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62" w:rsidRDefault="00F5373C" w:rsidP="006F7A62">
      <w:pPr>
        <w:jc w:val="center"/>
        <w:rPr>
          <w:b/>
          <w:sz w:val="28"/>
          <w:szCs w:val="28"/>
        </w:rPr>
      </w:pPr>
      <w:bookmarkStart w:id="0" w:name="_GoBack"/>
      <w:bookmarkEnd w:id="0"/>
      <w:r>
        <w:rPr>
          <w:b/>
          <w:sz w:val="28"/>
          <w:szCs w:val="28"/>
        </w:rPr>
        <w:t xml:space="preserve">Teacher Evaluation </w:t>
      </w:r>
      <w:r w:rsidR="006F7A62" w:rsidRPr="006F7A62">
        <w:rPr>
          <w:b/>
          <w:sz w:val="28"/>
          <w:szCs w:val="28"/>
        </w:rPr>
        <w:t>Model Comparison Table</w:t>
      </w:r>
    </w:p>
    <w:p w:rsidR="006F7A62" w:rsidRPr="006F7A62" w:rsidRDefault="006F7A62" w:rsidP="006F7A62">
      <w:pPr>
        <w:jc w:val="center"/>
        <w:rPr>
          <w:b/>
          <w:sz w:val="28"/>
          <w:szCs w:val="28"/>
        </w:rPr>
      </w:pPr>
    </w:p>
    <w:tbl>
      <w:tblPr>
        <w:tblStyle w:val="TableGrid"/>
        <w:tblW w:w="13176" w:type="dxa"/>
        <w:tblLayout w:type="fixed"/>
        <w:tblLook w:val="04A0" w:firstRow="1" w:lastRow="0" w:firstColumn="1" w:lastColumn="0" w:noHBand="0" w:noVBand="1"/>
      </w:tblPr>
      <w:tblGrid>
        <w:gridCol w:w="1458"/>
        <w:gridCol w:w="3831"/>
        <w:gridCol w:w="3943"/>
        <w:gridCol w:w="3944"/>
      </w:tblGrid>
      <w:tr w:rsidR="00C04C98" w:rsidRPr="00D97718" w:rsidTr="00C04C98">
        <w:tc>
          <w:tcPr>
            <w:tcW w:w="1458" w:type="dxa"/>
            <w:shd w:val="clear" w:color="auto" w:fill="BFBFBF" w:themeFill="background1" w:themeFillShade="BF"/>
          </w:tcPr>
          <w:p w:rsidR="00C04C98" w:rsidRPr="000725D2" w:rsidRDefault="00C04C98" w:rsidP="00C04C98">
            <w:pPr>
              <w:rPr>
                <w:b/>
              </w:rPr>
            </w:pPr>
            <w:r w:rsidRPr="000725D2">
              <w:rPr>
                <w:b/>
              </w:rPr>
              <w:t>Domain or Dimension</w:t>
            </w:r>
          </w:p>
        </w:tc>
        <w:tc>
          <w:tcPr>
            <w:tcW w:w="3831" w:type="dxa"/>
            <w:shd w:val="clear" w:color="auto" w:fill="BFBFBF" w:themeFill="background1" w:themeFillShade="BF"/>
          </w:tcPr>
          <w:p w:rsidR="00C04C98" w:rsidRPr="00F5373C" w:rsidRDefault="00C04C98" w:rsidP="00C04C98">
            <w:pPr>
              <w:rPr>
                <w:b/>
              </w:rPr>
            </w:pPr>
            <w:r w:rsidRPr="00F5373C">
              <w:rPr>
                <w:b/>
              </w:rPr>
              <w:t>The Framework for Teaching by Charlotte Danielson</w:t>
            </w:r>
          </w:p>
        </w:tc>
        <w:tc>
          <w:tcPr>
            <w:tcW w:w="3943" w:type="dxa"/>
            <w:shd w:val="clear" w:color="auto" w:fill="BFBFBF" w:themeFill="background1" w:themeFillShade="BF"/>
          </w:tcPr>
          <w:p w:rsidR="00C04C98" w:rsidRPr="00F5373C" w:rsidRDefault="00C04C98" w:rsidP="00C04C98">
            <w:pPr>
              <w:rPr>
                <w:b/>
              </w:rPr>
            </w:pPr>
            <w:r w:rsidRPr="00F5373C">
              <w:rPr>
                <w:b/>
              </w:rPr>
              <w:t>CEL 5D+ Teacher Evaluation Rubric 2.0 (UW’s Dimensions of Learning)</w:t>
            </w:r>
          </w:p>
        </w:tc>
        <w:tc>
          <w:tcPr>
            <w:tcW w:w="3944" w:type="dxa"/>
            <w:shd w:val="clear" w:color="auto" w:fill="BFBFBF" w:themeFill="background1" w:themeFillShade="BF"/>
          </w:tcPr>
          <w:p w:rsidR="00C04C98" w:rsidRPr="00F5373C" w:rsidRDefault="00C04C98" w:rsidP="006F3472">
            <w:pPr>
              <w:rPr>
                <w:b/>
              </w:rPr>
            </w:pPr>
            <w:proofErr w:type="spellStart"/>
            <w:r w:rsidRPr="00F5373C">
              <w:rPr>
                <w:b/>
              </w:rPr>
              <w:t>Marzano</w:t>
            </w:r>
            <w:proofErr w:type="spellEnd"/>
            <w:r w:rsidRPr="00F5373C">
              <w:rPr>
                <w:b/>
              </w:rPr>
              <w:t xml:space="preserve"> Art and Science of Teaching Framework</w:t>
            </w:r>
          </w:p>
        </w:tc>
      </w:tr>
      <w:tr w:rsidR="004A73D5" w:rsidRPr="00D97718" w:rsidTr="00C04C98">
        <w:tc>
          <w:tcPr>
            <w:tcW w:w="1458" w:type="dxa"/>
          </w:tcPr>
          <w:p w:rsidR="004A73D5" w:rsidRPr="000725D2" w:rsidRDefault="004A73D5" w:rsidP="00C04C98">
            <w:pPr>
              <w:rPr>
                <w:b/>
              </w:rPr>
            </w:pPr>
            <w:r w:rsidRPr="000725D2">
              <w:rPr>
                <w:b/>
              </w:rPr>
              <w:t>Number of Components or Indicators for Teacher Evaluation</w:t>
            </w:r>
          </w:p>
        </w:tc>
        <w:tc>
          <w:tcPr>
            <w:tcW w:w="3831" w:type="dxa"/>
          </w:tcPr>
          <w:p w:rsidR="004A73D5" w:rsidRPr="00D97718" w:rsidRDefault="004A73D5" w:rsidP="00C04C98">
            <w:pPr>
              <w:rPr>
                <w:rFonts w:cs="Arial"/>
                <w:sz w:val="22"/>
                <w:szCs w:val="22"/>
              </w:rPr>
            </w:pPr>
            <w:r w:rsidRPr="00D97718">
              <w:rPr>
                <w:rFonts w:cs="Arial"/>
                <w:sz w:val="22"/>
                <w:szCs w:val="22"/>
              </w:rPr>
              <w:t>22 Components in 4 Domains:</w:t>
            </w:r>
          </w:p>
          <w:p w:rsidR="004A73D5" w:rsidRPr="00D97718" w:rsidRDefault="004A73D5" w:rsidP="00C04C98">
            <w:pPr>
              <w:rPr>
                <w:rFonts w:cs="Arial"/>
                <w:b/>
                <w:sz w:val="22"/>
                <w:szCs w:val="22"/>
              </w:rPr>
            </w:pPr>
          </w:p>
          <w:p w:rsidR="004A73D5" w:rsidRPr="00D97718" w:rsidRDefault="004A73D5" w:rsidP="00C04C98">
            <w:pPr>
              <w:rPr>
                <w:rFonts w:cs="Arial"/>
                <w:sz w:val="22"/>
                <w:szCs w:val="22"/>
              </w:rPr>
            </w:pPr>
            <w:r w:rsidRPr="00D97718">
              <w:rPr>
                <w:rFonts w:cs="Arial"/>
                <w:sz w:val="22"/>
                <w:szCs w:val="22"/>
              </w:rPr>
              <w:t xml:space="preserve">1: Planning and Preparation    </w:t>
            </w:r>
          </w:p>
          <w:p w:rsidR="004A73D5" w:rsidRPr="00D97718" w:rsidRDefault="004A73D5" w:rsidP="00D97718">
            <w:pPr>
              <w:rPr>
                <w:rFonts w:cs="Arial"/>
                <w:sz w:val="22"/>
                <w:szCs w:val="22"/>
              </w:rPr>
            </w:pPr>
            <w:r w:rsidRPr="00D97718">
              <w:rPr>
                <w:rFonts w:cs="Arial"/>
                <w:sz w:val="22"/>
                <w:szCs w:val="22"/>
              </w:rPr>
              <w:t xml:space="preserve">2: The Classroom Environment </w:t>
            </w:r>
          </w:p>
          <w:p w:rsidR="004A73D5" w:rsidRPr="00D97718" w:rsidRDefault="004A73D5" w:rsidP="00D97718">
            <w:pPr>
              <w:rPr>
                <w:rFonts w:cs="Arial"/>
                <w:sz w:val="22"/>
                <w:szCs w:val="22"/>
              </w:rPr>
            </w:pPr>
            <w:r w:rsidRPr="00D97718">
              <w:rPr>
                <w:rFonts w:cs="Arial"/>
                <w:sz w:val="22"/>
                <w:szCs w:val="22"/>
              </w:rPr>
              <w:t>3: Instruction</w:t>
            </w:r>
          </w:p>
          <w:p w:rsidR="004A73D5" w:rsidRPr="00D97718" w:rsidRDefault="004A73D5" w:rsidP="00C04C98">
            <w:pPr>
              <w:rPr>
                <w:rFonts w:cs="Arial"/>
                <w:sz w:val="22"/>
                <w:szCs w:val="22"/>
              </w:rPr>
            </w:pPr>
            <w:r w:rsidRPr="00D97718">
              <w:rPr>
                <w:rFonts w:cs="Arial"/>
                <w:sz w:val="22"/>
                <w:szCs w:val="22"/>
              </w:rPr>
              <w:t>4: Professional Responsibilities</w:t>
            </w:r>
          </w:p>
          <w:p w:rsidR="004A73D5" w:rsidRPr="00D97718" w:rsidRDefault="004A73D5" w:rsidP="00C04C98">
            <w:pPr>
              <w:rPr>
                <w:rFonts w:cs="Arial"/>
                <w:sz w:val="22"/>
                <w:szCs w:val="22"/>
              </w:rPr>
            </w:pPr>
          </w:p>
          <w:p w:rsidR="004A73D5" w:rsidRPr="00D97718" w:rsidRDefault="004A73D5" w:rsidP="00C04C98">
            <w:pPr>
              <w:rPr>
                <w:rFonts w:cs="Arial"/>
              </w:rPr>
            </w:pPr>
            <w:r w:rsidRPr="00D97718">
              <w:rPr>
                <w:rFonts w:cs="Arial"/>
              </w:rPr>
              <w:t>10 observable Components in Domains 2 and 3</w:t>
            </w:r>
          </w:p>
        </w:tc>
        <w:tc>
          <w:tcPr>
            <w:tcW w:w="3943" w:type="dxa"/>
          </w:tcPr>
          <w:p w:rsidR="004A73D5" w:rsidRDefault="004A73D5" w:rsidP="004A73D5">
            <w:r>
              <w:t>31 indicators – each addressing one best practice. One best practice per indicator makes the rubric psychometrically sound.</w:t>
            </w:r>
          </w:p>
        </w:tc>
        <w:tc>
          <w:tcPr>
            <w:tcW w:w="3944" w:type="dxa"/>
          </w:tcPr>
          <w:p w:rsidR="004A73D5" w:rsidRPr="00D97718" w:rsidRDefault="004A73D5" w:rsidP="00D97718">
            <w:r w:rsidRPr="00D97718">
              <w:t>60 total elements/strategies over 4 domains.  41 of the 60 comprise Domain 1: Classroom Strategies &amp; Behaviors (from the Art &amp; Science of Teaching, these are the instructional categories that happen in the classroom).</w:t>
            </w:r>
          </w:p>
        </w:tc>
      </w:tr>
      <w:tr w:rsidR="004A73D5" w:rsidRPr="00D97718" w:rsidTr="00C04C98">
        <w:tc>
          <w:tcPr>
            <w:tcW w:w="1458" w:type="dxa"/>
          </w:tcPr>
          <w:p w:rsidR="004A73D5" w:rsidRPr="000725D2" w:rsidRDefault="004A73D5" w:rsidP="00C04C98">
            <w:pPr>
              <w:rPr>
                <w:b/>
              </w:rPr>
            </w:pPr>
            <w:r w:rsidRPr="000725D2">
              <w:rPr>
                <w:b/>
              </w:rPr>
              <w:t>Number of districts in which this framework is being used for teacher evaluation nationwide</w:t>
            </w:r>
          </w:p>
        </w:tc>
        <w:tc>
          <w:tcPr>
            <w:tcW w:w="3831" w:type="dxa"/>
          </w:tcPr>
          <w:p w:rsidR="004A73D5" w:rsidRPr="00D97718" w:rsidRDefault="004A73D5" w:rsidP="00C04C98"/>
          <w:p w:rsidR="004A73D5" w:rsidRPr="00D97718" w:rsidRDefault="004A73D5" w:rsidP="00C04C98">
            <w:pPr>
              <w:rPr>
                <w:rFonts w:cs="Arial"/>
              </w:rPr>
            </w:pPr>
            <w:r w:rsidRPr="00D97718">
              <w:rPr>
                <w:rFonts w:cs="Arial"/>
              </w:rPr>
              <w:t>Whole-state adoptions of the Danielson Framework include:</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Arkansas</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Delaware</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Idaho</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Illinois</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Pennsylvania</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 xml:space="preserve">Wisconsin </w:t>
            </w:r>
          </w:p>
          <w:p w:rsidR="004A73D5" w:rsidRPr="00D97718" w:rsidRDefault="004A73D5" w:rsidP="00C04C98">
            <w:pPr>
              <w:rPr>
                <w:rFonts w:cs="Arial"/>
                <w:color w:val="1A1A1A"/>
              </w:rPr>
            </w:pPr>
            <w:r w:rsidRPr="00D97718">
              <w:rPr>
                <w:rFonts w:cs="Arial"/>
                <w:color w:val="1A1A1A"/>
              </w:rPr>
              <w:t>Louisiana</w:t>
            </w:r>
          </w:p>
          <w:p w:rsidR="004A73D5" w:rsidRPr="00D97718" w:rsidRDefault="004A73D5" w:rsidP="00C04C98">
            <w:pPr>
              <w:rPr>
                <w:rFonts w:cs="Arial"/>
                <w:color w:val="1A1A1A"/>
              </w:rPr>
            </w:pPr>
            <w:r w:rsidRPr="00D97718">
              <w:rPr>
                <w:rFonts w:cs="Arial"/>
                <w:color w:val="1A1A1A"/>
              </w:rPr>
              <w:t>South Dakota</w:t>
            </w:r>
          </w:p>
          <w:p w:rsidR="004A73D5" w:rsidRPr="00D97718" w:rsidRDefault="004A73D5" w:rsidP="00C04C98">
            <w:pPr>
              <w:rPr>
                <w:rFonts w:cs="Arial"/>
                <w:color w:val="1A1A1A"/>
              </w:rPr>
            </w:pPr>
            <w:r w:rsidRPr="00D97718">
              <w:rPr>
                <w:rFonts w:cs="Arial"/>
                <w:color w:val="1A1A1A"/>
              </w:rPr>
              <w:t>Kentucky</w:t>
            </w:r>
          </w:p>
          <w:p w:rsidR="004A73D5" w:rsidRPr="00D97718" w:rsidRDefault="004A73D5" w:rsidP="00C04C98">
            <w:pPr>
              <w:rPr>
                <w:rFonts w:cs="Arial"/>
              </w:rPr>
            </w:pPr>
          </w:p>
          <w:p w:rsidR="004A73D5" w:rsidRPr="00D97718" w:rsidRDefault="004A73D5" w:rsidP="00C04C98">
            <w:pPr>
              <w:rPr>
                <w:rFonts w:cs="Arial"/>
              </w:rPr>
            </w:pPr>
            <w:r w:rsidRPr="00D97718">
              <w:rPr>
                <w:rFonts w:cs="Arial"/>
              </w:rPr>
              <w:t>The Danielson Framework is among the approved instruments in states such as:</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Florida</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Hawaii</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New Jersey</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New York</w:t>
            </w:r>
          </w:p>
          <w:p w:rsidR="004A73D5" w:rsidRPr="00D97718" w:rsidRDefault="004A73D5" w:rsidP="00C0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97718">
              <w:rPr>
                <w:rFonts w:cs="Arial"/>
                <w:color w:val="1A1A1A"/>
              </w:rPr>
              <w:t>Oklahoma</w:t>
            </w:r>
          </w:p>
          <w:p w:rsidR="004A73D5" w:rsidRPr="00D97718" w:rsidRDefault="004A73D5" w:rsidP="00C04C98">
            <w:pPr>
              <w:rPr>
                <w:rFonts w:cs="Arial"/>
                <w:color w:val="1A1A1A"/>
              </w:rPr>
            </w:pPr>
            <w:r w:rsidRPr="00D97718">
              <w:rPr>
                <w:rFonts w:cs="Arial"/>
                <w:color w:val="1A1A1A"/>
              </w:rPr>
              <w:lastRenderedPageBreak/>
              <w:t>Washington</w:t>
            </w:r>
          </w:p>
          <w:p w:rsidR="004A73D5" w:rsidRPr="00D97718" w:rsidRDefault="004A73D5" w:rsidP="00C04C98">
            <w:pPr>
              <w:rPr>
                <w:rFonts w:cs="Arial"/>
                <w:color w:val="1A1A1A"/>
              </w:rPr>
            </w:pPr>
            <w:r w:rsidRPr="00D97718">
              <w:rPr>
                <w:rFonts w:cs="Arial"/>
                <w:color w:val="1A1A1A"/>
              </w:rPr>
              <w:t>Alaska</w:t>
            </w:r>
          </w:p>
          <w:p w:rsidR="004A73D5" w:rsidRPr="00D97718" w:rsidRDefault="004A73D5" w:rsidP="00C04C98"/>
        </w:tc>
        <w:tc>
          <w:tcPr>
            <w:tcW w:w="3943" w:type="dxa"/>
          </w:tcPr>
          <w:p w:rsidR="004A73D5" w:rsidRDefault="004A73D5" w:rsidP="004A73D5">
            <w:r>
              <w:lastRenderedPageBreak/>
              <w:t>Over 100 and counting. Districts and states continue to contact the Center for Educational Leadership and adopt the 5D+ rubric.</w:t>
            </w:r>
          </w:p>
        </w:tc>
        <w:tc>
          <w:tcPr>
            <w:tcW w:w="3944" w:type="dxa"/>
          </w:tcPr>
          <w:p w:rsidR="004A73D5" w:rsidRPr="00D97718" w:rsidRDefault="004A73D5" w:rsidP="00D97718">
            <w:r w:rsidRPr="00D97718">
              <w:t>Latest information was over 600 school districts.</w:t>
            </w:r>
          </w:p>
        </w:tc>
      </w:tr>
      <w:tr w:rsidR="004A73D5" w:rsidRPr="00D97718" w:rsidTr="00C04C98">
        <w:tc>
          <w:tcPr>
            <w:tcW w:w="1458" w:type="dxa"/>
          </w:tcPr>
          <w:p w:rsidR="004A73D5" w:rsidRPr="000725D2" w:rsidRDefault="004A73D5" w:rsidP="00C04C98">
            <w:pPr>
              <w:rPr>
                <w:b/>
              </w:rPr>
            </w:pPr>
            <w:r w:rsidRPr="000725D2">
              <w:rPr>
                <w:b/>
              </w:rPr>
              <w:lastRenderedPageBreak/>
              <w:t>Which schools/ districts</w:t>
            </w:r>
          </w:p>
          <w:p w:rsidR="004A73D5" w:rsidRPr="000725D2" w:rsidRDefault="004A73D5" w:rsidP="00C04C98">
            <w:pPr>
              <w:rPr>
                <w:b/>
              </w:rPr>
            </w:pPr>
            <w:proofErr w:type="gramStart"/>
            <w:r w:rsidRPr="000725D2">
              <w:rPr>
                <w:b/>
              </w:rPr>
              <w:t>are</w:t>
            </w:r>
            <w:proofErr w:type="gramEnd"/>
            <w:r w:rsidRPr="000725D2">
              <w:rPr>
                <w:b/>
              </w:rPr>
              <w:t xml:space="preserve"> currently using this approach     to evaluate teachers in Alaska?</w:t>
            </w:r>
          </w:p>
        </w:tc>
        <w:tc>
          <w:tcPr>
            <w:tcW w:w="3831" w:type="dxa"/>
          </w:tcPr>
          <w:p w:rsidR="004A73D5" w:rsidRPr="00D97718" w:rsidRDefault="004A73D5" w:rsidP="00C04C98"/>
          <w:p w:rsidR="004A73D5" w:rsidRPr="00D97718" w:rsidRDefault="004A73D5" w:rsidP="00C04C98">
            <w:pPr>
              <w:rPr>
                <w:rFonts w:eastAsia="Times New Roman" w:cs="Arial"/>
                <w:color w:val="222222"/>
              </w:rPr>
            </w:pPr>
            <w:r w:rsidRPr="00D97718">
              <w:rPr>
                <w:rFonts w:eastAsia="Times New Roman" w:cs="Arial"/>
                <w:color w:val="222222"/>
              </w:rPr>
              <w:t>A number of sites in Alaska use the framework. One model:</w:t>
            </w:r>
          </w:p>
          <w:p w:rsidR="004A73D5" w:rsidRPr="00D97718" w:rsidRDefault="004A73D5" w:rsidP="00C04C98">
            <w:pPr>
              <w:rPr>
                <w:rFonts w:eastAsia="Times New Roman" w:cs="Arial"/>
                <w:color w:val="222222"/>
              </w:rPr>
            </w:pPr>
          </w:p>
          <w:p w:rsidR="004A73D5" w:rsidRPr="00D97718" w:rsidRDefault="004A73D5" w:rsidP="00C04C98">
            <w:r>
              <w:rPr>
                <w:rFonts w:eastAsia="Times New Roman" w:cs="Arial"/>
                <w:color w:val="222222"/>
              </w:rPr>
              <w:t>Ke</w:t>
            </w:r>
            <w:r w:rsidRPr="00D97718">
              <w:rPr>
                <w:rFonts w:eastAsia="Times New Roman" w:cs="Arial"/>
                <w:color w:val="222222"/>
              </w:rPr>
              <w:t xml:space="preserve">nai </w:t>
            </w:r>
            <w:proofErr w:type="spellStart"/>
            <w:r w:rsidRPr="00D97718">
              <w:rPr>
                <w:rFonts w:eastAsia="Times New Roman" w:cs="Arial"/>
                <w:color w:val="222222"/>
              </w:rPr>
              <w:t>Pennisula</w:t>
            </w:r>
            <w:proofErr w:type="spellEnd"/>
            <w:r w:rsidRPr="00D97718">
              <w:rPr>
                <w:rFonts w:eastAsia="Times New Roman" w:cs="Arial"/>
                <w:color w:val="222222"/>
              </w:rPr>
              <w:t xml:space="preserve"> Borough School District</w:t>
            </w:r>
            <w:r w:rsidRPr="00D97718" w:rsidDel="004934F7">
              <w:t xml:space="preserve"> </w:t>
            </w:r>
          </w:p>
        </w:tc>
        <w:tc>
          <w:tcPr>
            <w:tcW w:w="3943" w:type="dxa"/>
          </w:tcPr>
          <w:p w:rsidR="004A73D5" w:rsidRPr="00126DF1" w:rsidRDefault="004A73D5" w:rsidP="004A73D5">
            <w:r>
              <w:t>The 5D+ rubric was just adopted in Alaska.  We have active 5D partnerships with Anchorage and Juneau School Districts.</w:t>
            </w:r>
          </w:p>
          <w:p w:rsidR="004A73D5" w:rsidRPr="00126DF1" w:rsidRDefault="004A73D5" w:rsidP="004A73D5">
            <w:r w:rsidRPr="00126DF1">
              <w:t xml:space="preserve"> </w:t>
            </w:r>
          </w:p>
          <w:p w:rsidR="004A73D5" w:rsidRPr="00126DF1" w:rsidRDefault="004A73D5" w:rsidP="004A73D5">
            <w:r w:rsidRPr="00126DF1">
              <w:t xml:space="preserve"> </w:t>
            </w:r>
          </w:p>
          <w:p w:rsidR="004A73D5" w:rsidRPr="009F56C0" w:rsidRDefault="004A73D5" w:rsidP="004A73D5">
            <w:pPr>
              <w:rPr>
                <w:color w:val="FF0000"/>
              </w:rPr>
            </w:pPr>
            <w:r>
              <w:rPr>
                <w:color w:val="FF0000"/>
              </w:rPr>
              <w:t xml:space="preserve"> </w:t>
            </w:r>
          </w:p>
        </w:tc>
        <w:tc>
          <w:tcPr>
            <w:tcW w:w="3944" w:type="dxa"/>
          </w:tcPr>
          <w:p w:rsidR="004A73D5" w:rsidRPr="00D97718" w:rsidRDefault="004A73D5" w:rsidP="00D97718"/>
          <w:p w:rsidR="004A73D5" w:rsidRPr="00D97718" w:rsidRDefault="004A73D5" w:rsidP="00D97718">
            <w:r w:rsidRPr="00D97718">
              <w:t>Beginning stages, but the</w:t>
            </w:r>
            <w:r>
              <w:t xml:space="preserve"> current</w:t>
            </w:r>
            <w:r w:rsidRPr="00D97718">
              <w:t xml:space="preserve"> ones </w:t>
            </w:r>
            <w:r>
              <w:t xml:space="preserve"> </w:t>
            </w:r>
            <w:r w:rsidRPr="00D97718">
              <w:t xml:space="preserve"> plan</w:t>
            </w:r>
            <w:r>
              <w:t>ning to use</w:t>
            </w:r>
            <w:r w:rsidRPr="00D97718">
              <w:t xml:space="preserve"> the model:</w:t>
            </w:r>
          </w:p>
          <w:p w:rsidR="004A73D5" w:rsidRPr="00D97718" w:rsidRDefault="004A73D5" w:rsidP="00D97718">
            <w:r w:rsidRPr="00D97718">
              <w:t>Kodiak Island Borough School District</w:t>
            </w:r>
          </w:p>
          <w:p w:rsidR="004A73D5" w:rsidRPr="00D97718" w:rsidRDefault="004A73D5" w:rsidP="00D97718">
            <w:proofErr w:type="spellStart"/>
            <w:r w:rsidRPr="00D97718">
              <w:t>Yupitt</w:t>
            </w:r>
            <w:proofErr w:type="spellEnd"/>
            <w:r w:rsidRPr="00D97718">
              <w:t xml:space="preserve"> School District</w:t>
            </w:r>
          </w:p>
          <w:p w:rsidR="004A73D5" w:rsidRPr="00D97718" w:rsidRDefault="004A73D5" w:rsidP="00D97718">
            <w:r w:rsidRPr="00D97718">
              <w:t>Bering Strait School District</w:t>
            </w:r>
          </w:p>
          <w:p w:rsidR="004A73D5" w:rsidRPr="00D97718" w:rsidRDefault="004A73D5" w:rsidP="00D97718">
            <w:r w:rsidRPr="00D97718">
              <w:t xml:space="preserve"> </w:t>
            </w:r>
          </w:p>
          <w:p w:rsidR="004A73D5" w:rsidRPr="00D97718" w:rsidRDefault="004A73D5" w:rsidP="00D97718">
            <w:pPr>
              <w:rPr>
                <w:color w:val="FF0000"/>
              </w:rPr>
            </w:pPr>
            <w:r w:rsidRPr="00D97718">
              <w:rPr>
                <w:color w:val="FF0000"/>
              </w:rPr>
              <w:t xml:space="preserve"> </w:t>
            </w:r>
          </w:p>
        </w:tc>
      </w:tr>
      <w:tr w:rsidR="004A73D5" w:rsidRPr="00D97718" w:rsidTr="00C04C98">
        <w:tc>
          <w:tcPr>
            <w:tcW w:w="1458" w:type="dxa"/>
          </w:tcPr>
          <w:p w:rsidR="004A73D5" w:rsidRPr="000725D2" w:rsidRDefault="004A73D5" w:rsidP="00C04C98">
            <w:pPr>
              <w:rPr>
                <w:b/>
              </w:rPr>
            </w:pPr>
            <w:r w:rsidRPr="000725D2">
              <w:rPr>
                <w:b/>
              </w:rPr>
              <w:t>Are Alaska-based consultants available? If so, who are they?</w:t>
            </w:r>
          </w:p>
        </w:tc>
        <w:tc>
          <w:tcPr>
            <w:tcW w:w="3831" w:type="dxa"/>
          </w:tcPr>
          <w:p w:rsidR="004A73D5" w:rsidRPr="00D97718" w:rsidRDefault="004A73D5" w:rsidP="00C04C98">
            <w:pPr>
              <w:rPr>
                <w:rFonts w:cs="Arial"/>
              </w:rPr>
            </w:pPr>
            <w:r w:rsidRPr="00D97718">
              <w:rPr>
                <w:rFonts w:cs="Arial"/>
              </w:rPr>
              <w:t>Melissa Linton is based in Alaska. A principal in KPBSD, she has used the Framework as the foundation for teaching evaluation, and she has provided assistance to her colleagues.</w:t>
            </w:r>
          </w:p>
          <w:p w:rsidR="004A73D5" w:rsidRPr="00D97718" w:rsidRDefault="004A73D5" w:rsidP="00C04C98">
            <w:pPr>
              <w:rPr>
                <w:rFonts w:cs="Arial"/>
              </w:rPr>
            </w:pPr>
          </w:p>
          <w:p w:rsidR="004A73D5" w:rsidRPr="00D97718" w:rsidRDefault="004A73D5" w:rsidP="00C04C98">
            <w:pPr>
              <w:rPr>
                <w:rFonts w:cs="Arial"/>
              </w:rPr>
            </w:pPr>
            <w:r w:rsidRPr="00D97718">
              <w:rPr>
                <w:rFonts w:cs="Arial"/>
              </w:rPr>
              <w:t>Lynn Sawyer, a Danielson Group consultant, has done extensive training with the Kenai Peninsula Borough School District and the Copper River District.  She also worked with the Alaska Administrators Coaching Project for several years on the coaching and supervision of teachers.</w:t>
            </w:r>
          </w:p>
          <w:p w:rsidR="004A73D5" w:rsidRPr="00D97718" w:rsidRDefault="004A73D5" w:rsidP="00C04C98">
            <w:pPr>
              <w:rPr>
                <w:rFonts w:cs="Arial"/>
              </w:rPr>
            </w:pPr>
            <w:r w:rsidRPr="00D97718">
              <w:rPr>
                <w:rFonts w:cs="Arial"/>
              </w:rPr>
              <w:t xml:space="preserve">  </w:t>
            </w:r>
          </w:p>
        </w:tc>
        <w:tc>
          <w:tcPr>
            <w:tcW w:w="3943" w:type="dxa"/>
          </w:tcPr>
          <w:p w:rsidR="004A73D5" w:rsidRDefault="004A73D5" w:rsidP="004A73D5">
            <w:r>
              <w:t>We do not currently work with any Alaska based consultants. We have a model that has the potential for training Alaska based consultants that is used in Michigan and Washington states and could be replicated for Alaska.</w:t>
            </w:r>
          </w:p>
        </w:tc>
        <w:tc>
          <w:tcPr>
            <w:tcW w:w="3944" w:type="dxa"/>
          </w:tcPr>
          <w:p w:rsidR="004A73D5" w:rsidRPr="00D97718" w:rsidRDefault="004A73D5" w:rsidP="00D97718">
            <w:r w:rsidRPr="00D97718">
              <w:t xml:space="preserve">There are no Learning Sciences </w:t>
            </w:r>
            <w:proofErr w:type="spellStart"/>
            <w:r w:rsidRPr="00D97718">
              <w:t>Marzano</w:t>
            </w:r>
            <w:proofErr w:type="spellEnd"/>
            <w:r w:rsidRPr="00D97718">
              <w:t xml:space="preserve"> Center Consultants based in Alaska. We have one person trained to deliver some teacher workshops on the Art &amp; Science of Teaching (not the full evaluation model); his name is Gerry Briscoe (as he is not a </w:t>
            </w:r>
            <w:proofErr w:type="spellStart"/>
            <w:r w:rsidRPr="00D97718">
              <w:t>Marzano</w:t>
            </w:r>
            <w:proofErr w:type="spellEnd"/>
            <w:r w:rsidRPr="00D97718">
              <w:t xml:space="preserve"> Center employee or consultant, </w:t>
            </w:r>
            <w:r>
              <w:t>rates are negotiated separately).</w:t>
            </w:r>
          </w:p>
        </w:tc>
      </w:tr>
      <w:tr w:rsidR="004A73D5" w:rsidRPr="00D97718" w:rsidTr="00C04C98">
        <w:tc>
          <w:tcPr>
            <w:tcW w:w="1458" w:type="dxa"/>
          </w:tcPr>
          <w:p w:rsidR="004A73D5" w:rsidRPr="000725D2" w:rsidRDefault="004A73D5" w:rsidP="00C04C98">
            <w:pPr>
              <w:rPr>
                <w:rFonts w:cs="Arial"/>
                <w:b/>
              </w:rPr>
            </w:pPr>
            <w:r w:rsidRPr="000725D2">
              <w:rPr>
                <w:rFonts w:cs="Arial"/>
                <w:b/>
              </w:rPr>
              <w:t xml:space="preserve">What professional development is required and for whom? </w:t>
            </w:r>
          </w:p>
        </w:tc>
        <w:tc>
          <w:tcPr>
            <w:tcW w:w="3831" w:type="dxa"/>
          </w:tcPr>
          <w:p w:rsidR="004A73D5" w:rsidRPr="00D97718" w:rsidRDefault="004A73D5" w:rsidP="00C04C98">
            <w:pPr>
              <w:rPr>
                <w:rFonts w:cs="Arial"/>
              </w:rPr>
            </w:pPr>
            <w:r w:rsidRPr="00D97718">
              <w:rPr>
                <w:rFonts w:cs="Arial"/>
              </w:rPr>
              <w:t>The Framework (2011 version and 2013 Instrument) is available for free individual download from The Danielson Group website, and we strongly encourage face-to-face-training by Danielson Group-approved trainers prior to implementing the Framework.</w:t>
            </w:r>
          </w:p>
          <w:p w:rsidR="004A73D5" w:rsidRPr="00D97718" w:rsidRDefault="004A73D5" w:rsidP="00C04C98">
            <w:pPr>
              <w:rPr>
                <w:rFonts w:cs="Arial"/>
              </w:rPr>
            </w:pPr>
          </w:p>
          <w:p w:rsidR="004A73D5" w:rsidRPr="00D97718" w:rsidRDefault="004A73D5" w:rsidP="00C04C98">
            <w:pPr>
              <w:rPr>
                <w:rFonts w:cs="Arial"/>
              </w:rPr>
            </w:pPr>
            <w:r w:rsidRPr="00D97718">
              <w:rPr>
                <w:rFonts w:cs="Arial"/>
              </w:rPr>
              <w:t xml:space="preserve">The Danielson Group offers in-person workshops; online training is available through our partner, </w:t>
            </w:r>
            <w:proofErr w:type="spellStart"/>
            <w:r w:rsidRPr="00D97718">
              <w:rPr>
                <w:rFonts w:cs="Arial"/>
              </w:rPr>
              <w:t>Teachscape</w:t>
            </w:r>
            <w:proofErr w:type="spellEnd"/>
            <w:r w:rsidRPr="00D97718">
              <w:rPr>
                <w:rFonts w:cs="Arial"/>
              </w:rPr>
              <w:t>. Training can meet individual or large group needs depending on the delivery method. Generally, training can be customized to incorporate details related to a specific site, taking into consideration the school’s culture, history, and desired outcomes.</w:t>
            </w:r>
          </w:p>
          <w:p w:rsidR="004A73D5" w:rsidRPr="00D97718" w:rsidRDefault="004A73D5" w:rsidP="00C04C98">
            <w:pPr>
              <w:rPr>
                <w:rFonts w:cs="Arial"/>
              </w:rPr>
            </w:pPr>
          </w:p>
          <w:p w:rsidR="004A73D5" w:rsidRPr="00D97718" w:rsidRDefault="004A73D5" w:rsidP="00C04C98">
            <w:pPr>
              <w:rPr>
                <w:rFonts w:cs="Arial"/>
              </w:rPr>
            </w:pPr>
            <w:r w:rsidRPr="00D97718">
              <w:rPr>
                <w:rFonts w:cs="Arial"/>
              </w:rPr>
              <w:t xml:space="preserve">Workshops engage participants in a framework overview and deeper understanding and are open to administrators, school leaders, teachers, and other stakeholders. We also offer a training of </w:t>
            </w:r>
            <w:proofErr w:type="gramStart"/>
            <w:r w:rsidRPr="00D97718">
              <w:rPr>
                <w:rFonts w:cs="Arial"/>
              </w:rPr>
              <w:t>trainers</w:t>
            </w:r>
            <w:proofErr w:type="gramEnd"/>
            <w:r w:rsidRPr="00D97718">
              <w:rPr>
                <w:rFonts w:cs="Arial"/>
              </w:rPr>
              <w:t xml:space="preserve"> model, enabling participants to lead future introductory trainings in their setting. Our training for observers helps to minimize bias and build inter-rater reliability for the evaluating of teaching performance and for having focused, professional conversations. This training may be used for the purpose of teacher preparation, induction, mentoring, coaching, reflection, and evaluation.</w:t>
            </w:r>
          </w:p>
          <w:p w:rsidR="004A73D5" w:rsidRPr="00D97718" w:rsidRDefault="004A73D5" w:rsidP="00C04C98">
            <w:pPr>
              <w:rPr>
                <w:rFonts w:cs="Arial"/>
              </w:rPr>
            </w:pPr>
          </w:p>
        </w:tc>
        <w:tc>
          <w:tcPr>
            <w:tcW w:w="3943" w:type="dxa"/>
          </w:tcPr>
          <w:p w:rsidR="004A73D5" w:rsidRDefault="004A73D5" w:rsidP="004A73D5">
            <w:r>
              <w:lastRenderedPageBreak/>
              <w:t>Possible professional development incorporates the following:</w:t>
            </w:r>
          </w:p>
          <w:p w:rsidR="004A73D5" w:rsidRDefault="004A73D5" w:rsidP="004A73D5">
            <w:r>
              <w:t xml:space="preserve">Initial Stage I &amp; II training of 5-8 days, followed by 4 days of Rater Reliability training. </w:t>
            </w:r>
          </w:p>
          <w:p w:rsidR="004A73D5" w:rsidRDefault="004A73D5" w:rsidP="004A73D5"/>
          <w:p w:rsidR="004A73D5" w:rsidRDefault="004A73D5" w:rsidP="004A73D5">
            <w:r>
              <w:t xml:space="preserve">CEL recommends a minimum of 5 days </w:t>
            </w:r>
            <w:r>
              <w:lastRenderedPageBreak/>
              <w:t>of Stage I &amp; II training for principals and teacher leaders. There can be up to 45 participants per trainer for the initial training and 24 participants per trainer for Rater Reliability. Additional support through trainings include:</w:t>
            </w:r>
          </w:p>
          <w:p w:rsidR="004A73D5" w:rsidRDefault="004A73D5" w:rsidP="004A73D5">
            <w:pPr>
              <w:pStyle w:val="ListParagraph"/>
              <w:numPr>
                <w:ilvl w:val="0"/>
                <w:numId w:val="1"/>
              </w:numPr>
            </w:pPr>
            <w:r>
              <w:t>5D Instructional Framework</w:t>
            </w:r>
          </w:p>
          <w:p w:rsidR="004A73D5" w:rsidRDefault="004A73D5" w:rsidP="004A73D5">
            <w:pPr>
              <w:pStyle w:val="ListParagraph"/>
              <w:numPr>
                <w:ilvl w:val="0"/>
                <w:numId w:val="1"/>
              </w:numPr>
            </w:pPr>
            <w:r>
              <w:t>Evaluation Implementation Assistance</w:t>
            </w:r>
          </w:p>
          <w:p w:rsidR="004A73D5" w:rsidRDefault="004A73D5" w:rsidP="004A73D5">
            <w:pPr>
              <w:pStyle w:val="ListParagraph"/>
              <w:numPr>
                <w:ilvl w:val="0"/>
                <w:numId w:val="1"/>
              </w:numPr>
            </w:pPr>
            <w:r>
              <w:t>Support for District Leaders</w:t>
            </w:r>
          </w:p>
          <w:p w:rsidR="004A73D5" w:rsidRDefault="004A73D5" w:rsidP="004A73D5">
            <w:pPr>
              <w:pStyle w:val="ListParagraph"/>
              <w:numPr>
                <w:ilvl w:val="0"/>
                <w:numId w:val="1"/>
              </w:numPr>
            </w:pPr>
            <w:r>
              <w:t>Support for School Leaders</w:t>
            </w:r>
          </w:p>
          <w:p w:rsidR="004A73D5" w:rsidRDefault="004A73D5" w:rsidP="004A73D5">
            <w:pPr>
              <w:pStyle w:val="ListParagraph"/>
              <w:numPr>
                <w:ilvl w:val="0"/>
                <w:numId w:val="1"/>
              </w:numPr>
            </w:pPr>
            <w:r>
              <w:t>5D Learning Walks</w:t>
            </w:r>
          </w:p>
          <w:p w:rsidR="004A73D5" w:rsidRDefault="004A73D5" w:rsidP="004A73D5">
            <w:pPr>
              <w:pStyle w:val="ListParagraph"/>
              <w:numPr>
                <w:ilvl w:val="0"/>
                <w:numId w:val="1"/>
              </w:numPr>
            </w:pPr>
            <w:r>
              <w:t>Instructional Coaching for Teachers</w:t>
            </w:r>
          </w:p>
          <w:p w:rsidR="004A73D5" w:rsidRDefault="004A73D5" w:rsidP="004A73D5">
            <w:pPr>
              <w:pStyle w:val="ListParagraph"/>
              <w:numPr>
                <w:ilvl w:val="0"/>
                <w:numId w:val="1"/>
              </w:numPr>
            </w:pPr>
            <w:r>
              <w:t>Professional Development Sessions</w:t>
            </w:r>
          </w:p>
          <w:p w:rsidR="004A73D5" w:rsidRDefault="004A73D5" w:rsidP="004A73D5">
            <w:pPr>
              <w:pStyle w:val="ListParagraph"/>
              <w:numPr>
                <w:ilvl w:val="0"/>
                <w:numId w:val="1"/>
              </w:numPr>
            </w:pPr>
            <w:r w:rsidRPr="00615F28">
              <w:t xml:space="preserve">Products and Tools (videos, online courses, etc.) </w:t>
            </w:r>
          </w:p>
          <w:p w:rsidR="004A73D5" w:rsidRPr="00615F28" w:rsidRDefault="004A73D5" w:rsidP="004A73D5"/>
        </w:tc>
        <w:tc>
          <w:tcPr>
            <w:tcW w:w="3944" w:type="dxa"/>
          </w:tcPr>
          <w:p w:rsidR="004A73D5" w:rsidRPr="00D97718" w:rsidRDefault="004A73D5" w:rsidP="00D97718">
            <w:pPr>
              <w:pStyle w:val="Pa0"/>
              <w:rPr>
                <w:rFonts w:ascii="Palatino Linotype" w:hAnsi="Palatino Linotype"/>
                <w:sz w:val="20"/>
                <w:szCs w:val="20"/>
              </w:rPr>
            </w:pPr>
            <w:r w:rsidRPr="00D97718">
              <w:rPr>
                <w:rFonts w:ascii="Palatino Linotype" w:hAnsi="Palatino Linotype"/>
                <w:sz w:val="20"/>
                <w:szCs w:val="20"/>
              </w:rPr>
              <w:lastRenderedPageBreak/>
              <w:t xml:space="preserve">Although we highly recommend professional development to help districts reach fidelity and efficacy with the </w:t>
            </w:r>
            <w:proofErr w:type="spellStart"/>
            <w:r w:rsidRPr="00D97718">
              <w:rPr>
                <w:rFonts w:ascii="Palatino Linotype" w:hAnsi="Palatino Linotype"/>
                <w:sz w:val="20"/>
                <w:szCs w:val="20"/>
              </w:rPr>
              <w:t>Marzano</w:t>
            </w:r>
            <w:proofErr w:type="spellEnd"/>
            <w:r w:rsidRPr="00D97718">
              <w:rPr>
                <w:rFonts w:ascii="Palatino Linotype" w:hAnsi="Palatino Linotype"/>
                <w:sz w:val="20"/>
                <w:szCs w:val="20"/>
              </w:rPr>
              <w:t xml:space="preserve"> Model, there is no required professional development to use/implement the model. The Learning Sciences </w:t>
            </w:r>
            <w:proofErr w:type="spellStart"/>
            <w:r w:rsidRPr="00D97718">
              <w:rPr>
                <w:rFonts w:ascii="Palatino Linotype" w:hAnsi="Palatino Linotype"/>
                <w:sz w:val="20"/>
                <w:szCs w:val="20"/>
              </w:rPr>
              <w:t>Marzano</w:t>
            </w:r>
            <w:proofErr w:type="spellEnd"/>
            <w:r w:rsidRPr="00D97718">
              <w:rPr>
                <w:rFonts w:ascii="Palatino Linotype" w:hAnsi="Palatino Linotype"/>
                <w:sz w:val="20"/>
                <w:szCs w:val="20"/>
              </w:rPr>
              <w:t xml:space="preserve"> Center professional </w:t>
            </w:r>
            <w:r w:rsidRPr="00D97718">
              <w:rPr>
                <w:rFonts w:ascii="Palatino Linotype" w:hAnsi="Palatino Linotype"/>
                <w:sz w:val="20"/>
                <w:szCs w:val="20"/>
              </w:rPr>
              <w:lastRenderedPageBreak/>
              <w:t xml:space="preserve">development plan follows a growth-oriented-approach for Observers/Administrators, Teacher Mentors and Teachers.  We have created an aligned progression of training that includes in-person, turn-around-training and some virtual training. I would recommend calling the Learning Sciences </w:t>
            </w:r>
            <w:proofErr w:type="spellStart"/>
            <w:r w:rsidRPr="00D97718">
              <w:rPr>
                <w:rFonts w:ascii="Palatino Linotype" w:hAnsi="Palatino Linotype"/>
                <w:sz w:val="20"/>
                <w:szCs w:val="20"/>
              </w:rPr>
              <w:t>Marzano</w:t>
            </w:r>
            <w:proofErr w:type="spellEnd"/>
            <w:r w:rsidRPr="00D97718">
              <w:rPr>
                <w:rFonts w:ascii="Palatino Linotype" w:hAnsi="Palatino Linotype"/>
                <w:sz w:val="20"/>
                <w:szCs w:val="20"/>
              </w:rPr>
              <w:t xml:space="preserve"> Center to learn more about this professional development.</w:t>
            </w:r>
          </w:p>
        </w:tc>
      </w:tr>
      <w:tr w:rsidR="004A73D5" w:rsidRPr="00D97718" w:rsidTr="00C04C98">
        <w:tc>
          <w:tcPr>
            <w:tcW w:w="1458" w:type="dxa"/>
          </w:tcPr>
          <w:p w:rsidR="004A73D5" w:rsidRPr="000725D2" w:rsidRDefault="004A73D5" w:rsidP="00C04C98">
            <w:pPr>
              <w:rPr>
                <w:b/>
              </w:rPr>
            </w:pPr>
            <w:r w:rsidRPr="000725D2">
              <w:rPr>
                <w:rFonts w:cs="Arial"/>
                <w:b/>
              </w:rPr>
              <w:lastRenderedPageBreak/>
              <w:t>Costs for using the model</w:t>
            </w:r>
          </w:p>
        </w:tc>
        <w:tc>
          <w:tcPr>
            <w:tcW w:w="3831" w:type="dxa"/>
          </w:tcPr>
          <w:p w:rsidR="004A73D5" w:rsidRPr="00D97718" w:rsidRDefault="004A73D5" w:rsidP="00C04C98">
            <w:pPr>
              <w:rPr>
                <w:rFonts w:cs="Arial"/>
              </w:rPr>
            </w:pPr>
          </w:p>
          <w:p w:rsidR="004A73D5" w:rsidRPr="00D97718" w:rsidRDefault="004A73D5" w:rsidP="00C04C98">
            <w:pPr>
              <w:rPr>
                <w:rFonts w:cs="Arial"/>
              </w:rPr>
            </w:pPr>
            <w:r w:rsidRPr="00D97718">
              <w:rPr>
                <w:rFonts w:cs="Arial"/>
              </w:rPr>
              <w:t xml:space="preserve">The Danielson Group uses "bundled" pricing that is inclusive of the consultant's daily rate, hotel and airfare. The current fee structure is $4,000 per </w:t>
            </w:r>
            <w:r w:rsidRPr="00D97718">
              <w:rPr>
                <w:rFonts w:cs="Arial"/>
              </w:rPr>
              <w:lastRenderedPageBreak/>
              <w:t>consultant/per day when three or more consecutive days of training are scheduled. One and two-day rates are $4,500/per consultant/per day. We will also schedule keynote presentations for large groups when feasible. A keynote presentations is for informational/overview purposes and does not constitute training in the Framework for Teaching.</w:t>
            </w:r>
          </w:p>
          <w:p w:rsidR="004A73D5" w:rsidRPr="00D97718" w:rsidRDefault="004A73D5" w:rsidP="00C04C98">
            <w:pPr>
              <w:rPr>
                <w:rFonts w:cs="Arial"/>
              </w:rPr>
            </w:pPr>
          </w:p>
          <w:p w:rsidR="004A73D5" w:rsidRPr="00D97718" w:rsidRDefault="004A73D5" w:rsidP="00C04C98">
            <w:pPr>
              <w:rPr>
                <w:rFonts w:cs="Arial"/>
              </w:rPr>
            </w:pPr>
            <w:r w:rsidRPr="00D97718">
              <w:rPr>
                <w:rFonts w:cs="Arial"/>
              </w:rPr>
              <w:t>For districts who prefer an online system of learning and electronic tools – in lieu of or in addition to Danielson Group training, Framework training is available through</w:t>
            </w:r>
          </w:p>
          <w:p w:rsidR="004A73D5" w:rsidRPr="00D97718" w:rsidRDefault="004A73D5" w:rsidP="00C04C98">
            <w:pPr>
              <w:rPr>
                <w:rFonts w:cs="Arial"/>
              </w:rPr>
            </w:pPr>
          </w:p>
          <w:p w:rsidR="004A73D5" w:rsidRPr="00D97718" w:rsidRDefault="00EE06DB" w:rsidP="00C04C98">
            <w:pPr>
              <w:rPr>
                <w:rFonts w:cs="Arial"/>
                <w:color w:val="3366FF"/>
              </w:rPr>
            </w:pPr>
            <w:hyperlink r:id="rId6" w:history="1">
              <w:r w:rsidR="004A73D5" w:rsidRPr="00D97718">
                <w:rPr>
                  <w:rStyle w:val="Hyperlink"/>
                  <w:rFonts w:cs="Arial"/>
                  <w:color w:val="3366FF"/>
                </w:rPr>
                <w:t>https://www.teachscape.com/solutions/teacher-evaluation/research.html</w:t>
              </w:r>
            </w:hyperlink>
            <w:r w:rsidR="004A73D5" w:rsidRPr="00D97718">
              <w:rPr>
                <w:rFonts w:cs="Arial"/>
                <w:color w:val="3366FF"/>
              </w:rPr>
              <w:t xml:space="preserve"> </w:t>
            </w:r>
          </w:p>
          <w:p w:rsidR="004A73D5" w:rsidRPr="00D97718" w:rsidRDefault="004A73D5" w:rsidP="00C04C98">
            <w:pPr>
              <w:rPr>
                <w:rFonts w:cs="Arial"/>
                <w:highlight w:val="yellow"/>
              </w:rPr>
            </w:pPr>
          </w:p>
        </w:tc>
        <w:tc>
          <w:tcPr>
            <w:tcW w:w="3943" w:type="dxa"/>
          </w:tcPr>
          <w:p w:rsidR="004A73D5" w:rsidRDefault="004A73D5" w:rsidP="004A73D5">
            <w:r>
              <w:lastRenderedPageBreak/>
              <w:t xml:space="preserve">The CEL 5 Dimensions of Teaching and Learning Instructional Framework and the CEL 5D+ Teacher Evaluation Rubric are used in tandem for teacher evaluation and are available for free download on </w:t>
            </w:r>
            <w:r>
              <w:lastRenderedPageBreak/>
              <w:t>our website. The URL is:</w:t>
            </w:r>
          </w:p>
          <w:p w:rsidR="004A73D5" w:rsidRDefault="004A73D5" w:rsidP="004A73D5"/>
          <w:p w:rsidR="004A73D5" w:rsidRDefault="00EE06DB" w:rsidP="004A73D5">
            <w:hyperlink r:id="rId7" w:history="1">
              <w:r w:rsidR="004A73D5" w:rsidRPr="003570A1">
                <w:rPr>
                  <w:rStyle w:val="Hyperlink"/>
                </w:rPr>
                <w:t>http://www.k-12leadership.org</w:t>
              </w:r>
            </w:hyperlink>
            <w:r w:rsidR="004A73D5">
              <w:t xml:space="preserve"> </w:t>
            </w:r>
          </w:p>
          <w:p w:rsidR="004A73D5" w:rsidRDefault="004A73D5" w:rsidP="004A73D5"/>
          <w:p w:rsidR="004A73D5" w:rsidRDefault="004A73D5" w:rsidP="004A73D5">
            <w:r>
              <w:t>CEL provides training to support the implementation of the framework, the rubric and the leadership to implement successfully. For the 5D framework and 5D+ rubric, the cost is $1,900 per day, plus travel and 12% university overhead. Depending on the implementation plan, there may also be a 10% management fee. Contact Patty Maxfield for more details:</w:t>
            </w:r>
          </w:p>
          <w:p w:rsidR="004A73D5" w:rsidRDefault="004A73D5" w:rsidP="004A73D5"/>
          <w:p w:rsidR="004A73D5" w:rsidRDefault="004A73D5" w:rsidP="004A73D5">
            <w:r>
              <w:t>Patty Maxfield</w:t>
            </w:r>
          </w:p>
          <w:p w:rsidR="004A73D5" w:rsidRDefault="004A73D5" w:rsidP="004A73D5">
            <w:r>
              <w:t>Director of Teacher Evaluation</w:t>
            </w:r>
          </w:p>
          <w:p w:rsidR="004A73D5" w:rsidRDefault="004A73D5" w:rsidP="004A73D5">
            <w:r>
              <w:t>Center for Educational Leadership</w:t>
            </w:r>
          </w:p>
          <w:p w:rsidR="004A73D5" w:rsidRDefault="004A73D5" w:rsidP="004A73D5">
            <w:r>
              <w:t>University of Washington College of Education</w:t>
            </w:r>
          </w:p>
          <w:p w:rsidR="004A73D5" w:rsidRDefault="004A73D5" w:rsidP="004A73D5">
            <w:r>
              <w:t>206-660-1898</w:t>
            </w:r>
          </w:p>
          <w:p w:rsidR="004A73D5" w:rsidRPr="00126DF1" w:rsidRDefault="004A73D5" w:rsidP="004A73D5">
            <w:r>
              <w:t>pamax@u.washington.edu</w:t>
            </w:r>
            <w:r w:rsidRPr="00126DF1">
              <w:t xml:space="preserve"> </w:t>
            </w:r>
          </w:p>
          <w:p w:rsidR="004A73D5" w:rsidRDefault="004A73D5" w:rsidP="004A73D5"/>
        </w:tc>
        <w:tc>
          <w:tcPr>
            <w:tcW w:w="3944" w:type="dxa"/>
          </w:tcPr>
          <w:p w:rsidR="004A73D5" w:rsidRPr="00D97718" w:rsidRDefault="004A73D5" w:rsidP="00D97718">
            <w:r w:rsidRPr="00D97718">
              <w:lastRenderedPageBreak/>
              <w:t xml:space="preserve">Learning Sciences </w:t>
            </w:r>
            <w:proofErr w:type="spellStart"/>
            <w:r w:rsidRPr="00D97718">
              <w:t>Marzano</w:t>
            </w:r>
            <w:proofErr w:type="spellEnd"/>
            <w:r w:rsidRPr="00D97718">
              <w:t xml:space="preserve"> Center can provide several options for professional development:</w:t>
            </w:r>
          </w:p>
          <w:p w:rsidR="004A73D5" w:rsidRPr="00D97718" w:rsidRDefault="004A73D5" w:rsidP="00D97718"/>
          <w:p w:rsidR="004A73D5" w:rsidRPr="00D97718" w:rsidRDefault="004A73D5" w:rsidP="00D97718">
            <w:pPr>
              <w:pStyle w:val="ListParagraph"/>
              <w:numPr>
                <w:ilvl w:val="0"/>
                <w:numId w:val="4"/>
              </w:numPr>
            </w:pPr>
            <w:r w:rsidRPr="00D97718">
              <w:t xml:space="preserve">In-person professional development, </w:t>
            </w:r>
            <w:r w:rsidRPr="00D97718">
              <w:lastRenderedPageBreak/>
              <w:t>which typically costs $5,500 per day, but may be higher due to travel costs. (Video Conference training could be considered for a smaller fee.)</w:t>
            </w:r>
          </w:p>
          <w:p w:rsidR="004A73D5" w:rsidRPr="00D97718" w:rsidRDefault="004A73D5" w:rsidP="00D97718">
            <w:pPr>
              <w:pStyle w:val="ListParagraph"/>
              <w:numPr>
                <w:ilvl w:val="0"/>
                <w:numId w:val="4"/>
              </w:numPr>
            </w:pPr>
            <w:r w:rsidRPr="00D97718">
              <w:t>Self-study teacher professional development courses, typically cost $1,000 per school (could be a little less for very small schools).</w:t>
            </w:r>
          </w:p>
          <w:p w:rsidR="004A73D5" w:rsidRPr="00D97718" w:rsidRDefault="004A73D5" w:rsidP="00D97718">
            <w:pPr>
              <w:pStyle w:val="ListParagraph"/>
              <w:numPr>
                <w:ilvl w:val="0"/>
                <w:numId w:val="4"/>
              </w:numPr>
            </w:pPr>
            <w:proofErr w:type="spellStart"/>
            <w:proofErr w:type="gramStart"/>
            <w:r w:rsidRPr="00D97718">
              <w:t>iObservation</w:t>
            </w:r>
            <w:proofErr w:type="spellEnd"/>
            <w:proofErr w:type="gramEnd"/>
            <w:r w:rsidRPr="00D97718">
              <w:t xml:space="preserve"> software, which is professional development software to help teachers &amp; observers: immediate feedback, reflection opportunities, resource library of classroom videos, deliberate practice growth plans, evaluation module and more.  Cost will range from $1,800 - $2,800 per school (depends on size of school).</w:t>
            </w:r>
          </w:p>
          <w:p w:rsidR="004A73D5" w:rsidRPr="00D97718" w:rsidRDefault="004A73D5" w:rsidP="00D97718"/>
          <w:p w:rsidR="004A73D5" w:rsidRPr="00D97718" w:rsidRDefault="004A73D5" w:rsidP="00D97718">
            <w:r w:rsidRPr="00D97718">
              <w:t xml:space="preserve">For full training and ongoing support, the Learning Sciences </w:t>
            </w:r>
            <w:proofErr w:type="spellStart"/>
            <w:r w:rsidRPr="00D97718">
              <w:t>Marzano</w:t>
            </w:r>
            <w:proofErr w:type="spellEnd"/>
            <w:r w:rsidRPr="00D97718">
              <w:t xml:space="preserve"> Center </w:t>
            </w:r>
            <w:r>
              <w:t xml:space="preserve">(LSMC) </w:t>
            </w:r>
            <w:r w:rsidRPr="00D97718">
              <w:t>recommends the extensive training spanning over two years and will supply full costs based on individual district conditions.  Speaking directly with the LSMC is recommended.</w:t>
            </w:r>
          </w:p>
          <w:p w:rsidR="004A73D5" w:rsidRPr="00D97718" w:rsidRDefault="004A73D5" w:rsidP="00D97718">
            <w:r w:rsidRPr="00D97718">
              <w:t xml:space="preserve"> </w:t>
            </w:r>
          </w:p>
          <w:p w:rsidR="004A73D5" w:rsidRPr="00D97718" w:rsidRDefault="004A73D5" w:rsidP="00D97718"/>
          <w:p w:rsidR="004A73D5" w:rsidRPr="00D97718" w:rsidRDefault="004A73D5" w:rsidP="00D97718"/>
        </w:tc>
      </w:tr>
      <w:tr w:rsidR="00D97718" w:rsidRPr="00D97718" w:rsidTr="00C04C98">
        <w:tc>
          <w:tcPr>
            <w:tcW w:w="1458" w:type="dxa"/>
          </w:tcPr>
          <w:p w:rsidR="00D97718" w:rsidRPr="000725D2" w:rsidRDefault="00D97718" w:rsidP="00C04C98">
            <w:pPr>
              <w:rPr>
                <w:rFonts w:cs="Arial"/>
                <w:b/>
              </w:rPr>
            </w:pPr>
            <w:r w:rsidRPr="000725D2">
              <w:rPr>
                <w:rFonts w:cs="Arial"/>
                <w:b/>
              </w:rPr>
              <w:lastRenderedPageBreak/>
              <w:t>Research</w:t>
            </w:r>
          </w:p>
          <w:p w:rsidR="00D97718" w:rsidRPr="000725D2" w:rsidRDefault="00D97718" w:rsidP="00C04C98">
            <w:pPr>
              <w:rPr>
                <w:b/>
              </w:rPr>
            </w:pPr>
            <w:r w:rsidRPr="000725D2">
              <w:rPr>
                <w:rFonts w:cs="Arial"/>
                <w:b/>
              </w:rPr>
              <w:t xml:space="preserve">Validating the Use of this approach for teacher evaluation   </w:t>
            </w:r>
          </w:p>
        </w:tc>
        <w:tc>
          <w:tcPr>
            <w:tcW w:w="3831" w:type="dxa"/>
          </w:tcPr>
          <w:p w:rsidR="00D97718" w:rsidRPr="00D97718" w:rsidRDefault="00D97718" w:rsidP="00C04C98">
            <w:pPr>
              <w:rPr>
                <w:rFonts w:cs="Arial"/>
              </w:rPr>
            </w:pPr>
            <w:r w:rsidRPr="00D97718">
              <w:rPr>
                <w:rFonts w:cs="Arial"/>
              </w:rPr>
              <w:t xml:space="preserve">Recent </w:t>
            </w:r>
            <w:r w:rsidRPr="00D97718">
              <w:rPr>
                <w:rFonts w:cs="Arial"/>
                <w:b/>
              </w:rPr>
              <w:t>independently</w:t>
            </w:r>
            <w:r w:rsidRPr="00D97718">
              <w:rPr>
                <w:rFonts w:cs="Arial"/>
              </w:rPr>
              <w:t xml:space="preserve"> conducted research:</w:t>
            </w:r>
          </w:p>
          <w:p w:rsidR="00D97718" w:rsidRPr="00D97718" w:rsidRDefault="00EE06DB" w:rsidP="00C04C98">
            <w:pPr>
              <w:pStyle w:val="NormalWeb"/>
              <w:rPr>
                <w:rFonts w:ascii="Palatino Linotype" w:hAnsi="Palatino Linotype" w:cs="Arial"/>
                <w:color w:val="660066"/>
              </w:rPr>
            </w:pPr>
            <w:hyperlink r:id="rId8" w:tooltip="Ensuring Fair and Reliable Measures of Effective Teaching: Culminating Findings from the MET Project's Three-Year Study" w:history="1">
              <w:r w:rsidR="00D97718" w:rsidRPr="00D97718">
                <w:rPr>
                  <w:rStyle w:val="Hyperlink"/>
                  <w:rFonts w:ascii="Palatino Linotype" w:hAnsi="Palatino Linotype" w:cs="Arial"/>
                  <w:color w:val="660066"/>
                </w:rPr>
                <w:t>Ensuring Fair and Reliable Measures of Effective Teaching: Culminating Findings from the MET Project's Three-</w:t>
              </w:r>
              <w:r w:rsidR="00D97718" w:rsidRPr="00D97718">
                <w:rPr>
                  <w:rStyle w:val="Hyperlink"/>
                  <w:rFonts w:ascii="Palatino Linotype" w:hAnsi="Palatino Linotype" w:cs="Arial"/>
                  <w:color w:val="660066"/>
                </w:rPr>
                <w:lastRenderedPageBreak/>
                <w:t>Year Study, 2013</w:t>
              </w:r>
            </w:hyperlink>
          </w:p>
          <w:p w:rsidR="00D97718" w:rsidRPr="00D97718" w:rsidRDefault="00D97718" w:rsidP="00C04C98">
            <w:pPr>
              <w:pStyle w:val="NormalWeb"/>
              <w:rPr>
                <w:rFonts w:ascii="Palatino Linotype" w:hAnsi="Palatino Linotype" w:cs="Arial"/>
                <w:color w:val="000000" w:themeColor="text1"/>
              </w:rPr>
            </w:pPr>
            <w:r w:rsidRPr="00D97718">
              <w:rPr>
                <w:rFonts w:ascii="Palatino Linotype" w:hAnsi="Palatino Linotype" w:cs="Arial"/>
                <w:color w:val="000000" w:themeColor="text1"/>
              </w:rPr>
              <w:t>Measures of Effective Teaching Project (Bill and Melinda Gates Foundation)</w:t>
            </w:r>
          </w:p>
          <w:p w:rsidR="00D97718" w:rsidRPr="004A73D5" w:rsidRDefault="00EE06DB" w:rsidP="00C04C98">
            <w:pPr>
              <w:pStyle w:val="p1"/>
              <w:rPr>
                <w:rFonts w:ascii="Palatino Linotype" w:hAnsi="Palatino Linotype" w:cs="Arial"/>
                <w:b/>
                <w:bCs/>
                <w:color w:val="660066"/>
                <w:u w:val="single"/>
              </w:rPr>
            </w:pPr>
            <w:hyperlink r:id="rId9" w:history="1">
              <w:r w:rsidR="00D97718" w:rsidRPr="00D97718">
                <w:rPr>
                  <w:rStyle w:val="Hyperlink"/>
                  <w:rFonts w:ascii="Palatino Linotype" w:hAnsi="Palatino Linotype" w:cs="Arial"/>
                  <w:color w:val="660066"/>
                </w:rPr>
                <w:t>Rethinking Teacher Evaluation in Chicago: Lessons Learned from Classroom Observations, Principal-Teacher Conferences, and District Implementation, Consortium on Chicago School Research at the University of Chicago Urban Education Institute, 2011</w:t>
              </w:r>
            </w:hyperlink>
            <w:r w:rsidR="00D97718" w:rsidRPr="00D97718">
              <w:rPr>
                <w:rFonts w:ascii="Palatino Linotype" w:hAnsi="Palatino Linotype" w:cs="Arial"/>
                <w:color w:val="000000"/>
                <w:sz w:val="21"/>
                <w:szCs w:val="21"/>
              </w:rPr>
              <w:t>.</w:t>
            </w:r>
          </w:p>
          <w:p w:rsidR="00D97718" w:rsidRPr="00D97718" w:rsidRDefault="00D97718" w:rsidP="00C04C98">
            <w:pPr>
              <w:rPr>
                <w:rFonts w:cs="Arial"/>
              </w:rPr>
            </w:pPr>
            <w:r w:rsidRPr="00D97718">
              <w:rPr>
                <w:rFonts w:cs="Arial"/>
              </w:rPr>
              <w:t>Other research:</w:t>
            </w:r>
          </w:p>
          <w:p w:rsidR="00D97718" w:rsidRPr="00D97718" w:rsidRDefault="00D97718" w:rsidP="00C04C98">
            <w:pPr>
              <w:rPr>
                <w:rFonts w:cs="Arial"/>
              </w:rPr>
            </w:pPr>
          </w:p>
          <w:p w:rsidR="00D97718" w:rsidRPr="00D97718" w:rsidRDefault="00EE06DB" w:rsidP="00C04C98">
            <w:pPr>
              <w:rPr>
                <w:rFonts w:cs="Arial"/>
                <w:color w:val="3366FF"/>
              </w:rPr>
            </w:pPr>
            <w:hyperlink r:id="rId10" w:history="1">
              <w:r w:rsidR="00D97718" w:rsidRPr="00D97718">
                <w:rPr>
                  <w:rStyle w:val="Hyperlink"/>
                  <w:rFonts w:cs="Arial"/>
                  <w:color w:val="3366FF"/>
                </w:rPr>
                <w:t>http://www.danielsongroup.org/article.aspx?page=research</w:t>
              </w:r>
            </w:hyperlink>
          </w:p>
          <w:p w:rsidR="00D97718" w:rsidRPr="00D97718" w:rsidRDefault="00D97718" w:rsidP="00C04C98">
            <w:pPr>
              <w:rPr>
                <w:rFonts w:cs="Arial"/>
              </w:rPr>
            </w:pPr>
          </w:p>
        </w:tc>
        <w:tc>
          <w:tcPr>
            <w:tcW w:w="3943" w:type="dxa"/>
          </w:tcPr>
          <w:p w:rsidR="00D97718" w:rsidRPr="00D97718" w:rsidRDefault="00D97718" w:rsidP="001274FD">
            <w:pPr>
              <w:pStyle w:val="Pa0"/>
              <w:rPr>
                <w:rStyle w:val="A2"/>
                <w:rFonts w:ascii="Palatino Linotype" w:hAnsi="Palatino Linotype"/>
                <w:sz w:val="20"/>
                <w:szCs w:val="20"/>
              </w:rPr>
            </w:pPr>
            <w:r w:rsidRPr="00D97718">
              <w:rPr>
                <w:rFonts w:ascii="Palatino Linotype" w:hAnsi="Palatino Linotype"/>
              </w:rPr>
              <w:lastRenderedPageBreak/>
              <w:t xml:space="preserve">PDF that lists research and resources to support 5D+: </w:t>
            </w:r>
            <w:hyperlink r:id="rId11" w:history="1">
              <w:r w:rsidRPr="00D97718">
                <w:rPr>
                  <w:rStyle w:val="Hyperlink"/>
                  <w:rFonts w:ascii="Palatino Linotype" w:hAnsi="Palatino Linotype"/>
                </w:rPr>
                <w:t>http://depts.washington.edu/uwcel/tpep/research_and_resources_5d+_9-19-12_secured.pdf</w:t>
              </w:r>
            </w:hyperlink>
          </w:p>
        </w:tc>
        <w:tc>
          <w:tcPr>
            <w:tcW w:w="3944" w:type="dxa"/>
          </w:tcPr>
          <w:p w:rsidR="00D97718" w:rsidRPr="00D97718" w:rsidRDefault="00D97718" w:rsidP="00D97718">
            <w:pPr>
              <w:pStyle w:val="Pa0"/>
              <w:rPr>
                <w:rFonts w:ascii="Palatino Linotype" w:hAnsi="Palatino Linotype"/>
                <w:sz w:val="20"/>
                <w:szCs w:val="20"/>
              </w:rPr>
            </w:pPr>
            <w:r w:rsidRPr="00D97718">
              <w:rPr>
                <w:rFonts w:ascii="Palatino Linotype" w:hAnsi="Palatino Linotype"/>
                <w:sz w:val="20"/>
                <w:szCs w:val="20"/>
              </w:rPr>
              <w:t xml:space="preserve">There are several contemporary studies supporting Dr. </w:t>
            </w:r>
            <w:proofErr w:type="spellStart"/>
            <w:r w:rsidRPr="00D97718">
              <w:rPr>
                <w:rFonts w:ascii="Palatino Linotype" w:hAnsi="Palatino Linotype"/>
                <w:sz w:val="20"/>
                <w:szCs w:val="20"/>
              </w:rPr>
              <w:t>Marzano’s</w:t>
            </w:r>
            <w:proofErr w:type="spellEnd"/>
            <w:r w:rsidRPr="00D97718">
              <w:rPr>
                <w:rFonts w:ascii="Palatino Linotype" w:hAnsi="Palatino Linotype"/>
                <w:sz w:val="20"/>
                <w:szCs w:val="20"/>
              </w:rPr>
              <w:t xml:space="preserve"> research, including Meta-analytic Synthesis of Studies, What Works in Oklahoma Schools, The Florida Study and several White Papers.  All of these documents, </w:t>
            </w:r>
            <w:r w:rsidRPr="00D97718">
              <w:rPr>
                <w:rFonts w:ascii="Palatino Linotype" w:hAnsi="Palatino Linotype"/>
                <w:sz w:val="20"/>
                <w:szCs w:val="20"/>
              </w:rPr>
              <w:lastRenderedPageBreak/>
              <w:t xml:space="preserve">and more, can be found by visiting: </w:t>
            </w:r>
            <w:hyperlink r:id="rId12" w:history="1">
              <w:r w:rsidRPr="00D97718">
                <w:rPr>
                  <w:rStyle w:val="Hyperlink"/>
                  <w:rFonts w:ascii="Palatino Linotype" w:hAnsi="Palatino Linotype"/>
                  <w:sz w:val="20"/>
                  <w:szCs w:val="20"/>
                </w:rPr>
                <w:t>http://www.marzanocenter.com/Teacher-Evaluation-Resources/</w:t>
              </w:r>
            </w:hyperlink>
            <w:r w:rsidRPr="00D97718">
              <w:rPr>
                <w:rFonts w:ascii="Palatino Linotype" w:hAnsi="Palatino Linotype"/>
                <w:sz w:val="20"/>
                <w:szCs w:val="20"/>
              </w:rPr>
              <w:t xml:space="preserve"> </w:t>
            </w:r>
          </w:p>
        </w:tc>
      </w:tr>
      <w:tr w:rsidR="004A73D5" w:rsidRPr="00D97718" w:rsidTr="00C04C98">
        <w:tc>
          <w:tcPr>
            <w:tcW w:w="1458" w:type="dxa"/>
          </w:tcPr>
          <w:p w:rsidR="004A73D5" w:rsidRPr="000725D2" w:rsidRDefault="004A73D5" w:rsidP="00C04C98">
            <w:pPr>
              <w:rPr>
                <w:rFonts w:cs="Arial"/>
                <w:b/>
              </w:rPr>
            </w:pPr>
            <w:r w:rsidRPr="000725D2">
              <w:rPr>
                <w:rFonts w:cs="Arial"/>
                <w:b/>
              </w:rPr>
              <w:lastRenderedPageBreak/>
              <w:t>What technology is required, and what are associated costs?</w:t>
            </w:r>
          </w:p>
          <w:p w:rsidR="004A73D5" w:rsidRPr="000725D2" w:rsidRDefault="004A73D5" w:rsidP="00C04C98">
            <w:pPr>
              <w:rPr>
                <w:rFonts w:cs="Arial"/>
                <w:b/>
              </w:rPr>
            </w:pPr>
            <w:r w:rsidRPr="000725D2">
              <w:rPr>
                <w:rFonts w:cs="Arial"/>
                <w:b/>
              </w:rPr>
              <w:t xml:space="preserve">(hardware, software, and internet connectivity) </w:t>
            </w:r>
          </w:p>
        </w:tc>
        <w:tc>
          <w:tcPr>
            <w:tcW w:w="3831" w:type="dxa"/>
          </w:tcPr>
          <w:p w:rsidR="004A73D5" w:rsidRPr="00D97718" w:rsidRDefault="004A73D5" w:rsidP="00C04C98">
            <w:pPr>
              <w:rPr>
                <w:rFonts w:cs="Arial"/>
              </w:rPr>
            </w:pPr>
            <w:r w:rsidRPr="00D97718">
              <w:rPr>
                <w:rFonts w:cs="Arial"/>
              </w:rPr>
              <w:t xml:space="preserve">No technology is required unless the district wishes to pursue online training and tools – standard or customized. Information on infrastructure requirements and costs for online training are available through </w:t>
            </w:r>
            <w:proofErr w:type="spellStart"/>
            <w:r w:rsidRPr="00D97718">
              <w:rPr>
                <w:rFonts w:cs="Arial"/>
              </w:rPr>
              <w:t>Teachscape</w:t>
            </w:r>
            <w:proofErr w:type="spellEnd"/>
            <w:r w:rsidRPr="00D97718">
              <w:rPr>
                <w:rFonts w:cs="Arial"/>
              </w:rPr>
              <w:t>.</w:t>
            </w:r>
          </w:p>
        </w:tc>
        <w:tc>
          <w:tcPr>
            <w:tcW w:w="3943" w:type="dxa"/>
          </w:tcPr>
          <w:p w:rsidR="004A73D5" w:rsidRPr="004A73D5" w:rsidRDefault="004A73D5" w:rsidP="004A73D5">
            <w:r w:rsidRPr="004A73D5">
              <w:t xml:space="preserve">There is no technology required to implement the 5D+ teacher evaluation tool. There is an electronic management tool available that buildings or districts can purchase to support the process called the 5D+™ </w:t>
            </w:r>
            <w:proofErr w:type="spellStart"/>
            <w:r w:rsidRPr="004A73D5">
              <w:t>GoObserve</w:t>
            </w:r>
            <w:proofErr w:type="spellEnd"/>
            <w:r w:rsidRPr="004A73D5">
              <w:t>™ App</w:t>
            </w:r>
          </w:p>
          <w:p w:rsidR="004A73D5" w:rsidRDefault="004A73D5" w:rsidP="004A73D5">
            <w:r w:rsidRPr="004A73D5">
              <w:rPr>
                <w:rFonts w:cs="Trebuchet MS"/>
              </w:rPr>
              <w:t xml:space="preserve">5D+GoObserve </w:t>
            </w:r>
            <w:proofErr w:type="gramStart"/>
            <w:r w:rsidRPr="004A73D5">
              <w:rPr>
                <w:rFonts w:cs="Trebuchet MS"/>
              </w:rPr>
              <w:t>enables</w:t>
            </w:r>
            <w:proofErr w:type="gramEnd"/>
            <w:r w:rsidRPr="004A73D5">
              <w:rPr>
                <w:rFonts w:cs="Trebuchet MS"/>
              </w:rPr>
              <w:t xml:space="preserve"> administrators to conduct classroom observations, walkthroughs and summative evaluations in a totally mobile and paperless environment.  5D+GoObserve with </w:t>
            </w:r>
            <w:proofErr w:type="spellStart"/>
            <w:r w:rsidRPr="004A73D5">
              <w:rPr>
                <w:rFonts w:cs="Trebuchet MS"/>
              </w:rPr>
              <w:t>GoCloud</w:t>
            </w:r>
            <w:proofErr w:type="spellEnd"/>
            <w:r w:rsidRPr="004A73D5">
              <w:rPr>
                <w:rFonts w:cs="Trebuchet MS"/>
              </w:rPr>
              <w:t xml:space="preserve"> service </w:t>
            </w:r>
            <w:proofErr w:type="gramStart"/>
            <w:r w:rsidRPr="004A73D5">
              <w:rPr>
                <w:rFonts w:cs="Trebuchet MS"/>
              </w:rPr>
              <w:t>generates</w:t>
            </w:r>
            <w:proofErr w:type="gramEnd"/>
            <w:r w:rsidRPr="004A73D5">
              <w:rPr>
                <w:rFonts w:cs="Trebuchet MS"/>
              </w:rPr>
              <w:t xml:space="preserve"> reports at the teacher, department, grade, school and district levels. At this time it is available for </w:t>
            </w:r>
            <w:proofErr w:type="spellStart"/>
            <w:r w:rsidRPr="004A73D5">
              <w:rPr>
                <w:rFonts w:cs="Trebuchet MS"/>
              </w:rPr>
              <w:t>iPad</w:t>
            </w:r>
            <w:proofErr w:type="spellEnd"/>
            <w:r w:rsidRPr="004A73D5">
              <w:rPr>
                <w:rFonts w:cs="Trebuchet MS"/>
              </w:rPr>
              <w:t xml:space="preserve"> or Android tablets.</w:t>
            </w:r>
            <w:r w:rsidRPr="004A73D5">
              <w:t xml:space="preserve"> The</w:t>
            </w:r>
            <w:r>
              <w:t xml:space="preserve"> </w:t>
            </w:r>
            <w:r>
              <w:lastRenderedPageBreak/>
              <w:t>cost is $499.95 per evaluator the first year and $299.95 in subsequent years. This includes access for the evaluator and the teachers that evaluator supervises.</w:t>
            </w:r>
          </w:p>
          <w:p w:rsidR="004A73D5" w:rsidRDefault="004A73D5" w:rsidP="004A73D5"/>
        </w:tc>
        <w:tc>
          <w:tcPr>
            <w:tcW w:w="3944" w:type="dxa"/>
          </w:tcPr>
          <w:p w:rsidR="004A73D5" w:rsidRPr="00D97718" w:rsidRDefault="004A73D5" w:rsidP="00D97718">
            <w:r w:rsidRPr="00D97718">
              <w:lastRenderedPageBreak/>
              <w:t xml:space="preserve"> </w:t>
            </w:r>
            <w:proofErr w:type="spellStart"/>
            <w:proofErr w:type="gramStart"/>
            <w:r w:rsidRPr="00D97718">
              <w:t>iObservation</w:t>
            </w:r>
            <w:proofErr w:type="spellEnd"/>
            <w:proofErr w:type="gramEnd"/>
            <w:r w:rsidRPr="00D97718">
              <w:t xml:space="preserve"> is recommended for supporting teacher and instructional leader growth with the </w:t>
            </w:r>
            <w:proofErr w:type="spellStart"/>
            <w:r w:rsidRPr="00D97718">
              <w:t>Marzano</w:t>
            </w:r>
            <w:proofErr w:type="spellEnd"/>
            <w:r w:rsidRPr="00D97718">
              <w:t xml:space="preserve"> Model.  </w:t>
            </w:r>
            <w:proofErr w:type="spellStart"/>
            <w:proofErr w:type="gramStart"/>
            <w:r w:rsidRPr="00D97718">
              <w:t>iObservation</w:t>
            </w:r>
            <w:proofErr w:type="spellEnd"/>
            <w:proofErr w:type="gramEnd"/>
            <w:r w:rsidRPr="00D97718">
              <w:t xml:space="preserve"> is web-based software and should work on any hardware with an internet connection (wireless environment is ideal, but </w:t>
            </w:r>
            <w:proofErr w:type="spellStart"/>
            <w:r w:rsidRPr="00D97718">
              <w:t>iObservation</w:t>
            </w:r>
            <w:proofErr w:type="spellEnd"/>
            <w:r w:rsidRPr="00D97718">
              <w:t xml:space="preserve"> does work offline).  Costs range from $1,800 - $2,800 per school, depending on the size of the school.  </w:t>
            </w:r>
            <w:proofErr w:type="spellStart"/>
            <w:r w:rsidRPr="00D97718">
              <w:t>iObservation</w:t>
            </w:r>
            <w:proofErr w:type="spellEnd"/>
            <w:r w:rsidRPr="00D97718">
              <w:t xml:space="preserve"> technical specifications can be found here:  </w:t>
            </w:r>
            <w:hyperlink r:id="rId13" w:history="1">
              <w:r w:rsidRPr="00D97718">
                <w:rPr>
                  <w:rStyle w:val="Hyperlink"/>
                </w:rPr>
                <w:t>http://www.iobservation.com/support/technical-specifications/</w:t>
              </w:r>
            </w:hyperlink>
          </w:p>
          <w:p w:rsidR="004A73D5" w:rsidRPr="00D97718" w:rsidRDefault="004A73D5" w:rsidP="00D97718"/>
          <w:p w:rsidR="004A73D5" w:rsidRPr="00D97718" w:rsidRDefault="004A73D5" w:rsidP="00D97718"/>
        </w:tc>
      </w:tr>
      <w:tr w:rsidR="004A73D5" w:rsidRPr="00D97718" w:rsidTr="00C04C98">
        <w:tc>
          <w:tcPr>
            <w:tcW w:w="1458" w:type="dxa"/>
          </w:tcPr>
          <w:p w:rsidR="004A73D5" w:rsidRPr="000725D2" w:rsidRDefault="004A73D5" w:rsidP="00C04C98">
            <w:pPr>
              <w:rPr>
                <w:rFonts w:cs="Arial"/>
                <w:b/>
              </w:rPr>
            </w:pPr>
            <w:r w:rsidRPr="000725D2">
              <w:rPr>
                <w:rFonts w:cs="Arial"/>
                <w:b/>
              </w:rPr>
              <w:lastRenderedPageBreak/>
              <w:t>Principal Evaluation</w:t>
            </w:r>
          </w:p>
        </w:tc>
        <w:tc>
          <w:tcPr>
            <w:tcW w:w="3831" w:type="dxa"/>
          </w:tcPr>
          <w:p w:rsidR="004A73D5" w:rsidRPr="00D97718" w:rsidRDefault="004A73D5" w:rsidP="00C04C98">
            <w:pPr>
              <w:spacing w:before="100" w:beforeAutospacing="1" w:after="100" w:afterAutospacing="1"/>
              <w:rPr>
                <w:rFonts w:cs="Arial"/>
              </w:rPr>
            </w:pPr>
            <w:r w:rsidRPr="00D97718">
              <w:rPr>
                <w:rFonts w:cs="Arial"/>
              </w:rPr>
              <w:t>The Danielson Group has not developed a framework for evaluating the role of a principal that is analogous to the research-based Framework for Teaching.</w:t>
            </w:r>
          </w:p>
          <w:p w:rsidR="004A73D5" w:rsidRPr="00D97718" w:rsidRDefault="004A73D5" w:rsidP="00C04C98">
            <w:pPr>
              <w:spacing w:before="100" w:beforeAutospacing="1" w:after="100" w:afterAutospacing="1"/>
              <w:rPr>
                <w:rFonts w:cs="Arial"/>
              </w:rPr>
            </w:pPr>
            <w:r w:rsidRPr="00D97718">
              <w:rPr>
                <w:rFonts w:cs="Arial"/>
              </w:rPr>
              <w:t>We will provide consultative services to assist districts in developing their own descriptions of performance aligned with the specific expectations of educators in specialized roles. These roles may differ from school to school.</w:t>
            </w:r>
          </w:p>
          <w:p w:rsidR="004A73D5" w:rsidRPr="00D97718" w:rsidRDefault="004A73D5" w:rsidP="00C04C98">
            <w:pPr>
              <w:spacing w:before="100" w:beforeAutospacing="1" w:after="100" w:afterAutospacing="1"/>
              <w:rPr>
                <w:rFonts w:cs="Arial"/>
              </w:rPr>
            </w:pPr>
          </w:p>
        </w:tc>
        <w:tc>
          <w:tcPr>
            <w:tcW w:w="3943" w:type="dxa"/>
          </w:tcPr>
          <w:p w:rsidR="004A73D5" w:rsidRPr="00D97718" w:rsidRDefault="004A73D5" w:rsidP="00D97718">
            <w:pPr>
              <w:rPr>
                <w:rFonts w:eastAsia="Times New Roman"/>
              </w:rPr>
            </w:pPr>
            <w:r w:rsidRPr="00D97718">
              <w:rPr>
                <w:rStyle w:val="apple-style-span"/>
                <w:rFonts w:eastAsia="Times New Roman"/>
              </w:rPr>
              <w:t>UW CEL elected not to develop a principal evaluation tool instead, instead they developed a framework for instructional leadership – identifying those most salient, high leverage leadership actions improve t</w:t>
            </w:r>
            <w:r>
              <w:rPr>
                <w:rStyle w:val="apple-style-span"/>
                <w:rFonts w:eastAsia="Times New Roman"/>
              </w:rPr>
              <w:t xml:space="preserve">eacher practice.  They provide </w:t>
            </w:r>
            <w:r w:rsidRPr="00D97718">
              <w:rPr>
                <w:rStyle w:val="apple-style-span"/>
                <w:rFonts w:eastAsia="Times New Roman"/>
              </w:rPr>
              <w:t xml:space="preserve">professional development to help principals learn how to become stronger instructional leaders.  There is also a comprehensive curriculum and set of tools to help central office leaders learn how to support principal instructional leadership.  They believe their framework can be used compatibly with whatever principal evaluation instrument is selected by the district. The costs for this work are the same </w:t>
            </w:r>
            <w:proofErr w:type="gramStart"/>
            <w:r w:rsidRPr="00D97718">
              <w:rPr>
                <w:rStyle w:val="apple-style-span"/>
                <w:rFonts w:eastAsia="Times New Roman"/>
              </w:rPr>
              <w:t>as  teacher</w:t>
            </w:r>
            <w:proofErr w:type="gramEnd"/>
            <w:r w:rsidRPr="00D97718">
              <w:rPr>
                <w:rStyle w:val="apple-style-span"/>
                <w:rFonts w:eastAsia="Times New Roman"/>
              </w:rPr>
              <w:t xml:space="preserve"> evaluation- $1,900 per day plus travel, a management fee of 10%, and 12% university overhead.  </w:t>
            </w:r>
          </w:p>
          <w:p w:rsidR="004A73D5" w:rsidRPr="00D97718" w:rsidRDefault="004A73D5" w:rsidP="001274FD">
            <w:pPr>
              <w:pStyle w:val="Pa0"/>
              <w:rPr>
                <w:rStyle w:val="A2"/>
                <w:rFonts w:ascii="Palatino Linotype" w:hAnsi="Palatino Linotype"/>
                <w:sz w:val="20"/>
                <w:szCs w:val="20"/>
              </w:rPr>
            </w:pPr>
          </w:p>
        </w:tc>
        <w:tc>
          <w:tcPr>
            <w:tcW w:w="3944" w:type="dxa"/>
          </w:tcPr>
          <w:p w:rsidR="004A73D5" w:rsidRPr="00D97718" w:rsidRDefault="004A73D5" w:rsidP="00D97718">
            <w:pPr>
              <w:pStyle w:val="Pa0"/>
              <w:rPr>
                <w:rFonts w:ascii="Palatino Linotype" w:hAnsi="Palatino Linotype" w:cs="Myriad Pro"/>
                <w:sz w:val="20"/>
                <w:szCs w:val="20"/>
              </w:rPr>
            </w:pPr>
            <w:r w:rsidRPr="00D97718">
              <w:rPr>
                <w:rStyle w:val="A2"/>
                <w:rFonts w:ascii="Palatino Linotype" w:hAnsi="Palatino Linotype"/>
                <w:sz w:val="20"/>
                <w:szCs w:val="20"/>
              </w:rPr>
              <w:t xml:space="preserve">The </w:t>
            </w:r>
            <w:proofErr w:type="spellStart"/>
            <w:r w:rsidRPr="00D97718">
              <w:rPr>
                <w:rStyle w:val="A2"/>
                <w:rFonts w:ascii="Palatino Linotype" w:hAnsi="Palatino Linotype"/>
                <w:sz w:val="20"/>
                <w:szCs w:val="20"/>
              </w:rPr>
              <w:t>Marzano</w:t>
            </w:r>
            <w:proofErr w:type="spellEnd"/>
            <w:r w:rsidRPr="00D97718">
              <w:rPr>
                <w:rStyle w:val="A2"/>
                <w:rFonts w:ascii="Palatino Linotype" w:hAnsi="Palatino Linotype"/>
                <w:sz w:val="20"/>
                <w:szCs w:val="20"/>
              </w:rPr>
              <w:t xml:space="preserve"> School Leadership Evaluation Model, which includes five domains with 24 elements, provides principals and administrators with strategies and tools to empower their teachers, so leaders and teachers can focus together on the ultimate objective of improving student learning. </w:t>
            </w:r>
          </w:p>
          <w:p w:rsidR="004A73D5" w:rsidRPr="00D97718" w:rsidRDefault="004A73D5" w:rsidP="00D97718">
            <w:pPr>
              <w:pStyle w:val="Default"/>
              <w:rPr>
                <w:rStyle w:val="A2"/>
                <w:rFonts w:ascii="Palatino Linotype" w:hAnsi="Palatino Linotype"/>
                <w:color w:val="auto"/>
                <w:sz w:val="20"/>
                <w:szCs w:val="20"/>
              </w:rPr>
            </w:pPr>
          </w:p>
          <w:p w:rsidR="004A73D5" w:rsidRPr="00D97718" w:rsidRDefault="004A73D5" w:rsidP="00D97718">
            <w:pPr>
              <w:pStyle w:val="Default"/>
              <w:rPr>
                <w:rStyle w:val="A2"/>
                <w:rFonts w:ascii="Palatino Linotype" w:hAnsi="Palatino Linotype"/>
                <w:color w:val="auto"/>
                <w:sz w:val="20"/>
                <w:szCs w:val="20"/>
              </w:rPr>
            </w:pPr>
            <w:r w:rsidRPr="00D97718">
              <w:rPr>
                <w:rStyle w:val="A2"/>
                <w:rFonts w:ascii="Palatino Linotype" w:hAnsi="Palatino Linotype"/>
                <w:color w:val="auto"/>
                <w:sz w:val="20"/>
                <w:szCs w:val="20"/>
              </w:rPr>
              <w:t xml:space="preserve">The </w:t>
            </w:r>
            <w:proofErr w:type="spellStart"/>
            <w:r w:rsidRPr="00D97718">
              <w:rPr>
                <w:rStyle w:val="A2"/>
                <w:rFonts w:ascii="Palatino Linotype" w:hAnsi="Palatino Linotype"/>
                <w:color w:val="auto"/>
                <w:sz w:val="20"/>
                <w:szCs w:val="20"/>
              </w:rPr>
              <w:t>Marzano</w:t>
            </w:r>
            <w:proofErr w:type="spellEnd"/>
            <w:r w:rsidRPr="00D97718">
              <w:rPr>
                <w:rStyle w:val="A2"/>
                <w:rFonts w:ascii="Palatino Linotype" w:hAnsi="Palatino Linotype"/>
                <w:color w:val="auto"/>
                <w:sz w:val="20"/>
                <w:szCs w:val="20"/>
              </w:rPr>
              <w:t xml:space="preserve"> School Leadership Evaluation Domains 1-5 training will introduce the School Leadership Evaluation Model and the research to support the model. For the onsite training, recommended </w:t>
            </w:r>
            <w:proofErr w:type="gramStart"/>
            <w:r w:rsidRPr="00D97718">
              <w:rPr>
                <w:rStyle w:val="A2"/>
                <w:rFonts w:ascii="Palatino Linotype" w:hAnsi="Palatino Linotype"/>
                <w:color w:val="auto"/>
                <w:sz w:val="20"/>
                <w:szCs w:val="20"/>
              </w:rPr>
              <w:t xml:space="preserve">participants </w:t>
            </w:r>
            <w:r w:rsidRPr="00D97718">
              <w:rPr>
                <w:rStyle w:val="A2"/>
                <w:rFonts w:ascii="Palatino Linotype" w:hAnsi="Palatino Linotype"/>
                <w:sz w:val="20"/>
                <w:szCs w:val="20"/>
              </w:rPr>
              <w:t xml:space="preserve"> are</w:t>
            </w:r>
            <w:proofErr w:type="gramEnd"/>
            <w:r w:rsidRPr="00D97718">
              <w:rPr>
                <w:rStyle w:val="A2"/>
                <w:rFonts w:ascii="Palatino Linotype" w:hAnsi="Palatino Linotype"/>
                <w:sz w:val="20"/>
                <w:szCs w:val="20"/>
              </w:rPr>
              <w:t xml:space="preserve">: </w:t>
            </w:r>
            <w:r w:rsidRPr="00D97718">
              <w:rPr>
                <w:rStyle w:val="A2"/>
                <w:rFonts w:ascii="Palatino Linotype" w:hAnsi="Palatino Linotype"/>
                <w:color w:val="auto"/>
                <w:sz w:val="20"/>
                <w:szCs w:val="20"/>
              </w:rPr>
              <w:t xml:space="preserve">evaluators of principals, principals, and assistant principals. </w:t>
            </w:r>
          </w:p>
          <w:p w:rsidR="004A73D5" w:rsidRPr="00D97718" w:rsidRDefault="004A73D5" w:rsidP="00D97718">
            <w:pPr>
              <w:pStyle w:val="Default"/>
              <w:rPr>
                <w:rStyle w:val="A2"/>
                <w:rFonts w:ascii="Palatino Linotype" w:hAnsi="Palatino Linotype"/>
                <w:color w:val="auto"/>
                <w:sz w:val="20"/>
                <w:szCs w:val="20"/>
              </w:rPr>
            </w:pPr>
          </w:p>
          <w:p w:rsidR="004A73D5" w:rsidRPr="00D97718" w:rsidRDefault="004A73D5" w:rsidP="00D97718">
            <w:pPr>
              <w:pStyle w:val="Default"/>
              <w:rPr>
                <w:rFonts w:ascii="Palatino Linotype" w:hAnsi="Palatino Linotype" w:cs="Myriad Pro"/>
                <w:color w:val="auto"/>
                <w:sz w:val="20"/>
                <w:szCs w:val="20"/>
              </w:rPr>
            </w:pPr>
            <w:r w:rsidRPr="00D97718">
              <w:rPr>
                <w:rStyle w:val="A2"/>
                <w:rFonts w:ascii="Palatino Linotype" w:hAnsi="Palatino Linotype"/>
                <w:color w:val="auto"/>
                <w:sz w:val="20"/>
                <w:szCs w:val="20"/>
              </w:rPr>
              <w:t xml:space="preserve">Participants will learn how to use sources of evidence to score and give feedback on the model and track their progress in understanding and applying the model through authentic application and assessment. </w:t>
            </w:r>
          </w:p>
          <w:p w:rsidR="004A73D5" w:rsidRPr="00D97718" w:rsidRDefault="004A73D5" w:rsidP="00D97718">
            <w:pPr>
              <w:pStyle w:val="Default"/>
              <w:rPr>
                <w:rFonts w:ascii="Palatino Linotype" w:hAnsi="Palatino Linotype" w:cs="Myriad Pro"/>
                <w:color w:val="auto"/>
                <w:sz w:val="20"/>
                <w:szCs w:val="20"/>
              </w:rPr>
            </w:pPr>
          </w:p>
          <w:p w:rsidR="004A73D5" w:rsidRPr="00D97718" w:rsidRDefault="004A73D5" w:rsidP="00D97718">
            <w:pPr>
              <w:pStyle w:val="Default"/>
              <w:rPr>
                <w:rFonts w:ascii="Palatino Linotype" w:hAnsi="Palatino Linotype" w:cs="Myriad Pro"/>
                <w:color w:val="auto"/>
                <w:sz w:val="20"/>
                <w:szCs w:val="20"/>
              </w:rPr>
            </w:pPr>
            <w:r w:rsidRPr="00D97718">
              <w:rPr>
                <w:rStyle w:val="A2"/>
                <w:rFonts w:ascii="Palatino Linotype" w:hAnsi="Palatino Linotype"/>
                <w:color w:val="auto"/>
                <w:sz w:val="20"/>
                <w:szCs w:val="20"/>
              </w:rPr>
              <w:t>Costs are approximately $5500 per day for 2- or 3-day sessions</w:t>
            </w:r>
            <w:r w:rsidRPr="00D97718">
              <w:rPr>
                <w:rStyle w:val="A2"/>
                <w:rFonts w:ascii="Palatino Linotype" w:hAnsi="Palatino Linotype"/>
                <w:color w:val="auto"/>
              </w:rPr>
              <w:t xml:space="preserve"> (*possible additional travel fees)</w:t>
            </w:r>
          </w:p>
          <w:p w:rsidR="004A73D5" w:rsidRDefault="004A73D5" w:rsidP="00D97718"/>
          <w:p w:rsidR="004A73D5" w:rsidRPr="00D97718" w:rsidRDefault="004A73D5" w:rsidP="00D97718"/>
        </w:tc>
      </w:tr>
      <w:tr w:rsidR="004A73D5" w:rsidRPr="00D97718" w:rsidTr="00C04C98">
        <w:tc>
          <w:tcPr>
            <w:tcW w:w="1458" w:type="dxa"/>
          </w:tcPr>
          <w:p w:rsidR="004A73D5" w:rsidRPr="000725D2" w:rsidRDefault="004A73D5" w:rsidP="00C04C98">
            <w:pPr>
              <w:rPr>
                <w:rFonts w:cs="Arial"/>
                <w:b/>
              </w:rPr>
            </w:pPr>
            <w:r w:rsidRPr="000725D2">
              <w:rPr>
                <w:rFonts w:cs="Arial"/>
                <w:b/>
              </w:rPr>
              <w:lastRenderedPageBreak/>
              <w:t>Other</w:t>
            </w:r>
          </w:p>
        </w:tc>
        <w:tc>
          <w:tcPr>
            <w:tcW w:w="3831" w:type="dxa"/>
          </w:tcPr>
          <w:p w:rsidR="004A73D5" w:rsidRPr="00D97718" w:rsidRDefault="004A73D5" w:rsidP="00C04C98">
            <w:pPr>
              <w:rPr>
                <w:rFonts w:cs="Arial"/>
              </w:rPr>
            </w:pPr>
            <w:r w:rsidRPr="00D97718">
              <w:rPr>
                <w:rFonts w:cs="Arial"/>
              </w:rPr>
              <w:t>A webinar with Charlotte Danielson (March 14, 2013):</w:t>
            </w:r>
          </w:p>
          <w:p w:rsidR="004A73D5" w:rsidRPr="00D97718" w:rsidRDefault="004A73D5" w:rsidP="00C04C98">
            <w:pPr>
              <w:rPr>
                <w:rFonts w:cs="Arial"/>
              </w:rPr>
            </w:pPr>
          </w:p>
          <w:p w:rsidR="004A73D5" w:rsidRPr="00D97718" w:rsidRDefault="00EE06DB" w:rsidP="00C04C98">
            <w:pPr>
              <w:shd w:val="clear" w:color="auto" w:fill="FFFFFF"/>
              <w:rPr>
                <w:rFonts w:eastAsia="Times New Roman" w:cs="Arial"/>
                <w:color w:val="3366FF"/>
              </w:rPr>
            </w:pPr>
            <w:hyperlink r:id="rId14" w:tgtFrame="_blank" w:history="1">
              <w:r w:rsidR="004A73D5" w:rsidRPr="00D97718">
                <w:rPr>
                  <w:rStyle w:val="Hyperlink"/>
                  <w:rFonts w:eastAsia="Times New Roman" w:cs="Arial"/>
                  <w:color w:val="3366FF"/>
                </w:rPr>
                <w:t>https://www.teachscape.com/resources/webinars/special-topics/the-new-framework-for-teaching-evaluation-instrument.html</w:t>
              </w:r>
            </w:hyperlink>
          </w:p>
          <w:p w:rsidR="004A73D5" w:rsidRPr="00D97718" w:rsidRDefault="004A73D5" w:rsidP="00C04C98">
            <w:pPr>
              <w:shd w:val="clear" w:color="auto" w:fill="FFFFFF"/>
              <w:rPr>
                <w:rFonts w:eastAsia="Times New Roman" w:cs="Arial"/>
                <w:color w:val="222222"/>
              </w:rPr>
            </w:pPr>
          </w:p>
          <w:p w:rsidR="004A73D5" w:rsidRPr="00D97718" w:rsidRDefault="004A73D5" w:rsidP="00C04C98">
            <w:pPr>
              <w:shd w:val="clear" w:color="auto" w:fill="FFFFFF"/>
              <w:rPr>
                <w:rFonts w:eastAsia="Times New Roman" w:cs="Arial"/>
                <w:color w:val="222222"/>
              </w:rPr>
            </w:pPr>
            <w:r w:rsidRPr="00D97718">
              <w:rPr>
                <w:rFonts w:eastAsia="Times New Roman" w:cs="Arial"/>
                <w:color w:val="222222"/>
              </w:rPr>
              <w:t>More information:</w:t>
            </w:r>
          </w:p>
          <w:p w:rsidR="004A73D5" w:rsidRPr="00D97718" w:rsidRDefault="004A73D5" w:rsidP="00C04C98">
            <w:pPr>
              <w:shd w:val="clear" w:color="auto" w:fill="FFFFFF"/>
              <w:rPr>
                <w:rFonts w:eastAsia="Times New Roman" w:cs="Arial"/>
                <w:color w:val="222222"/>
              </w:rPr>
            </w:pPr>
          </w:p>
          <w:p w:rsidR="004A73D5" w:rsidRPr="00D97718" w:rsidRDefault="00EE06DB" w:rsidP="00C04C98">
            <w:pPr>
              <w:rPr>
                <w:rFonts w:eastAsia="Times New Roman" w:cs="Arial"/>
                <w:color w:val="3366FF"/>
              </w:rPr>
            </w:pPr>
            <w:hyperlink r:id="rId15" w:history="1">
              <w:r w:rsidR="004A73D5" w:rsidRPr="00D97718">
                <w:rPr>
                  <w:rStyle w:val="Hyperlink"/>
                  <w:rFonts w:eastAsia="Times New Roman" w:cs="Arial"/>
                  <w:color w:val="3366FF"/>
                </w:rPr>
                <w:t>https://www.teachscape.com/frameworkforteaching/charlotte-danielson</w:t>
              </w:r>
            </w:hyperlink>
          </w:p>
          <w:p w:rsidR="004A73D5" w:rsidRPr="00D97718" w:rsidRDefault="004A73D5" w:rsidP="00C04C98">
            <w:pPr>
              <w:rPr>
                <w:rFonts w:cs="Arial"/>
              </w:rPr>
            </w:pPr>
          </w:p>
          <w:p w:rsidR="004A73D5" w:rsidRPr="00D97718" w:rsidRDefault="004A73D5" w:rsidP="00C04C98">
            <w:pPr>
              <w:rPr>
                <w:rFonts w:cs="Arial"/>
              </w:rPr>
            </w:pPr>
          </w:p>
          <w:p w:rsidR="004A73D5" w:rsidRPr="00D97718" w:rsidRDefault="004A73D5" w:rsidP="00C04C98">
            <w:pPr>
              <w:rPr>
                <w:rFonts w:cs="Arial"/>
              </w:rPr>
            </w:pPr>
            <w:r w:rsidRPr="00D97718">
              <w:rPr>
                <w:rFonts w:cs="Arial"/>
              </w:rPr>
              <w:t>Contacts for discussing and developing training plans:</w:t>
            </w:r>
          </w:p>
          <w:p w:rsidR="004A73D5" w:rsidRPr="00D97718" w:rsidRDefault="004A73D5" w:rsidP="00C04C98">
            <w:pPr>
              <w:rPr>
                <w:rFonts w:cs="Arial"/>
              </w:rPr>
            </w:pPr>
          </w:p>
          <w:p w:rsidR="004A73D5" w:rsidRPr="00D97718" w:rsidRDefault="004A73D5" w:rsidP="00C04C98">
            <w:pPr>
              <w:rPr>
                <w:rFonts w:cs="Arial"/>
              </w:rPr>
            </w:pPr>
            <w:r w:rsidRPr="00D97718">
              <w:rPr>
                <w:rFonts w:cs="Arial"/>
              </w:rPr>
              <w:t>Margaret Booth</w:t>
            </w:r>
          </w:p>
          <w:p w:rsidR="004A73D5" w:rsidRPr="00D97718" w:rsidRDefault="00EE06DB" w:rsidP="00C04C98">
            <w:pPr>
              <w:rPr>
                <w:rStyle w:val="Hyperlink"/>
                <w:rFonts w:cs="Arial"/>
                <w:color w:val="3366FF"/>
              </w:rPr>
            </w:pPr>
            <w:hyperlink r:id="rId16" w:history="1">
              <w:r w:rsidR="004A73D5" w:rsidRPr="00D97718">
                <w:rPr>
                  <w:rStyle w:val="Hyperlink"/>
                  <w:rFonts w:cs="Arial"/>
                  <w:color w:val="3366FF"/>
                </w:rPr>
                <w:t>booth@danielsongroup.org</w:t>
              </w:r>
            </w:hyperlink>
          </w:p>
          <w:p w:rsidR="004A73D5" w:rsidRPr="00D97718" w:rsidRDefault="004A73D5" w:rsidP="00C04C98">
            <w:pPr>
              <w:rPr>
                <w:rStyle w:val="Hyperlink"/>
                <w:rFonts w:cs="Arial"/>
              </w:rPr>
            </w:pPr>
          </w:p>
          <w:p w:rsidR="004A73D5" w:rsidRPr="00D97718" w:rsidRDefault="004A73D5" w:rsidP="00C04C98">
            <w:pPr>
              <w:rPr>
                <w:rStyle w:val="Hyperlink"/>
                <w:rFonts w:cs="Arial"/>
              </w:rPr>
            </w:pPr>
            <w:r w:rsidRPr="00D97718">
              <w:rPr>
                <w:rStyle w:val="Hyperlink"/>
                <w:rFonts w:cs="Arial"/>
              </w:rPr>
              <w:t xml:space="preserve">Kris </w:t>
            </w:r>
            <w:proofErr w:type="spellStart"/>
            <w:r w:rsidRPr="00D97718">
              <w:rPr>
                <w:rStyle w:val="Hyperlink"/>
                <w:rFonts w:cs="Arial"/>
              </w:rPr>
              <w:t>Deni</w:t>
            </w:r>
            <w:proofErr w:type="spellEnd"/>
          </w:p>
          <w:p w:rsidR="004A73D5" w:rsidRPr="00D97718" w:rsidRDefault="00EE06DB" w:rsidP="00C04C98">
            <w:pPr>
              <w:rPr>
                <w:rFonts w:cs="Arial"/>
                <w:color w:val="3366FF"/>
              </w:rPr>
            </w:pPr>
            <w:hyperlink r:id="rId17" w:history="1">
              <w:r w:rsidR="004A73D5" w:rsidRPr="00D97718">
                <w:rPr>
                  <w:rStyle w:val="Hyperlink"/>
                  <w:rFonts w:cs="Arial"/>
                  <w:color w:val="3366FF"/>
                </w:rPr>
                <w:t>deni@danielsongroup.org</w:t>
              </w:r>
            </w:hyperlink>
          </w:p>
          <w:p w:rsidR="004A73D5" w:rsidRPr="00D97718" w:rsidRDefault="004A73D5" w:rsidP="00C04C98">
            <w:pPr>
              <w:rPr>
                <w:rFonts w:cs="Arial"/>
                <w:highlight w:val="yellow"/>
              </w:rPr>
            </w:pPr>
          </w:p>
        </w:tc>
        <w:tc>
          <w:tcPr>
            <w:tcW w:w="3943" w:type="dxa"/>
          </w:tcPr>
          <w:p w:rsidR="004A73D5" w:rsidRPr="00D97718" w:rsidRDefault="004A73D5" w:rsidP="00D97718">
            <w:r w:rsidRPr="00D97718">
              <w:t>Patty Maxfield</w:t>
            </w:r>
          </w:p>
          <w:p w:rsidR="004A73D5" w:rsidRPr="00D97718" w:rsidRDefault="004A73D5" w:rsidP="00D97718">
            <w:r w:rsidRPr="00D97718">
              <w:t>Director of Teacher Evaluation</w:t>
            </w:r>
          </w:p>
          <w:p w:rsidR="004A73D5" w:rsidRPr="00D97718" w:rsidRDefault="004A73D5" w:rsidP="00D97718">
            <w:r w:rsidRPr="00D97718">
              <w:t>Center for Educational Leadership</w:t>
            </w:r>
          </w:p>
          <w:p w:rsidR="004A73D5" w:rsidRPr="00D97718" w:rsidRDefault="004A73D5" w:rsidP="00D97718">
            <w:r w:rsidRPr="00D97718">
              <w:t>University of Washington College of Education</w:t>
            </w:r>
          </w:p>
          <w:p w:rsidR="004A73D5" w:rsidRPr="00D97718" w:rsidRDefault="004A73D5" w:rsidP="00D97718">
            <w:r w:rsidRPr="00D97718">
              <w:t>206-660-1898</w:t>
            </w:r>
          </w:p>
          <w:p w:rsidR="004A73D5" w:rsidRPr="00D97718" w:rsidRDefault="004A73D5" w:rsidP="00D97718">
            <w:pPr>
              <w:pStyle w:val="Default"/>
              <w:rPr>
                <w:rFonts w:ascii="Palatino Linotype" w:hAnsi="Palatino Linotype" w:cs="Myriad Pro"/>
                <w:color w:val="auto"/>
                <w:sz w:val="20"/>
                <w:szCs w:val="20"/>
              </w:rPr>
            </w:pPr>
            <w:r w:rsidRPr="00D97718">
              <w:rPr>
                <w:rFonts w:ascii="Palatino Linotype" w:hAnsi="Palatino Linotype"/>
                <w:sz w:val="20"/>
                <w:szCs w:val="20"/>
              </w:rPr>
              <w:t>pamax@u.washington.edu</w:t>
            </w:r>
            <w:r w:rsidRPr="00D97718">
              <w:rPr>
                <w:rStyle w:val="A2"/>
                <w:rFonts w:ascii="Palatino Linotype" w:hAnsi="Palatino Linotype"/>
                <w:color w:val="auto"/>
                <w:sz w:val="20"/>
                <w:szCs w:val="20"/>
              </w:rPr>
              <w:t xml:space="preserve"> </w:t>
            </w:r>
          </w:p>
          <w:p w:rsidR="004A73D5" w:rsidRPr="00D97718" w:rsidRDefault="004A73D5" w:rsidP="001274FD">
            <w:pPr>
              <w:pStyle w:val="Pa0"/>
              <w:rPr>
                <w:rStyle w:val="A2"/>
                <w:rFonts w:ascii="Palatino Linotype" w:hAnsi="Palatino Linotype"/>
                <w:sz w:val="20"/>
                <w:szCs w:val="20"/>
              </w:rPr>
            </w:pPr>
          </w:p>
        </w:tc>
        <w:tc>
          <w:tcPr>
            <w:tcW w:w="3944" w:type="dxa"/>
          </w:tcPr>
          <w:p w:rsidR="004A73D5" w:rsidRDefault="004A73D5" w:rsidP="00D97718">
            <w:r>
              <w:t xml:space="preserve">A  </w:t>
            </w:r>
            <w:hyperlink r:id="rId18" w:history="1">
              <w:proofErr w:type="spellStart"/>
              <w:r>
                <w:rPr>
                  <w:rStyle w:val="Hyperlink"/>
                </w:rPr>
                <w:t>Marzano</w:t>
              </w:r>
              <w:proofErr w:type="spellEnd"/>
              <w:r>
                <w:rPr>
                  <w:rStyle w:val="Hyperlink"/>
                </w:rPr>
                <w:t xml:space="preserve"> School Leadership Evaluation Model</w:t>
              </w:r>
            </w:hyperlink>
            <w:r>
              <w:t xml:space="preserve"> webinar is available on Wednesday, April 3rd at 1:00 pm PST.</w:t>
            </w:r>
            <w:r w:rsidRPr="00D97718">
              <w:t xml:space="preserve"> </w:t>
            </w:r>
            <w:r>
              <w:t xml:space="preserve"> This webinar will be archived and available for those not able to participate in the live event.</w:t>
            </w:r>
          </w:p>
          <w:p w:rsidR="004A73D5" w:rsidRDefault="004A73D5" w:rsidP="00D97718"/>
          <w:p w:rsidR="004A73D5" w:rsidRPr="000725D2" w:rsidRDefault="004A73D5" w:rsidP="00D97718">
            <w:pPr>
              <w:rPr>
                <w:b/>
              </w:rPr>
            </w:pPr>
            <w:r w:rsidRPr="000725D2">
              <w:rPr>
                <w:b/>
              </w:rPr>
              <w:t xml:space="preserve">Learning Sciences </w:t>
            </w:r>
          </w:p>
          <w:p w:rsidR="004A73D5" w:rsidRPr="000725D2" w:rsidRDefault="004A73D5" w:rsidP="00D97718">
            <w:pPr>
              <w:rPr>
                <w:b/>
              </w:rPr>
            </w:pPr>
            <w:proofErr w:type="spellStart"/>
            <w:r w:rsidRPr="000725D2">
              <w:rPr>
                <w:b/>
              </w:rPr>
              <w:t>Marzano</w:t>
            </w:r>
            <w:proofErr w:type="spellEnd"/>
            <w:r w:rsidRPr="000725D2">
              <w:rPr>
                <w:b/>
              </w:rPr>
              <w:t xml:space="preserve"> Center Advisor:</w:t>
            </w:r>
          </w:p>
          <w:p w:rsidR="004A73D5" w:rsidRPr="000725D2" w:rsidRDefault="004A73D5" w:rsidP="00D97718">
            <w:pPr>
              <w:rPr>
                <w:b/>
              </w:rPr>
            </w:pPr>
            <w:r w:rsidRPr="000725D2">
              <w:rPr>
                <w:b/>
              </w:rPr>
              <w:t xml:space="preserve">Wes </w:t>
            </w:r>
            <w:proofErr w:type="spellStart"/>
            <w:r w:rsidRPr="000725D2">
              <w:rPr>
                <w:b/>
              </w:rPr>
              <w:t>Holsinger</w:t>
            </w:r>
            <w:proofErr w:type="spellEnd"/>
          </w:p>
          <w:p w:rsidR="004A73D5" w:rsidRPr="00D97718" w:rsidRDefault="00EE06DB" w:rsidP="00D97718">
            <w:hyperlink r:id="rId19" w:history="1">
              <w:r w:rsidR="004A73D5" w:rsidRPr="00D97718">
                <w:rPr>
                  <w:rStyle w:val="Hyperlink"/>
                </w:rPr>
                <w:t>wholsinger@learningsciences.com</w:t>
              </w:r>
            </w:hyperlink>
          </w:p>
          <w:p w:rsidR="004A73D5" w:rsidRPr="00D97718" w:rsidRDefault="004A73D5" w:rsidP="00D97718">
            <w:pPr>
              <w:rPr>
                <w:color w:val="FF0000"/>
              </w:rPr>
            </w:pPr>
            <w:r w:rsidRPr="00D97718">
              <w:t>717.845.6300 x178</w:t>
            </w:r>
          </w:p>
        </w:tc>
      </w:tr>
    </w:tbl>
    <w:p w:rsidR="00D57C9B" w:rsidRDefault="00D57C9B"/>
    <w:p w:rsidR="009848D0" w:rsidRPr="00D97718" w:rsidRDefault="009848D0">
      <w:r>
        <w:t>This information was provided and written by representatives from each of the Teacher Evaluation Models. For more details, please contact them using the information supplied above.</w:t>
      </w:r>
    </w:p>
    <w:sectPr w:rsidR="009848D0" w:rsidRPr="00D97718" w:rsidSect="00C658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Geometric 41 5 BT">
    <w:altName w:val="Geometric 41 5 B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ED415"/>
    <w:multiLevelType w:val="hybridMultilevel"/>
    <w:tmpl w:val="66EF66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1646BF"/>
    <w:multiLevelType w:val="hybridMultilevel"/>
    <w:tmpl w:val="EEC657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0B26AA"/>
    <w:multiLevelType w:val="hybridMultilevel"/>
    <w:tmpl w:val="4B708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AD6F1C"/>
    <w:multiLevelType w:val="hybridMultilevel"/>
    <w:tmpl w:val="925E9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20"/>
    <w:rsid w:val="00056D4C"/>
    <w:rsid w:val="000725D2"/>
    <w:rsid w:val="00081885"/>
    <w:rsid w:val="000E0DC0"/>
    <w:rsid w:val="00126DF1"/>
    <w:rsid w:val="001274FD"/>
    <w:rsid w:val="00140E23"/>
    <w:rsid w:val="0018251F"/>
    <w:rsid w:val="00195FDF"/>
    <w:rsid w:val="001C4324"/>
    <w:rsid w:val="00232108"/>
    <w:rsid w:val="002F74B8"/>
    <w:rsid w:val="003072E6"/>
    <w:rsid w:val="00340C32"/>
    <w:rsid w:val="0034123F"/>
    <w:rsid w:val="003801A4"/>
    <w:rsid w:val="003823EF"/>
    <w:rsid w:val="003E7BE4"/>
    <w:rsid w:val="003F06A1"/>
    <w:rsid w:val="003F21EB"/>
    <w:rsid w:val="00422190"/>
    <w:rsid w:val="004309EF"/>
    <w:rsid w:val="0045102A"/>
    <w:rsid w:val="00473A41"/>
    <w:rsid w:val="004A73D5"/>
    <w:rsid w:val="004E137A"/>
    <w:rsid w:val="00534EC1"/>
    <w:rsid w:val="005547FC"/>
    <w:rsid w:val="005A5784"/>
    <w:rsid w:val="005D0660"/>
    <w:rsid w:val="005F5D48"/>
    <w:rsid w:val="00657C2F"/>
    <w:rsid w:val="0069359C"/>
    <w:rsid w:val="006F3472"/>
    <w:rsid w:val="006F7A62"/>
    <w:rsid w:val="00782FF7"/>
    <w:rsid w:val="00884FA7"/>
    <w:rsid w:val="00894DB1"/>
    <w:rsid w:val="008B37CA"/>
    <w:rsid w:val="009848D0"/>
    <w:rsid w:val="009B2D6C"/>
    <w:rsid w:val="009F56C0"/>
    <w:rsid w:val="00A75A0F"/>
    <w:rsid w:val="00A9512D"/>
    <w:rsid w:val="00AA00F2"/>
    <w:rsid w:val="00AA465E"/>
    <w:rsid w:val="00AE12E2"/>
    <w:rsid w:val="00AE2FC6"/>
    <w:rsid w:val="00B22C06"/>
    <w:rsid w:val="00B75E07"/>
    <w:rsid w:val="00B83E51"/>
    <w:rsid w:val="00B9241E"/>
    <w:rsid w:val="00B966AE"/>
    <w:rsid w:val="00BD7894"/>
    <w:rsid w:val="00C04C98"/>
    <w:rsid w:val="00C65820"/>
    <w:rsid w:val="00CB646D"/>
    <w:rsid w:val="00D57C9B"/>
    <w:rsid w:val="00D97718"/>
    <w:rsid w:val="00E56E66"/>
    <w:rsid w:val="00E9617B"/>
    <w:rsid w:val="00EB46FE"/>
    <w:rsid w:val="00EE06DB"/>
    <w:rsid w:val="00F5373C"/>
    <w:rsid w:val="00F77E56"/>
    <w:rsid w:val="00F872DC"/>
    <w:rsid w:val="00FB0D33"/>
    <w:rsid w:val="00FB5C92"/>
    <w:rsid w:val="00FD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E56"/>
    <w:pPr>
      <w:ind w:left="720"/>
      <w:contextualSpacing/>
    </w:pPr>
  </w:style>
  <w:style w:type="character" w:styleId="Hyperlink">
    <w:name w:val="Hyperlink"/>
    <w:basedOn w:val="DefaultParagraphFont"/>
    <w:uiPriority w:val="99"/>
    <w:unhideWhenUsed/>
    <w:rsid w:val="00782FF7"/>
    <w:rPr>
      <w:color w:val="0000FF" w:themeColor="hyperlink"/>
      <w:u w:val="single"/>
    </w:rPr>
  </w:style>
  <w:style w:type="character" w:styleId="FollowedHyperlink">
    <w:name w:val="FollowedHyperlink"/>
    <w:basedOn w:val="DefaultParagraphFont"/>
    <w:uiPriority w:val="99"/>
    <w:semiHidden/>
    <w:unhideWhenUsed/>
    <w:rsid w:val="00782FF7"/>
    <w:rPr>
      <w:color w:val="800080" w:themeColor="followedHyperlink"/>
      <w:u w:val="single"/>
    </w:rPr>
  </w:style>
  <w:style w:type="character" w:customStyle="1" w:styleId="apple-style-span">
    <w:name w:val="apple-style-span"/>
    <w:basedOn w:val="DefaultParagraphFont"/>
    <w:rsid w:val="003F21EB"/>
  </w:style>
  <w:style w:type="paragraph" w:customStyle="1" w:styleId="Default">
    <w:name w:val="Default"/>
    <w:rsid w:val="001274FD"/>
    <w:pPr>
      <w:autoSpaceDE w:val="0"/>
      <w:autoSpaceDN w:val="0"/>
      <w:adjustRightInd w:val="0"/>
    </w:pPr>
    <w:rPr>
      <w:rFonts w:ascii="Geometric 41 5 BT" w:hAnsi="Geometric 41 5 BT" w:cs="Geometric 41 5 BT"/>
      <w:color w:val="000000"/>
      <w:sz w:val="24"/>
      <w:szCs w:val="24"/>
    </w:rPr>
  </w:style>
  <w:style w:type="paragraph" w:customStyle="1" w:styleId="Pa0">
    <w:name w:val="Pa0"/>
    <w:basedOn w:val="Default"/>
    <w:next w:val="Default"/>
    <w:uiPriority w:val="99"/>
    <w:rsid w:val="001274FD"/>
    <w:pPr>
      <w:spacing w:line="241" w:lineRule="atLeast"/>
    </w:pPr>
    <w:rPr>
      <w:rFonts w:cs="Times New Roman"/>
      <w:color w:val="auto"/>
    </w:rPr>
  </w:style>
  <w:style w:type="character" w:customStyle="1" w:styleId="A5">
    <w:name w:val="A5"/>
    <w:uiPriority w:val="99"/>
    <w:rsid w:val="001274FD"/>
    <w:rPr>
      <w:rFonts w:cs="Geometric 41 5 BT"/>
      <w:b/>
      <w:bCs/>
      <w:color w:val="000000"/>
      <w:sz w:val="34"/>
      <w:szCs w:val="34"/>
    </w:rPr>
  </w:style>
  <w:style w:type="character" w:customStyle="1" w:styleId="A4">
    <w:name w:val="A4"/>
    <w:uiPriority w:val="99"/>
    <w:rsid w:val="001274FD"/>
    <w:rPr>
      <w:rFonts w:ascii="Myriad Pro" w:hAnsi="Myriad Pro" w:cs="Myriad Pro"/>
      <w:color w:val="000000"/>
      <w:sz w:val="28"/>
      <w:szCs w:val="28"/>
    </w:rPr>
  </w:style>
  <w:style w:type="character" w:customStyle="1" w:styleId="A2">
    <w:name w:val="A2"/>
    <w:uiPriority w:val="99"/>
    <w:rsid w:val="001274FD"/>
    <w:rPr>
      <w:rFonts w:ascii="Myriad Pro" w:hAnsi="Myriad Pro" w:cs="Myriad Pro"/>
      <w:color w:val="000000"/>
      <w:sz w:val="22"/>
      <w:szCs w:val="22"/>
    </w:rPr>
  </w:style>
  <w:style w:type="paragraph" w:customStyle="1" w:styleId="Pa2">
    <w:name w:val="Pa2"/>
    <w:basedOn w:val="Default"/>
    <w:next w:val="Default"/>
    <w:uiPriority w:val="99"/>
    <w:rsid w:val="001274FD"/>
    <w:pPr>
      <w:spacing w:line="241" w:lineRule="atLeast"/>
    </w:pPr>
    <w:rPr>
      <w:rFonts w:cs="Times New Roman"/>
      <w:color w:val="auto"/>
    </w:rPr>
  </w:style>
  <w:style w:type="paragraph" w:customStyle="1" w:styleId="Pa5">
    <w:name w:val="Pa5"/>
    <w:basedOn w:val="Default"/>
    <w:next w:val="Default"/>
    <w:uiPriority w:val="99"/>
    <w:rsid w:val="001274FD"/>
    <w:pPr>
      <w:spacing w:line="241" w:lineRule="atLeast"/>
    </w:pPr>
    <w:rPr>
      <w:rFonts w:cs="Times New Roman"/>
      <w:color w:val="auto"/>
    </w:rPr>
  </w:style>
  <w:style w:type="character" w:customStyle="1" w:styleId="A6">
    <w:name w:val="A6"/>
    <w:uiPriority w:val="99"/>
    <w:rsid w:val="001274FD"/>
    <w:rPr>
      <w:rFonts w:ascii="Myriad Pro Light" w:hAnsi="Myriad Pro Light" w:cs="Myriad Pro Light"/>
      <w:b/>
      <w:bCs/>
      <w:color w:val="000000"/>
      <w:sz w:val="32"/>
      <w:szCs w:val="32"/>
    </w:rPr>
  </w:style>
  <w:style w:type="paragraph" w:styleId="NormalWeb">
    <w:name w:val="Normal (Web)"/>
    <w:basedOn w:val="Normal"/>
    <w:uiPriority w:val="99"/>
    <w:unhideWhenUsed/>
    <w:rsid w:val="00422190"/>
    <w:pPr>
      <w:spacing w:before="100" w:beforeAutospacing="1" w:after="100" w:afterAutospacing="1"/>
    </w:pPr>
    <w:rPr>
      <w:rFonts w:ascii="Times" w:hAnsi="Times"/>
    </w:rPr>
  </w:style>
  <w:style w:type="paragraph" w:customStyle="1" w:styleId="p1">
    <w:name w:val="p1"/>
    <w:basedOn w:val="Normal"/>
    <w:rsid w:val="00422190"/>
    <w:pPr>
      <w:spacing w:before="100" w:beforeAutospacing="1" w:after="100" w:afterAutospacing="1"/>
    </w:pPr>
    <w:rPr>
      <w:rFonts w:ascii="Times" w:hAnsi="Times"/>
    </w:rPr>
  </w:style>
  <w:style w:type="character" w:styleId="Strong">
    <w:name w:val="Strong"/>
    <w:basedOn w:val="DefaultParagraphFont"/>
    <w:uiPriority w:val="22"/>
    <w:qFormat/>
    <w:rsid w:val="004221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E56"/>
    <w:pPr>
      <w:ind w:left="720"/>
      <w:contextualSpacing/>
    </w:pPr>
  </w:style>
  <w:style w:type="character" w:styleId="Hyperlink">
    <w:name w:val="Hyperlink"/>
    <w:basedOn w:val="DefaultParagraphFont"/>
    <w:uiPriority w:val="99"/>
    <w:unhideWhenUsed/>
    <w:rsid w:val="00782FF7"/>
    <w:rPr>
      <w:color w:val="0000FF" w:themeColor="hyperlink"/>
      <w:u w:val="single"/>
    </w:rPr>
  </w:style>
  <w:style w:type="character" w:styleId="FollowedHyperlink">
    <w:name w:val="FollowedHyperlink"/>
    <w:basedOn w:val="DefaultParagraphFont"/>
    <w:uiPriority w:val="99"/>
    <w:semiHidden/>
    <w:unhideWhenUsed/>
    <w:rsid w:val="00782FF7"/>
    <w:rPr>
      <w:color w:val="800080" w:themeColor="followedHyperlink"/>
      <w:u w:val="single"/>
    </w:rPr>
  </w:style>
  <w:style w:type="character" w:customStyle="1" w:styleId="apple-style-span">
    <w:name w:val="apple-style-span"/>
    <w:basedOn w:val="DefaultParagraphFont"/>
    <w:rsid w:val="003F21EB"/>
  </w:style>
  <w:style w:type="paragraph" w:customStyle="1" w:styleId="Default">
    <w:name w:val="Default"/>
    <w:rsid w:val="001274FD"/>
    <w:pPr>
      <w:autoSpaceDE w:val="0"/>
      <w:autoSpaceDN w:val="0"/>
      <w:adjustRightInd w:val="0"/>
    </w:pPr>
    <w:rPr>
      <w:rFonts w:ascii="Geometric 41 5 BT" w:hAnsi="Geometric 41 5 BT" w:cs="Geometric 41 5 BT"/>
      <w:color w:val="000000"/>
      <w:sz w:val="24"/>
      <w:szCs w:val="24"/>
    </w:rPr>
  </w:style>
  <w:style w:type="paragraph" w:customStyle="1" w:styleId="Pa0">
    <w:name w:val="Pa0"/>
    <w:basedOn w:val="Default"/>
    <w:next w:val="Default"/>
    <w:uiPriority w:val="99"/>
    <w:rsid w:val="001274FD"/>
    <w:pPr>
      <w:spacing w:line="241" w:lineRule="atLeast"/>
    </w:pPr>
    <w:rPr>
      <w:rFonts w:cs="Times New Roman"/>
      <w:color w:val="auto"/>
    </w:rPr>
  </w:style>
  <w:style w:type="character" w:customStyle="1" w:styleId="A5">
    <w:name w:val="A5"/>
    <w:uiPriority w:val="99"/>
    <w:rsid w:val="001274FD"/>
    <w:rPr>
      <w:rFonts w:cs="Geometric 41 5 BT"/>
      <w:b/>
      <w:bCs/>
      <w:color w:val="000000"/>
      <w:sz w:val="34"/>
      <w:szCs w:val="34"/>
    </w:rPr>
  </w:style>
  <w:style w:type="character" w:customStyle="1" w:styleId="A4">
    <w:name w:val="A4"/>
    <w:uiPriority w:val="99"/>
    <w:rsid w:val="001274FD"/>
    <w:rPr>
      <w:rFonts w:ascii="Myriad Pro" w:hAnsi="Myriad Pro" w:cs="Myriad Pro"/>
      <w:color w:val="000000"/>
      <w:sz w:val="28"/>
      <w:szCs w:val="28"/>
    </w:rPr>
  </w:style>
  <w:style w:type="character" w:customStyle="1" w:styleId="A2">
    <w:name w:val="A2"/>
    <w:uiPriority w:val="99"/>
    <w:rsid w:val="001274FD"/>
    <w:rPr>
      <w:rFonts w:ascii="Myriad Pro" w:hAnsi="Myriad Pro" w:cs="Myriad Pro"/>
      <w:color w:val="000000"/>
      <w:sz w:val="22"/>
      <w:szCs w:val="22"/>
    </w:rPr>
  </w:style>
  <w:style w:type="paragraph" w:customStyle="1" w:styleId="Pa2">
    <w:name w:val="Pa2"/>
    <w:basedOn w:val="Default"/>
    <w:next w:val="Default"/>
    <w:uiPriority w:val="99"/>
    <w:rsid w:val="001274FD"/>
    <w:pPr>
      <w:spacing w:line="241" w:lineRule="atLeast"/>
    </w:pPr>
    <w:rPr>
      <w:rFonts w:cs="Times New Roman"/>
      <w:color w:val="auto"/>
    </w:rPr>
  </w:style>
  <w:style w:type="paragraph" w:customStyle="1" w:styleId="Pa5">
    <w:name w:val="Pa5"/>
    <w:basedOn w:val="Default"/>
    <w:next w:val="Default"/>
    <w:uiPriority w:val="99"/>
    <w:rsid w:val="001274FD"/>
    <w:pPr>
      <w:spacing w:line="241" w:lineRule="atLeast"/>
    </w:pPr>
    <w:rPr>
      <w:rFonts w:cs="Times New Roman"/>
      <w:color w:val="auto"/>
    </w:rPr>
  </w:style>
  <w:style w:type="character" w:customStyle="1" w:styleId="A6">
    <w:name w:val="A6"/>
    <w:uiPriority w:val="99"/>
    <w:rsid w:val="001274FD"/>
    <w:rPr>
      <w:rFonts w:ascii="Myriad Pro Light" w:hAnsi="Myriad Pro Light" w:cs="Myriad Pro Light"/>
      <w:b/>
      <w:bCs/>
      <w:color w:val="000000"/>
      <w:sz w:val="32"/>
      <w:szCs w:val="32"/>
    </w:rPr>
  </w:style>
  <w:style w:type="paragraph" w:styleId="NormalWeb">
    <w:name w:val="Normal (Web)"/>
    <w:basedOn w:val="Normal"/>
    <w:uiPriority w:val="99"/>
    <w:unhideWhenUsed/>
    <w:rsid w:val="00422190"/>
    <w:pPr>
      <w:spacing w:before="100" w:beforeAutospacing="1" w:after="100" w:afterAutospacing="1"/>
    </w:pPr>
    <w:rPr>
      <w:rFonts w:ascii="Times" w:hAnsi="Times"/>
    </w:rPr>
  </w:style>
  <w:style w:type="paragraph" w:customStyle="1" w:styleId="p1">
    <w:name w:val="p1"/>
    <w:basedOn w:val="Normal"/>
    <w:rsid w:val="00422190"/>
    <w:pPr>
      <w:spacing w:before="100" w:beforeAutospacing="1" w:after="100" w:afterAutospacing="1"/>
    </w:pPr>
    <w:rPr>
      <w:rFonts w:ascii="Times" w:hAnsi="Times"/>
    </w:rPr>
  </w:style>
  <w:style w:type="character" w:styleId="Strong">
    <w:name w:val="Strong"/>
    <w:basedOn w:val="DefaultParagraphFont"/>
    <w:uiPriority w:val="22"/>
    <w:qFormat/>
    <w:rsid w:val="00422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50372">
      <w:bodyDiv w:val="1"/>
      <w:marLeft w:val="0"/>
      <w:marRight w:val="0"/>
      <w:marTop w:val="0"/>
      <w:marBottom w:val="0"/>
      <w:divBdr>
        <w:top w:val="none" w:sz="0" w:space="0" w:color="auto"/>
        <w:left w:val="none" w:sz="0" w:space="0" w:color="auto"/>
        <w:bottom w:val="none" w:sz="0" w:space="0" w:color="auto"/>
        <w:right w:val="none" w:sz="0" w:space="0" w:color="auto"/>
      </w:divBdr>
    </w:div>
    <w:div w:id="915019956">
      <w:bodyDiv w:val="1"/>
      <w:marLeft w:val="0"/>
      <w:marRight w:val="0"/>
      <w:marTop w:val="0"/>
      <w:marBottom w:val="0"/>
      <w:divBdr>
        <w:top w:val="none" w:sz="0" w:space="0" w:color="auto"/>
        <w:left w:val="none" w:sz="0" w:space="0" w:color="auto"/>
        <w:bottom w:val="none" w:sz="0" w:space="0" w:color="auto"/>
        <w:right w:val="none" w:sz="0" w:space="0" w:color="auto"/>
      </w:divBdr>
    </w:div>
    <w:div w:id="990908556">
      <w:bodyDiv w:val="1"/>
      <w:marLeft w:val="0"/>
      <w:marRight w:val="0"/>
      <w:marTop w:val="0"/>
      <w:marBottom w:val="0"/>
      <w:divBdr>
        <w:top w:val="none" w:sz="0" w:space="0" w:color="auto"/>
        <w:left w:val="none" w:sz="0" w:space="0" w:color="auto"/>
        <w:bottom w:val="none" w:sz="0" w:space="0" w:color="auto"/>
        <w:right w:val="none" w:sz="0" w:space="0" w:color="auto"/>
      </w:divBdr>
    </w:div>
    <w:div w:id="1309168451">
      <w:bodyDiv w:val="1"/>
      <w:marLeft w:val="0"/>
      <w:marRight w:val="0"/>
      <w:marTop w:val="0"/>
      <w:marBottom w:val="0"/>
      <w:divBdr>
        <w:top w:val="none" w:sz="0" w:space="0" w:color="auto"/>
        <w:left w:val="none" w:sz="0" w:space="0" w:color="auto"/>
        <w:bottom w:val="none" w:sz="0" w:space="0" w:color="auto"/>
        <w:right w:val="none" w:sz="0" w:space="0" w:color="auto"/>
      </w:divBdr>
    </w:div>
    <w:div w:id="21076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sfoundation.org/media-center/press-releases/2013/01/measures-of-effective-teaching-project-releases-final-research-report" TargetMode="External"/><Relationship Id="rId13" Type="http://schemas.openxmlformats.org/officeDocument/2006/relationships/hyperlink" Target="http://www.iobservation.com/support/technical-specifications/" TargetMode="External"/><Relationship Id="rId18" Type="http://schemas.openxmlformats.org/officeDocument/2006/relationships/hyperlink" Target="http://tpep-wa.org/resources/leadership-frameworks/marzano-school-leadership-evaluation-mode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k-12leadership.org" TargetMode="External"/><Relationship Id="rId12" Type="http://schemas.openxmlformats.org/officeDocument/2006/relationships/hyperlink" Target="http://www.marzanocenter.com/Teacher-Evaluation-Resources/" TargetMode="External"/><Relationship Id="rId17" Type="http://schemas.openxmlformats.org/officeDocument/2006/relationships/hyperlink" Target="mailto:deni@danielsongroup.org" TargetMode="External"/><Relationship Id="rId2" Type="http://schemas.openxmlformats.org/officeDocument/2006/relationships/styles" Target="styles.xml"/><Relationship Id="rId16" Type="http://schemas.openxmlformats.org/officeDocument/2006/relationships/hyperlink" Target="mailto:booth@danielsongroup.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eachscape.com/solutions/teacher-evaluation/research.html" TargetMode="External"/><Relationship Id="rId11" Type="http://schemas.openxmlformats.org/officeDocument/2006/relationships/hyperlink" Target="http://depts.washington.edu/uwcel/tpep/research_and_resources_5d+_9-19-12_secured.pdf" TargetMode="External"/><Relationship Id="rId5" Type="http://schemas.openxmlformats.org/officeDocument/2006/relationships/webSettings" Target="webSettings.xml"/><Relationship Id="rId15" Type="http://schemas.openxmlformats.org/officeDocument/2006/relationships/hyperlink" Target="https://www.teachscape.com/frameworkforteaching/charlotte-danielson" TargetMode="External"/><Relationship Id="rId10" Type="http://schemas.openxmlformats.org/officeDocument/2006/relationships/hyperlink" Target="http://www.danielsongroup.org/article.aspx?page=research" TargetMode="External"/><Relationship Id="rId19" Type="http://schemas.openxmlformats.org/officeDocument/2006/relationships/hyperlink" Target="mailto:wholsinger@learningsciences.com" TargetMode="External"/><Relationship Id="rId4" Type="http://schemas.openxmlformats.org/officeDocument/2006/relationships/settings" Target="settings.xml"/><Relationship Id="rId9" Type="http://schemas.openxmlformats.org/officeDocument/2006/relationships/hyperlink" Target="http://ccsr.uchicago.edu/publications/rethinking-teacher-evaluation-chicago-lessons-learned-classroom-observations-principal" TargetMode="External"/><Relationship Id="rId14" Type="http://schemas.openxmlformats.org/officeDocument/2006/relationships/hyperlink" Target="https://www.teachscape.com/resources/webinars/special-topics/the-new-framework-for-teaching-evaluation-instru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001873</dc:creator>
  <cp:lastModifiedBy>Meredith, Sondra L (EED)</cp:lastModifiedBy>
  <cp:revision>2</cp:revision>
  <dcterms:created xsi:type="dcterms:W3CDTF">2013-04-25T08:46:00Z</dcterms:created>
  <dcterms:modified xsi:type="dcterms:W3CDTF">2013-04-25T08:46:00Z</dcterms:modified>
</cp:coreProperties>
</file>