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61624520"/>
        <w:docPartObj>
          <w:docPartGallery w:val="Cover Pages"/>
          <w:docPartUnique/>
        </w:docPartObj>
      </w:sdtPr>
      <w:sdtEndPr/>
      <w:sdtContent>
        <w:p w14:paraId="29BEDD72" w14:textId="696CAB78" w:rsidR="000A40FB" w:rsidRPr="000A40FB" w:rsidRDefault="000A40FB" w:rsidP="00CA57F3">
          <w:pPr>
            <w:jc w:val="center"/>
            <w:rPr>
              <w:rFonts w:ascii="Calibri" w:hAnsi="Calibri"/>
              <w:b/>
              <w:sz w:val="96"/>
              <w:szCs w:val="84"/>
            </w:rPr>
          </w:pPr>
          <w:r w:rsidRPr="000A40FB">
            <w:rPr>
              <w:rFonts w:ascii="Calibri" w:hAnsi="Calibri"/>
              <w:b/>
              <w:sz w:val="96"/>
              <w:szCs w:val="84"/>
            </w:rPr>
            <w:t>Recruiter Handbook</w:t>
          </w:r>
          <w:bookmarkStart w:id="0" w:name="_GoBack"/>
          <w:bookmarkEnd w:id="0"/>
        </w:p>
        <w:p w14:paraId="1A421BC8" w14:textId="77777777" w:rsidR="000A40FB" w:rsidRPr="00700D00" w:rsidRDefault="000A40FB" w:rsidP="000A40FB">
          <w:pPr>
            <w:spacing w:after="0"/>
            <w:jc w:val="center"/>
            <w:rPr>
              <w:rFonts w:ascii="Calibri" w:hAnsi="Calibri"/>
              <w:b/>
              <w:sz w:val="56"/>
              <w:szCs w:val="72"/>
            </w:rPr>
          </w:pPr>
          <w:r w:rsidRPr="00700D00">
            <w:rPr>
              <w:rFonts w:ascii="Calibri" w:hAnsi="Calibri"/>
              <w:b/>
              <w:sz w:val="56"/>
              <w:szCs w:val="72"/>
            </w:rPr>
            <w:t>2019-2020</w:t>
          </w:r>
        </w:p>
        <w:p w14:paraId="7530986D" w14:textId="77777777" w:rsidR="000A40FB" w:rsidRPr="007902B3" w:rsidRDefault="000A40FB" w:rsidP="000A40FB">
          <w:pPr>
            <w:spacing w:after="200"/>
            <w:jc w:val="center"/>
            <w:rPr>
              <w:rFonts w:eastAsia="Times New Roman" w:cstheme="minorHAnsi"/>
              <w:b/>
              <w:sz w:val="22"/>
            </w:rPr>
          </w:pPr>
          <w:r>
            <w:rPr>
              <w:rFonts w:ascii="Palatino" w:eastAsia="Times New Roman" w:hAnsi="Palatino" w:cs="Times New Roman"/>
              <w:noProof/>
              <w:szCs w:val="20"/>
            </w:rPr>
            <w:drawing>
              <wp:inline distT="0" distB="0" distL="0" distR="0" wp14:anchorId="19B70FE5" wp14:editId="3BE2EB5C">
                <wp:extent cx="6858000" cy="7121580"/>
                <wp:effectExtent l="0" t="0" r="0" b="3175"/>
                <wp:docPr id="2" name="Picture 2" descr="Alaska Migrant Education Program Logo" title="Alaska Migrant Education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7121580"/>
                        </a:xfrm>
                        <a:prstGeom prst="rect">
                          <a:avLst/>
                        </a:prstGeom>
                        <a:noFill/>
                        <a:ln>
                          <a:noFill/>
                        </a:ln>
                      </pic:spPr>
                    </pic:pic>
                  </a:graphicData>
                </a:graphic>
              </wp:inline>
            </w:drawing>
          </w:r>
        </w:p>
        <w:p w14:paraId="152BA004" w14:textId="01A2DEA1" w:rsidR="007902B3" w:rsidRDefault="000A40FB" w:rsidP="000A40FB">
          <w:pPr>
            <w:spacing w:after="160" w:line="259" w:lineRule="auto"/>
            <w:jc w:val="center"/>
          </w:pPr>
          <w:r w:rsidRPr="00C332FF">
            <w:rPr>
              <w:rFonts w:ascii="Calibri" w:hAnsi="Calibri"/>
              <w:sz w:val="44"/>
              <w:szCs w:val="52"/>
            </w:rPr>
            <w:t>Alaska Department of Education &amp; Early Development</w:t>
          </w:r>
          <w:r w:rsidRPr="000A40FB">
            <w:t xml:space="preserve"> </w:t>
          </w:r>
          <w:r w:rsidR="007902B3">
            <w:br w:type="page"/>
          </w:r>
        </w:p>
      </w:sdtContent>
    </w:sdt>
    <w:sdt>
      <w:sdtPr>
        <w:rPr>
          <w:rFonts w:eastAsiaTheme="minorHAnsi" w:cstheme="minorBidi"/>
          <w:color w:val="auto"/>
          <w:sz w:val="24"/>
          <w:szCs w:val="22"/>
        </w:rPr>
        <w:id w:val="-910613474"/>
        <w:docPartObj>
          <w:docPartGallery w:val="Table of Contents"/>
          <w:docPartUnique/>
        </w:docPartObj>
      </w:sdtPr>
      <w:sdtEndPr>
        <w:rPr>
          <w:noProof/>
        </w:rPr>
      </w:sdtEndPr>
      <w:sdtContent>
        <w:p w14:paraId="3EDEBE8A" w14:textId="21D57664" w:rsidR="00AD2DD4" w:rsidRDefault="00AD2DD4" w:rsidP="001A6D9F">
          <w:pPr>
            <w:pStyle w:val="TOCHeading"/>
          </w:pPr>
          <w:r>
            <w:t>Table of Contents</w:t>
          </w:r>
        </w:p>
        <w:p w14:paraId="5192D879" w14:textId="5094DA5F" w:rsidR="0077419F" w:rsidRDefault="000047E6">
          <w:pPr>
            <w:pStyle w:val="TOC1"/>
            <w:rPr>
              <w:rFonts w:eastAsiaTheme="minorEastAsia"/>
              <w:b w:val="0"/>
              <w:sz w:val="22"/>
            </w:rPr>
          </w:pPr>
          <w:r>
            <w:rPr>
              <w:bCs/>
              <w:sz w:val="22"/>
            </w:rPr>
            <w:fldChar w:fldCharType="begin"/>
          </w:r>
          <w:r>
            <w:rPr>
              <w:bCs/>
              <w:sz w:val="22"/>
            </w:rPr>
            <w:instrText xml:space="preserve"> TOC \o "1-2" \h \z \u </w:instrText>
          </w:r>
          <w:r>
            <w:rPr>
              <w:bCs/>
              <w:sz w:val="22"/>
            </w:rPr>
            <w:fldChar w:fldCharType="separate"/>
          </w:r>
          <w:hyperlink w:anchor="_Toc9943692" w:history="1">
            <w:r w:rsidR="0077419F" w:rsidRPr="009123C3">
              <w:rPr>
                <w:rStyle w:val="Hyperlink"/>
              </w:rPr>
              <w:t>Program &amp; Policies Overview</w:t>
            </w:r>
            <w:r w:rsidR="0077419F">
              <w:rPr>
                <w:webHidden/>
              </w:rPr>
              <w:tab/>
            </w:r>
            <w:r w:rsidR="0077419F">
              <w:rPr>
                <w:webHidden/>
              </w:rPr>
              <w:fldChar w:fldCharType="begin"/>
            </w:r>
            <w:r w:rsidR="0077419F">
              <w:rPr>
                <w:webHidden/>
              </w:rPr>
              <w:instrText xml:space="preserve"> PAGEREF _Toc9943692 \h </w:instrText>
            </w:r>
            <w:r w:rsidR="0077419F">
              <w:rPr>
                <w:webHidden/>
              </w:rPr>
            </w:r>
            <w:r w:rsidR="0077419F">
              <w:rPr>
                <w:webHidden/>
              </w:rPr>
              <w:fldChar w:fldCharType="separate"/>
            </w:r>
            <w:r w:rsidR="001C233E">
              <w:rPr>
                <w:webHidden/>
              </w:rPr>
              <w:t>3</w:t>
            </w:r>
            <w:r w:rsidR="0077419F">
              <w:rPr>
                <w:webHidden/>
              </w:rPr>
              <w:fldChar w:fldCharType="end"/>
            </w:r>
          </w:hyperlink>
        </w:p>
        <w:p w14:paraId="09878183" w14:textId="7106BC7B" w:rsidR="0077419F" w:rsidRDefault="00B6732D">
          <w:pPr>
            <w:pStyle w:val="TOC2"/>
            <w:rPr>
              <w:rFonts w:eastAsiaTheme="minorEastAsia"/>
              <w:noProof/>
              <w:sz w:val="22"/>
            </w:rPr>
          </w:pPr>
          <w:hyperlink w:anchor="_Toc9943693" w:history="1">
            <w:r w:rsidR="0077419F" w:rsidRPr="009123C3">
              <w:rPr>
                <w:rStyle w:val="Hyperlink"/>
                <w:noProof/>
              </w:rPr>
              <w:t>The Alaska Migrant Education Program (MEP)</w:t>
            </w:r>
            <w:r w:rsidR="0077419F">
              <w:rPr>
                <w:noProof/>
                <w:webHidden/>
              </w:rPr>
              <w:tab/>
            </w:r>
            <w:r w:rsidR="0077419F">
              <w:rPr>
                <w:noProof/>
                <w:webHidden/>
              </w:rPr>
              <w:fldChar w:fldCharType="begin"/>
            </w:r>
            <w:r w:rsidR="0077419F">
              <w:rPr>
                <w:noProof/>
                <w:webHidden/>
              </w:rPr>
              <w:instrText xml:space="preserve"> PAGEREF _Toc9943693 \h </w:instrText>
            </w:r>
            <w:r w:rsidR="0077419F">
              <w:rPr>
                <w:noProof/>
                <w:webHidden/>
              </w:rPr>
            </w:r>
            <w:r w:rsidR="0077419F">
              <w:rPr>
                <w:noProof/>
                <w:webHidden/>
              </w:rPr>
              <w:fldChar w:fldCharType="separate"/>
            </w:r>
            <w:r w:rsidR="001C233E">
              <w:rPr>
                <w:noProof/>
                <w:webHidden/>
              </w:rPr>
              <w:t>3</w:t>
            </w:r>
            <w:r w:rsidR="0077419F">
              <w:rPr>
                <w:noProof/>
                <w:webHidden/>
              </w:rPr>
              <w:fldChar w:fldCharType="end"/>
            </w:r>
          </w:hyperlink>
        </w:p>
        <w:p w14:paraId="2E80331E" w14:textId="185FE688" w:rsidR="0077419F" w:rsidRDefault="00B6732D">
          <w:pPr>
            <w:pStyle w:val="TOC2"/>
            <w:rPr>
              <w:rFonts w:eastAsiaTheme="minorEastAsia"/>
              <w:noProof/>
              <w:sz w:val="22"/>
            </w:rPr>
          </w:pPr>
          <w:hyperlink w:anchor="_Toc9943694" w:history="1">
            <w:r w:rsidR="0077419F" w:rsidRPr="009123C3">
              <w:rPr>
                <w:rStyle w:val="Hyperlink"/>
                <w:noProof/>
              </w:rPr>
              <w:t>History</w:t>
            </w:r>
            <w:r w:rsidR="0077419F">
              <w:rPr>
                <w:noProof/>
                <w:webHidden/>
              </w:rPr>
              <w:tab/>
            </w:r>
            <w:r w:rsidR="0077419F">
              <w:rPr>
                <w:noProof/>
                <w:webHidden/>
              </w:rPr>
              <w:fldChar w:fldCharType="begin"/>
            </w:r>
            <w:r w:rsidR="0077419F">
              <w:rPr>
                <w:noProof/>
                <w:webHidden/>
              </w:rPr>
              <w:instrText xml:space="preserve"> PAGEREF _Toc9943694 \h </w:instrText>
            </w:r>
            <w:r w:rsidR="0077419F">
              <w:rPr>
                <w:noProof/>
                <w:webHidden/>
              </w:rPr>
            </w:r>
            <w:r w:rsidR="0077419F">
              <w:rPr>
                <w:noProof/>
                <w:webHidden/>
              </w:rPr>
              <w:fldChar w:fldCharType="separate"/>
            </w:r>
            <w:r w:rsidR="001C233E">
              <w:rPr>
                <w:noProof/>
                <w:webHidden/>
              </w:rPr>
              <w:t>3</w:t>
            </w:r>
            <w:r w:rsidR="0077419F">
              <w:rPr>
                <w:noProof/>
                <w:webHidden/>
              </w:rPr>
              <w:fldChar w:fldCharType="end"/>
            </w:r>
          </w:hyperlink>
        </w:p>
        <w:p w14:paraId="0735C60A" w14:textId="6A9A9A62" w:rsidR="0077419F" w:rsidRDefault="00B6732D">
          <w:pPr>
            <w:pStyle w:val="TOC2"/>
            <w:rPr>
              <w:rFonts w:eastAsiaTheme="minorEastAsia"/>
              <w:noProof/>
              <w:sz w:val="22"/>
            </w:rPr>
          </w:pPr>
          <w:hyperlink w:anchor="_Toc9943695" w:history="1">
            <w:r w:rsidR="0077419F" w:rsidRPr="009123C3">
              <w:rPr>
                <w:rStyle w:val="Hyperlink"/>
                <w:noProof/>
              </w:rPr>
              <w:t>Purpose</w:t>
            </w:r>
            <w:r w:rsidR="0077419F">
              <w:rPr>
                <w:noProof/>
                <w:webHidden/>
              </w:rPr>
              <w:tab/>
            </w:r>
            <w:r w:rsidR="0077419F">
              <w:rPr>
                <w:noProof/>
                <w:webHidden/>
              </w:rPr>
              <w:fldChar w:fldCharType="begin"/>
            </w:r>
            <w:r w:rsidR="0077419F">
              <w:rPr>
                <w:noProof/>
                <w:webHidden/>
              </w:rPr>
              <w:instrText xml:space="preserve"> PAGEREF _Toc9943695 \h </w:instrText>
            </w:r>
            <w:r w:rsidR="0077419F">
              <w:rPr>
                <w:noProof/>
                <w:webHidden/>
              </w:rPr>
            </w:r>
            <w:r w:rsidR="0077419F">
              <w:rPr>
                <w:noProof/>
                <w:webHidden/>
              </w:rPr>
              <w:fldChar w:fldCharType="separate"/>
            </w:r>
            <w:r w:rsidR="001C233E">
              <w:rPr>
                <w:noProof/>
                <w:webHidden/>
              </w:rPr>
              <w:t>3</w:t>
            </w:r>
            <w:r w:rsidR="0077419F">
              <w:rPr>
                <w:noProof/>
                <w:webHidden/>
              </w:rPr>
              <w:fldChar w:fldCharType="end"/>
            </w:r>
          </w:hyperlink>
        </w:p>
        <w:p w14:paraId="34FB33B1" w14:textId="48B74225" w:rsidR="0077419F" w:rsidRDefault="00B6732D">
          <w:pPr>
            <w:pStyle w:val="TOC2"/>
            <w:rPr>
              <w:rFonts w:eastAsiaTheme="minorEastAsia"/>
              <w:noProof/>
              <w:sz w:val="22"/>
            </w:rPr>
          </w:pPr>
          <w:hyperlink w:anchor="_Toc9943696" w:history="1">
            <w:r w:rsidR="0077419F" w:rsidRPr="009123C3">
              <w:rPr>
                <w:rStyle w:val="Hyperlink"/>
                <w:noProof/>
              </w:rPr>
              <w:t>Goal</w:t>
            </w:r>
            <w:r w:rsidR="0077419F">
              <w:rPr>
                <w:noProof/>
                <w:webHidden/>
              </w:rPr>
              <w:tab/>
            </w:r>
            <w:r w:rsidR="0077419F">
              <w:rPr>
                <w:noProof/>
                <w:webHidden/>
              </w:rPr>
              <w:fldChar w:fldCharType="begin"/>
            </w:r>
            <w:r w:rsidR="0077419F">
              <w:rPr>
                <w:noProof/>
                <w:webHidden/>
              </w:rPr>
              <w:instrText xml:space="preserve"> PAGEREF _Toc9943696 \h </w:instrText>
            </w:r>
            <w:r w:rsidR="0077419F">
              <w:rPr>
                <w:noProof/>
                <w:webHidden/>
              </w:rPr>
            </w:r>
            <w:r w:rsidR="0077419F">
              <w:rPr>
                <w:noProof/>
                <w:webHidden/>
              </w:rPr>
              <w:fldChar w:fldCharType="separate"/>
            </w:r>
            <w:r w:rsidR="001C233E">
              <w:rPr>
                <w:noProof/>
                <w:webHidden/>
              </w:rPr>
              <w:t>3</w:t>
            </w:r>
            <w:r w:rsidR="0077419F">
              <w:rPr>
                <w:noProof/>
                <w:webHidden/>
              </w:rPr>
              <w:fldChar w:fldCharType="end"/>
            </w:r>
          </w:hyperlink>
        </w:p>
        <w:p w14:paraId="23FAE0C6" w14:textId="4BB4D219" w:rsidR="0077419F" w:rsidRDefault="00B6732D">
          <w:pPr>
            <w:pStyle w:val="TOC2"/>
            <w:rPr>
              <w:rFonts w:eastAsiaTheme="minorEastAsia"/>
              <w:noProof/>
              <w:sz w:val="22"/>
            </w:rPr>
          </w:pPr>
          <w:hyperlink w:anchor="_Toc9943697" w:history="1">
            <w:r w:rsidR="0077419F" w:rsidRPr="009123C3">
              <w:rPr>
                <w:rStyle w:val="Hyperlink"/>
                <w:noProof/>
              </w:rPr>
              <w:t>Legal/Authoritative Reference</w:t>
            </w:r>
            <w:r w:rsidR="0077419F">
              <w:rPr>
                <w:noProof/>
                <w:webHidden/>
              </w:rPr>
              <w:tab/>
            </w:r>
            <w:r w:rsidR="0077419F">
              <w:rPr>
                <w:noProof/>
                <w:webHidden/>
              </w:rPr>
              <w:fldChar w:fldCharType="begin"/>
            </w:r>
            <w:r w:rsidR="0077419F">
              <w:rPr>
                <w:noProof/>
                <w:webHidden/>
              </w:rPr>
              <w:instrText xml:space="preserve"> PAGEREF _Toc9943697 \h </w:instrText>
            </w:r>
            <w:r w:rsidR="0077419F">
              <w:rPr>
                <w:noProof/>
                <w:webHidden/>
              </w:rPr>
            </w:r>
            <w:r w:rsidR="0077419F">
              <w:rPr>
                <w:noProof/>
                <w:webHidden/>
              </w:rPr>
              <w:fldChar w:fldCharType="separate"/>
            </w:r>
            <w:r w:rsidR="001C233E">
              <w:rPr>
                <w:noProof/>
                <w:webHidden/>
              </w:rPr>
              <w:t>4</w:t>
            </w:r>
            <w:r w:rsidR="0077419F">
              <w:rPr>
                <w:noProof/>
                <w:webHidden/>
              </w:rPr>
              <w:fldChar w:fldCharType="end"/>
            </w:r>
          </w:hyperlink>
        </w:p>
        <w:p w14:paraId="6A8DCCBE" w14:textId="04C1A9CC" w:rsidR="0077419F" w:rsidRDefault="00B6732D">
          <w:pPr>
            <w:pStyle w:val="TOC2"/>
            <w:rPr>
              <w:rFonts w:eastAsiaTheme="minorEastAsia"/>
              <w:noProof/>
              <w:sz w:val="22"/>
            </w:rPr>
          </w:pPr>
          <w:hyperlink w:anchor="_Toc9943698" w:history="1">
            <w:r w:rsidR="0077419F" w:rsidRPr="009123C3">
              <w:rPr>
                <w:rStyle w:val="Hyperlink"/>
                <w:noProof/>
              </w:rPr>
              <w:t>Organization</w:t>
            </w:r>
            <w:r w:rsidR="0077419F">
              <w:rPr>
                <w:noProof/>
                <w:webHidden/>
              </w:rPr>
              <w:tab/>
            </w:r>
            <w:r w:rsidR="0077419F">
              <w:rPr>
                <w:noProof/>
                <w:webHidden/>
              </w:rPr>
              <w:fldChar w:fldCharType="begin"/>
            </w:r>
            <w:r w:rsidR="0077419F">
              <w:rPr>
                <w:noProof/>
                <w:webHidden/>
              </w:rPr>
              <w:instrText xml:space="preserve"> PAGEREF _Toc9943698 \h </w:instrText>
            </w:r>
            <w:r w:rsidR="0077419F">
              <w:rPr>
                <w:noProof/>
                <w:webHidden/>
              </w:rPr>
            </w:r>
            <w:r w:rsidR="0077419F">
              <w:rPr>
                <w:noProof/>
                <w:webHidden/>
              </w:rPr>
              <w:fldChar w:fldCharType="separate"/>
            </w:r>
            <w:r w:rsidR="001C233E">
              <w:rPr>
                <w:noProof/>
                <w:webHidden/>
              </w:rPr>
              <w:t>4</w:t>
            </w:r>
            <w:r w:rsidR="0077419F">
              <w:rPr>
                <w:noProof/>
                <w:webHidden/>
              </w:rPr>
              <w:fldChar w:fldCharType="end"/>
            </w:r>
          </w:hyperlink>
        </w:p>
        <w:p w14:paraId="5CF4736F" w14:textId="34B7F979" w:rsidR="0077419F" w:rsidRDefault="00B6732D">
          <w:pPr>
            <w:pStyle w:val="TOC2"/>
            <w:rPr>
              <w:rFonts w:eastAsiaTheme="minorEastAsia"/>
              <w:noProof/>
              <w:sz w:val="22"/>
            </w:rPr>
          </w:pPr>
          <w:hyperlink w:anchor="_Toc9943699" w:history="1">
            <w:r w:rsidR="0077419F" w:rsidRPr="009123C3">
              <w:rPr>
                <w:rStyle w:val="Hyperlink"/>
                <w:noProof/>
              </w:rPr>
              <w:t>Family Educational Rights and Privacy Act (FERPA)</w:t>
            </w:r>
            <w:r w:rsidR="0077419F">
              <w:rPr>
                <w:noProof/>
                <w:webHidden/>
              </w:rPr>
              <w:tab/>
            </w:r>
            <w:r w:rsidR="0077419F">
              <w:rPr>
                <w:noProof/>
                <w:webHidden/>
              </w:rPr>
              <w:fldChar w:fldCharType="begin"/>
            </w:r>
            <w:r w:rsidR="0077419F">
              <w:rPr>
                <w:noProof/>
                <w:webHidden/>
              </w:rPr>
              <w:instrText xml:space="preserve"> PAGEREF _Toc9943699 \h </w:instrText>
            </w:r>
            <w:r w:rsidR="0077419F">
              <w:rPr>
                <w:noProof/>
                <w:webHidden/>
              </w:rPr>
            </w:r>
            <w:r w:rsidR="0077419F">
              <w:rPr>
                <w:noProof/>
                <w:webHidden/>
              </w:rPr>
              <w:fldChar w:fldCharType="separate"/>
            </w:r>
            <w:r w:rsidR="001C233E">
              <w:rPr>
                <w:noProof/>
                <w:webHidden/>
              </w:rPr>
              <w:t>5</w:t>
            </w:r>
            <w:r w:rsidR="0077419F">
              <w:rPr>
                <w:noProof/>
                <w:webHidden/>
              </w:rPr>
              <w:fldChar w:fldCharType="end"/>
            </w:r>
          </w:hyperlink>
        </w:p>
        <w:p w14:paraId="28FD3E12" w14:textId="0BD0E0FA" w:rsidR="0077419F" w:rsidRDefault="00B6732D">
          <w:pPr>
            <w:pStyle w:val="TOC2"/>
            <w:rPr>
              <w:rFonts w:eastAsiaTheme="minorEastAsia"/>
              <w:noProof/>
              <w:sz w:val="22"/>
            </w:rPr>
          </w:pPr>
          <w:hyperlink w:anchor="_Toc9943700" w:history="1">
            <w:r w:rsidR="0077419F" w:rsidRPr="009123C3">
              <w:rPr>
                <w:rStyle w:val="Hyperlink"/>
                <w:noProof/>
              </w:rPr>
              <w:t>Online Safety and Security</w:t>
            </w:r>
            <w:r w:rsidR="0077419F">
              <w:rPr>
                <w:noProof/>
                <w:webHidden/>
              </w:rPr>
              <w:tab/>
            </w:r>
            <w:r w:rsidR="0077419F">
              <w:rPr>
                <w:noProof/>
                <w:webHidden/>
              </w:rPr>
              <w:fldChar w:fldCharType="begin"/>
            </w:r>
            <w:r w:rsidR="0077419F">
              <w:rPr>
                <w:noProof/>
                <w:webHidden/>
              </w:rPr>
              <w:instrText xml:space="preserve"> PAGEREF _Toc9943700 \h </w:instrText>
            </w:r>
            <w:r w:rsidR="0077419F">
              <w:rPr>
                <w:noProof/>
                <w:webHidden/>
              </w:rPr>
            </w:r>
            <w:r w:rsidR="0077419F">
              <w:rPr>
                <w:noProof/>
                <w:webHidden/>
              </w:rPr>
              <w:fldChar w:fldCharType="separate"/>
            </w:r>
            <w:r w:rsidR="001C233E">
              <w:rPr>
                <w:noProof/>
                <w:webHidden/>
              </w:rPr>
              <w:t>7</w:t>
            </w:r>
            <w:r w:rsidR="0077419F">
              <w:rPr>
                <w:noProof/>
                <w:webHidden/>
              </w:rPr>
              <w:fldChar w:fldCharType="end"/>
            </w:r>
          </w:hyperlink>
        </w:p>
        <w:p w14:paraId="1642FCBA" w14:textId="0A9CDAE8" w:rsidR="0077419F" w:rsidRDefault="00B6732D">
          <w:pPr>
            <w:pStyle w:val="TOC1"/>
            <w:rPr>
              <w:rFonts w:eastAsiaTheme="minorEastAsia"/>
              <w:b w:val="0"/>
              <w:sz w:val="22"/>
            </w:rPr>
          </w:pPr>
          <w:hyperlink w:anchor="_Toc9943701" w:history="1">
            <w:r w:rsidR="0077419F" w:rsidRPr="009123C3">
              <w:rPr>
                <w:rStyle w:val="Hyperlink"/>
              </w:rPr>
              <w:t>The Migrant Education Program Recruiter</w:t>
            </w:r>
            <w:r w:rsidR="0077419F">
              <w:rPr>
                <w:webHidden/>
              </w:rPr>
              <w:tab/>
            </w:r>
            <w:r w:rsidR="0077419F">
              <w:rPr>
                <w:webHidden/>
              </w:rPr>
              <w:fldChar w:fldCharType="begin"/>
            </w:r>
            <w:r w:rsidR="0077419F">
              <w:rPr>
                <w:webHidden/>
              </w:rPr>
              <w:instrText xml:space="preserve"> PAGEREF _Toc9943701 \h </w:instrText>
            </w:r>
            <w:r w:rsidR="0077419F">
              <w:rPr>
                <w:webHidden/>
              </w:rPr>
            </w:r>
            <w:r w:rsidR="0077419F">
              <w:rPr>
                <w:webHidden/>
              </w:rPr>
              <w:fldChar w:fldCharType="separate"/>
            </w:r>
            <w:r w:rsidR="001C233E">
              <w:rPr>
                <w:webHidden/>
              </w:rPr>
              <w:t>9</w:t>
            </w:r>
            <w:r w:rsidR="0077419F">
              <w:rPr>
                <w:webHidden/>
              </w:rPr>
              <w:fldChar w:fldCharType="end"/>
            </w:r>
          </w:hyperlink>
        </w:p>
        <w:p w14:paraId="22E62A4A" w14:textId="4F258968" w:rsidR="0077419F" w:rsidRDefault="00B6732D">
          <w:pPr>
            <w:pStyle w:val="TOC2"/>
            <w:rPr>
              <w:rFonts w:eastAsiaTheme="minorEastAsia"/>
              <w:noProof/>
              <w:sz w:val="22"/>
            </w:rPr>
          </w:pPr>
          <w:hyperlink w:anchor="_Toc9943702" w:history="1">
            <w:r w:rsidR="0077419F" w:rsidRPr="009123C3">
              <w:rPr>
                <w:rStyle w:val="Hyperlink"/>
                <w:noProof/>
              </w:rPr>
              <w:t>Importance of Identification &amp; Recruitment (ID&amp;R)</w:t>
            </w:r>
            <w:r w:rsidR="0077419F">
              <w:rPr>
                <w:noProof/>
                <w:webHidden/>
              </w:rPr>
              <w:tab/>
            </w:r>
            <w:r w:rsidR="0077419F">
              <w:rPr>
                <w:noProof/>
                <w:webHidden/>
              </w:rPr>
              <w:fldChar w:fldCharType="begin"/>
            </w:r>
            <w:r w:rsidR="0077419F">
              <w:rPr>
                <w:noProof/>
                <w:webHidden/>
              </w:rPr>
              <w:instrText xml:space="preserve"> PAGEREF _Toc9943702 \h </w:instrText>
            </w:r>
            <w:r w:rsidR="0077419F">
              <w:rPr>
                <w:noProof/>
                <w:webHidden/>
              </w:rPr>
            </w:r>
            <w:r w:rsidR="0077419F">
              <w:rPr>
                <w:noProof/>
                <w:webHidden/>
              </w:rPr>
              <w:fldChar w:fldCharType="separate"/>
            </w:r>
            <w:r w:rsidR="001C233E">
              <w:rPr>
                <w:noProof/>
                <w:webHidden/>
              </w:rPr>
              <w:t>9</w:t>
            </w:r>
            <w:r w:rsidR="0077419F">
              <w:rPr>
                <w:noProof/>
                <w:webHidden/>
              </w:rPr>
              <w:fldChar w:fldCharType="end"/>
            </w:r>
          </w:hyperlink>
        </w:p>
        <w:p w14:paraId="72F10DA1" w14:textId="3FBB7BFC" w:rsidR="0077419F" w:rsidRDefault="00B6732D">
          <w:pPr>
            <w:pStyle w:val="TOC2"/>
            <w:rPr>
              <w:rFonts w:eastAsiaTheme="minorEastAsia"/>
              <w:noProof/>
              <w:sz w:val="22"/>
            </w:rPr>
          </w:pPr>
          <w:hyperlink w:anchor="_Toc9943703" w:history="1">
            <w:r w:rsidR="0077419F" w:rsidRPr="009123C3">
              <w:rPr>
                <w:rStyle w:val="Hyperlink"/>
                <w:noProof/>
              </w:rPr>
              <w:t>Roles of the District Recruiter</w:t>
            </w:r>
            <w:r w:rsidR="0077419F">
              <w:rPr>
                <w:noProof/>
                <w:webHidden/>
              </w:rPr>
              <w:tab/>
            </w:r>
            <w:r w:rsidR="0077419F">
              <w:rPr>
                <w:noProof/>
                <w:webHidden/>
              </w:rPr>
              <w:fldChar w:fldCharType="begin"/>
            </w:r>
            <w:r w:rsidR="0077419F">
              <w:rPr>
                <w:noProof/>
                <w:webHidden/>
              </w:rPr>
              <w:instrText xml:space="preserve"> PAGEREF _Toc9943703 \h </w:instrText>
            </w:r>
            <w:r w:rsidR="0077419F">
              <w:rPr>
                <w:noProof/>
                <w:webHidden/>
              </w:rPr>
            </w:r>
            <w:r w:rsidR="0077419F">
              <w:rPr>
                <w:noProof/>
                <w:webHidden/>
              </w:rPr>
              <w:fldChar w:fldCharType="separate"/>
            </w:r>
            <w:r w:rsidR="001C233E">
              <w:rPr>
                <w:noProof/>
                <w:webHidden/>
              </w:rPr>
              <w:t>9</w:t>
            </w:r>
            <w:r w:rsidR="0077419F">
              <w:rPr>
                <w:noProof/>
                <w:webHidden/>
              </w:rPr>
              <w:fldChar w:fldCharType="end"/>
            </w:r>
          </w:hyperlink>
        </w:p>
        <w:p w14:paraId="24A4D4E6" w14:textId="37C6CF89" w:rsidR="0077419F" w:rsidRDefault="00B6732D">
          <w:pPr>
            <w:pStyle w:val="TOC2"/>
            <w:rPr>
              <w:rFonts w:eastAsiaTheme="minorEastAsia"/>
              <w:noProof/>
              <w:sz w:val="22"/>
            </w:rPr>
          </w:pPr>
          <w:hyperlink w:anchor="_Toc9943704" w:history="1">
            <w:r w:rsidR="0077419F" w:rsidRPr="009123C3">
              <w:rPr>
                <w:rStyle w:val="Hyperlink"/>
                <w:noProof/>
              </w:rPr>
              <w:t>Characteristics of a Successful Recruiter</w:t>
            </w:r>
            <w:r w:rsidR="0077419F">
              <w:rPr>
                <w:noProof/>
                <w:webHidden/>
              </w:rPr>
              <w:tab/>
            </w:r>
            <w:r w:rsidR="0077419F">
              <w:rPr>
                <w:noProof/>
                <w:webHidden/>
              </w:rPr>
              <w:fldChar w:fldCharType="begin"/>
            </w:r>
            <w:r w:rsidR="0077419F">
              <w:rPr>
                <w:noProof/>
                <w:webHidden/>
              </w:rPr>
              <w:instrText xml:space="preserve"> PAGEREF _Toc9943704 \h </w:instrText>
            </w:r>
            <w:r w:rsidR="0077419F">
              <w:rPr>
                <w:noProof/>
                <w:webHidden/>
              </w:rPr>
            </w:r>
            <w:r w:rsidR="0077419F">
              <w:rPr>
                <w:noProof/>
                <w:webHidden/>
              </w:rPr>
              <w:fldChar w:fldCharType="separate"/>
            </w:r>
            <w:r w:rsidR="001C233E">
              <w:rPr>
                <w:noProof/>
                <w:webHidden/>
              </w:rPr>
              <w:t>10</w:t>
            </w:r>
            <w:r w:rsidR="0077419F">
              <w:rPr>
                <w:noProof/>
                <w:webHidden/>
              </w:rPr>
              <w:fldChar w:fldCharType="end"/>
            </w:r>
          </w:hyperlink>
        </w:p>
        <w:p w14:paraId="62883553" w14:textId="6CD83EE0" w:rsidR="0077419F" w:rsidRDefault="00B6732D">
          <w:pPr>
            <w:pStyle w:val="TOC1"/>
            <w:rPr>
              <w:rFonts w:eastAsiaTheme="minorEastAsia"/>
              <w:b w:val="0"/>
              <w:sz w:val="22"/>
            </w:rPr>
          </w:pPr>
          <w:hyperlink w:anchor="_Toc9943705" w:history="1">
            <w:r w:rsidR="0077419F" w:rsidRPr="009123C3">
              <w:rPr>
                <w:rStyle w:val="Hyperlink"/>
              </w:rPr>
              <w:t>Interviewing Families of Migratory Children</w:t>
            </w:r>
            <w:r w:rsidR="0077419F">
              <w:rPr>
                <w:webHidden/>
              </w:rPr>
              <w:tab/>
            </w:r>
            <w:r w:rsidR="0077419F">
              <w:rPr>
                <w:webHidden/>
              </w:rPr>
              <w:fldChar w:fldCharType="begin"/>
            </w:r>
            <w:r w:rsidR="0077419F">
              <w:rPr>
                <w:webHidden/>
              </w:rPr>
              <w:instrText xml:space="preserve"> PAGEREF _Toc9943705 \h </w:instrText>
            </w:r>
            <w:r w:rsidR="0077419F">
              <w:rPr>
                <w:webHidden/>
              </w:rPr>
            </w:r>
            <w:r w:rsidR="0077419F">
              <w:rPr>
                <w:webHidden/>
              </w:rPr>
              <w:fldChar w:fldCharType="separate"/>
            </w:r>
            <w:r w:rsidR="001C233E">
              <w:rPr>
                <w:webHidden/>
              </w:rPr>
              <w:t>13</w:t>
            </w:r>
            <w:r w:rsidR="0077419F">
              <w:rPr>
                <w:webHidden/>
              </w:rPr>
              <w:fldChar w:fldCharType="end"/>
            </w:r>
          </w:hyperlink>
        </w:p>
        <w:p w14:paraId="1E728CB8" w14:textId="42955557" w:rsidR="0077419F" w:rsidRDefault="00B6732D">
          <w:pPr>
            <w:pStyle w:val="TOC2"/>
            <w:rPr>
              <w:rFonts w:eastAsiaTheme="minorEastAsia"/>
              <w:noProof/>
              <w:sz w:val="22"/>
            </w:rPr>
          </w:pPr>
          <w:hyperlink w:anchor="_Toc9943706" w:history="1">
            <w:r w:rsidR="0077419F" w:rsidRPr="009123C3">
              <w:rPr>
                <w:rStyle w:val="Hyperlink"/>
                <w:noProof/>
              </w:rPr>
              <w:t>The Recruiter as Interviewer</w:t>
            </w:r>
            <w:r w:rsidR="0077419F">
              <w:rPr>
                <w:noProof/>
                <w:webHidden/>
              </w:rPr>
              <w:tab/>
            </w:r>
            <w:r w:rsidR="0077419F">
              <w:rPr>
                <w:noProof/>
                <w:webHidden/>
              </w:rPr>
              <w:fldChar w:fldCharType="begin"/>
            </w:r>
            <w:r w:rsidR="0077419F">
              <w:rPr>
                <w:noProof/>
                <w:webHidden/>
              </w:rPr>
              <w:instrText xml:space="preserve"> PAGEREF _Toc9943706 \h </w:instrText>
            </w:r>
            <w:r w:rsidR="0077419F">
              <w:rPr>
                <w:noProof/>
                <w:webHidden/>
              </w:rPr>
            </w:r>
            <w:r w:rsidR="0077419F">
              <w:rPr>
                <w:noProof/>
                <w:webHidden/>
              </w:rPr>
              <w:fldChar w:fldCharType="separate"/>
            </w:r>
            <w:r w:rsidR="001C233E">
              <w:rPr>
                <w:noProof/>
                <w:webHidden/>
              </w:rPr>
              <w:t>13</w:t>
            </w:r>
            <w:r w:rsidR="0077419F">
              <w:rPr>
                <w:noProof/>
                <w:webHidden/>
              </w:rPr>
              <w:fldChar w:fldCharType="end"/>
            </w:r>
          </w:hyperlink>
        </w:p>
        <w:p w14:paraId="2B8D20F9" w14:textId="3C7D437E" w:rsidR="0077419F" w:rsidRDefault="00B6732D">
          <w:pPr>
            <w:pStyle w:val="TOC2"/>
            <w:rPr>
              <w:rFonts w:eastAsiaTheme="minorEastAsia"/>
              <w:noProof/>
              <w:sz w:val="22"/>
            </w:rPr>
          </w:pPr>
          <w:hyperlink w:anchor="_Toc9943707" w:history="1">
            <w:r w:rsidR="0077419F" w:rsidRPr="009123C3">
              <w:rPr>
                <w:rStyle w:val="Hyperlink"/>
                <w:noProof/>
              </w:rPr>
              <w:t>Preparing for an Interview</w:t>
            </w:r>
            <w:r w:rsidR="0077419F">
              <w:rPr>
                <w:noProof/>
                <w:webHidden/>
              </w:rPr>
              <w:tab/>
            </w:r>
            <w:r w:rsidR="0077419F">
              <w:rPr>
                <w:noProof/>
                <w:webHidden/>
              </w:rPr>
              <w:fldChar w:fldCharType="begin"/>
            </w:r>
            <w:r w:rsidR="0077419F">
              <w:rPr>
                <w:noProof/>
                <w:webHidden/>
              </w:rPr>
              <w:instrText xml:space="preserve"> PAGEREF _Toc9943707 \h </w:instrText>
            </w:r>
            <w:r w:rsidR="0077419F">
              <w:rPr>
                <w:noProof/>
                <w:webHidden/>
              </w:rPr>
            </w:r>
            <w:r w:rsidR="0077419F">
              <w:rPr>
                <w:noProof/>
                <w:webHidden/>
              </w:rPr>
              <w:fldChar w:fldCharType="separate"/>
            </w:r>
            <w:r w:rsidR="001C233E">
              <w:rPr>
                <w:noProof/>
                <w:webHidden/>
              </w:rPr>
              <w:t>13</w:t>
            </w:r>
            <w:r w:rsidR="0077419F">
              <w:rPr>
                <w:noProof/>
                <w:webHidden/>
              </w:rPr>
              <w:fldChar w:fldCharType="end"/>
            </w:r>
          </w:hyperlink>
        </w:p>
        <w:p w14:paraId="6036B7CA" w14:textId="2115A485" w:rsidR="0077419F" w:rsidRDefault="00B6732D">
          <w:pPr>
            <w:pStyle w:val="TOC2"/>
            <w:rPr>
              <w:rFonts w:eastAsiaTheme="minorEastAsia"/>
              <w:noProof/>
              <w:sz w:val="22"/>
            </w:rPr>
          </w:pPr>
          <w:hyperlink w:anchor="_Toc9943708" w:history="1">
            <w:r w:rsidR="0077419F" w:rsidRPr="009123C3">
              <w:rPr>
                <w:rStyle w:val="Hyperlink"/>
                <w:noProof/>
              </w:rPr>
              <w:t>Interviewing the Families</w:t>
            </w:r>
            <w:r w:rsidR="0077419F">
              <w:rPr>
                <w:noProof/>
                <w:webHidden/>
              </w:rPr>
              <w:tab/>
            </w:r>
            <w:r w:rsidR="0077419F">
              <w:rPr>
                <w:noProof/>
                <w:webHidden/>
              </w:rPr>
              <w:fldChar w:fldCharType="begin"/>
            </w:r>
            <w:r w:rsidR="0077419F">
              <w:rPr>
                <w:noProof/>
                <w:webHidden/>
              </w:rPr>
              <w:instrText xml:space="preserve"> PAGEREF _Toc9943708 \h </w:instrText>
            </w:r>
            <w:r w:rsidR="0077419F">
              <w:rPr>
                <w:noProof/>
                <w:webHidden/>
              </w:rPr>
            </w:r>
            <w:r w:rsidR="0077419F">
              <w:rPr>
                <w:noProof/>
                <w:webHidden/>
              </w:rPr>
              <w:fldChar w:fldCharType="separate"/>
            </w:r>
            <w:r w:rsidR="001C233E">
              <w:rPr>
                <w:noProof/>
                <w:webHidden/>
              </w:rPr>
              <w:t>14</w:t>
            </w:r>
            <w:r w:rsidR="0077419F">
              <w:rPr>
                <w:noProof/>
                <w:webHidden/>
              </w:rPr>
              <w:fldChar w:fldCharType="end"/>
            </w:r>
          </w:hyperlink>
        </w:p>
        <w:p w14:paraId="2E35973A" w14:textId="20D1DDD4" w:rsidR="0077419F" w:rsidRDefault="00B6732D">
          <w:pPr>
            <w:pStyle w:val="TOC1"/>
            <w:rPr>
              <w:rFonts w:eastAsiaTheme="minorEastAsia"/>
              <w:b w:val="0"/>
              <w:sz w:val="22"/>
            </w:rPr>
          </w:pPr>
          <w:hyperlink w:anchor="_Toc9943709" w:history="1">
            <w:r w:rsidR="0077419F" w:rsidRPr="009123C3">
              <w:rPr>
                <w:rStyle w:val="Hyperlink"/>
              </w:rPr>
              <w:t>Eligibility Requirements</w:t>
            </w:r>
            <w:r w:rsidR="0077419F">
              <w:rPr>
                <w:webHidden/>
              </w:rPr>
              <w:tab/>
            </w:r>
            <w:r w:rsidR="0077419F">
              <w:rPr>
                <w:webHidden/>
              </w:rPr>
              <w:fldChar w:fldCharType="begin"/>
            </w:r>
            <w:r w:rsidR="0077419F">
              <w:rPr>
                <w:webHidden/>
              </w:rPr>
              <w:instrText xml:space="preserve"> PAGEREF _Toc9943709 \h </w:instrText>
            </w:r>
            <w:r w:rsidR="0077419F">
              <w:rPr>
                <w:webHidden/>
              </w:rPr>
            </w:r>
            <w:r w:rsidR="0077419F">
              <w:rPr>
                <w:webHidden/>
              </w:rPr>
              <w:fldChar w:fldCharType="separate"/>
            </w:r>
            <w:r w:rsidR="001C233E">
              <w:rPr>
                <w:webHidden/>
              </w:rPr>
              <w:t>21</w:t>
            </w:r>
            <w:r w:rsidR="0077419F">
              <w:rPr>
                <w:webHidden/>
              </w:rPr>
              <w:fldChar w:fldCharType="end"/>
            </w:r>
          </w:hyperlink>
        </w:p>
        <w:p w14:paraId="58F7538D" w14:textId="314DD3AA" w:rsidR="0077419F" w:rsidRDefault="00B6732D">
          <w:pPr>
            <w:pStyle w:val="TOC2"/>
            <w:rPr>
              <w:rFonts w:eastAsiaTheme="minorEastAsia"/>
              <w:noProof/>
              <w:sz w:val="22"/>
            </w:rPr>
          </w:pPr>
          <w:hyperlink w:anchor="_Toc9943710" w:history="1">
            <w:r w:rsidR="0077419F" w:rsidRPr="009123C3">
              <w:rPr>
                <w:rStyle w:val="Hyperlink"/>
                <w:noProof/>
              </w:rPr>
              <w:t>MEP Eligibility Transition from NCLB to ESSA</w:t>
            </w:r>
            <w:r w:rsidR="0077419F">
              <w:rPr>
                <w:noProof/>
                <w:webHidden/>
              </w:rPr>
              <w:tab/>
            </w:r>
            <w:r w:rsidR="0077419F">
              <w:rPr>
                <w:noProof/>
                <w:webHidden/>
              </w:rPr>
              <w:fldChar w:fldCharType="begin"/>
            </w:r>
            <w:r w:rsidR="0077419F">
              <w:rPr>
                <w:noProof/>
                <w:webHidden/>
              </w:rPr>
              <w:instrText xml:space="preserve"> PAGEREF _Toc9943710 \h </w:instrText>
            </w:r>
            <w:r w:rsidR="0077419F">
              <w:rPr>
                <w:noProof/>
                <w:webHidden/>
              </w:rPr>
            </w:r>
            <w:r w:rsidR="0077419F">
              <w:rPr>
                <w:noProof/>
                <w:webHidden/>
              </w:rPr>
              <w:fldChar w:fldCharType="separate"/>
            </w:r>
            <w:r w:rsidR="001C233E">
              <w:rPr>
                <w:noProof/>
                <w:webHidden/>
              </w:rPr>
              <w:t>21</w:t>
            </w:r>
            <w:r w:rsidR="0077419F">
              <w:rPr>
                <w:noProof/>
                <w:webHidden/>
              </w:rPr>
              <w:fldChar w:fldCharType="end"/>
            </w:r>
          </w:hyperlink>
        </w:p>
        <w:p w14:paraId="234D2D01" w14:textId="3D63B25D" w:rsidR="0077419F" w:rsidRDefault="00B6732D">
          <w:pPr>
            <w:pStyle w:val="TOC2"/>
            <w:rPr>
              <w:rFonts w:eastAsiaTheme="minorEastAsia"/>
              <w:noProof/>
              <w:sz w:val="22"/>
            </w:rPr>
          </w:pPr>
          <w:hyperlink w:anchor="_Toc9943711" w:history="1">
            <w:r w:rsidR="0077419F" w:rsidRPr="009123C3">
              <w:rPr>
                <w:rStyle w:val="Hyperlink"/>
                <w:noProof/>
              </w:rPr>
              <w:t>Start of Eligibility</w:t>
            </w:r>
            <w:r w:rsidR="0077419F">
              <w:rPr>
                <w:noProof/>
                <w:webHidden/>
              </w:rPr>
              <w:tab/>
            </w:r>
            <w:r w:rsidR="0077419F">
              <w:rPr>
                <w:noProof/>
                <w:webHidden/>
              </w:rPr>
              <w:fldChar w:fldCharType="begin"/>
            </w:r>
            <w:r w:rsidR="0077419F">
              <w:rPr>
                <w:noProof/>
                <w:webHidden/>
              </w:rPr>
              <w:instrText xml:space="preserve"> PAGEREF _Toc9943711 \h </w:instrText>
            </w:r>
            <w:r w:rsidR="0077419F">
              <w:rPr>
                <w:noProof/>
                <w:webHidden/>
              </w:rPr>
            </w:r>
            <w:r w:rsidR="0077419F">
              <w:rPr>
                <w:noProof/>
                <w:webHidden/>
              </w:rPr>
              <w:fldChar w:fldCharType="separate"/>
            </w:r>
            <w:r w:rsidR="001C233E">
              <w:rPr>
                <w:noProof/>
                <w:webHidden/>
              </w:rPr>
              <w:t>21</w:t>
            </w:r>
            <w:r w:rsidR="0077419F">
              <w:rPr>
                <w:noProof/>
                <w:webHidden/>
              </w:rPr>
              <w:fldChar w:fldCharType="end"/>
            </w:r>
          </w:hyperlink>
        </w:p>
        <w:p w14:paraId="62C43E9A" w14:textId="067574AF" w:rsidR="0077419F" w:rsidRDefault="00B6732D">
          <w:pPr>
            <w:pStyle w:val="TOC2"/>
            <w:rPr>
              <w:rFonts w:eastAsiaTheme="minorEastAsia"/>
              <w:noProof/>
              <w:sz w:val="22"/>
            </w:rPr>
          </w:pPr>
          <w:hyperlink w:anchor="_Toc9943712" w:history="1">
            <w:r w:rsidR="0077419F" w:rsidRPr="009123C3">
              <w:rPr>
                <w:rStyle w:val="Hyperlink"/>
                <w:noProof/>
              </w:rPr>
              <w:t>Length of Eligibility</w:t>
            </w:r>
            <w:r w:rsidR="0077419F">
              <w:rPr>
                <w:noProof/>
                <w:webHidden/>
              </w:rPr>
              <w:tab/>
            </w:r>
            <w:r w:rsidR="0077419F">
              <w:rPr>
                <w:noProof/>
                <w:webHidden/>
              </w:rPr>
              <w:fldChar w:fldCharType="begin"/>
            </w:r>
            <w:r w:rsidR="0077419F">
              <w:rPr>
                <w:noProof/>
                <w:webHidden/>
              </w:rPr>
              <w:instrText xml:space="preserve"> PAGEREF _Toc9943712 \h </w:instrText>
            </w:r>
            <w:r w:rsidR="0077419F">
              <w:rPr>
                <w:noProof/>
                <w:webHidden/>
              </w:rPr>
            </w:r>
            <w:r w:rsidR="0077419F">
              <w:rPr>
                <w:noProof/>
                <w:webHidden/>
              </w:rPr>
              <w:fldChar w:fldCharType="separate"/>
            </w:r>
            <w:r w:rsidR="001C233E">
              <w:rPr>
                <w:noProof/>
                <w:webHidden/>
              </w:rPr>
              <w:t>21</w:t>
            </w:r>
            <w:r w:rsidR="0077419F">
              <w:rPr>
                <w:noProof/>
                <w:webHidden/>
              </w:rPr>
              <w:fldChar w:fldCharType="end"/>
            </w:r>
          </w:hyperlink>
        </w:p>
        <w:p w14:paraId="1DA27F7A" w14:textId="1500689A" w:rsidR="0077419F" w:rsidRDefault="00B6732D">
          <w:pPr>
            <w:pStyle w:val="TOC2"/>
            <w:rPr>
              <w:rFonts w:eastAsiaTheme="minorEastAsia"/>
              <w:noProof/>
              <w:sz w:val="22"/>
            </w:rPr>
          </w:pPr>
          <w:hyperlink w:anchor="_Toc9943713" w:history="1">
            <w:r w:rsidR="0077419F" w:rsidRPr="009123C3">
              <w:rPr>
                <w:rStyle w:val="Hyperlink"/>
                <w:noProof/>
              </w:rPr>
              <w:t>The Four Migrant Eligibility Requirements</w:t>
            </w:r>
            <w:r w:rsidR="0077419F">
              <w:rPr>
                <w:noProof/>
                <w:webHidden/>
              </w:rPr>
              <w:tab/>
            </w:r>
            <w:r w:rsidR="0077419F">
              <w:rPr>
                <w:noProof/>
                <w:webHidden/>
              </w:rPr>
              <w:fldChar w:fldCharType="begin"/>
            </w:r>
            <w:r w:rsidR="0077419F">
              <w:rPr>
                <w:noProof/>
                <w:webHidden/>
              </w:rPr>
              <w:instrText xml:space="preserve"> PAGEREF _Toc9943713 \h </w:instrText>
            </w:r>
            <w:r w:rsidR="0077419F">
              <w:rPr>
                <w:noProof/>
                <w:webHidden/>
              </w:rPr>
            </w:r>
            <w:r w:rsidR="0077419F">
              <w:rPr>
                <w:noProof/>
                <w:webHidden/>
              </w:rPr>
              <w:fldChar w:fldCharType="separate"/>
            </w:r>
            <w:r w:rsidR="001C233E">
              <w:rPr>
                <w:noProof/>
                <w:webHidden/>
              </w:rPr>
              <w:t>22</w:t>
            </w:r>
            <w:r w:rsidR="0077419F">
              <w:rPr>
                <w:noProof/>
                <w:webHidden/>
              </w:rPr>
              <w:fldChar w:fldCharType="end"/>
            </w:r>
          </w:hyperlink>
        </w:p>
        <w:p w14:paraId="7E012383" w14:textId="2CAE06A5" w:rsidR="0077419F" w:rsidRDefault="00B6732D">
          <w:pPr>
            <w:pStyle w:val="TOC2"/>
            <w:rPr>
              <w:rFonts w:eastAsiaTheme="minorEastAsia"/>
              <w:noProof/>
              <w:sz w:val="22"/>
            </w:rPr>
          </w:pPr>
          <w:hyperlink w:anchor="_Toc9943714" w:history="1">
            <w:r w:rsidR="0077419F" w:rsidRPr="009123C3">
              <w:rPr>
                <w:rStyle w:val="Hyperlink"/>
                <w:noProof/>
              </w:rPr>
              <w:t>Eligibility Determination Process</w:t>
            </w:r>
            <w:r w:rsidR="0077419F">
              <w:rPr>
                <w:noProof/>
                <w:webHidden/>
              </w:rPr>
              <w:tab/>
            </w:r>
            <w:r w:rsidR="0077419F">
              <w:rPr>
                <w:noProof/>
                <w:webHidden/>
              </w:rPr>
              <w:fldChar w:fldCharType="begin"/>
            </w:r>
            <w:r w:rsidR="0077419F">
              <w:rPr>
                <w:noProof/>
                <w:webHidden/>
              </w:rPr>
              <w:instrText xml:space="preserve"> PAGEREF _Toc9943714 \h </w:instrText>
            </w:r>
            <w:r w:rsidR="0077419F">
              <w:rPr>
                <w:noProof/>
                <w:webHidden/>
              </w:rPr>
            </w:r>
            <w:r w:rsidR="0077419F">
              <w:rPr>
                <w:noProof/>
                <w:webHidden/>
              </w:rPr>
              <w:fldChar w:fldCharType="separate"/>
            </w:r>
            <w:r w:rsidR="001C233E">
              <w:rPr>
                <w:noProof/>
                <w:webHidden/>
              </w:rPr>
              <w:t>34</w:t>
            </w:r>
            <w:r w:rsidR="0077419F">
              <w:rPr>
                <w:noProof/>
                <w:webHidden/>
              </w:rPr>
              <w:fldChar w:fldCharType="end"/>
            </w:r>
          </w:hyperlink>
        </w:p>
        <w:p w14:paraId="0CBC61A3" w14:textId="11330FAE" w:rsidR="0077419F" w:rsidRDefault="00B6732D">
          <w:pPr>
            <w:pStyle w:val="TOC2"/>
            <w:rPr>
              <w:rFonts w:eastAsiaTheme="minorEastAsia"/>
              <w:noProof/>
              <w:sz w:val="22"/>
            </w:rPr>
          </w:pPr>
          <w:hyperlink w:anchor="_Toc9943715" w:history="1">
            <w:r w:rsidR="0077419F" w:rsidRPr="009123C3">
              <w:rPr>
                <w:rStyle w:val="Hyperlink"/>
                <w:noProof/>
              </w:rPr>
              <w:t>Determining Eligibility</w:t>
            </w:r>
            <w:r w:rsidR="0077419F">
              <w:rPr>
                <w:noProof/>
                <w:webHidden/>
              </w:rPr>
              <w:tab/>
            </w:r>
            <w:r w:rsidR="0077419F">
              <w:rPr>
                <w:noProof/>
                <w:webHidden/>
              </w:rPr>
              <w:fldChar w:fldCharType="begin"/>
            </w:r>
            <w:r w:rsidR="0077419F">
              <w:rPr>
                <w:noProof/>
                <w:webHidden/>
              </w:rPr>
              <w:instrText xml:space="preserve"> PAGEREF _Toc9943715 \h </w:instrText>
            </w:r>
            <w:r w:rsidR="0077419F">
              <w:rPr>
                <w:noProof/>
                <w:webHidden/>
              </w:rPr>
            </w:r>
            <w:r w:rsidR="0077419F">
              <w:rPr>
                <w:noProof/>
                <w:webHidden/>
              </w:rPr>
              <w:fldChar w:fldCharType="separate"/>
            </w:r>
            <w:r w:rsidR="001C233E">
              <w:rPr>
                <w:noProof/>
                <w:webHidden/>
              </w:rPr>
              <w:t>35</w:t>
            </w:r>
            <w:r w:rsidR="0077419F">
              <w:rPr>
                <w:noProof/>
                <w:webHidden/>
              </w:rPr>
              <w:fldChar w:fldCharType="end"/>
            </w:r>
          </w:hyperlink>
        </w:p>
        <w:p w14:paraId="31FA663C" w14:textId="20B0853F" w:rsidR="0077419F" w:rsidRDefault="00B6732D">
          <w:pPr>
            <w:pStyle w:val="TOC2"/>
            <w:rPr>
              <w:rFonts w:eastAsiaTheme="minorEastAsia"/>
              <w:noProof/>
              <w:sz w:val="22"/>
            </w:rPr>
          </w:pPr>
          <w:hyperlink w:anchor="_Toc9943716" w:history="1">
            <w:r w:rsidR="0077419F" w:rsidRPr="009123C3">
              <w:rPr>
                <w:rStyle w:val="Hyperlink"/>
                <w:noProof/>
              </w:rPr>
              <w:t>Prospective Re-Interviewing</w:t>
            </w:r>
            <w:r w:rsidR="0077419F">
              <w:rPr>
                <w:noProof/>
                <w:webHidden/>
              </w:rPr>
              <w:tab/>
            </w:r>
            <w:r w:rsidR="0077419F">
              <w:rPr>
                <w:noProof/>
                <w:webHidden/>
              </w:rPr>
              <w:fldChar w:fldCharType="begin"/>
            </w:r>
            <w:r w:rsidR="0077419F">
              <w:rPr>
                <w:noProof/>
                <w:webHidden/>
              </w:rPr>
              <w:instrText xml:space="preserve"> PAGEREF _Toc9943716 \h </w:instrText>
            </w:r>
            <w:r w:rsidR="0077419F">
              <w:rPr>
                <w:noProof/>
                <w:webHidden/>
              </w:rPr>
            </w:r>
            <w:r w:rsidR="0077419F">
              <w:rPr>
                <w:noProof/>
                <w:webHidden/>
              </w:rPr>
              <w:fldChar w:fldCharType="separate"/>
            </w:r>
            <w:r w:rsidR="001C233E">
              <w:rPr>
                <w:noProof/>
                <w:webHidden/>
              </w:rPr>
              <w:t>35</w:t>
            </w:r>
            <w:r w:rsidR="0077419F">
              <w:rPr>
                <w:noProof/>
                <w:webHidden/>
              </w:rPr>
              <w:fldChar w:fldCharType="end"/>
            </w:r>
          </w:hyperlink>
        </w:p>
        <w:p w14:paraId="6E30D23A" w14:textId="74D9B059" w:rsidR="0077419F" w:rsidRDefault="00B6732D">
          <w:pPr>
            <w:pStyle w:val="TOC1"/>
            <w:rPr>
              <w:rFonts w:eastAsiaTheme="minorEastAsia"/>
              <w:b w:val="0"/>
              <w:sz w:val="22"/>
            </w:rPr>
          </w:pPr>
          <w:hyperlink w:anchor="_Toc9943717" w:history="1">
            <w:r w:rsidR="0077419F" w:rsidRPr="009123C3">
              <w:rPr>
                <w:rStyle w:val="Hyperlink"/>
              </w:rPr>
              <w:t>Certificate of Eligibility (COE)</w:t>
            </w:r>
            <w:r w:rsidR="0077419F">
              <w:rPr>
                <w:webHidden/>
              </w:rPr>
              <w:tab/>
            </w:r>
            <w:r w:rsidR="0077419F">
              <w:rPr>
                <w:webHidden/>
              </w:rPr>
              <w:fldChar w:fldCharType="begin"/>
            </w:r>
            <w:r w:rsidR="0077419F">
              <w:rPr>
                <w:webHidden/>
              </w:rPr>
              <w:instrText xml:space="preserve"> PAGEREF _Toc9943717 \h </w:instrText>
            </w:r>
            <w:r w:rsidR="0077419F">
              <w:rPr>
                <w:webHidden/>
              </w:rPr>
            </w:r>
            <w:r w:rsidR="0077419F">
              <w:rPr>
                <w:webHidden/>
              </w:rPr>
              <w:fldChar w:fldCharType="separate"/>
            </w:r>
            <w:r w:rsidR="001C233E">
              <w:rPr>
                <w:webHidden/>
              </w:rPr>
              <w:t>37</w:t>
            </w:r>
            <w:r w:rsidR="0077419F">
              <w:rPr>
                <w:webHidden/>
              </w:rPr>
              <w:fldChar w:fldCharType="end"/>
            </w:r>
          </w:hyperlink>
        </w:p>
        <w:p w14:paraId="61FDF161" w14:textId="22070AE2" w:rsidR="0077419F" w:rsidRDefault="00B6732D">
          <w:pPr>
            <w:pStyle w:val="TOC2"/>
            <w:rPr>
              <w:rFonts w:eastAsiaTheme="minorEastAsia"/>
              <w:noProof/>
              <w:sz w:val="22"/>
            </w:rPr>
          </w:pPr>
          <w:hyperlink w:anchor="_Toc9943718" w:history="1">
            <w:r w:rsidR="0077419F" w:rsidRPr="009123C3">
              <w:rPr>
                <w:rStyle w:val="Hyperlink"/>
                <w:noProof/>
              </w:rPr>
              <w:t>About the COE</w:t>
            </w:r>
            <w:r w:rsidR="0077419F">
              <w:rPr>
                <w:noProof/>
                <w:webHidden/>
              </w:rPr>
              <w:tab/>
            </w:r>
            <w:r w:rsidR="0077419F">
              <w:rPr>
                <w:noProof/>
                <w:webHidden/>
              </w:rPr>
              <w:fldChar w:fldCharType="begin"/>
            </w:r>
            <w:r w:rsidR="0077419F">
              <w:rPr>
                <w:noProof/>
                <w:webHidden/>
              </w:rPr>
              <w:instrText xml:space="preserve"> PAGEREF _Toc9943718 \h </w:instrText>
            </w:r>
            <w:r w:rsidR="0077419F">
              <w:rPr>
                <w:noProof/>
                <w:webHidden/>
              </w:rPr>
            </w:r>
            <w:r w:rsidR="0077419F">
              <w:rPr>
                <w:noProof/>
                <w:webHidden/>
              </w:rPr>
              <w:fldChar w:fldCharType="separate"/>
            </w:r>
            <w:r w:rsidR="001C233E">
              <w:rPr>
                <w:noProof/>
                <w:webHidden/>
              </w:rPr>
              <w:t>37</w:t>
            </w:r>
            <w:r w:rsidR="0077419F">
              <w:rPr>
                <w:noProof/>
                <w:webHidden/>
              </w:rPr>
              <w:fldChar w:fldCharType="end"/>
            </w:r>
          </w:hyperlink>
        </w:p>
        <w:p w14:paraId="66220F3F" w14:textId="4445E8E5" w:rsidR="0077419F" w:rsidRDefault="00B6732D">
          <w:pPr>
            <w:pStyle w:val="TOC2"/>
            <w:rPr>
              <w:rFonts w:eastAsiaTheme="minorEastAsia"/>
              <w:noProof/>
              <w:sz w:val="22"/>
            </w:rPr>
          </w:pPr>
          <w:hyperlink w:anchor="_Toc9943719" w:history="1">
            <w:r w:rsidR="0077419F" w:rsidRPr="009123C3">
              <w:rPr>
                <w:rStyle w:val="Hyperlink"/>
                <w:noProof/>
              </w:rPr>
              <w:t>Economic Necessity and the COE</w:t>
            </w:r>
            <w:r w:rsidR="0077419F">
              <w:rPr>
                <w:noProof/>
                <w:webHidden/>
              </w:rPr>
              <w:tab/>
            </w:r>
            <w:r w:rsidR="0077419F">
              <w:rPr>
                <w:noProof/>
                <w:webHidden/>
              </w:rPr>
              <w:fldChar w:fldCharType="begin"/>
            </w:r>
            <w:r w:rsidR="0077419F">
              <w:rPr>
                <w:noProof/>
                <w:webHidden/>
              </w:rPr>
              <w:instrText xml:space="preserve"> PAGEREF _Toc9943719 \h </w:instrText>
            </w:r>
            <w:r w:rsidR="0077419F">
              <w:rPr>
                <w:noProof/>
                <w:webHidden/>
              </w:rPr>
            </w:r>
            <w:r w:rsidR="0077419F">
              <w:rPr>
                <w:noProof/>
                <w:webHidden/>
              </w:rPr>
              <w:fldChar w:fldCharType="separate"/>
            </w:r>
            <w:r w:rsidR="001C233E">
              <w:rPr>
                <w:noProof/>
                <w:webHidden/>
              </w:rPr>
              <w:t>38</w:t>
            </w:r>
            <w:r w:rsidR="0077419F">
              <w:rPr>
                <w:noProof/>
                <w:webHidden/>
              </w:rPr>
              <w:fldChar w:fldCharType="end"/>
            </w:r>
          </w:hyperlink>
        </w:p>
        <w:p w14:paraId="43AFCB23" w14:textId="4AE900A4" w:rsidR="0077419F" w:rsidRDefault="00B6732D">
          <w:pPr>
            <w:pStyle w:val="TOC2"/>
            <w:rPr>
              <w:rFonts w:eastAsiaTheme="minorEastAsia"/>
              <w:noProof/>
              <w:sz w:val="22"/>
            </w:rPr>
          </w:pPr>
          <w:hyperlink w:anchor="_Toc9943720" w:history="1">
            <w:r w:rsidR="0077419F" w:rsidRPr="009123C3">
              <w:rPr>
                <w:rStyle w:val="Hyperlink"/>
                <w:noProof/>
              </w:rPr>
              <w:t>Changes to the Alaska COE</w:t>
            </w:r>
            <w:r w:rsidR="0077419F">
              <w:rPr>
                <w:noProof/>
                <w:webHidden/>
              </w:rPr>
              <w:tab/>
            </w:r>
            <w:r w:rsidR="0077419F">
              <w:rPr>
                <w:noProof/>
                <w:webHidden/>
              </w:rPr>
              <w:fldChar w:fldCharType="begin"/>
            </w:r>
            <w:r w:rsidR="0077419F">
              <w:rPr>
                <w:noProof/>
                <w:webHidden/>
              </w:rPr>
              <w:instrText xml:space="preserve"> PAGEREF _Toc9943720 \h </w:instrText>
            </w:r>
            <w:r w:rsidR="0077419F">
              <w:rPr>
                <w:noProof/>
                <w:webHidden/>
              </w:rPr>
            </w:r>
            <w:r w:rsidR="0077419F">
              <w:rPr>
                <w:noProof/>
                <w:webHidden/>
              </w:rPr>
              <w:fldChar w:fldCharType="separate"/>
            </w:r>
            <w:r w:rsidR="001C233E">
              <w:rPr>
                <w:noProof/>
                <w:webHidden/>
              </w:rPr>
              <w:t>38</w:t>
            </w:r>
            <w:r w:rsidR="0077419F">
              <w:rPr>
                <w:noProof/>
                <w:webHidden/>
              </w:rPr>
              <w:fldChar w:fldCharType="end"/>
            </w:r>
          </w:hyperlink>
        </w:p>
        <w:p w14:paraId="4A10E318" w14:textId="5CA36A3B" w:rsidR="0077419F" w:rsidRDefault="00B6732D">
          <w:pPr>
            <w:pStyle w:val="TOC2"/>
            <w:rPr>
              <w:rFonts w:eastAsiaTheme="minorEastAsia"/>
              <w:noProof/>
              <w:sz w:val="22"/>
            </w:rPr>
          </w:pPr>
          <w:hyperlink w:anchor="_Toc9943721" w:history="1">
            <w:r w:rsidR="0077419F" w:rsidRPr="009123C3">
              <w:rPr>
                <w:rStyle w:val="Hyperlink"/>
                <w:noProof/>
              </w:rPr>
              <w:t>2019-2020 COE</w:t>
            </w:r>
            <w:r w:rsidR="0077419F">
              <w:rPr>
                <w:noProof/>
                <w:webHidden/>
              </w:rPr>
              <w:tab/>
            </w:r>
            <w:r w:rsidR="0077419F">
              <w:rPr>
                <w:noProof/>
                <w:webHidden/>
              </w:rPr>
              <w:fldChar w:fldCharType="begin"/>
            </w:r>
            <w:r w:rsidR="0077419F">
              <w:rPr>
                <w:noProof/>
                <w:webHidden/>
              </w:rPr>
              <w:instrText xml:space="preserve"> PAGEREF _Toc9943721 \h </w:instrText>
            </w:r>
            <w:r w:rsidR="0077419F">
              <w:rPr>
                <w:noProof/>
                <w:webHidden/>
              </w:rPr>
            </w:r>
            <w:r w:rsidR="0077419F">
              <w:rPr>
                <w:noProof/>
                <w:webHidden/>
              </w:rPr>
              <w:fldChar w:fldCharType="separate"/>
            </w:r>
            <w:r w:rsidR="001C233E">
              <w:rPr>
                <w:noProof/>
                <w:webHidden/>
              </w:rPr>
              <w:t>39</w:t>
            </w:r>
            <w:r w:rsidR="0077419F">
              <w:rPr>
                <w:noProof/>
                <w:webHidden/>
              </w:rPr>
              <w:fldChar w:fldCharType="end"/>
            </w:r>
          </w:hyperlink>
        </w:p>
        <w:p w14:paraId="04E4E058" w14:textId="2344854B" w:rsidR="0077419F" w:rsidRDefault="00B6732D">
          <w:pPr>
            <w:pStyle w:val="TOC2"/>
            <w:rPr>
              <w:rFonts w:eastAsiaTheme="minorEastAsia"/>
              <w:noProof/>
              <w:sz w:val="22"/>
            </w:rPr>
          </w:pPr>
          <w:hyperlink w:anchor="_Toc9943722" w:history="1">
            <w:r w:rsidR="0077419F" w:rsidRPr="009123C3">
              <w:rPr>
                <w:rStyle w:val="Hyperlink"/>
                <w:noProof/>
              </w:rPr>
              <w:t>Certificate of Eligibility (COE) Guide</w:t>
            </w:r>
            <w:r w:rsidR="0077419F">
              <w:rPr>
                <w:noProof/>
                <w:webHidden/>
              </w:rPr>
              <w:tab/>
            </w:r>
            <w:r w:rsidR="0077419F">
              <w:rPr>
                <w:noProof/>
                <w:webHidden/>
              </w:rPr>
              <w:fldChar w:fldCharType="begin"/>
            </w:r>
            <w:r w:rsidR="0077419F">
              <w:rPr>
                <w:noProof/>
                <w:webHidden/>
              </w:rPr>
              <w:instrText xml:space="preserve"> PAGEREF _Toc9943722 \h </w:instrText>
            </w:r>
            <w:r w:rsidR="0077419F">
              <w:rPr>
                <w:noProof/>
                <w:webHidden/>
              </w:rPr>
            </w:r>
            <w:r w:rsidR="0077419F">
              <w:rPr>
                <w:noProof/>
                <w:webHidden/>
              </w:rPr>
              <w:fldChar w:fldCharType="separate"/>
            </w:r>
            <w:r w:rsidR="001C233E">
              <w:rPr>
                <w:noProof/>
                <w:webHidden/>
              </w:rPr>
              <w:t>40</w:t>
            </w:r>
            <w:r w:rsidR="0077419F">
              <w:rPr>
                <w:noProof/>
                <w:webHidden/>
              </w:rPr>
              <w:fldChar w:fldCharType="end"/>
            </w:r>
          </w:hyperlink>
        </w:p>
        <w:p w14:paraId="5B7F5487" w14:textId="029AA655" w:rsidR="0077419F" w:rsidRDefault="00B6732D">
          <w:pPr>
            <w:pStyle w:val="TOC2"/>
            <w:rPr>
              <w:rFonts w:eastAsiaTheme="minorEastAsia"/>
              <w:noProof/>
              <w:sz w:val="22"/>
            </w:rPr>
          </w:pPr>
          <w:hyperlink w:anchor="_Toc9943723" w:history="1">
            <w:r w:rsidR="0077419F" w:rsidRPr="009123C3">
              <w:rPr>
                <w:rStyle w:val="Hyperlink"/>
                <w:noProof/>
              </w:rPr>
              <w:t>Important Reminders About COEs</w:t>
            </w:r>
            <w:r w:rsidR="0077419F">
              <w:rPr>
                <w:noProof/>
                <w:webHidden/>
              </w:rPr>
              <w:tab/>
            </w:r>
            <w:r w:rsidR="0077419F">
              <w:rPr>
                <w:noProof/>
                <w:webHidden/>
              </w:rPr>
              <w:fldChar w:fldCharType="begin"/>
            </w:r>
            <w:r w:rsidR="0077419F">
              <w:rPr>
                <w:noProof/>
                <w:webHidden/>
              </w:rPr>
              <w:instrText xml:space="preserve"> PAGEREF _Toc9943723 \h </w:instrText>
            </w:r>
            <w:r w:rsidR="0077419F">
              <w:rPr>
                <w:noProof/>
                <w:webHidden/>
              </w:rPr>
            </w:r>
            <w:r w:rsidR="0077419F">
              <w:rPr>
                <w:noProof/>
                <w:webHidden/>
              </w:rPr>
              <w:fldChar w:fldCharType="separate"/>
            </w:r>
            <w:r w:rsidR="001C233E">
              <w:rPr>
                <w:noProof/>
                <w:webHidden/>
              </w:rPr>
              <w:t>70</w:t>
            </w:r>
            <w:r w:rsidR="0077419F">
              <w:rPr>
                <w:noProof/>
                <w:webHidden/>
              </w:rPr>
              <w:fldChar w:fldCharType="end"/>
            </w:r>
          </w:hyperlink>
        </w:p>
        <w:p w14:paraId="3EDAA09A" w14:textId="4A37CEA6" w:rsidR="0077419F" w:rsidRDefault="00B6732D">
          <w:pPr>
            <w:pStyle w:val="TOC1"/>
            <w:rPr>
              <w:rFonts w:eastAsiaTheme="minorEastAsia"/>
              <w:b w:val="0"/>
              <w:sz w:val="22"/>
            </w:rPr>
          </w:pPr>
          <w:hyperlink w:anchor="_Toc9943724" w:history="1">
            <w:r w:rsidR="0077419F" w:rsidRPr="009123C3">
              <w:rPr>
                <w:rStyle w:val="Hyperlink"/>
              </w:rPr>
              <w:t>Annual Recertification of No New Moves (ARC)</w:t>
            </w:r>
            <w:r w:rsidR="0077419F">
              <w:rPr>
                <w:webHidden/>
              </w:rPr>
              <w:tab/>
            </w:r>
            <w:r w:rsidR="0077419F">
              <w:rPr>
                <w:webHidden/>
              </w:rPr>
              <w:fldChar w:fldCharType="begin"/>
            </w:r>
            <w:r w:rsidR="0077419F">
              <w:rPr>
                <w:webHidden/>
              </w:rPr>
              <w:instrText xml:space="preserve"> PAGEREF _Toc9943724 \h </w:instrText>
            </w:r>
            <w:r w:rsidR="0077419F">
              <w:rPr>
                <w:webHidden/>
              </w:rPr>
            </w:r>
            <w:r w:rsidR="0077419F">
              <w:rPr>
                <w:webHidden/>
              </w:rPr>
              <w:fldChar w:fldCharType="separate"/>
            </w:r>
            <w:r w:rsidR="001C233E">
              <w:rPr>
                <w:webHidden/>
              </w:rPr>
              <w:t>71</w:t>
            </w:r>
            <w:r w:rsidR="0077419F">
              <w:rPr>
                <w:webHidden/>
              </w:rPr>
              <w:fldChar w:fldCharType="end"/>
            </w:r>
          </w:hyperlink>
        </w:p>
        <w:p w14:paraId="644FFA73" w14:textId="3D0A1671" w:rsidR="0077419F" w:rsidRDefault="00B6732D">
          <w:pPr>
            <w:pStyle w:val="TOC2"/>
            <w:rPr>
              <w:rFonts w:eastAsiaTheme="minorEastAsia"/>
              <w:noProof/>
              <w:sz w:val="22"/>
            </w:rPr>
          </w:pPr>
          <w:hyperlink w:anchor="_Toc9943725" w:history="1">
            <w:r w:rsidR="0077419F" w:rsidRPr="009123C3">
              <w:rPr>
                <w:rStyle w:val="Hyperlink"/>
                <w:noProof/>
              </w:rPr>
              <w:t>About the ARC</w:t>
            </w:r>
            <w:r w:rsidR="0077419F">
              <w:rPr>
                <w:noProof/>
                <w:webHidden/>
              </w:rPr>
              <w:tab/>
            </w:r>
            <w:r w:rsidR="0077419F">
              <w:rPr>
                <w:noProof/>
                <w:webHidden/>
              </w:rPr>
              <w:fldChar w:fldCharType="begin"/>
            </w:r>
            <w:r w:rsidR="0077419F">
              <w:rPr>
                <w:noProof/>
                <w:webHidden/>
              </w:rPr>
              <w:instrText xml:space="preserve"> PAGEREF _Toc9943725 \h </w:instrText>
            </w:r>
            <w:r w:rsidR="0077419F">
              <w:rPr>
                <w:noProof/>
                <w:webHidden/>
              </w:rPr>
            </w:r>
            <w:r w:rsidR="0077419F">
              <w:rPr>
                <w:noProof/>
                <w:webHidden/>
              </w:rPr>
              <w:fldChar w:fldCharType="separate"/>
            </w:r>
            <w:r w:rsidR="001C233E">
              <w:rPr>
                <w:noProof/>
                <w:webHidden/>
              </w:rPr>
              <w:t>71</w:t>
            </w:r>
            <w:r w:rsidR="0077419F">
              <w:rPr>
                <w:noProof/>
                <w:webHidden/>
              </w:rPr>
              <w:fldChar w:fldCharType="end"/>
            </w:r>
          </w:hyperlink>
        </w:p>
        <w:p w14:paraId="6B480B0E" w14:textId="2B5DF90B" w:rsidR="0077419F" w:rsidRDefault="00B6732D">
          <w:pPr>
            <w:pStyle w:val="TOC2"/>
            <w:rPr>
              <w:rFonts w:eastAsiaTheme="minorEastAsia"/>
              <w:noProof/>
              <w:sz w:val="22"/>
            </w:rPr>
          </w:pPr>
          <w:hyperlink w:anchor="_Toc9943726" w:history="1">
            <w:r w:rsidR="0077419F" w:rsidRPr="009123C3">
              <w:rPr>
                <w:rStyle w:val="Hyperlink"/>
                <w:noProof/>
              </w:rPr>
              <w:t>When to Use an ARC Form</w:t>
            </w:r>
            <w:r w:rsidR="0077419F">
              <w:rPr>
                <w:noProof/>
                <w:webHidden/>
              </w:rPr>
              <w:tab/>
            </w:r>
            <w:r w:rsidR="0077419F">
              <w:rPr>
                <w:noProof/>
                <w:webHidden/>
              </w:rPr>
              <w:fldChar w:fldCharType="begin"/>
            </w:r>
            <w:r w:rsidR="0077419F">
              <w:rPr>
                <w:noProof/>
                <w:webHidden/>
              </w:rPr>
              <w:instrText xml:space="preserve"> PAGEREF _Toc9943726 \h </w:instrText>
            </w:r>
            <w:r w:rsidR="0077419F">
              <w:rPr>
                <w:noProof/>
                <w:webHidden/>
              </w:rPr>
            </w:r>
            <w:r w:rsidR="0077419F">
              <w:rPr>
                <w:noProof/>
                <w:webHidden/>
              </w:rPr>
              <w:fldChar w:fldCharType="separate"/>
            </w:r>
            <w:r w:rsidR="001C233E">
              <w:rPr>
                <w:noProof/>
                <w:webHidden/>
              </w:rPr>
              <w:t>71</w:t>
            </w:r>
            <w:r w:rsidR="0077419F">
              <w:rPr>
                <w:noProof/>
                <w:webHidden/>
              </w:rPr>
              <w:fldChar w:fldCharType="end"/>
            </w:r>
          </w:hyperlink>
        </w:p>
        <w:p w14:paraId="45DD0CE6" w14:textId="47F4896D" w:rsidR="0077419F" w:rsidRDefault="00B6732D">
          <w:pPr>
            <w:pStyle w:val="TOC2"/>
            <w:rPr>
              <w:rFonts w:eastAsiaTheme="minorEastAsia"/>
              <w:noProof/>
              <w:sz w:val="22"/>
            </w:rPr>
          </w:pPr>
          <w:hyperlink w:anchor="_Toc9943727" w:history="1">
            <w:r w:rsidR="0077419F" w:rsidRPr="009123C3">
              <w:rPr>
                <w:rStyle w:val="Hyperlink"/>
                <w:noProof/>
              </w:rPr>
              <w:t>Changes to the Alaska ARC</w:t>
            </w:r>
            <w:r w:rsidR="0077419F">
              <w:rPr>
                <w:noProof/>
                <w:webHidden/>
              </w:rPr>
              <w:tab/>
            </w:r>
            <w:r w:rsidR="0077419F">
              <w:rPr>
                <w:noProof/>
                <w:webHidden/>
              </w:rPr>
              <w:fldChar w:fldCharType="begin"/>
            </w:r>
            <w:r w:rsidR="0077419F">
              <w:rPr>
                <w:noProof/>
                <w:webHidden/>
              </w:rPr>
              <w:instrText xml:space="preserve"> PAGEREF _Toc9943727 \h </w:instrText>
            </w:r>
            <w:r w:rsidR="0077419F">
              <w:rPr>
                <w:noProof/>
                <w:webHidden/>
              </w:rPr>
            </w:r>
            <w:r w:rsidR="0077419F">
              <w:rPr>
                <w:noProof/>
                <w:webHidden/>
              </w:rPr>
              <w:fldChar w:fldCharType="separate"/>
            </w:r>
            <w:r w:rsidR="001C233E">
              <w:rPr>
                <w:noProof/>
                <w:webHidden/>
              </w:rPr>
              <w:t>71</w:t>
            </w:r>
            <w:r w:rsidR="0077419F">
              <w:rPr>
                <w:noProof/>
                <w:webHidden/>
              </w:rPr>
              <w:fldChar w:fldCharType="end"/>
            </w:r>
          </w:hyperlink>
        </w:p>
        <w:p w14:paraId="4C44B449" w14:textId="0A37CE75" w:rsidR="0077419F" w:rsidRDefault="00B6732D">
          <w:pPr>
            <w:pStyle w:val="TOC2"/>
            <w:rPr>
              <w:rFonts w:eastAsiaTheme="minorEastAsia"/>
              <w:noProof/>
              <w:sz w:val="22"/>
            </w:rPr>
          </w:pPr>
          <w:hyperlink w:anchor="_Toc9943728" w:history="1">
            <w:r w:rsidR="0077419F" w:rsidRPr="009123C3">
              <w:rPr>
                <w:rStyle w:val="Hyperlink"/>
                <w:noProof/>
              </w:rPr>
              <w:t>2019-2020 ARC</w:t>
            </w:r>
            <w:r w:rsidR="0077419F">
              <w:rPr>
                <w:noProof/>
                <w:webHidden/>
              </w:rPr>
              <w:tab/>
            </w:r>
            <w:r w:rsidR="0077419F">
              <w:rPr>
                <w:noProof/>
                <w:webHidden/>
              </w:rPr>
              <w:fldChar w:fldCharType="begin"/>
            </w:r>
            <w:r w:rsidR="0077419F">
              <w:rPr>
                <w:noProof/>
                <w:webHidden/>
              </w:rPr>
              <w:instrText xml:space="preserve"> PAGEREF _Toc9943728 \h </w:instrText>
            </w:r>
            <w:r w:rsidR="0077419F">
              <w:rPr>
                <w:noProof/>
                <w:webHidden/>
              </w:rPr>
            </w:r>
            <w:r w:rsidR="0077419F">
              <w:rPr>
                <w:noProof/>
                <w:webHidden/>
              </w:rPr>
              <w:fldChar w:fldCharType="separate"/>
            </w:r>
            <w:r w:rsidR="001C233E">
              <w:rPr>
                <w:noProof/>
                <w:webHidden/>
              </w:rPr>
              <w:t>72</w:t>
            </w:r>
            <w:r w:rsidR="0077419F">
              <w:rPr>
                <w:noProof/>
                <w:webHidden/>
              </w:rPr>
              <w:fldChar w:fldCharType="end"/>
            </w:r>
          </w:hyperlink>
        </w:p>
        <w:p w14:paraId="02C54178" w14:textId="5B8C0ABA" w:rsidR="0077419F" w:rsidRDefault="00B6732D">
          <w:pPr>
            <w:pStyle w:val="TOC2"/>
            <w:rPr>
              <w:rFonts w:eastAsiaTheme="minorEastAsia"/>
              <w:noProof/>
              <w:sz w:val="22"/>
            </w:rPr>
          </w:pPr>
          <w:hyperlink w:anchor="_Toc9943729" w:history="1">
            <w:r w:rsidR="0077419F" w:rsidRPr="009123C3">
              <w:rPr>
                <w:rStyle w:val="Hyperlink"/>
                <w:noProof/>
              </w:rPr>
              <w:t>Annual Recertification of No New Moves (ARCs) Guide</w:t>
            </w:r>
            <w:r w:rsidR="0077419F">
              <w:rPr>
                <w:noProof/>
                <w:webHidden/>
              </w:rPr>
              <w:tab/>
            </w:r>
            <w:r w:rsidR="0077419F">
              <w:rPr>
                <w:noProof/>
                <w:webHidden/>
              </w:rPr>
              <w:fldChar w:fldCharType="begin"/>
            </w:r>
            <w:r w:rsidR="0077419F">
              <w:rPr>
                <w:noProof/>
                <w:webHidden/>
              </w:rPr>
              <w:instrText xml:space="preserve"> PAGEREF _Toc9943729 \h </w:instrText>
            </w:r>
            <w:r w:rsidR="0077419F">
              <w:rPr>
                <w:noProof/>
                <w:webHidden/>
              </w:rPr>
            </w:r>
            <w:r w:rsidR="0077419F">
              <w:rPr>
                <w:noProof/>
                <w:webHidden/>
              </w:rPr>
              <w:fldChar w:fldCharType="separate"/>
            </w:r>
            <w:r w:rsidR="001C233E">
              <w:rPr>
                <w:noProof/>
                <w:webHidden/>
              </w:rPr>
              <w:t>73</w:t>
            </w:r>
            <w:r w:rsidR="0077419F">
              <w:rPr>
                <w:noProof/>
                <w:webHidden/>
              </w:rPr>
              <w:fldChar w:fldCharType="end"/>
            </w:r>
          </w:hyperlink>
        </w:p>
        <w:p w14:paraId="646D501D" w14:textId="40AAA62F" w:rsidR="0077419F" w:rsidRDefault="00B6732D">
          <w:pPr>
            <w:pStyle w:val="TOC1"/>
            <w:rPr>
              <w:rFonts w:eastAsiaTheme="minorEastAsia"/>
              <w:b w:val="0"/>
              <w:sz w:val="22"/>
            </w:rPr>
          </w:pPr>
          <w:hyperlink w:anchor="_Toc9943730" w:history="1">
            <w:r w:rsidR="0077419F" w:rsidRPr="009123C3">
              <w:rPr>
                <w:rStyle w:val="Hyperlink"/>
              </w:rPr>
              <w:t>Alaska Migrant Web System</w:t>
            </w:r>
            <w:r w:rsidR="0077419F">
              <w:rPr>
                <w:webHidden/>
              </w:rPr>
              <w:tab/>
            </w:r>
            <w:r w:rsidR="0077419F">
              <w:rPr>
                <w:webHidden/>
              </w:rPr>
              <w:fldChar w:fldCharType="begin"/>
            </w:r>
            <w:r w:rsidR="0077419F">
              <w:rPr>
                <w:webHidden/>
              </w:rPr>
              <w:instrText xml:space="preserve"> PAGEREF _Toc9943730 \h </w:instrText>
            </w:r>
            <w:r w:rsidR="0077419F">
              <w:rPr>
                <w:webHidden/>
              </w:rPr>
            </w:r>
            <w:r w:rsidR="0077419F">
              <w:rPr>
                <w:webHidden/>
              </w:rPr>
              <w:fldChar w:fldCharType="separate"/>
            </w:r>
            <w:r w:rsidR="001C233E">
              <w:rPr>
                <w:webHidden/>
              </w:rPr>
              <w:t>77</w:t>
            </w:r>
            <w:r w:rsidR="0077419F">
              <w:rPr>
                <w:webHidden/>
              </w:rPr>
              <w:fldChar w:fldCharType="end"/>
            </w:r>
          </w:hyperlink>
        </w:p>
        <w:p w14:paraId="50A7593B" w14:textId="02E2E024" w:rsidR="0077419F" w:rsidRDefault="00B6732D">
          <w:pPr>
            <w:pStyle w:val="TOC2"/>
            <w:rPr>
              <w:rFonts w:eastAsiaTheme="minorEastAsia"/>
              <w:noProof/>
              <w:sz w:val="22"/>
            </w:rPr>
          </w:pPr>
          <w:hyperlink w:anchor="_Toc9943731" w:history="1">
            <w:r w:rsidR="0077419F" w:rsidRPr="009123C3">
              <w:rPr>
                <w:rStyle w:val="Hyperlink"/>
                <w:noProof/>
              </w:rPr>
              <w:t>About the Web System</w:t>
            </w:r>
            <w:r w:rsidR="0077419F">
              <w:rPr>
                <w:noProof/>
                <w:webHidden/>
              </w:rPr>
              <w:tab/>
            </w:r>
            <w:r w:rsidR="0077419F">
              <w:rPr>
                <w:noProof/>
                <w:webHidden/>
              </w:rPr>
              <w:fldChar w:fldCharType="begin"/>
            </w:r>
            <w:r w:rsidR="0077419F">
              <w:rPr>
                <w:noProof/>
                <w:webHidden/>
              </w:rPr>
              <w:instrText xml:space="preserve"> PAGEREF _Toc9943731 \h </w:instrText>
            </w:r>
            <w:r w:rsidR="0077419F">
              <w:rPr>
                <w:noProof/>
                <w:webHidden/>
              </w:rPr>
            </w:r>
            <w:r w:rsidR="0077419F">
              <w:rPr>
                <w:noProof/>
                <w:webHidden/>
              </w:rPr>
              <w:fldChar w:fldCharType="separate"/>
            </w:r>
            <w:r w:rsidR="001C233E">
              <w:rPr>
                <w:noProof/>
                <w:webHidden/>
              </w:rPr>
              <w:t>77</w:t>
            </w:r>
            <w:r w:rsidR="0077419F">
              <w:rPr>
                <w:noProof/>
                <w:webHidden/>
              </w:rPr>
              <w:fldChar w:fldCharType="end"/>
            </w:r>
          </w:hyperlink>
        </w:p>
        <w:p w14:paraId="3F16FE1B" w14:textId="014E4DB7" w:rsidR="0077419F" w:rsidRDefault="00B6732D">
          <w:pPr>
            <w:pStyle w:val="TOC2"/>
            <w:rPr>
              <w:rFonts w:eastAsiaTheme="minorEastAsia"/>
              <w:noProof/>
              <w:sz w:val="22"/>
            </w:rPr>
          </w:pPr>
          <w:hyperlink w:anchor="_Toc9943732" w:history="1">
            <w:r w:rsidR="0077419F" w:rsidRPr="009123C3">
              <w:rPr>
                <w:rStyle w:val="Hyperlink"/>
                <w:noProof/>
              </w:rPr>
              <w:t>Updates to the Web System</w:t>
            </w:r>
            <w:r w:rsidR="0077419F">
              <w:rPr>
                <w:noProof/>
                <w:webHidden/>
              </w:rPr>
              <w:tab/>
            </w:r>
            <w:r w:rsidR="0077419F">
              <w:rPr>
                <w:noProof/>
                <w:webHidden/>
              </w:rPr>
              <w:fldChar w:fldCharType="begin"/>
            </w:r>
            <w:r w:rsidR="0077419F">
              <w:rPr>
                <w:noProof/>
                <w:webHidden/>
              </w:rPr>
              <w:instrText xml:space="preserve"> PAGEREF _Toc9943732 \h </w:instrText>
            </w:r>
            <w:r w:rsidR="0077419F">
              <w:rPr>
                <w:noProof/>
                <w:webHidden/>
              </w:rPr>
            </w:r>
            <w:r w:rsidR="0077419F">
              <w:rPr>
                <w:noProof/>
                <w:webHidden/>
              </w:rPr>
              <w:fldChar w:fldCharType="separate"/>
            </w:r>
            <w:r w:rsidR="001C233E">
              <w:rPr>
                <w:noProof/>
                <w:webHidden/>
              </w:rPr>
              <w:t>77</w:t>
            </w:r>
            <w:r w:rsidR="0077419F">
              <w:rPr>
                <w:noProof/>
                <w:webHidden/>
              </w:rPr>
              <w:fldChar w:fldCharType="end"/>
            </w:r>
          </w:hyperlink>
        </w:p>
        <w:p w14:paraId="701F2B32" w14:textId="36F71210" w:rsidR="0077419F" w:rsidRDefault="00B6732D">
          <w:pPr>
            <w:pStyle w:val="TOC2"/>
            <w:rPr>
              <w:rFonts w:eastAsiaTheme="minorEastAsia"/>
              <w:noProof/>
              <w:sz w:val="22"/>
            </w:rPr>
          </w:pPr>
          <w:hyperlink w:anchor="_Toc9943733" w:history="1">
            <w:r w:rsidR="0077419F" w:rsidRPr="009123C3">
              <w:rPr>
                <w:rStyle w:val="Hyperlink"/>
                <w:noProof/>
              </w:rPr>
              <w:t>Overview of Recruiting Using the Web System</w:t>
            </w:r>
            <w:r w:rsidR="0077419F">
              <w:rPr>
                <w:noProof/>
                <w:webHidden/>
              </w:rPr>
              <w:tab/>
            </w:r>
            <w:r w:rsidR="0077419F">
              <w:rPr>
                <w:noProof/>
                <w:webHidden/>
              </w:rPr>
              <w:fldChar w:fldCharType="begin"/>
            </w:r>
            <w:r w:rsidR="0077419F">
              <w:rPr>
                <w:noProof/>
                <w:webHidden/>
              </w:rPr>
              <w:instrText xml:space="preserve"> PAGEREF _Toc9943733 \h </w:instrText>
            </w:r>
            <w:r w:rsidR="0077419F">
              <w:rPr>
                <w:noProof/>
                <w:webHidden/>
              </w:rPr>
            </w:r>
            <w:r w:rsidR="0077419F">
              <w:rPr>
                <w:noProof/>
                <w:webHidden/>
              </w:rPr>
              <w:fldChar w:fldCharType="separate"/>
            </w:r>
            <w:r w:rsidR="001C233E">
              <w:rPr>
                <w:noProof/>
                <w:webHidden/>
              </w:rPr>
              <w:t>78</w:t>
            </w:r>
            <w:r w:rsidR="0077419F">
              <w:rPr>
                <w:noProof/>
                <w:webHidden/>
              </w:rPr>
              <w:fldChar w:fldCharType="end"/>
            </w:r>
          </w:hyperlink>
        </w:p>
        <w:p w14:paraId="76C911C0" w14:textId="322CC369" w:rsidR="0077419F" w:rsidRDefault="00B6732D">
          <w:pPr>
            <w:pStyle w:val="TOC2"/>
            <w:rPr>
              <w:rFonts w:eastAsiaTheme="minorEastAsia"/>
              <w:noProof/>
              <w:sz w:val="22"/>
            </w:rPr>
          </w:pPr>
          <w:hyperlink w:anchor="_Toc9943734" w:history="1">
            <w:r w:rsidR="0077419F" w:rsidRPr="009123C3">
              <w:rPr>
                <w:rStyle w:val="Hyperlink"/>
                <w:noProof/>
              </w:rPr>
              <w:t>Accessing the Web System</w:t>
            </w:r>
            <w:r w:rsidR="0077419F">
              <w:rPr>
                <w:noProof/>
                <w:webHidden/>
              </w:rPr>
              <w:tab/>
            </w:r>
            <w:r w:rsidR="0077419F">
              <w:rPr>
                <w:noProof/>
                <w:webHidden/>
              </w:rPr>
              <w:fldChar w:fldCharType="begin"/>
            </w:r>
            <w:r w:rsidR="0077419F">
              <w:rPr>
                <w:noProof/>
                <w:webHidden/>
              </w:rPr>
              <w:instrText xml:space="preserve"> PAGEREF _Toc9943734 \h </w:instrText>
            </w:r>
            <w:r w:rsidR="0077419F">
              <w:rPr>
                <w:noProof/>
                <w:webHidden/>
              </w:rPr>
            </w:r>
            <w:r w:rsidR="0077419F">
              <w:rPr>
                <w:noProof/>
                <w:webHidden/>
              </w:rPr>
              <w:fldChar w:fldCharType="separate"/>
            </w:r>
            <w:r w:rsidR="001C233E">
              <w:rPr>
                <w:noProof/>
                <w:webHidden/>
              </w:rPr>
              <w:t>79</w:t>
            </w:r>
            <w:r w:rsidR="0077419F">
              <w:rPr>
                <w:noProof/>
                <w:webHidden/>
              </w:rPr>
              <w:fldChar w:fldCharType="end"/>
            </w:r>
          </w:hyperlink>
        </w:p>
        <w:p w14:paraId="1ABAE4DE" w14:textId="1EF7666E" w:rsidR="0077419F" w:rsidRDefault="00B6732D">
          <w:pPr>
            <w:pStyle w:val="TOC2"/>
            <w:rPr>
              <w:rFonts w:eastAsiaTheme="minorEastAsia"/>
              <w:noProof/>
              <w:sz w:val="22"/>
            </w:rPr>
          </w:pPr>
          <w:hyperlink w:anchor="_Toc9943735" w:history="1">
            <w:r w:rsidR="0077419F" w:rsidRPr="009123C3">
              <w:rPr>
                <w:rStyle w:val="Hyperlink"/>
                <w:noProof/>
              </w:rPr>
              <w:t>Navigating the Web System</w:t>
            </w:r>
            <w:r w:rsidR="0077419F">
              <w:rPr>
                <w:noProof/>
                <w:webHidden/>
              </w:rPr>
              <w:tab/>
            </w:r>
            <w:r w:rsidR="0077419F">
              <w:rPr>
                <w:noProof/>
                <w:webHidden/>
              </w:rPr>
              <w:fldChar w:fldCharType="begin"/>
            </w:r>
            <w:r w:rsidR="0077419F">
              <w:rPr>
                <w:noProof/>
                <w:webHidden/>
              </w:rPr>
              <w:instrText xml:space="preserve"> PAGEREF _Toc9943735 \h </w:instrText>
            </w:r>
            <w:r w:rsidR="0077419F">
              <w:rPr>
                <w:noProof/>
                <w:webHidden/>
              </w:rPr>
            </w:r>
            <w:r w:rsidR="0077419F">
              <w:rPr>
                <w:noProof/>
                <w:webHidden/>
              </w:rPr>
              <w:fldChar w:fldCharType="separate"/>
            </w:r>
            <w:r w:rsidR="001C233E">
              <w:rPr>
                <w:noProof/>
                <w:webHidden/>
              </w:rPr>
              <w:t>83</w:t>
            </w:r>
            <w:r w:rsidR="0077419F">
              <w:rPr>
                <w:noProof/>
                <w:webHidden/>
              </w:rPr>
              <w:fldChar w:fldCharType="end"/>
            </w:r>
          </w:hyperlink>
        </w:p>
        <w:p w14:paraId="0EEAE4B4" w14:textId="5DBF9B02" w:rsidR="0077419F" w:rsidRDefault="00B6732D">
          <w:pPr>
            <w:pStyle w:val="TOC2"/>
            <w:rPr>
              <w:rFonts w:eastAsiaTheme="minorEastAsia"/>
              <w:noProof/>
              <w:sz w:val="22"/>
            </w:rPr>
          </w:pPr>
          <w:hyperlink w:anchor="_Toc9943736" w:history="1">
            <w:r w:rsidR="0077419F" w:rsidRPr="009123C3">
              <w:rPr>
                <w:rStyle w:val="Hyperlink"/>
                <w:noProof/>
              </w:rPr>
              <w:t>Creating a COE in the Web System</w:t>
            </w:r>
            <w:r w:rsidR="0077419F">
              <w:rPr>
                <w:noProof/>
                <w:webHidden/>
              </w:rPr>
              <w:tab/>
            </w:r>
            <w:r w:rsidR="0077419F">
              <w:rPr>
                <w:noProof/>
                <w:webHidden/>
              </w:rPr>
              <w:fldChar w:fldCharType="begin"/>
            </w:r>
            <w:r w:rsidR="0077419F">
              <w:rPr>
                <w:noProof/>
                <w:webHidden/>
              </w:rPr>
              <w:instrText xml:space="preserve"> PAGEREF _Toc9943736 \h </w:instrText>
            </w:r>
            <w:r w:rsidR="0077419F">
              <w:rPr>
                <w:noProof/>
                <w:webHidden/>
              </w:rPr>
            </w:r>
            <w:r w:rsidR="0077419F">
              <w:rPr>
                <w:noProof/>
                <w:webHidden/>
              </w:rPr>
              <w:fldChar w:fldCharType="separate"/>
            </w:r>
            <w:r w:rsidR="001C233E">
              <w:rPr>
                <w:noProof/>
                <w:webHidden/>
              </w:rPr>
              <w:t>88</w:t>
            </w:r>
            <w:r w:rsidR="0077419F">
              <w:rPr>
                <w:noProof/>
                <w:webHidden/>
              </w:rPr>
              <w:fldChar w:fldCharType="end"/>
            </w:r>
          </w:hyperlink>
        </w:p>
        <w:p w14:paraId="64548EE0" w14:textId="1B24AE0E" w:rsidR="0077419F" w:rsidRDefault="00B6732D">
          <w:pPr>
            <w:pStyle w:val="TOC2"/>
            <w:rPr>
              <w:rFonts w:eastAsiaTheme="minorEastAsia"/>
              <w:noProof/>
              <w:sz w:val="22"/>
            </w:rPr>
          </w:pPr>
          <w:hyperlink w:anchor="_Toc9943737" w:history="1">
            <w:r w:rsidR="0077419F" w:rsidRPr="009123C3">
              <w:rPr>
                <w:rStyle w:val="Hyperlink"/>
                <w:noProof/>
              </w:rPr>
              <w:t>Important Information Regarding COEs in the Web System</w:t>
            </w:r>
            <w:r w:rsidR="0077419F">
              <w:rPr>
                <w:noProof/>
                <w:webHidden/>
              </w:rPr>
              <w:tab/>
            </w:r>
            <w:r w:rsidR="0077419F">
              <w:rPr>
                <w:noProof/>
                <w:webHidden/>
              </w:rPr>
              <w:fldChar w:fldCharType="begin"/>
            </w:r>
            <w:r w:rsidR="0077419F">
              <w:rPr>
                <w:noProof/>
                <w:webHidden/>
              </w:rPr>
              <w:instrText xml:space="preserve"> PAGEREF _Toc9943737 \h </w:instrText>
            </w:r>
            <w:r w:rsidR="0077419F">
              <w:rPr>
                <w:noProof/>
                <w:webHidden/>
              </w:rPr>
            </w:r>
            <w:r w:rsidR="0077419F">
              <w:rPr>
                <w:noProof/>
                <w:webHidden/>
              </w:rPr>
              <w:fldChar w:fldCharType="separate"/>
            </w:r>
            <w:r w:rsidR="001C233E">
              <w:rPr>
                <w:noProof/>
                <w:webHidden/>
              </w:rPr>
              <w:t>90</w:t>
            </w:r>
            <w:r w:rsidR="0077419F">
              <w:rPr>
                <w:noProof/>
                <w:webHidden/>
              </w:rPr>
              <w:fldChar w:fldCharType="end"/>
            </w:r>
          </w:hyperlink>
        </w:p>
        <w:p w14:paraId="1AFA1E24" w14:textId="5801A080" w:rsidR="0077419F" w:rsidRDefault="00B6732D">
          <w:pPr>
            <w:pStyle w:val="TOC2"/>
            <w:rPr>
              <w:rFonts w:eastAsiaTheme="minorEastAsia"/>
              <w:noProof/>
              <w:sz w:val="22"/>
            </w:rPr>
          </w:pPr>
          <w:hyperlink w:anchor="_Toc9943738" w:history="1">
            <w:r w:rsidR="0077419F" w:rsidRPr="009123C3">
              <w:rPr>
                <w:rStyle w:val="Hyperlink"/>
                <w:noProof/>
              </w:rPr>
              <w:t>Creating an ARC in the Web System</w:t>
            </w:r>
            <w:r w:rsidR="0077419F">
              <w:rPr>
                <w:noProof/>
                <w:webHidden/>
              </w:rPr>
              <w:tab/>
            </w:r>
            <w:r w:rsidR="0077419F">
              <w:rPr>
                <w:noProof/>
                <w:webHidden/>
              </w:rPr>
              <w:fldChar w:fldCharType="begin"/>
            </w:r>
            <w:r w:rsidR="0077419F">
              <w:rPr>
                <w:noProof/>
                <w:webHidden/>
              </w:rPr>
              <w:instrText xml:space="preserve"> PAGEREF _Toc9943738 \h </w:instrText>
            </w:r>
            <w:r w:rsidR="0077419F">
              <w:rPr>
                <w:noProof/>
                <w:webHidden/>
              </w:rPr>
            </w:r>
            <w:r w:rsidR="0077419F">
              <w:rPr>
                <w:noProof/>
                <w:webHidden/>
              </w:rPr>
              <w:fldChar w:fldCharType="separate"/>
            </w:r>
            <w:r w:rsidR="001C233E">
              <w:rPr>
                <w:noProof/>
                <w:webHidden/>
              </w:rPr>
              <w:t>100</w:t>
            </w:r>
            <w:r w:rsidR="0077419F">
              <w:rPr>
                <w:noProof/>
                <w:webHidden/>
              </w:rPr>
              <w:fldChar w:fldCharType="end"/>
            </w:r>
          </w:hyperlink>
        </w:p>
        <w:p w14:paraId="0862FABC" w14:textId="65BA8799" w:rsidR="0077419F" w:rsidRDefault="00B6732D">
          <w:pPr>
            <w:pStyle w:val="TOC2"/>
            <w:rPr>
              <w:rFonts w:eastAsiaTheme="minorEastAsia"/>
              <w:noProof/>
              <w:sz w:val="22"/>
            </w:rPr>
          </w:pPr>
          <w:hyperlink w:anchor="_Toc9943739" w:history="1">
            <w:r w:rsidR="0077419F" w:rsidRPr="009123C3">
              <w:rPr>
                <w:rStyle w:val="Hyperlink"/>
                <w:noProof/>
              </w:rPr>
              <w:t>Important Information Regarding ARCs in the Web System</w:t>
            </w:r>
            <w:r w:rsidR="0077419F">
              <w:rPr>
                <w:noProof/>
                <w:webHidden/>
              </w:rPr>
              <w:tab/>
            </w:r>
            <w:r w:rsidR="0077419F">
              <w:rPr>
                <w:noProof/>
                <w:webHidden/>
              </w:rPr>
              <w:fldChar w:fldCharType="begin"/>
            </w:r>
            <w:r w:rsidR="0077419F">
              <w:rPr>
                <w:noProof/>
                <w:webHidden/>
              </w:rPr>
              <w:instrText xml:space="preserve"> PAGEREF _Toc9943739 \h </w:instrText>
            </w:r>
            <w:r w:rsidR="0077419F">
              <w:rPr>
                <w:noProof/>
                <w:webHidden/>
              </w:rPr>
            </w:r>
            <w:r w:rsidR="0077419F">
              <w:rPr>
                <w:noProof/>
                <w:webHidden/>
              </w:rPr>
              <w:fldChar w:fldCharType="separate"/>
            </w:r>
            <w:r w:rsidR="001C233E">
              <w:rPr>
                <w:noProof/>
                <w:webHidden/>
              </w:rPr>
              <w:t>102</w:t>
            </w:r>
            <w:r w:rsidR="0077419F">
              <w:rPr>
                <w:noProof/>
                <w:webHidden/>
              </w:rPr>
              <w:fldChar w:fldCharType="end"/>
            </w:r>
          </w:hyperlink>
        </w:p>
        <w:p w14:paraId="5839C5DA" w14:textId="1A8508B2" w:rsidR="0077419F" w:rsidRDefault="00B6732D">
          <w:pPr>
            <w:pStyle w:val="TOC1"/>
            <w:rPr>
              <w:rFonts w:eastAsiaTheme="minorEastAsia"/>
              <w:b w:val="0"/>
              <w:sz w:val="22"/>
            </w:rPr>
          </w:pPr>
          <w:hyperlink w:anchor="_Toc9943740" w:history="1">
            <w:r w:rsidR="0077419F" w:rsidRPr="009123C3">
              <w:rPr>
                <w:rStyle w:val="Hyperlink"/>
              </w:rPr>
              <w:t>Glossary</w:t>
            </w:r>
            <w:r w:rsidR="0077419F">
              <w:rPr>
                <w:webHidden/>
              </w:rPr>
              <w:tab/>
            </w:r>
            <w:r w:rsidR="0077419F">
              <w:rPr>
                <w:webHidden/>
              </w:rPr>
              <w:fldChar w:fldCharType="begin"/>
            </w:r>
            <w:r w:rsidR="0077419F">
              <w:rPr>
                <w:webHidden/>
              </w:rPr>
              <w:instrText xml:space="preserve"> PAGEREF _Toc9943740 \h </w:instrText>
            </w:r>
            <w:r w:rsidR="0077419F">
              <w:rPr>
                <w:webHidden/>
              </w:rPr>
            </w:r>
            <w:r w:rsidR="0077419F">
              <w:rPr>
                <w:webHidden/>
              </w:rPr>
              <w:fldChar w:fldCharType="separate"/>
            </w:r>
            <w:r w:rsidR="001C233E">
              <w:rPr>
                <w:webHidden/>
              </w:rPr>
              <w:t>105</w:t>
            </w:r>
            <w:r w:rsidR="0077419F">
              <w:rPr>
                <w:webHidden/>
              </w:rPr>
              <w:fldChar w:fldCharType="end"/>
            </w:r>
          </w:hyperlink>
        </w:p>
        <w:p w14:paraId="3B6827F1" w14:textId="51EA1F86" w:rsidR="0077419F" w:rsidRDefault="00B6732D">
          <w:pPr>
            <w:pStyle w:val="TOC2"/>
            <w:rPr>
              <w:rFonts w:eastAsiaTheme="minorEastAsia"/>
              <w:noProof/>
              <w:sz w:val="22"/>
            </w:rPr>
          </w:pPr>
          <w:hyperlink w:anchor="_Toc9943741" w:history="1">
            <w:r w:rsidR="0077419F" w:rsidRPr="009123C3">
              <w:rPr>
                <w:rStyle w:val="Hyperlink"/>
                <w:noProof/>
              </w:rPr>
              <w:t>Acronyms/Abbreviations</w:t>
            </w:r>
            <w:r w:rsidR="0077419F">
              <w:rPr>
                <w:noProof/>
                <w:webHidden/>
              </w:rPr>
              <w:tab/>
            </w:r>
            <w:r w:rsidR="0077419F">
              <w:rPr>
                <w:noProof/>
                <w:webHidden/>
              </w:rPr>
              <w:fldChar w:fldCharType="begin"/>
            </w:r>
            <w:r w:rsidR="0077419F">
              <w:rPr>
                <w:noProof/>
                <w:webHidden/>
              </w:rPr>
              <w:instrText xml:space="preserve"> PAGEREF _Toc9943741 \h </w:instrText>
            </w:r>
            <w:r w:rsidR="0077419F">
              <w:rPr>
                <w:noProof/>
                <w:webHidden/>
              </w:rPr>
            </w:r>
            <w:r w:rsidR="0077419F">
              <w:rPr>
                <w:noProof/>
                <w:webHidden/>
              </w:rPr>
              <w:fldChar w:fldCharType="separate"/>
            </w:r>
            <w:r w:rsidR="001C233E">
              <w:rPr>
                <w:noProof/>
                <w:webHidden/>
              </w:rPr>
              <w:t>105</w:t>
            </w:r>
            <w:r w:rsidR="0077419F">
              <w:rPr>
                <w:noProof/>
                <w:webHidden/>
              </w:rPr>
              <w:fldChar w:fldCharType="end"/>
            </w:r>
          </w:hyperlink>
        </w:p>
        <w:p w14:paraId="25D12A09" w14:textId="27C3E317" w:rsidR="0077419F" w:rsidRDefault="00B6732D">
          <w:pPr>
            <w:pStyle w:val="TOC2"/>
            <w:rPr>
              <w:rFonts w:eastAsiaTheme="minorEastAsia"/>
              <w:noProof/>
              <w:sz w:val="22"/>
            </w:rPr>
          </w:pPr>
          <w:hyperlink w:anchor="_Toc9943742" w:history="1">
            <w:r w:rsidR="0077419F" w:rsidRPr="009123C3">
              <w:rPr>
                <w:rStyle w:val="Hyperlink"/>
                <w:noProof/>
              </w:rPr>
              <w:t>Definitions</w:t>
            </w:r>
            <w:r w:rsidR="0077419F">
              <w:rPr>
                <w:noProof/>
                <w:webHidden/>
              </w:rPr>
              <w:tab/>
            </w:r>
            <w:r w:rsidR="0077419F">
              <w:rPr>
                <w:noProof/>
                <w:webHidden/>
              </w:rPr>
              <w:fldChar w:fldCharType="begin"/>
            </w:r>
            <w:r w:rsidR="0077419F">
              <w:rPr>
                <w:noProof/>
                <w:webHidden/>
              </w:rPr>
              <w:instrText xml:space="preserve"> PAGEREF _Toc9943742 \h </w:instrText>
            </w:r>
            <w:r w:rsidR="0077419F">
              <w:rPr>
                <w:noProof/>
                <w:webHidden/>
              </w:rPr>
            </w:r>
            <w:r w:rsidR="0077419F">
              <w:rPr>
                <w:noProof/>
                <w:webHidden/>
              </w:rPr>
              <w:fldChar w:fldCharType="separate"/>
            </w:r>
            <w:r w:rsidR="001C233E">
              <w:rPr>
                <w:noProof/>
                <w:webHidden/>
              </w:rPr>
              <w:t>106</w:t>
            </w:r>
            <w:r w:rsidR="0077419F">
              <w:rPr>
                <w:noProof/>
                <w:webHidden/>
              </w:rPr>
              <w:fldChar w:fldCharType="end"/>
            </w:r>
          </w:hyperlink>
        </w:p>
        <w:p w14:paraId="64465ACF" w14:textId="0AFA9CE6" w:rsidR="0077419F" w:rsidRDefault="00B6732D">
          <w:pPr>
            <w:pStyle w:val="TOC1"/>
            <w:rPr>
              <w:rFonts w:eastAsiaTheme="minorEastAsia"/>
              <w:b w:val="0"/>
              <w:sz w:val="22"/>
            </w:rPr>
          </w:pPr>
          <w:hyperlink w:anchor="_Toc9943743" w:history="1">
            <w:r w:rsidR="0077419F" w:rsidRPr="009123C3">
              <w:rPr>
                <w:rStyle w:val="Hyperlink"/>
              </w:rPr>
              <w:t>Appendix</w:t>
            </w:r>
            <w:r w:rsidR="0077419F">
              <w:rPr>
                <w:webHidden/>
              </w:rPr>
              <w:tab/>
            </w:r>
            <w:r w:rsidR="0077419F">
              <w:rPr>
                <w:webHidden/>
              </w:rPr>
              <w:fldChar w:fldCharType="begin"/>
            </w:r>
            <w:r w:rsidR="0077419F">
              <w:rPr>
                <w:webHidden/>
              </w:rPr>
              <w:instrText xml:space="preserve"> PAGEREF _Toc9943743 \h </w:instrText>
            </w:r>
            <w:r w:rsidR="0077419F">
              <w:rPr>
                <w:webHidden/>
              </w:rPr>
            </w:r>
            <w:r w:rsidR="0077419F">
              <w:rPr>
                <w:webHidden/>
              </w:rPr>
              <w:fldChar w:fldCharType="separate"/>
            </w:r>
            <w:r w:rsidR="001C233E">
              <w:rPr>
                <w:webHidden/>
              </w:rPr>
              <w:t>115</w:t>
            </w:r>
            <w:r w:rsidR="0077419F">
              <w:rPr>
                <w:webHidden/>
              </w:rPr>
              <w:fldChar w:fldCharType="end"/>
            </w:r>
          </w:hyperlink>
        </w:p>
        <w:p w14:paraId="7A16923C" w14:textId="02E226D3" w:rsidR="0077419F" w:rsidRDefault="00B6732D">
          <w:pPr>
            <w:pStyle w:val="TOC2"/>
            <w:rPr>
              <w:rFonts w:eastAsiaTheme="minorEastAsia"/>
              <w:noProof/>
              <w:sz w:val="22"/>
            </w:rPr>
          </w:pPr>
          <w:hyperlink w:anchor="_Toc9943744" w:history="1">
            <w:r w:rsidR="0077419F" w:rsidRPr="009123C3">
              <w:rPr>
                <w:rStyle w:val="Hyperlink"/>
                <w:noProof/>
              </w:rPr>
              <w:t>Eligibility Checklist</w:t>
            </w:r>
            <w:r w:rsidR="0077419F">
              <w:rPr>
                <w:noProof/>
                <w:webHidden/>
              </w:rPr>
              <w:tab/>
            </w:r>
            <w:r w:rsidR="0077419F">
              <w:rPr>
                <w:noProof/>
                <w:webHidden/>
              </w:rPr>
              <w:fldChar w:fldCharType="begin"/>
            </w:r>
            <w:r w:rsidR="0077419F">
              <w:rPr>
                <w:noProof/>
                <w:webHidden/>
              </w:rPr>
              <w:instrText xml:space="preserve"> PAGEREF _Toc9943744 \h </w:instrText>
            </w:r>
            <w:r w:rsidR="0077419F">
              <w:rPr>
                <w:noProof/>
                <w:webHidden/>
              </w:rPr>
            </w:r>
            <w:r w:rsidR="0077419F">
              <w:rPr>
                <w:noProof/>
                <w:webHidden/>
              </w:rPr>
              <w:fldChar w:fldCharType="separate"/>
            </w:r>
            <w:r w:rsidR="001C233E">
              <w:rPr>
                <w:noProof/>
                <w:webHidden/>
              </w:rPr>
              <w:t>115</w:t>
            </w:r>
            <w:r w:rsidR="0077419F">
              <w:rPr>
                <w:noProof/>
                <w:webHidden/>
              </w:rPr>
              <w:fldChar w:fldCharType="end"/>
            </w:r>
          </w:hyperlink>
        </w:p>
        <w:p w14:paraId="4EF4FC3C" w14:textId="21FB2368" w:rsidR="0077419F" w:rsidRDefault="00B6732D">
          <w:pPr>
            <w:pStyle w:val="TOC2"/>
            <w:rPr>
              <w:rFonts w:eastAsiaTheme="minorEastAsia"/>
              <w:noProof/>
              <w:sz w:val="22"/>
            </w:rPr>
          </w:pPr>
          <w:hyperlink w:anchor="_Toc9943745" w:history="1">
            <w:r w:rsidR="0077419F" w:rsidRPr="009123C3">
              <w:rPr>
                <w:rStyle w:val="Hyperlink"/>
                <w:noProof/>
              </w:rPr>
              <w:t>COE Review Checklist</w:t>
            </w:r>
            <w:r w:rsidR="0077419F">
              <w:rPr>
                <w:noProof/>
                <w:webHidden/>
              </w:rPr>
              <w:tab/>
            </w:r>
            <w:r w:rsidR="0077419F">
              <w:rPr>
                <w:noProof/>
                <w:webHidden/>
              </w:rPr>
              <w:fldChar w:fldCharType="begin"/>
            </w:r>
            <w:r w:rsidR="0077419F">
              <w:rPr>
                <w:noProof/>
                <w:webHidden/>
              </w:rPr>
              <w:instrText xml:space="preserve"> PAGEREF _Toc9943745 \h </w:instrText>
            </w:r>
            <w:r w:rsidR="0077419F">
              <w:rPr>
                <w:noProof/>
                <w:webHidden/>
              </w:rPr>
            </w:r>
            <w:r w:rsidR="0077419F">
              <w:rPr>
                <w:noProof/>
                <w:webHidden/>
              </w:rPr>
              <w:fldChar w:fldCharType="separate"/>
            </w:r>
            <w:r w:rsidR="001C233E">
              <w:rPr>
                <w:noProof/>
                <w:webHidden/>
              </w:rPr>
              <w:t>116</w:t>
            </w:r>
            <w:r w:rsidR="0077419F">
              <w:rPr>
                <w:noProof/>
                <w:webHidden/>
              </w:rPr>
              <w:fldChar w:fldCharType="end"/>
            </w:r>
          </w:hyperlink>
        </w:p>
        <w:p w14:paraId="277D6E21" w14:textId="5D5DBCF2" w:rsidR="0077419F" w:rsidRDefault="00B6732D">
          <w:pPr>
            <w:pStyle w:val="TOC2"/>
            <w:rPr>
              <w:rFonts w:eastAsiaTheme="minorEastAsia"/>
              <w:noProof/>
              <w:sz w:val="22"/>
            </w:rPr>
          </w:pPr>
          <w:hyperlink w:anchor="_Toc9943746" w:history="1">
            <w:r w:rsidR="0077419F" w:rsidRPr="009123C3">
              <w:rPr>
                <w:rStyle w:val="Hyperlink"/>
                <w:rFonts w:eastAsia="Times New Roman"/>
                <w:noProof/>
              </w:rPr>
              <w:t>Eligibility Flowchart</w:t>
            </w:r>
            <w:r w:rsidR="0077419F">
              <w:rPr>
                <w:noProof/>
                <w:webHidden/>
              </w:rPr>
              <w:tab/>
            </w:r>
            <w:r w:rsidR="0077419F">
              <w:rPr>
                <w:noProof/>
                <w:webHidden/>
              </w:rPr>
              <w:fldChar w:fldCharType="begin"/>
            </w:r>
            <w:r w:rsidR="0077419F">
              <w:rPr>
                <w:noProof/>
                <w:webHidden/>
              </w:rPr>
              <w:instrText xml:space="preserve"> PAGEREF _Toc9943746 \h </w:instrText>
            </w:r>
            <w:r w:rsidR="0077419F">
              <w:rPr>
                <w:noProof/>
                <w:webHidden/>
              </w:rPr>
            </w:r>
            <w:r w:rsidR="0077419F">
              <w:rPr>
                <w:noProof/>
                <w:webHidden/>
              </w:rPr>
              <w:fldChar w:fldCharType="separate"/>
            </w:r>
            <w:r w:rsidR="001C233E">
              <w:rPr>
                <w:noProof/>
                <w:webHidden/>
              </w:rPr>
              <w:t>117</w:t>
            </w:r>
            <w:r w:rsidR="0077419F">
              <w:rPr>
                <w:noProof/>
                <w:webHidden/>
              </w:rPr>
              <w:fldChar w:fldCharType="end"/>
            </w:r>
          </w:hyperlink>
        </w:p>
        <w:p w14:paraId="11F6A3C9" w14:textId="0F68A39F" w:rsidR="0077419F" w:rsidRDefault="00B6732D">
          <w:pPr>
            <w:pStyle w:val="TOC2"/>
            <w:rPr>
              <w:rFonts w:eastAsiaTheme="minorEastAsia"/>
              <w:noProof/>
              <w:sz w:val="22"/>
            </w:rPr>
          </w:pPr>
          <w:hyperlink w:anchor="_Toc9943747" w:history="1">
            <w:r w:rsidR="0077419F" w:rsidRPr="009123C3">
              <w:rPr>
                <w:rStyle w:val="Hyperlink"/>
                <w:noProof/>
              </w:rPr>
              <w:t>Interview Framework</w:t>
            </w:r>
            <w:r w:rsidR="0077419F">
              <w:rPr>
                <w:noProof/>
                <w:webHidden/>
              </w:rPr>
              <w:tab/>
            </w:r>
            <w:r w:rsidR="0077419F">
              <w:rPr>
                <w:noProof/>
                <w:webHidden/>
              </w:rPr>
              <w:fldChar w:fldCharType="begin"/>
            </w:r>
            <w:r w:rsidR="0077419F">
              <w:rPr>
                <w:noProof/>
                <w:webHidden/>
              </w:rPr>
              <w:instrText xml:space="preserve"> PAGEREF _Toc9943747 \h </w:instrText>
            </w:r>
            <w:r w:rsidR="0077419F">
              <w:rPr>
                <w:noProof/>
                <w:webHidden/>
              </w:rPr>
            </w:r>
            <w:r w:rsidR="0077419F">
              <w:rPr>
                <w:noProof/>
                <w:webHidden/>
              </w:rPr>
              <w:fldChar w:fldCharType="separate"/>
            </w:r>
            <w:r w:rsidR="001C233E">
              <w:rPr>
                <w:noProof/>
                <w:webHidden/>
              </w:rPr>
              <w:t>119</w:t>
            </w:r>
            <w:r w:rsidR="0077419F">
              <w:rPr>
                <w:noProof/>
                <w:webHidden/>
              </w:rPr>
              <w:fldChar w:fldCharType="end"/>
            </w:r>
          </w:hyperlink>
        </w:p>
        <w:p w14:paraId="3DF6078C" w14:textId="5A79751B" w:rsidR="0077419F" w:rsidRDefault="00B6732D">
          <w:pPr>
            <w:pStyle w:val="TOC2"/>
            <w:rPr>
              <w:rFonts w:eastAsiaTheme="minorEastAsia"/>
              <w:noProof/>
              <w:sz w:val="22"/>
            </w:rPr>
          </w:pPr>
          <w:hyperlink w:anchor="_Toc9943748" w:history="1">
            <w:r w:rsidR="0077419F" w:rsidRPr="009123C3">
              <w:rPr>
                <w:rStyle w:val="Hyperlink"/>
                <w:rFonts w:eastAsia="Times New Roman"/>
                <w:noProof/>
              </w:rPr>
              <w:t>Sample Interview Script</w:t>
            </w:r>
            <w:r w:rsidR="0077419F">
              <w:rPr>
                <w:noProof/>
                <w:webHidden/>
              </w:rPr>
              <w:tab/>
            </w:r>
            <w:r w:rsidR="0077419F">
              <w:rPr>
                <w:noProof/>
                <w:webHidden/>
              </w:rPr>
              <w:fldChar w:fldCharType="begin"/>
            </w:r>
            <w:r w:rsidR="0077419F">
              <w:rPr>
                <w:noProof/>
                <w:webHidden/>
              </w:rPr>
              <w:instrText xml:space="preserve"> PAGEREF _Toc9943748 \h </w:instrText>
            </w:r>
            <w:r w:rsidR="0077419F">
              <w:rPr>
                <w:noProof/>
                <w:webHidden/>
              </w:rPr>
            </w:r>
            <w:r w:rsidR="0077419F">
              <w:rPr>
                <w:noProof/>
                <w:webHidden/>
              </w:rPr>
              <w:fldChar w:fldCharType="separate"/>
            </w:r>
            <w:r w:rsidR="001C233E">
              <w:rPr>
                <w:noProof/>
                <w:webHidden/>
              </w:rPr>
              <w:t>121</w:t>
            </w:r>
            <w:r w:rsidR="0077419F">
              <w:rPr>
                <w:noProof/>
                <w:webHidden/>
              </w:rPr>
              <w:fldChar w:fldCharType="end"/>
            </w:r>
          </w:hyperlink>
        </w:p>
        <w:p w14:paraId="228C622C" w14:textId="7454E555" w:rsidR="0077419F" w:rsidRDefault="00B6732D">
          <w:pPr>
            <w:pStyle w:val="TOC2"/>
            <w:rPr>
              <w:rFonts w:eastAsiaTheme="minorEastAsia"/>
              <w:noProof/>
              <w:sz w:val="22"/>
            </w:rPr>
          </w:pPr>
          <w:hyperlink w:anchor="_Toc9943749" w:history="1">
            <w:r w:rsidR="0077419F" w:rsidRPr="009123C3">
              <w:rPr>
                <w:rStyle w:val="Hyperlink"/>
                <w:noProof/>
              </w:rPr>
              <w:t>When to Fill Out a COE</w:t>
            </w:r>
            <w:r w:rsidR="0077419F">
              <w:rPr>
                <w:noProof/>
                <w:webHidden/>
              </w:rPr>
              <w:tab/>
            </w:r>
            <w:r w:rsidR="0077419F">
              <w:rPr>
                <w:noProof/>
                <w:webHidden/>
              </w:rPr>
              <w:fldChar w:fldCharType="begin"/>
            </w:r>
            <w:r w:rsidR="0077419F">
              <w:rPr>
                <w:noProof/>
                <w:webHidden/>
              </w:rPr>
              <w:instrText xml:space="preserve"> PAGEREF _Toc9943749 \h </w:instrText>
            </w:r>
            <w:r w:rsidR="0077419F">
              <w:rPr>
                <w:noProof/>
                <w:webHidden/>
              </w:rPr>
            </w:r>
            <w:r w:rsidR="0077419F">
              <w:rPr>
                <w:noProof/>
                <w:webHidden/>
              </w:rPr>
              <w:fldChar w:fldCharType="separate"/>
            </w:r>
            <w:r w:rsidR="001C233E">
              <w:rPr>
                <w:noProof/>
                <w:webHidden/>
              </w:rPr>
              <w:t>123</w:t>
            </w:r>
            <w:r w:rsidR="0077419F">
              <w:rPr>
                <w:noProof/>
                <w:webHidden/>
              </w:rPr>
              <w:fldChar w:fldCharType="end"/>
            </w:r>
          </w:hyperlink>
        </w:p>
        <w:p w14:paraId="7E9F036E" w14:textId="2361823A" w:rsidR="0077419F" w:rsidRDefault="00B6732D">
          <w:pPr>
            <w:pStyle w:val="TOC2"/>
            <w:rPr>
              <w:rFonts w:eastAsiaTheme="minorEastAsia"/>
              <w:noProof/>
              <w:sz w:val="22"/>
            </w:rPr>
          </w:pPr>
          <w:hyperlink w:anchor="_Toc9943750" w:history="1">
            <w:r w:rsidR="0077419F" w:rsidRPr="009123C3">
              <w:rPr>
                <w:rStyle w:val="Hyperlink"/>
                <w:noProof/>
              </w:rPr>
              <w:t>When to Fill Out an ARC</w:t>
            </w:r>
            <w:r w:rsidR="0077419F">
              <w:rPr>
                <w:noProof/>
                <w:webHidden/>
              </w:rPr>
              <w:tab/>
            </w:r>
            <w:r w:rsidR="0077419F">
              <w:rPr>
                <w:noProof/>
                <w:webHidden/>
              </w:rPr>
              <w:fldChar w:fldCharType="begin"/>
            </w:r>
            <w:r w:rsidR="0077419F">
              <w:rPr>
                <w:noProof/>
                <w:webHidden/>
              </w:rPr>
              <w:instrText xml:space="preserve"> PAGEREF _Toc9943750 \h </w:instrText>
            </w:r>
            <w:r w:rsidR="0077419F">
              <w:rPr>
                <w:noProof/>
                <w:webHidden/>
              </w:rPr>
            </w:r>
            <w:r w:rsidR="0077419F">
              <w:rPr>
                <w:noProof/>
                <w:webHidden/>
              </w:rPr>
              <w:fldChar w:fldCharType="separate"/>
            </w:r>
            <w:r w:rsidR="001C233E">
              <w:rPr>
                <w:noProof/>
                <w:webHidden/>
              </w:rPr>
              <w:t>124</w:t>
            </w:r>
            <w:r w:rsidR="0077419F">
              <w:rPr>
                <w:noProof/>
                <w:webHidden/>
              </w:rPr>
              <w:fldChar w:fldCharType="end"/>
            </w:r>
          </w:hyperlink>
        </w:p>
        <w:p w14:paraId="35537DCF" w14:textId="6655B855" w:rsidR="0077419F" w:rsidRDefault="00B6732D">
          <w:pPr>
            <w:pStyle w:val="TOC2"/>
            <w:rPr>
              <w:rFonts w:eastAsiaTheme="minorEastAsia"/>
              <w:noProof/>
              <w:sz w:val="22"/>
            </w:rPr>
          </w:pPr>
          <w:hyperlink w:anchor="_Toc9943751" w:history="1">
            <w:r w:rsidR="0077419F" w:rsidRPr="009123C3">
              <w:rPr>
                <w:rStyle w:val="Hyperlink"/>
                <w:rFonts w:eastAsia="Times New Roman"/>
                <w:noProof/>
              </w:rPr>
              <w:t>Guide to Economic Necessity and Personal Subsistence</w:t>
            </w:r>
            <w:r w:rsidR="0077419F">
              <w:rPr>
                <w:noProof/>
                <w:webHidden/>
              </w:rPr>
              <w:tab/>
            </w:r>
            <w:r w:rsidR="0077419F">
              <w:rPr>
                <w:noProof/>
                <w:webHidden/>
              </w:rPr>
              <w:fldChar w:fldCharType="begin"/>
            </w:r>
            <w:r w:rsidR="0077419F">
              <w:rPr>
                <w:noProof/>
                <w:webHidden/>
              </w:rPr>
              <w:instrText xml:space="preserve"> PAGEREF _Toc9943751 \h </w:instrText>
            </w:r>
            <w:r w:rsidR="0077419F">
              <w:rPr>
                <w:noProof/>
                <w:webHidden/>
              </w:rPr>
            </w:r>
            <w:r w:rsidR="0077419F">
              <w:rPr>
                <w:noProof/>
                <w:webHidden/>
              </w:rPr>
              <w:fldChar w:fldCharType="separate"/>
            </w:r>
            <w:r w:rsidR="001C233E">
              <w:rPr>
                <w:noProof/>
                <w:webHidden/>
              </w:rPr>
              <w:t>125</w:t>
            </w:r>
            <w:r w:rsidR="0077419F">
              <w:rPr>
                <w:noProof/>
                <w:webHidden/>
              </w:rPr>
              <w:fldChar w:fldCharType="end"/>
            </w:r>
          </w:hyperlink>
        </w:p>
        <w:p w14:paraId="5F0E48F0" w14:textId="2D97AF95" w:rsidR="0077419F" w:rsidRDefault="00B6732D">
          <w:pPr>
            <w:pStyle w:val="TOC2"/>
            <w:rPr>
              <w:rFonts w:eastAsiaTheme="minorEastAsia"/>
              <w:noProof/>
              <w:sz w:val="22"/>
            </w:rPr>
          </w:pPr>
          <w:hyperlink w:anchor="_Toc9943752" w:history="1">
            <w:r w:rsidR="0077419F" w:rsidRPr="009123C3">
              <w:rPr>
                <w:rStyle w:val="Hyperlink"/>
                <w:rFonts w:eastAsia="Times New Roman"/>
                <w:noProof/>
              </w:rPr>
              <w:t>Key Charts</w:t>
            </w:r>
            <w:r w:rsidR="0077419F">
              <w:rPr>
                <w:noProof/>
                <w:webHidden/>
              </w:rPr>
              <w:tab/>
            </w:r>
            <w:r w:rsidR="0077419F">
              <w:rPr>
                <w:noProof/>
                <w:webHidden/>
              </w:rPr>
              <w:fldChar w:fldCharType="begin"/>
            </w:r>
            <w:r w:rsidR="0077419F">
              <w:rPr>
                <w:noProof/>
                <w:webHidden/>
              </w:rPr>
              <w:instrText xml:space="preserve"> PAGEREF _Toc9943752 \h </w:instrText>
            </w:r>
            <w:r w:rsidR="0077419F">
              <w:rPr>
                <w:noProof/>
                <w:webHidden/>
              </w:rPr>
            </w:r>
            <w:r w:rsidR="0077419F">
              <w:rPr>
                <w:noProof/>
                <w:webHidden/>
              </w:rPr>
              <w:fldChar w:fldCharType="separate"/>
            </w:r>
            <w:r w:rsidR="001C233E">
              <w:rPr>
                <w:noProof/>
                <w:webHidden/>
              </w:rPr>
              <w:t>126</w:t>
            </w:r>
            <w:r w:rsidR="0077419F">
              <w:rPr>
                <w:noProof/>
                <w:webHidden/>
              </w:rPr>
              <w:fldChar w:fldCharType="end"/>
            </w:r>
          </w:hyperlink>
        </w:p>
        <w:p w14:paraId="4210F7C1" w14:textId="05103405" w:rsidR="0077419F" w:rsidRDefault="00B6732D">
          <w:pPr>
            <w:pStyle w:val="TOC2"/>
            <w:rPr>
              <w:rFonts w:eastAsiaTheme="minorEastAsia"/>
              <w:noProof/>
              <w:sz w:val="22"/>
            </w:rPr>
          </w:pPr>
          <w:hyperlink w:anchor="_Toc9943753" w:history="1">
            <w:r w:rsidR="0077419F" w:rsidRPr="009123C3">
              <w:rPr>
                <w:rStyle w:val="Hyperlink"/>
                <w:noProof/>
              </w:rPr>
              <w:t>State Abbreviations Key</w:t>
            </w:r>
            <w:r w:rsidR="0077419F">
              <w:rPr>
                <w:noProof/>
                <w:webHidden/>
              </w:rPr>
              <w:tab/>
            </w:r>
            <w:r w:rsidR="0077419F">
              <w:rPr>
                <w:noProof/>
                <w:webHidden/>
              </w:rPr>
              <w:fldChar w:fldCharType="begin"/>
            </w:r>
            <w:r w:rsidR="0077419F">
              <w:rPr>
                <w:noProof/>
                <w:webHidden/>
              </w:rPr>
              <w:instrText xml:space="preserve"> PAGEREF _Toc9943753 \h </w:instrText>
            </w:r>
            <w:r w:rsidR="0077419F">
              <w:rPr>
                <w:noProof/>
                <w:webHidden/>
              </w:rPr>
            </w:r>
            <w:r w:rsidR="0077419F">
              <w:rPr>
                <w:noProof/>
                <w:webHidden/>
              </w:rPr>
              <w:fldChar w:fldCharType="separate"/>
            </w:r>
            <w:r w:rsidR="001C233E">
              <w:rPr>
                <w:noProof/>
                <w:webHidden/>
              </w:rPr>
              <w:t>127</w:t>
            </w:r>
            <w:r w:rsidR="0077419F">
              <w:rPr>
                <w:noProof/>
                <w:webHidden/>
              </w:rPr>
              <w:fldChar w:fldCharType="end"/>
            </w:r>
          </w:hyperlink>
        </w:p>
        <w:p w14:paraId="1FFD756A" w14:textId="2781D881" w:rsidR="0077419F" w:rsidRDefault="00B6732D">
          <w:pPr>
            <w:pStyle w:val="TOC2"/>
            <w:rPr>
              <w:rFonts w:eastAsiaTheme="minorEastAsia"/>
              <w:noProof/>
              <w:sz w:val="22"/>
            </w:rPr>
          </w:pPr>
          <w:hyperlink w:anchor="_Toc9943754" w:history="1">
            <w:r w:rsidR="0077419F" w:rsidRPr="009123C3">
              <w:rPr>
                <w:rStyle w:val="Hyperlink"/>
                <w:noProof/>
              </w:rPr>
              <w:t>US Districts &amp; Territories Key</w:t>
            </w:r>
            <w:r w:rsidR="0077419F">
              <w:rPr>
                <w:noProof/>
                <w:webHidden/>
              </w:rPr>
              <w:tab/>
            </w:r>
            <w:r w:rsidR="0077419F">
              <w:rPr>
                <w:noProof/>
                <w:webHidden/>
              </w:rPr>
              <w:fldChar w:fldCharType="begin"/>
            </w:r>
            <w:r w:rsidR="0077419F">
              <w:rPr>
                <w:noProof/>
                <w:webHidden/>
              </w:rPr>
              <w:instrText xml:space="preserve"> PAGEREF _Toc9943754 \h </w:instrText>
            </w:r>
            <w:r w:rsidR="0077419F">
              <w:rPr>
                <w:noProof/>
                <w:webHidden/>
              </w:rPr>
            </w:r>
            <w:r w:rsidR="0077419F">
              <w:rPr>
                <w:noProof/>
                <w:webHidden/>
              </w:rPr>
              <w:fldChar w:fldCharType="separate"/>
            </w:r>
            <w:r w:rsidR="001C233E">
              <w:rPr>
                <w:noProof/>
                <w:webHidden/>
              </w:rPr>
              <w:t>127</w:t>
            </w:r>
            <w:r w:rsidR="0077419F">
              <w:rPr>
                <w:noProof/>
                <w:webHidden/>
              </w:rPr>
              <w:fldChar w:fldCharType="end"/>
            </w:r>
          </w:hyperlink>
        </w:p>
        <w:p w14:paraId="598E363A" w14:textId="4579002D" w:rsidR="0077419F" w:rsidRDefault="00B6732D">
          <w:pPr>
            <w:pStyle w:val="TOC2"/>
            <w:rPr>
              <w:rFonts w:eastAsiaTheme="minorEastAsia"/>
              <w:noProof/>
              <w:sz w:val="22"/>
            </w:rPr>
          </w:pPr>
          <w:hyperlink w:anchor="_Toc9943755" w:history="1">
            <w:r w:rsidR="0077419F" w:rsidRPr="009123C3">
              <w:rPr>
                <w:rStyle w:val="Hyperlink"/>
                <w:rFonts w:eastAsia="Times New Roman"/>
                <w:noProof/>
              </w:rPr>
              <w:t>School District Boundaries</w:t>
            </w:r>
            <w:r w:rsidR="0077419F">
              <w:rPr>
                <w:noProof/>
                <w:webHidden/>
              </w:rPr>
              <w:tab/>
            </w:r>
            <w:r w:rsidR="0077419F">
              <w:rPr>
                <w:noProof/>
                <w:webHidden/>
              </w:rPr>
              <w:fldChar w:fldCharType="begin"/>
            </w:r>
            <w:r w:rsidR="0077419F">
              <w:rPr>
                <w:noProof/>
                <w:webHidden/>
              </w:rPr>
              <w:instrText xml:space="preserve"> PAGEREF _Toc9943755 \h </w:instrText>
            </w:r>
            <w:r w:rsidR="0077419F">
              <w:rPr>
                <w:noProof/>
                <w:webHidden/>
              </w:rPr>
            </w:r>
            <w:r w:rsidR="0077419F">
              <w:rPr>
                <w:noProof/>
                <w:webHidden/>
              </w:rPr>
              <w:fldChar w:fldCharType="separate"/>
            </w:r>
            <w:r w:rsidR="001C233E">
              <w:rPr>
                <w:noProof/>
                <w:webHidden/>
              </w:rPr>
              <w:t>128</w:t>
            </w:r>
            <w:r w:rsidR="0077419F">
              <w:rPr>
                <w:noProof/>
                <w:webHidden/>
              </w:rPr>
              <w:fldChar w:fldCharType="end"/>
            </w:r>
          </w:hyperlink>
        </w:p>
        <w:p w14:paraId="3FC33D4A" w14:textId="3A2AE1F7" w:rsidR="0077419F" w:rsidRDefault="00B6732D">
          <w:pPr>
            <w:pStyle w:val="TOC2"/>
            <w:rPr>
              <w:rFonts w:eastAsiaTheme="minorEastAsia"/>
              <w:noProof/>
              <w:sz w:val="22"/>
            </w:rPr>
          </w:pPr>
          <w:hyperlink w:anchor="_Toc9943756" w:history="1">
            <w:r w:rsidR="0077419F" w:rsidRPr="009123C3">
              <w:rPr>
                <w:rStyle w:val="Hyperlink"/>
                <w:rFonts w:eastAsia="Times New Roman"/>
                <w:noProof/>
              </w:rPr>
              <w:t>Commercial Fishing Terms</w:t>
            </w:r>
            <w:r w:rsidR="0077419F">
              <w:rPr>
                <w:noProof/>
                <w:webHidden/>
              </w:rPr>
              <w:tab/>
            </w:r>
            <w:r w:rsidR="0077419F">
              <w:rPr>
                <w:noProof/>
                <w:webHidden/>
              </w:rPr>
              <w:fldChar w:fldCharType="begin"/>
            </w:r>
            <w:r w:rsidR="0077419F">
              <w:rPr>
                <w:noProof/>
                <w:webHidden/>
              </w:rPr>
              <w:instrText xml:space="preserve"> PAGEREF _Toc9943756 \h </w:instrText>
            </w:r>
            <w:r w:rsidR="0077419F">
              <w:rPr>
                <w:noProof/>
                <w:webHidden/>
              </w:rPr>
            </w:r>
            <w:r w:rsidR="0077419F">
              <w:rPr>
                <w:noProof/>
                <w:webHidden/>
              </w:rPr>
              <w:fldChar w:fldCharType="separate"/>
            </w:r>
            <w:r w:rsidR="001C233E">
              <w:rPr>
                <w:noProof/>
                <w:webHidden/>
              </w:rPr>
              <w:t>129</w:t>
            </w:r>
            <w:r w:rsidR="0077419F">
              <w:rPr>
                <w:noProof/>
                <w:webHidden/>
              </w:rPr>
              <w:fldChar w:fldCharType="end"/>
            </w:r>
          </w:hyperlink>
        </w:p>
        <w:p w14:paraId="40132124" w14:textId="140119CB" w:rsidR="0077419F" w:rsidRDefault="00B6732D">
          <w:pPr>
            <w:pStyle w:val="TOC2"/>
            <w:rPr>
              <w:rFonts w:eastAsiaTheme="minorEastAsia"/>
              <w:noProof/>
              <w:sz w:val="22"/>
            </w:rPr>
          </w:pPr>
          <w:hyperlink w:anchor="_Toc9943757" w:history="1">
            <w:r w:rsidR="0077419F" w:rsidRPr="009123C3">
              <w:rPr>
                <w:rStyle w:val="Hyperlink"/>
                <w:rFonts w:eastAsia="Times New Roman"/>
                <w:noProof/>
              </w:rPr>
              <w:t>Subsistence Fishing Terms</w:t>
            </w:r>
            <w:r w:rsidR="0077419F">
              <w:rPr>
                <w:noProof/>
                <w:webHidden/>
              </w:rPr>
              <w:tab/>
            </w:r>
            <w:r w:rsidR="0077419F">
              <w:rPr>
                <w:noProof/>
                <w:webHidden/>
              </w:rPr>
              <w:fldChar w:fldCharType="begin"/>
            </w:r>
            <w:r w:rsidR="0077419F">
              <w:rPr>
                <w:noProof/>
                <w:webHidden/>
              </w:rPr>
              <w:instrText xml:space="preserve"> PAGEREF _Toc9943757 \h </w:instrText>
            </w:r>
            <w:r w:rsidR="0077419F">
              <w:rPr>
                <w:noProof/>
                <w:webHidden/>
              </w:rPr>
            </w:r>
            <w:r w:rsidR="0077419F">
              <w:rPr>
                <w:noProof/>
                <w:webHidden/>
              </w:rPr>
              <w:fldChar w:fldCharType="separate"/>
            </w:r>
            <w:r w:rsidR="001C233E">
              <w:rPr>
                <w:noProof/>
                <w:webHidden/>
              </w:rPr>
              <w:t>129</w:t>
            </w:r>
            <w:r w:rsidR="0077419F">
              <w:rPr>
                <w:noProof/>
                <w:webHidden/>
              </w:rPr>
              <w:fldChar w:fldCharType="end"/>
            </w:r>
          </w:hyperlink>
        </w:p>
        <w:p w14:paraId="38EB3314" w14:textId="0E883F67" w:rsidR="0077419F" w:rsidRDefault="00B6732D">
          <w:pPr>
            <w:pStyle w:val="TOC2"/>
            <w:rPr>
              <w:rFonts w:eastAsiaTheme="minorEastAsia"/>
              <w:noProof/>
              <w:sz w:val="22"/>
            </w:rPr>
          </w:pPr>
          <w:hyperlink w:anchor="_Toc9943758" w:history="1">
            <w:r w:rsidR="0077419F" w:rsidRPr="009123C3">
              <w:rPr>
                <w:rStyle w:val="Hyperlink"/>
                <w:rFonts w:eastAsia="Times New Roman"/>
                <w:noProof/>
              </w:rPr>
              <w:t>Agriculture/Logging Terms</w:t>
            </w:r>
            <w:r w:rsidR="0077419F">
              <w:rPr>
                <w:noProof/>
                <w:webHidden/>
              </w:rPr>
              <w:tab/>
            </w:r>
            <w:r w:rsidR="0077419F">
              <w:rPr>
                <w:noProof/>
                <w:webHidden/>
              </w:rPr>
              <w:fldChar w:fldCharType="begin"/>
            </w:r>
            <w:r w:rsidR="0077419F">
              <w:rPr>
                <w:noProof/>
                <w:webHidden/>
              </w:rPr>
              <w:instrText xml:space="preserve"> PAGEREF _Toc9943758 \h </w:instrText>
            </w:r>
            <w:r w:rsidR="0077419F">
              <w:rPr>
                <w:noProof/>
                <w:webHidden/>
              </w:rPr>
            </w:r>
            <w:r w:rsidR="0077419F">
              <w:rPr>
                <w:noProof/>
                <w:webHidden/>
              </w:rPr>
              <w:fldChar w:fldCharType="separate"/>
            </w:r>
            <w:r w:rsidR="001C233E">
              <w:rPr>
                <w:noProof/>
                <w:webHidden/>
              </w:rPr>
              <w:t>130</w:t>
            </w:r>
            <w:r w:rsidR="0077419F">
              <w:rPr>
                <w:noProof/>
                <w:webHidden/>
              </w:rPr>
              <w:fldChar w:fldCharType="end"/>
            </w:r>
          </w:hyperlink>
        </w:p>
        <w:p w14:paraId="3213474E" w14:textId="255CAC6C" w:rsidR="0077419F" w:rsidRDefault="00B6732D">
          <w:pPr>
            <w:pStyle w:val="TOC2"/>
            <w:rPr>
              <w:rFonts w:eastAsiaTheme="minorEastAsia"/>
              <w:noProof/>
              <w:sz w:val="22"/>
            </w:rPr>
          </w:pPr>
          <w:hyperlink w:anchor="_Toc9943759" w:history="1">
            <w:r w:rsidR="0077419F" w:rsidRPr="009123C3">
              <w:rPr>
                <w:rStyle w:val="Hyperlink"/>
                <w:rFonts w:eastAsia="Times New Roman"/>
                <w:noProof/>
              </w:rPr>
              <w:t>Agriculture/Crop Terms</w:t>
            </w:r>
            <w:r w:rsidR="0077419F">
              <w:rPr>
                <w:noProof/>
                <w:webHidden/>
              </w:rPr>
              <w:tab/>
            </w:r>
            <w:r w:rsidR="0077419F">
              <w:rPr>
                <w:noProof/>
                <w:webHidden/>
              </w:rPr>
              <w:fldChar w:fldCharType="begin"/>
            </w:r>
            <w:r w:rsidR="0077419F">
              <w:rPr>
                <w:noProof/>
                <w:webHidden/>
              </w:rPr>
              <w:instrText xml:space="preserve"> PAGEREF _Toc9943759 \h </w:instrText>
            </w:r>
            <w:r w:rsidR="0077419F">
              <w:rPr>
                <w:noProof/>
                <w:webHidden/>
              </w:rPr>
            </w:r>
            <w:r w:rsidR="0077419F">
              <w:rPr>
                <w:noProof/>
                <w:webHidden/>
              </w:rPr>
              <w:fldChar w:fldCharType="separate"/>
            </w:r>
            <w:r w:rsidR="001C233E">
              <w:rPr>
                <w:noProof/>
                <w:webHidden/>
              </w:rPr>
              <w:t>130</w:t>
            </w:r>
            <w:r w:rsidR="0077419F">
              <w:rPr>
                <w:noProof/>
                <w:webHidden/>
              </w:rPr>
              <w:fldChar w:fldCharType="end"/>
            </w:r>
          </w:hyperlink>
        </w:p>
        <w:p w14:paraId="28A3484A" w14:textId="543BCEEA" w:rsidR="0077419F" w:rsidRDefault="00B6732D">
          <w:pPr>
            <w:pStyle w:val="TOC2"/>
            <w:rPr>
              <w:rFonts w:eastAsiaTheme="minorEastAsia"/>
              <w:noProof/>
              <w:sz w:val="22"/>
            </w:rPr>
          </w:pPr>
          <w:hyperlink w:anchor="_Toc9943760" w:history="1">
            <w:r w:rsidR="0077419F" w:rsidRPr="009123C3">
              <w:rPr>
                <w:rStyle w:val="Hyperlink"/>
                <w:rFonts w:eastAsia="Times New Roman"/>
                <w:noProof/>
              </w:rPr>
              <w:t>Agriculture/Livestock Terms</w:t>
            </w:r>
            <w:r w:rsidR="0077419F">
              <w:rPr>
                <w:noProof/>
                <w:webHidden/>
              </w:rPr>
              <w:tab/>
            </w:r>
            <w:r w:rsidR="0077419F">
              <w:rPr>
                <w:noProof/>
                <w:webHidden/>
              </w:rPr>
              <w:fldChar w:fldCharType="begin"/>
            </w:r>
            <w:r w:rsidR="0077419F">
              <w:rPr>
                <w:noProof/>
                <w:webHidden/>
              </w:rPr>
              <w:instrText xml:space="preserve"> PAGEREF _Toc9943760 \h </w:instrText>
            </w:r>
            <w:r w:rsidR="0077419F">
              <w:rPr>
                <w:noProof/>
                <w:webHidden/>
              </w:rPr>
            </w:r>
            <w:r w:rsidR="0077419F">
              <w:rPr>
                <w:noProof/>
                <w:webHidden/>
              </w:rPr>
              <w:fldChar w:fldCharType="separate"/>
            </w:r>
            <w:r w:rsidR="001C233E">
              <w:rPr>
                <w:noProof/>
                <w:webHidden/>
              </w:rPr>
              <w:t>130</w:t>
            </w:r>
            <w:r w:rsidR="0077419F">
              <w:rPr>
                <w:noProof/>
                <w:webHidden/>
              </w:rPr>
              <w:fldChar w:fldCharType="end"/>
            </w:r>
          </w:hyperlink>
        </w:p>
        <w:p w14:paraId="1B190744" w14:textId="18052C59" w:rsidR="0077419F" w:rsidRDefault="00B6732D">
          <w:pPr>
            <w:pStyle w:val="TOC2"/>
            <w:rPr>
              <w:rFonts w:eastAsiaTheme="minorEastAsia"/>
              <w:noProof/>
              <w:sz w:val="22"/>
            </w:rPr>
          </w:pPr>
          <w:hyperlink w:anchor="_Toc9943761" w:history="1">
            <w:r w:rsidR="0077419F" w:rsidRPr="009123C3">
              <w:rPr>
                <w:rStyle w:val="Hyperlink"/>
                <w:rFonts w:eastAsia="Times New Roman"/>
                <w:noProof/>
              </w:rPr>
              <w:t>COE Comments Menu</w:t>
            </w:r>
            <w:r w:rsidR="0077419F">
              <w:rPr>
                <w:noProof/>
                <w:webHidden/>
              </w:rPr>
              <w:tab/>
            </w:r>
            <w:r w:rsidR="0077419F">
              <w:rPr>
                <w:noProof/>
                <w:webHidden/>
              </w:rPr>
              <w:fldChar w:fldCharType="begin"/>
            </w:r>
            <w:r w:rsidR="0077419F">
              <w:rPr>
                <w:noProof/>
                <w:webHidden/>
              </w:rPr>
              <w:instrText xml:space="preserve"> PAGEREF _Toc9943761 \h </w:instrText>
            </w:r>
            <w:r w:rsidR="0077419F">
              <w:rPr>
                <w:noProof/>
                <w:webHidden/>
              </w:rPr>
            </w:r>
            <w:r w:rsidR="0077419F">
              <w:rPr>
                <w:noProof/>
                <w:webHidden/>
              </w:rPr>
              <w:fldChar w:fldCharType="separate"/>
            </w:r>
            <w:r w:rsidR="001C233E">
              <w:rPr>
                <w:noProof/>
                <w:webHidden/>
              </w:rPr>
              <w:t>131</w:t>
            </w:r>
            <w:r w:rsidR="0077419F">
              <w:rPr>
                <w:noProof/>
                <w:webHidden/>
              </w:rPr>
              <w:fldChar w:fldCharType="end"/>
            </w:r>
          </w:hyperlink>
        </w:p>
        <w:p w14:paraId="2A388103" w14:textId="5254A9F1" w:rsidR="0077419F" w:rsidRDefault="00B6732D">
          <w:pPr>
            <w:pStyle w:val="TOC2"/>
            <w:rPr>
              <w:rFonts w:eastAsiaTheme="minorEastAsia"/>
              <w:noProof/>
              <w:sz w:val="22"/>
            </w:rPr>
          </w:pPr>
          <w:hyperlink w:anchor="_Toc9943762" w:history="1">
            <w:r w:rsidR="0077419F" w:rsidRPr="009123C3">
              <w:rPr>
                <w:rStyle w:val="Hyperlink"/>
                <w:noProof/>
              </w:rPr>
              <w:t>School Name/Enroll Date/Grade Flowchart</w:t>
            </w:r>
            <w:r w:rsidR="0077419F">
              <w:rPr>
                <w:noProof/>
                <w:webHidden/>
              </w:rPr>
              <w:tab/>
            </w:r>
            <w:r w:rsidR="0077419F">
              <w:rPr>
                <w:noProof/>
                <w:webHidden/>
              </w:rPr>
              <w:fldChar w:fldCharType="begin"/>
            </w:r>
            <w:r w:rsidR="0077419F">
              <w:rPr>
                <w:noProof/>
                <w:webHidden/>
              </w:rPr>
              <w:instrText xml:space="preserve"> PAGEREF _Toc9943762 \h </w:instrText>
            </w:r>
            <w:r w:rsidR="0077419F">
              <w:rPr>
                <w:noProof/>
                <w:webHidden/>
              </w:rPr>
            </w:r>
            <w:r w:rsidR="0077419F">
              <w:rPr>
                <w:noProof/>
                <w:webHidden/>
              </w:rPr>
              <w:fldChar w:fldCharType="separate"/>
            </w:r>
            <w:r w:rsidR="001C233E">
              <w:rPr>
                <w:noProof/>
                <w:webHidden/>
              </w:rPr>
              <w:t>133</w:t>
            </w:r>
            <w:r w:rsidR="0077419F">
              <w:rPr>
                <w:noProof/>
                <w:webHidden/>
              </w:rPr>
              <w:fldChar w:fldCharType="end"/>
            </w:r>
          </w:hyperlink>
        </w:p>
        <w:p w14:paraId="54BA2A9A" w14:textId="7B1E0D65" w:rsidR="0077419F" w:rsidRDefault="00B6732D">
          <w:pPr>
            <w:pStyle w:val="TOC2"/>
            <w:rPr>
              <w:rFonts w:eastAsiaTheme="minorEastAsia"/>
              <w:noProof/>
              <w:sz w:val="22"/>
            </w:rPr>
          </w:pPr>
          <w:hyperlink w:anchor="_Toc9943763" w:history="1">
            <w:r w:rsidR="0077419F" w:rsidRPr="009123C3">
              <w:rPr>
                <w:rStyle w:val="Hyperlink"/>
                <w:noProof/>
              </w:rPr>
              <w:t>Alaska School District Map</w:t>
            </w:r>
            <w:r w:rsidR="0077419F">
              <w:rPr>
                <w:noProof/>
                <w:webHidden/>
              </w:rPr>
              <w:tab/>
            </w:r>
            <w:r w:rsidR="0077419F">
              <w:rPr>
                <w:noProof/>
                <w:webHidden/>
              </w:rPr>
              <w:fldChar w:fldCharType="begin"/>
            </w:r>
            <w:r w:rsidR="0077419F">
              <w:rPr>
                <w:noProof/>
                <w:webHidden/>
              </w:rPr>
              <w:instrText xml:space="preserve"> PAGEREF _Toc9943763 \h </w:instrText>
            </w:r>
            <w:r w:rsidR="0077419F">
              <w:rPr>
                <w:noProof/>
                <w:webHidden/>
              </w:rPr>
            </w:r>
            <w:r w:rsidR="0077419F">
              <w:rPr>
                <w:noProof/>
                <w:webHidden/>
              </w:rPr>
              <w:fldChar w:fldCharType="separate"/>
            </w:r>
            <w:r w:rsidR="001C233E">
              <w:rPr>
                <w:noProof/>
                <w:webHidden/>
              </w:rPr>
              <w:t>134</w:t>
            </w:r>
            <w:r w:rsidR="0077419F">
              <w:rPr>
                <w:noProof/>
                <w:webHidden/>
              </w:rPr>
              <w:fldChar w:fldCharType="end"/>
            </w:r>
          </w:hyperlink>
        </w:p>
        <w:p w14:paraId="05013FF9" w14:textId="2F3A2B37" w:rsidR="0077419F" w:rsidRDefault="00B6732D">
          <w:pPr>
            <w:pStyle w:val="TOC2"/>
            <w:rPr>
              <w:rFonts w:eastAsiaTheme="minorEastAsia"/>
              <w:noProof/>
              <w:sz w:val="22"/>
            </w:rPr>
          </w:pPr>
          <w:hyperlink w:anchor="_Toc9943764" w:history="1">
            <w:r w:rsidR="0077419F" w:rsidRPr="009123C3">
              <w:rPr>
                <w:rStyle w:val="Hyperlink"/>
                <w:noProof/>
              </w:rPr>
              <w:t>Calendars</w:t>
            </w:r>
            <w:r w:rsidR="0077419F">
              <w:rPr>
                <w:noProof/>
                <w:webHidden/>
              </w:rPr>
              <w:tab/>
            </w:r>
            <w:r w:rsidR="0077419F">
              <w:rPr>
                <w:noProof/>
                <w:webHidden/>
              </w:rPr>
              <w:fldChar w:fldCharType="begin"/>
            </w:r>
            <w:r w:rsidR="0077419F">
              <w:rPr>
                <w:noProof/>
                <w:webHidden/>
              </w:rPr>
              <w:instrText xml:space="preserve"> PAGEREF _Toc9943764 \h </w:instrText>
            </w:r>
            <w:r w:rsidR="0077419F">
              <w:rPr>
                <w:noProof/>
                <w:webHidden/>
              </w:rPr>
            </w:r>
            <w:r w:rsidR="0077419F">
              <w:rPr>
                <w:noProof/>
                <w:webHidden/>
              </w:rPr>
              <w:fldChar w:fldCharType="separate"/>
            </w:r>
            <w:r w:rsidR="001C233E">
              <w:rPr>
                <w:noProof/>
                <w:webHidden/>
              </w:rPr>
              <w:t>135</w:t>
            </w:r>
            <w:r w:rsidR="0077419F">
              <w:rPr>
                <w:noProof/>
                <w:webHidden/>
              </w:rPr>
              <w:fldChar w:fldCharType="end"/>
            </w:r>
          </w:hyperlink>
        </w:p>
        <w:p w14:paraId="1BFFE7C2" w14:textId="2C462382" w:rsidR="0077419F" w:rsidRDefault="00B6732D">
          <w:pPr>
            <w:pStyle w:val="TOC2"/>
            <w:rPr>
              <w:rFonts w:eastAsiaTheme="minorEastAsia"/>
              <w:noProof/>
              <w:sz w:val="22"/>
            </w:rPr>
          </w:pPr>
          <w:hyperlink w:anchor="_Toc9943765" w:history="1">
            <w:r w:rsidR="0077419F" w:rsidRPr="009123C3">
              <w:rPr>
                <w:rStyle w:val="Hyperlink"/>
                <w:noProof/>
              </w:rPr>
              <w:t>Migrant Education Office (MEO) Contact Information</w:t>
            </w:r>
            <w:r w:rsidR="0077419F">
              <w:rPr>
                <w:noProof/>
                <w:webHidden/>
              </w:rPr>
              <w:tab/>
            </w:r>
            <w:r w:rsidR="0077419F">
              <w:rPr>
                <w:noProof/>
                <w:webHidden/>
              </w:rPr>
              <w:fldChar w:fldCharType="begin"/>
            </w:r>
            <w:r w:rsidR="0077419F">
              <w:rPr>
                <w:noProof/>
                <w:webHidden/>
              </w:rPr>
              <w:instrText xml:space="preserve"> PAGEREF _Toc9943765 \h </w:instrText>
            </w:r>
            <w:r w:rsidR="0077419F">
              <w:rPr>
                <w:noProof/>
                <w:webHidden/>
              </w:rPr>
            </w:r>
            <w:r w:rsidR="0077419F">
              <w:rPr>
                <w:noProof/>
                <w:webHidden/>
              </w:rPr>
              <w:fldChar w:fldCharType="separate"/>
            </w:r>
            <w:r w:rsidR="001C233E">
              <w:rPr>
                <w:noProof/>
                <w:webHidden/>
              </w:rPr>
              <w:t>136</w:t>
            </w:r>
            <w:r w:rsidR="0077419F">
              <w:rPr>
                <w:noProof/>
                <w:webHidden/>
              </w:rPr>
              <w:fldChar w:fldCharType="end"/>
            </w:r>
          </w:hyperlink>
        </w:p>
        <w:p w14:paraId="68B48F2E" w14:textId="49475BA0" w:rsidR="00CF0A17" w:rsidRPr="00CF0A17" w:rsidRDefault="000047E6" w:rsidP="001A6D9F">
          <w:pPr>
            <w:rPr>
              <w:noProof/>
            </w:rPr>
          </w:pPr>
          <w:r>
            <w:rPr>
              <w:noProof/>
            </w:rPr>
            <w:fldChar w:fldCharType="end"/>
          </w:r>
        </w:p>
      </w:sdtContent>
    </w:sdt>
    <w:p w14:paraId="23A3C7D3" w14:textId="77777777" w:rsidR="00DA778B" w:rsidRDefault="00CF0A17" w:rsidP="001A6D9F">
      <w:r>
        <w:br w:type="page"/>
      </w:r>
    </w:p>
    <w:p w14:paraId="1BA13F59" w14:textId="427FE87B" w:rsidR="006D06B5" w:rsidRPr="00CF0A17" w:rsidRDefault="001066DF" w:rsidP="001A6D9F">
      <w:pPr>
        <w:pStyle w:val="Heading1"/>
        <w:rPr>
          <w:sz w:val="24"/>
        </w:rPr>
      </w:pPr>
      <w:bookmarkStart w:id="1" w:name="_Toc9943692"/>
      <w:r>
        <w:lastRenderedPageBreak/>
        <w:t>Program &amp; Policies</w:t>
      </w:r>
      <w:r w:rsidR="00B10DB1" w:rsidRPr="00A51849">
        <w:t xml:space="preserve"> Overview</w:t>
      </w:r>
      <w:bookmarkEnd w:id="1"/>
    </w:p>
    <w:p w14:paraId="1407F581" w14:textId="18A488C0" w:rsidR="00B10DB1" w:rsidRDefault="00B10DB1" w:rsidP="001B1EBC">
      <w:pPr>
        <w:pStyle w:val="Heading2"/>
      </w:pPr>
      <w:bookmarkStart w:id="2" w:name="_Toc9943693"/>
      <w:r>
        <w:t xml:space="preserve">The </w:t>
      </w:r>
      <w:r w:rsidR="00132D05" w:rsidRPr="001B1EBC">
        <w:t>Alaska</w:t>
      </w:r>
      <w:r w:rsidR="00132D05">
        <w:t xml:space="preserve"> </w:t>
      </w:r>
      <w:r>
        <w:t>Migrant Education Program (MEP)</w:t>
      </w:r>
      <w:bookmarkEnd w:id="2"/>
    </w:p>
    <w:p w14:paraId="24A662BA" w14:textId="0C2DBB45" w:rsidR="00D131E2" w:rsidRDefault="00D131E2" w:rsidP="0092741E">
      <w:r w:rsidRPr="00D131E2">
        <w:t xml:space="preserve">The U.S. Department of </w:t>
      </w:r>
      <w:r w:rsidR="00B750DC">
        <w:t>E</w:t>
      </w:r>
      <w:r w:rsidRPr="00D131E2">
        <w:t xml:space="preserve">ducation provides formula grants to states to establish or improve education programs for migratory children and youth. In turn, the Alaska Migrant Education Program provides grants to school districts to </w:t>
      </w:r>
      <w:r w:rsidRPr="001A6D9F">
        <w:t>improve</w:t>
      </w:r>
      <w:r w:rsidRPr="00D131E2">
        <w:t xml:space="preserve"> educational opportunities for migratory children to help them succeed in the regular school program, meet the challenging State academic standards that all children are expected to meet, and graduate from high school</w:t>
      </w:r>
      <w:r w:rsidR="00B750DC">
        <w:t>.</w:t>
      </w:r>
    </w:p>
    <w:p w14:paraId="1B3B49B8" w14:textId="5133AA6B" w:rsidR="00B10DB1" w:rsidRDefault="00B10DB1" w:rsidP="001B1EBC">
      <w:pPr>
        <w:pStyle w:val="Heading2"/>
      </w:pPr>
      <w:bookmarkStart w:id="3" w:name="_Toc9943694"/>
      <w:r w:rsidRPr="001B1EBC">
        <w:t>History</w:t>
      </w:r>
      <w:bookmarkEnd w:id="3"/>
      <w:r>
        <w:t xml:space="preserve"> </w:t>
      </w:r>
    </w:p>
    <w:p w14:paraId="493AD44C" w14:textId="77777777" w:rsidR="00D131E2" w:rsidRDefault="00D131E2" w:rsidP="0092741E">
      <w:r>
        <w:t>The Migrant Education Program is authorized by Title I, Part C of the Elementary and Secondary Education Act of 1965. Congress established the national Migrant Education Program in 1966 to provide funds to establish or improve educational programs designed to meet the unique needs of migratory children and youth. Congressional support has increased steadily since then.</w:t>
      </w:r>
    </w:p>
    <w:p w14:paraId="70EF3528" w14:textId="0F6A75D8" w:rsidR="00D131E2" w:rsidRDefault="00D131E2" w:rsidP="0092741E">
      <w:r>
        <w:t xml:space="preserve">The State of Alaska became involved with the Migrant Education Program in 1980 when the federal definition of qualifying </w:t>
      </w:r>
      <w:r w:rsidR="004C18EC">
        <w:t>migratory</w:t>
      </w:r>
      <w:r>
        <w:t xml:space="preserve"> activity was expanded to include both logging and fishing. Currently, 41 of Alaska’s school districts operate a Migrant Education Program.</w:t>
      </w:r>
    </w:p>
    <w:p w14:paraId="761F7173" w14:textId="77777777" w:rsidR="00D131E2" w:rsidRDefault="00D131E2" w:rsidP="0092741E">
      <w:r>
        <w:t>Today, the Migrant Education Program identifies roughly 250,000 children across the country with approximately 13,000 migratory children in Alaska. With these funds, states and local schools provide a broad range of instructional and support services to supplement regular classroom instruction and to help migratory children overcome barriers arising from lifestyle, mobility, and educational interruption.</w:t>
      </w:r>
    </w:p>
    <w:p w14:paraId="51F36A60" w14:textId="672BC1CD" w:rsidR="00B10DB1" w:rsidRDefault="006C31CC" w:rsidP="001B1EBC">
      <w:pPr>
        <w:pStyle w:val="Heading2"/>
      </w:pPr>
      <w:bookmarkStart w:id="4" w:name="_Toc9943695"/>
      <w:r w:rsidRPr="001B1EBC">
        <w:t>Purpose</w:t>
      </w:r>
      <w:bookmarkEnd w:id="4"/>
      <w:r>
        <w:t xml:space="preserve"> </w:t>
      </w:r>
    </w:p>
    <w:p w14:paraId="0244D678" w14:textId="2DCDCD10" w:rsidR="006C31CC" w:rsidRDefault="006C31CC" w:rsidP="0092741E">
      <w:r>
        <w:t>The purpose of the Migrant Education Program is to:</w:t>
      </w:r>
    </w:p>
    <w:p w14:paraId="25E47B28" w14:textId="1C1ABFA4" w:rsidR="006C31CC" w:rsidRPr="00A23838" w:rsidRDefault="001B6072" w:rsidP="00AB4F99">
      <w:pPr>
        <w:pStyle w:val="ListParagraph"/>
        <w:numPr>
          <w:ilvl w:val="0"/>
          <w:numId w:val="70"/>
        </w:numPr>
      </w:pPr>
      <w:r>
        <w:t>A</w:t>
      </w:r>
      <w:r w:rsidR="006C31CC">
        <w:t xml:space="preserve">ssist </w:t>
      </w:r>
      <w:r w:rsidR="006C31CC" w:rsidRPr="00AD4731">
        <w:t xml:space="preserve">states in </w:t>
      </w:r>
      <w:r w:rsidR="006C31CC" w:rsidRPr="00A23838">
        <w:t>supporting high-quality and comprehensive educational programs and services during the school year and, as applicable, during the summer or intersession periods, that address the unique educational needs of migratory children.</w:t>
      </w:r>
    </w:p>
    <w:p w14:paraId="495584E6" w14:textId="1B9A7DEB" w:rsidR="006C31CC" w:rsidRPr="00A23838" w:rsidRDefault="001B6072" w:rsidP="00AB4F99">
      <w:pPr>
        <w:pStyle w:val="ListParagraph"/>
        <w:numPr>
          <w:ilvl w:val="0"/>
          <w:numId w:val="70"/>
        </w:numPr>
      </w:pPr>
      <w:r>
        <w:t>A</w:t>
      </w:r>
      <w:r w:rsidR="006C31CC" w:rsidRPr="00A23838">
        <w:t>ssure that migratory children who move among the States are not penalized in any manner by disparities among the States in curriculum, graduation requirements, and challenging State academic standards.</w:t>
      </w:r>
    </w:p>
    <w:p w14:paraId="70D85474" w14:textId="022626DE" w:rsidR="006C31CC" w:rsidRPr="00A23838" w:rsidRDefault="001B6072" w:rsidP="00AB4F99">
      <w:pPr>
        <w:pStyle w:val="ListParagraph"/>
        <w:numPr>
          <w:ilvl w:val="0"/>
          <w:numId w:val="70"/>
        </w:numPr>
      </w:pPr>
      <w:r>
        <w:t>E</w:t>
      </w:r>
      <w:r w:rsidR="006C31CC" w:rsidRPr="00A23838">
        <w:t>nsure that migratory children receive full and appropriate opportunities to meet the same challenging State academic standards that all children are expected to meet.</w:t>
      </w:r>
    </w:p>
    <w:p w14:paraId="362CCB5F" w14:textId="68ACBB83" w:rsidR="006C31CC" w:rsidRPr="00A23838" w:rsidRDefault="001B6072" w:rsidP="00AB4F99">
      <w:pPr>
        <w:pStyle w:val="ListParagraph"/>
        <w:numPr>
          <w:ilvl w:val="0"/>
          <w:numId w:val="70"/>
        </w:numPr>
      </w:pPr>
      <w:r>
        <w:t>H</w:t>
      </w:r>
      <w:r w:rsidR="006C31CC" w:rsidRPr="00A23838">
        <w:t>elp migratory children overcome educational disruption, cultural and language barriers, social isolation, various health-related problems, and other factors that inhibit the ability of such children to succeed in school.</w:t>
      </w:r>
    </w:p>
    <w:p w14:paraId="6F82BE45" w14:textId="37C1D670" w:rsidR="006C31CC" w:rsidRDefault="001B6072" w:rsidP="00AB4F99">
      <w:pPr>
        <w:pStyle w:val="ListParagraph"/>
        <w:numPr>
          <w:ilvl w:val="0"/>
          <w:numId w:val="70"/>
        </w:numPr>
      </w:pPr>
      <w:r>
        <w:t>H</w:t>
      </w:r>
      <w:r w:rsidR="006C31CC" w:rsidRPr="00AD4731">
        <w:t>elp migratory children</w:t>
      </w:r>
      <w:r w:rsidR="006C31CC">
        <w:t xml:space="preserve"> benefit from State and local systemic reforms.</w:t>
      </w:r>
      <w:r w:rsidR="005803C9">
        <w:rPr>
          <w:rStyle w:val="FootnoteReference"/>
        </w:rPr>
        <w:footnoteReference w:id="1"/>
      </w:r>
    </w:p>
    <w:p w14:paraId="05CA5734" w14:textId="38907E09" w:rsidR="006C31CC" w:rsidRDefault="00774358" w:rsidP="001A6D9F">
      <w:pPr>
        <w:pStyle w:val="Heading2"/>
      </w:pPr>
      <w:bookmarkStart w:id="5" w:name="_Toc9943696"/>
      <w:r>
        <w:t>Goal</w:t>
      </w:r>
      <w:bookmarkEnd w:id="5"/>
      <w:r>
        <w:t xml:space="preserve"> </w:t>
      </w:r>
    </w:p>
    <w:p w14:paraId="7BC7837A" w14:textId="7142BEBB" w:rsidR="006C31CC" w:rsidRPr="00810A19" w:rsidRDefault="00166AA5" w:rsidP="0092741E">
      <w:r w:rsidRPr="00166AA5">
        <w:t xml:space="preserve">The primary goal of the Migrant Education Program is to ensure that all </w:t>
      </w:r>
      <w:r w:rsidR="00191BB1">
        <w:t>migratory children</w:t>
      </w:r>
      <w:r w:rsidR="00141D0D">
        <w:t xml:space="preserve"> and youth</w:t>
      </w:r>
      <w:r w:rsidRPr="00166AA5">
        <w:t xml:space="preserve"> reach challenging academic standards and graduate with a high school diploma that prepares them for responsible citizenship, further learning, and productive employment.</w:t>
      </w:r>
      <w:r w:rsidR="00810A19">
        <w:tab/>
      </w:r>
    </w:p>
    <w:p w14:paraId="37858AA8" w14:textId="77777777" w:rsidR="007520D3" w:rsidRDefault="007520D3">
      <w:pPr>
        <w:spacing w:after="160" w:line="259" w:lineRule="auto"/>
        <w:jc w:val="left"/>
        <w:rPr>
          <w:rFonts w:eastAsiaTheme="majorEastAsia" w:cstheme="majorBidi"/>
          <w:b/>
          <w:color w:val="2E74B5" w:themeColor="accent1" w:themeShade="BF"/>
          <w:sz w:val="36"/>
          <w:szCs w:val="26"/>
          <w:u w:val="single"/>
        </w:rPr>
      </w:pPr>
      <w:r>
        <w:br w:type="page"/>
      </w:r>
    </w:p>
    <w:p w14:paraId="771EB22E" w14:textId="62B43C98" w:rsidR="001B2232" w:rsidRPr="0095312E" w:rsidRDefault="00166AA5" w:rsidP="005F37CA">
      <w:pPr>
        <w:pStyle w:val="Heading2"/>
      </w:pPr>
      <w:bookmarkStart w:id="6" w:name="_Toc9943697"/>
      <w:r>
        <w:lastRenderedPageBreak/>
        <w:t xml:space="preserve">Legal/Authoritative </w:t>
      </w:r>
      <w:r w:rsidR="00774358">
        <w:t>Reference</w:t>
      </w:r>
      <w:bookmarkEnd w:id="6"/>
    </w:p>
    <w:p w14:paraId="43BF4D0A" w14:textId="2EBA50F1" w:rsidR="001B2232" w:rsidRDefault="001B2232" w:rsidP="007520D3">
      <w:pPr>
        <w:spacing w:after="0"/>
      </w:pPr>
      <w:r>
        <w:t>The Migrant Education</w:t>
      </w:r>
      <w:r w:rsidR="007520D3">
        <w:t xml:space="preserve"> Program</w:t>
      </w:r>
      <w:r>
        <w:t xml:space="preserve"> is authorized by the following legal and authoritative references:</w:t>
      </w:r>
    </w:p>
    <w:p w14:paraId="6E7494F0" w14:textId="479CDC4E" w:rsidR="001B2232" w:rsidRDefault="001B2232" w:rsidP="00AB4F99">
      <w:pPr>
        <w:pStyle w:val="ListParagraph"/>
        <w:numPr>
          <w:ilvl w:val="0"/>
          <w:numId w:val="66"/>
        </w:numPr>
      </w:pPr>
      <w:r w:rsidRPr="006A3A13">
        <w:rPr>
          <w:b/>
        </w:rPr>
        <w:t>Statute</w:t>
      </w:r>
      <w:r>
        <w:t xml:space="preserve"> – Elementary and Secondary Education Act (ESEA), Title I , Part C, §1301-1309, as amended</w:t>
      </w:r>
      <w:r w:rsidR="007520D3">
        <w:t xml:space="preserve"> by the Every Student Succeeds Act (ESSA)</w:t>
      </w:r>
    </w:p>
    <w:p w14:paraId="75143740" w14:textId="227CCEDC" w:rsidR="001B2232" w:rsidRDefault="001B2232" w:rsidP="00AB4F99">
      <w:pPr>
        <w:pStyle w:val="ListParagraph"/>
        <w:numPr>
          <w:ilvl w:val="0"/>
          <w:numId w:val="66"/>
        </w:numPr>
      </w:pPr>
      <w:r w:rsidRPr="006A3A13">
        <w:rPr>
          <w:b/>
        </w:rPr>
        <w:t>Code of Federal Regulations</w:t>
      </w:r>
      <w:r>
        <w:t xml:space="preserve"> – 34 CFR §§ 200.81-200.89</w:t>
      </w:r>
    </w:p>
    <w:p w14:paraId="7945694D" w14:textId="220E8CF0" w:rsidR="00166AA5" w:rsidRDefault="001B2232" w:rsidP="00AB4F99">
      <w:pPr>
        <w:pStyle w:val="ListParagraph"/>
        <w:numPr>
          <w:ilvl w:val="0"/>
          <w:numId w:val="66"/>
        </w:numPr>
      </w:pPr>
      <w:r w:rsidRPr="006A3A13">
        <w:rPr>
          <w:b/>
        </w:rPr>
        <w:t xml:space="preserve">Guidance </w:t>
      </w:r>
      <w:r>
        <w:t xml:space="preserve">– MEP Policy Non-Regulatory Guidance </w:t>
      </w:r>
    </w:p>
    <w:p w14:paraId="64FF7D33" w14:textId="3E9F8951" w:rsidR="00A46EDF" w:rsidRDefault="00A46EDF" w:rsidP="001B1EBC">
      <w:pPr>
        <w:pStyle w:val="Heading2"/>
      </w:pPr>
      <w:bookmarkStart w:id="7" w:name="_Toc9943698"/>
      <w:r w:rsidRPr="001B1EBC">
        <w:t>Or</w:t>
      </w:r>
      <w:r w:rsidR="000D0AC0" w:rsidRPr="001B1EBC">
        <w:t>ganization</w:t>
      </w:r>
      <w:bookmarkEnd w:id="7"/>
      <w:r w:rsidR="000D0AC0">
        <w:t xml:space="preserve"> </w:t>
      </w:r>
    </w:p>
    <w:p w14:paraId="5CEDF79C" w14:textId="6D5DEA0A" w:rsidR="001B2232" w:rsidRDefault="001B2232" w:rsidP="007520D3">
      <w:pPr>
        <w:spacing w:after="0"/>
      </w:pPr>
      <w:r>
        <w:t>The Migrant Education Program</w:t>
      </w:r>
      <w:r w:rsidR="0018790E">
        <w:t xml:space="preserve"> (MEP)</w:t>
      </w:r>
      <w:r>
        <w:t xml:space="preserve"> is organized at several different levels of government and operation:</w:t>
      </w:r>
    </w:p>
    <w:p w14:paraId="1438F279" w14:textId="77777777" w:rsidR="00827FA2" w:rsidRPr="001B2232" w:rsidRDefault="0037082B" w:rsidP="00AB4F99">
      <w:pPr>
        <w:pStyle w:val="ListParagraph"/>
        <w:numPr>
          <w:ilvl w:val="0"/>
          <w:numId w:val="67"/>
        </w:numPr>
      </w:pPr>
      <w:r w:rsidRPr="001B2232">
        <w:t>U.S. Department of Education - Office of Migrant Education (OME)</w:t>
      </w:r>
    </w:p>
    <w:p w14:paraId="67BAD41C" w14:textId="77777777" w:rsidR="00827FA2" w:rsidRPr="001B2232" w:rsidRDefault="0037082B" w:rsidP="00AB4F99">
      <w:pPr>
        <w:pStyle w:val="ListParagraph"/>
        <w:numPr>
          <w:ilvl w:val="0"/>
          <w:numId w:val="67"/>
        </w:numPr>
      </w:pPr>
      <w:r w:rsidRPr="001B2232">
        <w:t>Alaska Department of Education &amp; Early Development - Migrant Education Office (MEO)</w:t>
      </w:r>
    </w:p>
    <w:p w14:paraId="4A3A43FE" w14:textId="4EDD175B" w:rsidR="001B2232" w:rsidRPr="00A46EDF" w:rsidRDefault="0037082B" w:rsidP="00AB4F99">
      <w:pPr>
        <w:pStyle w:val="ListParagraph"/>
        <w:numPr>
          <w:ilvl w:val="0"/>
          <w:numId w:val="67"/>
        </w:numPr>
      </w:pPr>
      <w:r w:rsidRPr="001B2232">
        <w:t>School Districts - Local Migrant Education Program</w:t>
      </w:r>
    </w:p>
    <w:p w14:paraId="3872ED5D" w14:textId="227C009E" w:rsidR="000D0AC0" w:rsidRPr="00A23838" w:rsidRDefault="000D0AC0" w:rsidP="001B1EBC">
      <w:pPr>
        <w:pStyle w:val="Heading3"/>
        <w:rPr>
          <w:rFonts w:eastAsia="Times New Roman"/>
        </w:rPr>
      </w:pPr>
      <w:r w:rsidRPr="00A23838">
        <w:rPr>
          <w:rFonts w:eastAsia="Times New Roman"/>
        </w:rPr>
        <w:t xml:space="preserve">Role of </w:t>
      </w:r>
      <w:r w:rsidRPr="001B1EBC">
        <w:t>the</w:t>
      </w:r>
      <w:r w:rsidRPr="00A23838">
        <w:rPr>
          <w:rFonts w:eastAsia="Times New Roman"/>
        </w:rPr>
        <w:t xml:space="preserve"> Federal MEP Staff</w:t>
      </w:r>
    </w:p>
    <w:p w14:paraId="2C08C87A" w14:textId="0E733A53" w:rsidR="000D0AC0" w:rsidRPr="000D0AC0" w:rsidRDefault="000D0AC0" w:rsidP="0092741E">
      <w:r w:rsidRPr="000D0AC0">
        <w:t xml:space="preserve">At the federal level, </w:t>
      </w:r>
      <w:r w:rsidR="00291805">
        <w:t xml:space="preserve">the </w:t>
      </w:r>
      <w:hyperlink r:id="rId9" w:history="1">
        <w:r w:rsidR="00291805" w:rsidRPr="00DE4B2A">
          <w:rPr>
            <w:rStyle w:val="Hyperlink"/>
          </w:rPr>
          <w:t>Office o</w:t>
        </w:r>
        <w:r w:rsidR="002C0155" w:rsidRPr="00DE4B2A">
          <w:rPr>
            <w:rStyle w:val="Hyperlink"/>
          </w:rPr>
          <w:t>f Migrant Education</w:t>
        </w:r>
      </w:hyperlink>
      <w:r w:rsidR="002C0155">
        <w:t xml:space="preserve"> (</w:t>
      </w:r>
      <w:r w:rsidR="0018790E">
        <w:t>www</w:t>
      </w:r>
      <w:r w:rsidR="0018790E" w:rsidRPr="003A2915">
        <w:t>2.ed.go</w:t>
      </w:r>
      <w:r w:rsidR="00866E2A">
        <w:t>v/programs/mep</w:t>
      </w:r>
      <w:r w:rsidR="002C0155">
        <w:t>)</w:t>
      </w:r>
      <w:r w:rsidRPr="000D0AC0">
        <w:t xml:space="preserve"> administers the </w:t>
      </w:r>
      <w:r w:rsidR="0018790E">
        <w:t>MEP</w:t>
      </w:r>
      <w:r w:rsidRPr="000D0AC0">
        <w:t xml:space="preserve"> nationally and provides guidance and support</w:t>
      </w:r>
      <w:r w:rsidRPr="000D0AC0">
        <w:fldChar w:fldCharType="begin"/>
      </w:r>
      <w:r w:rsidRPr="000D0AC0">
        <w:instrText xml:space="preserve"> XE “Support" </w:instrText>
      </w:r>
      <w:r w:rsidRPr="000D0AC0">
        <w:fldChar w:fldCharType="end"/>
      </w:r>
      <w:r w:rsidRPr="000D0AC0">
        <w:fldChar w:fldCharType="begin"/>
      </w:r>
      <w:r w:rsidRPr="000D0AC0">
        <w:instrText xml:space="preserve"> XE "support" </w:instrText>
      </w:r>
      <w:r w:rsidRPr="000D0AC0">
        <w:fldChar w:fldCharType="end"/>
      </w:r>
      <w:r w:rsidRPr="000D0AC0">
        <w:t xml:space="preserve"> to </w:t>
      </w:r>
      <w:r w:rsidR="002C0155">
        <w:t>states</w:t>
      </w:r>
      <w:r w:rsidRPr="000D0AC0">
        <w:t xml:space="preserve"> that receive grants. The OME has several responsibilities, including providing national leadership, conducting special initiatives, helping </w:t>
      </w:r>
      <w:r w:rsidR="002C0155">
        <w:t>U.S. Department of Education (</w:t>
      </w:r>
      <w:r w:rsidRPr="000D0AC0">
        <w:t>ED</w:t>
      </w:r>
      <w:r w:rsidR="002C0155">
        <w:t>)</w:t>
      </w:r>
      <w:r w:rsidRPr="000D0AC0">
        <w:t xml:space="preserve"> to calculate state MEP allocations, monitoring</w:t>
      </w:r>
      <w:r w:rsidRPr="000D0AC0">
        <w:fldChar w:fldCharType="begin"/>
      </w:r>
      <w:r w:rsidRPr="000D0AC0">
        <w:instrText xml:space="preserve"> XE "Monitoring" </w:instrText>
      </w:r>
      <w:r w:rsidRPr="000D0AC0">
        <w:fldChar w:fldCharType="end"/>
      </w:r>
      <w:r w:rsidRPr="000D0AC0">
        <w:t xml:space="preserve"> state programs for compliance with federal requirements</w:t>
      </w:r>
      <w:r w:rsidRPr="000D0AC0">
        <w:fldChar w:fldCharType="begin"/>
      </w:r>
      <w:r w:rsidRPr="000D0AC0">
        <w:instrText xml:space="preserve"> XE “Requirements" </w:instrText>
      </w:r>
      <w:r w:rsidRPr="000D0AC0">
        <w:fldChar w:fldCharType="end"/>
      </w:r>
      <w:r w:rsidRPr="000D0AC0">
        <w:fldChar w:fldCharType="begin"/>
      </w:r>
      <w:r w:rsidRPr="000D0AC0">
        <w:instrText xml:space="preserve"> XE "requirements" </w:instrText>
      </w:r>
      <w:r w:rsidRPr="000D0AC0">
        <w:fldChar w:fldCharType="end"/>
      </w:r>
      <w:r w:rsidRPr="000D0AC0">
        <w:t>, collecting and analyzing student performance data, developing regulations and guidance</w:t>
      </w:r>
      <w:r w:rsidRPr="000D0AC0">
        <w:fldChar w:fldCharType="begin"/>
      </w:r>
      <w:r w:rsidRPr="000D0AC0">
        <w:instrText xml:space="preserve"> XE "Regulations" </w:instrText>
      </w:r>
      <w:r w:rsidRPr="000D0AC0">
        <w:fldChar w:fldCharType="end"/>
      </w:r>
      <w:r w:rsidRPr="000D0AC0">
        <w:t xml:space="preserve">, and providing technical assistance on how to implement the MEP. A federal program officer (i.e., contact person) is assigned to each state to assist and monitor its implementation of the MEP. </w:t>
      </w:r>
    </w:p>
    <w:p w14:paraId="67FFB2EE" w14:textId="2490A7C4" w:rsidR="000D0AC0" w:rsidRPr="00A23838" w:rsidRDefault="000D0AC0" w:rsidP="001A6D9F">
      <w:pPr>
        <w:pStyle w:val="Heading3"/>
      </w:pPr>
      <w:r w:rsidRPr="00A23838">
        <w:t>Role of State MEP Staff</w:t>
      </w:r>
    </w:p>
    <w:p w14:paraId="79445CBE" w14:textId="1FBE5893" w:rsidR="005A000B" w:rsidRDefault="000D0AC0" w:rsidP="0092741E">
      <w:r>
        <w:t>OME awards M</w:t>
      </w:r>
      <w:r w:rsidRPr="000D0AC0">
        <w:rPr>
          <w:lang w:val="x-none"/>
        </w:rPr>
        <w:t xml:space="preserve">EP formula grants to </w:t>
      </w:r>
      <w:r>
        <w:t xml:space="preserve">the </w:t>
      </w:r>
      <w:hyperlink r:id="rId10" w:history="1">
        <w:r w:rsidRPr="00DE4B2A">
          <w:rPr>
            <w:rStyle w:val="Hyperlink"/>
          </w:rPr>
          <w:t>Alaska Department of Education &amp; Early Development – Migrant Education Office</w:t>
        </w:r>
      </w:hyperlink>
      <w:r>
        <w:t xml:space="preserve"> </w:t>
      </w:r>
      <w:r w:rsidR="00D131E2">
        <w:t>(</w:t>
      </w:r>
      <w:r w:rsidR="00D131E2" w:rsidRPr="003A2915">
        <w:t>education.alaska.gov/ESEA/TitleI-C</w:t>
      </w:r>
      <w:r w:rsidR="00D131E2">
        <w:t>). T</w:t>
      </w:r>
      <w:r>
        <w:t>he MEO is then</w:t>
      </w:r>
      <w:r w:rsidRPr="000D0AC0">
        <w:rPr>
          <w:lang w:val="x-none"/>
        </w:rPr>
        <w:t xml:space="preserve"> responsible for the operation and administration of the </w:t>
      </w:r>
      <w:r w:rsidR="006E7D29">
        <w:t xml:space="preserve">state </w:t>
      </w:r>
      <w:r>
        <w:t xml:space="preserve">migrant education </w:t>
      </w:r>
      <w:r>
        <w:rPr>
          <w:lang w:val="x-none"/>
        </w:rPr>
        <w:t>program.</w:t>
      </w:r>
      <w:r>
        <w:t xml:space="preserve"> The MEO sub</w:t>
      </w:r>
      <w:r w:rsidR="00291805">
        <w:t>-</w:t>
      </w:r>
      <w:r>
        <w:t xml:space="preserve">grants the funds to districts to administer and operate local migrant education programs. </w:t>
      </w:r>
      <w:r w:rsidR="006E7D29">
        <w:t xml:space="preserve"> </w:t>
      </w:r>
      <w:r>
        <w:t xml:space="preserve">MEO staff </w:t>
      </w:r>
      <w:r w:rsidR="00311406">
        <w:rPr>
          <w:lang w:val="x-none"/>
        </w:rPr>
        <w:t>are</w:t>
      </w:r>
      <w:r w:rsidRPr="000D0AC0">
        <w:rPr>
          <w:lang w:val="x-none"/>
        </w:rPr>
        <w:t xml:space="preserve"> responsible for overseeing all aspects of the administration of the program, including the state’s </w:t>
      </w:r>
      <w:r w:rsidR="008B56E0">
        <w:t>Identification &amp; Recruitment (</w:t>
      </w:r>
      <w:r w:rsidRPr="000D0AC0">
        <w:rPr>
          <w:lang w:val="x-none"/>
        </w:rPr>
        <w:t>ID&amp;R</w:t>
      </w:r>
      <w:r w:rsidR="008B56E0">
        <w:t>)</w:t>
      </w:r>
      <w:r w:rsidRPr="000D0AC0">
        <w:rPr>
          <w:lang w:val="x-none"/>
        </w:rPr>
        <w:fldChar w:fldCharType="begin"/>
      </w:r>
      <w:r w:rsidRPr="000D0AC0">
        <w:rPr>
          <w:lang w:val="x-none"/>
        </w:rPr>
        <w:instrText xml:space="preserve"> XE "Identification and Recruitment" </w:instrText>
      </w:r>
      <w:r w:rsidRPr="000D0AC0">
        <w:rPr>
          <w:lang w:val="x-none"/>
        </w:rPr>
        <w:fldChar w:fldCharType="end"/>
      </w:r>
      <w:r w:rsidRPr="000D0AC0">
        <w:rPr>
          <w:lang w:val="x-none"/>
        </w:rPr>
        <w:t xml:space="preserve"> system. The focus of the </w:t>
      </w:r>
      <w:r>
        <w:t xml:space="preserve">MEO </w:t>
      </w:r>
      <w:r w:rsidRPr="000D0AC0">
        <w:rPr>
          <w:lang w:val="x-none"/>
        </w:rPr>
        <w:t xml:space="preserve"> is to provide overall leadership and direction for the state as a whole, and to ensure that local</w:t>
      </w:r>
      <w:r w:rsidRPr="000D0AC0">
        <w:rPr>
          <w:lang w:val="x-none"/>
        </w:rPr>
        <w:fldChar w:fldCharType="begin"/>
      </w:r>
      <w:r w:rsidRPr="000D0AC0">
        <w:rPr>
          <w:lang w:val="x-none"/>
        </w:rPr>
        <w:instrText xml:space="preserve"> XE "Local" </w:instrText>
      </w:r>
      <w:r w:rsidRPr="000D0AC0">
        <w:rPr>
          <w:lang w:val="x-none"/>
        </w:rPr>
        <w:fldChar w:fldCharType="end"/>
      </w:r>
      <w:r w:rsidRPr="000D0AC0">
        <w:rPr>
          <w:lang w:val="x-none"/>
        </w:rPr>
        <w:t xml:space="preserve"> programs comply with all applicable laws and other requirements</w:t>
      </w:r>
      <w:r w:rsidRPr="000D0AC0">
        <w:rPr>
          <w:lang w:val="x-none"/>
        </w:rPr>
        <w:fldChar w:fldCharType="begin"/>
      </w:r>
      <w:r w:rsidRPr="000D0AC0">
        <w:rPr>
          <w:lang w:val="x-none"/>
        </w:rPr>
        <w:instrText xml:space="preserve"> XE “Requirements" </w:instrText>
      </w:r>
      <w:r w:rsidRPr="000D0AC0">
        <w:rPr>
          <w:lang w:val="x-none"/>
        </w:rPr>
        <w:fldChar w:fldCharType="end"/>
      </w:r>
      <w:r w:rsidRPr="000D0AC0">
        <w:rPr>
          <w:lang w:val="x-none"/>
        </w:rPr>
        <w:fldChar w:fldCharType="begin"/>
      </w:r>
      <w:r w:rsidRPr="000D0AC0">
        <w:rPr>
          <w:lang w:val="x-none"/>
        </w:rPr>
        <w:instrText xml:space="preserve"> XE "requirements" </w:instrText>
      </w:r>
      <w:r w:rsidRPr="000D0AC0">
        <w:rPr>
          <w:lang w:val="x-none"/>
        </w:rPr>
        <w:fldChar w:fldCharType="end"/>
      </w:r>
      <w:r w:rsidRPr="000D0AC0">
        <w:rPr>
          <w:lang w:val="x-none"/>
        </w:rPr>
        <w:t xml:space="preserve">. The state is responsible for finding and enrolling </w:t>
      </w:r>
      <w:r w:rsidR="00191BB1">
        <w:rPr>
          <w:lang w:val="x-none"/>
        </w:rPr>
        <w:t>migratory children</w:t>
      </w:r>
      <w:r w:rsidRPr="000D0AC0">
        <w:rPr>
          <w:lang w:val="x-none"/>
        </w:rPr>
        <w:t xml:space="preserve"> </w:t>
      </w:r>
      <w:r w:rsidRPr="000D0AC0">
        <w:rPr>
          <w:lang w:val="x-none"/>
        </w:rPr>
        <w:fldChar w:fldCharType="begin"/>
      </w:r>
      <w:r w:rsidRPr="000D0AC0">
        <w:rPr>
          <w:lang w:val="x-none"/>
        </w:rPr>
        <w:instrText xml:space="preserve"> XE "Youth" </w:instrText>
      </w:r>
      <w:r w:rsidRPr="000D0AC0">
        <w:rPr>
          <w:lang w:val="x-none"/>
        </w:rPr>
        <w:fldChar w:fldCharType="end"/>
      </w:r>
      <w:r w:rsidRPr="000D0AC0">
        <w:rPr>
          <w:lang w:val="x-none"/>
        </w:rPr>
        <w:t>from across the state, for determining their unique needs, and for developing a service delivery plan that uses resources in an e</w:t>
      </w:r>
      <w:r>
        <w:rPr>
          <w:lang w:val="x-none"/>
        </w:rPr>
        <w:t xml:space="preserve">quitable and effective manner. </w:t>
      </w:r>
      <w:r>
        <w:t>The MEO also</w:t>
      </w:r>
      <w:r w:rsidRPr="000D0AC0">
        <w:rPr>
          <w:lang w:val="x-none"/>
        </w:rPr>
        <w:t xml:space="preserve"> provide</w:t>
      </w:r>
      <w:r>
        <w:t>s</w:t>
      </w:r>
      <w:r w:rsidRPr="000D0AC0">
        <w:rPr>
          <w:lang w:val="x-none"/>
        </w:rPr>
        <w:t xml:space="preserve"> statewide leadership and guidance to recruiters. When a recruiter asks a question that cannot be answered at the local level, the </w:t>
      </w:r>
      <w:r>
        <w:t>district</w:t>
      </w:r>
      <w:r w:rsidRPr="000D0AC0">
        <w:rPr>
          <w:lang w:val="x-none"/>
        </w:rPr>
        <w:t xml:space="preserve"> should raise the question at the state level for a response</w:t>
      </w:r>
      <w:r>
        <w:t>.</w:t>
      </w:r>
    </w:p>
    <w:p w14:paraId="417E178B" w14:textId="731D82E4" w:rsidR="000D0AC0" w:rsidRPr="00A23838" w:rsidRDefault="000D0AC0" w:rsidP="001A6D9F">
      <w:pPr>
        <w:pStyle w:val="Heading3"/>
      </w:pPr>
      <w:r w:rsidRPr="00A23838">
        <w:t>Role of District MEP Staff</w:t>
      </w:r>
    </w:p>
    <w:p w14:paraId="1D5A0CEF" w14:textId="6E778F07" w:rsidR="000D0AC0" w:rsidRPr="00A51849" w:rsidRDefault="005A000B" w:rsidP="001A6D9F">
      <w:pPr>
        <w:rPr>
          <w:iCs/>
        </w:rPr>
      </w:pPr>
      <w:r>
        <w:t xml:space="preserve">At the district level, </w:t>
      </w:r>
      <w:r w:rsidR="000D0AC0">
        <w:t xml:space="preserve">the </w:t>
      </w:r>
      <w:r w:rsidR="000D0AC0" w:rsidRPr="000D0AC0">
        <w:t xml:space="preserve">emphasis is on finding and serving individual </w:t>
      </w:r>
      <w:r w:rsidR="00191BB1">
        <w:t>migratory children</w:t>
      </w:r>
      <w:r w:rsidR="000D0AC0" w:rsidRPr="000D0AC0">
        <w:fldChar w:fldCharType="begin"/>
      </w:r>
      <w:r w:rsidR="000D0AC0" w:rsidRPr="000D0AC0">
        <w:instrText xml:space="preserve"> XE "Youth" </w:instrText>
      </w:r>
      <w:r w:rsidR="000D0AC0" w:rsidRPr="000D0AC0">
        <w:fldChar w:fldCharType="end"/>
      </w:r>
      <w:r w:rsidR="000D0AC0" w:rsidRPr="000D0AC0">
        <w:t xml:space="preserve">. The recruiter, perhaps with assistance from other local staff, finds </w:t>
      </w:r>
      <w:r>
        <w:t xml:space="preserve">potentially eligible </w:t>
      </w:r>
      <w:r w:rsidR="00191BB1">
        <w:t>migratory children</w:t>
      </w:r>
      <w:r w:rsidR="000D0AC0" w:rsidRPr="000D0AC0">
        <w:t>, d</w:t>
      </w:r>
      <w:r w:rsidR="00A51849">
        <w:t>etermines whether they may be</w:t>
      </w:r>
      <w:r w:rsidR="000D0AC0" w:rsidRPr="000D0AC0">
        <w:t xml:space="preserve"> eligible</w:t>
      </w:r>
      <w:r w:rsidR="000D0AC0" w:rsidRPr="000D0AC0">
        <w:fldChar w:fldCharType="begin"/>
      </w:r>
      <w:r w:rsidR="000D0AC0" w:rsidRPr="000D0AC0">
        <w:instrText xml:space="preserve"> XE "Eligibility" </w:instrText>
      </w:r>
      <w:r w:rsidR="000D0AC0" w:rsidRPr="000D0AC0">
        <w:fldChar w:fldCharType="end"/>
      </w:r>
      <w:r w:rsidR="000D0AC0" w:rsidRPr="000D0AC0">
        <w:t xml:space="preserve"> for the MEP, and helps connect them with appropriate services. Once the child</w:t>
      </w:r>
      <w:r w:rsidR="000D0AC0" w:rsidRPr="000D0AC0">
        <w:fldChar w:fldCharType="begin"/>
      </w:r>
      <w:r w:rsidR="000D0AC0" w:rsidRPr="000D0AC0">
        <w:instrText xml:space="preserve"> XE "Child" </w:instrText>
      </w:r>
      <w:r w:rsidR="000D0AC0" w:rsidRPr="000D0AC0">
        <w:fldChar w:fldCharType="end"/>
      </w:r>
      <w:r w:rsidR="000D0AC0" w:rsidRPr="000D0AC0">
        <w:t xml:space="preserve"> is identified and the child’s needs are assessed, migrant educators and others at the district level may provide extra services that are beyond those offered by the local school</w:t>
      </w:r>
      <w:r w:rsidR="000D0AC0" w:rsidRPr="000D0AC0">
        <w:fldChar w:fldCharType="begin"/>
      </w:r>
      <w:r w:rsidR="000D0AC0" w:rsidRPr="000D0AC0">
        <w:instrText xml:space="preserve"> XE "School" </w:instrText>
      </w:r>
      <w:r w:rsidR="000D0AC0" w:rsidRPr="000D0AC0">
        <w:fldChar w:fldCharType="end"/>
      </w:r>
      <w:r w:rsidR="000D0AC0" w:rsidRPr="000D0AC0">
        <w:t xml:space="preserve">. For example, MEP teachers and tutors may provide in-home tutoring, after school coursework, or summer programs. </w:t>
      </w:r>
      <w:r w:rsidR="00191BB1">
        <w:t>Migratory children</w:t>
      </w:r>
      <w:r w:rsidR="000D0AC0" w:rsidRPr="000D0AC0">
        <w:t xml:space="preserve"> may also be eligible to receive services through other prog</w:t>
      </w:r>
      <w:r w:rsidR="00A51849">
        <w:t>rams serving migratory students.</w:t>
      </w:r>
      <w:r w:rsidR="000D0AC0" w:rsidRPr="000D0AC0">
        <w:rPr>
          <w:iCs/>
        </w:rPr>
        <w:t xml:space="preserve"> </w:t>
      </w:r>
    </w:p>
    <w:p w14:paraId="6A158918" w14:textId="1205DED0" w:rsidR="00F15E8D" w:rsidRPr="005F37CA" w:rsidRDefault="000D0AC0" w:rsidP="001A6D9F">
      <w:r w:rsidRPr="000D0AC0">
        <w:t>Local</w:t>
      </w:r>
      <w:r w:rsidRPr="000D0AC0">
        <w:fldChar w:fldCharType="begin"/>
      </w:r>
      <w:r w:rsidRPr="000D0AC0">
        <w:instrText xml:space="preserve"> XE "Local" </w:instrText>
      </w:r>
      <w:r w:rsidRPr="000D0AC0">
        <w:fldChar w:fldCharType="end"/>
      </w:r>
      <w:r w:rsidRPr="000D0AC0">
        <w:t xml:space="preserve"> school</w:t>
      </w:r>
      <w:r w:rsidRPr="000D0AC0">
        <w:fldChar w:fldCharType="begin"/>
      </w:r>
      <w:r w:rsidRPr="000D0AC0">
        <w:instrText xml:space="preserve"> XE "School" </w:instrText>
      </w:r>
      <w:r w:rsidRPr="000D0AC0">
        <w:fldChar w:fldCharType="end"/>
      </w:r>
      <w:r w:rsidRPr="000D0AC0">
        <w:t xml:space="preserve"> districts that receive a sub</w:t>
      </w:r>
      <w:r w:rsidR="00291805">
        <w:t>-</w:t>
      </w:r>
      <w:r w:rsidRPr="000D0AC0">
        <w:t xml:space="preserve">grant from the </w:t>
      </w:r>
      <w:r w:rsidR="00291805">
        <w:t>State Education Agency (</w:t>
      </w:r>
      <w:r w:rsidRPr="000D0AC0">
        <w:t>SEA</w:t>
      </w:r>
      <w:r w:rsidR="00291805">
        <w:t>)</w:t>
      </w:r>
      <w:r w:rsidRPr="000D0AC0">
        <w:t xml:space="preserve"> to serve </w:t>
      </w:r>
      <w:r w:rsidR="00191BB1">
        <w:t>migratory children</w:t>
      </w:r>
      <w:r w:rsidRPr="000D0AC0">
        <w:t xml:space="preserve"> are responsible to the state</w:t>
      </w:r>
      <w:r w:rsidRPr="000D0AC0">
        <w:fldChar w:fldCharType="begin"/>
      </w:r>
      <w:r w:rsidRPr="000D0AC0">
        <w:instrText xml:space="preserve"> XE "State" </w:instrText>
      </w:r>
      <w:r w:rsidRPr="000D0AC0">
        <w:fldChar w:fldCharType="end"/>
      </w:r>
      <w:r w:rsidRPr="000D0AC0">
        <w:t xml:space="preserve"> MEP</w:t>
      </w:r>
      <w:r w:rsidRPr="000D0AC0">
        <w:fldChar w:fldCharType="begin"/>
      </w:r>
      <w:r w:rsidRPr="000D0AC0">
        <w:instrText xml:space="preserve"> XE "MEP" </w:instrText>
      </w:r>
      <w:r w:rsidRPr="000D0AC0">
        <w:fldChar w:fldCharType="end"/>
      </w:r>
      <w:r w:rsidRPr="000D0AC0">
        <w:fldChar w:fldCharType="begin"/>
      </w:r>
      <w:r w:rsidRPr="000D0AC0">
        <w:instrText xml:space="preserve"> XE "Migrant Education Program" </w:instrText>
      </w:r>
      <w:r w:rsidRPr="000D0AC0">
        <w:fldChar w:fldCharType="end"/>
      </w:r>
      <w:r w:rsidRPr="000D0AC0">
        <w:t>. When a recruiter or anyone else at the local level has a question or needs support</w:t>
      </w:r>
      <w:r w:rsidRPr="000D0AC0">
        <w:fldChar w:fldCharType="begin"/>
      </w:r>
      <w:r w:rsidRPr="000D0AC0">
        <w:instrText xml:space="preserve"> XE “Support" </w:instrText>
      </w:r>
      <w:r w:rsidRPr="000D0AC0">
        <w:fldChar w:fldCharType="end"/>
      </w:r>
      <w:r w:rsidRPr="000D0AC0">
        <w:fldChar w:fldCharType="begin"/>
      </w:r>
      <w:r w:rsidRPr="000D0AC0">
        <w:instrText xml:space="preserve"> XE "support" </w:instrText>
      </w:r>
      <w:r w:rsidRPr="000D0AC0">
        <w:fldChar w:fldCharType="end"/>
      </w:r>
      <w:r w:rsidRPr="000D0AC0">
        <w:t>, the recruiter should turn to an immediate supervisor</w:t>
      </w:r>
      <w:r w:rsidRPr="000D0AC0">
        <w:fldChar w:fldCharType="begin"/>
      </w:r>
      <w:r w:rsidRPr="000D0AC0">
        <w:instrText xml:space="preserve"> XE "Supervisor" </w:instrText>
      </w:r>
      <w:r w:rsidRPr="000D0AC0">
        <w:fldChar w:fldCharType="end"/>
      </w:r>
      <w:r w:rsidRPr="000D0AC0">
        <w:t xml:space="preserve"> for assistance. The supervisor may be an ID&amp;R</w:t>
      </w:r>
      <w:r w:rsidRPr="000D0AC0">
        <w:fldChar w:fldCharType="begin"/>
      </w:r>
      <w:r w:rsidRPr="000D0AC0">
        <w:instrText xml:space="preserve"> XE "Identification and Recruitment" </w:instrText>
      </w:r>
      <w:r w:rsidRPr="000D0AC0">
        <w:fldChar w:fldCharType="end"/>
      </w:r>
      <w:r w:rsidRPr="000D0AC0">
        <w:t xml:space="preserve"> staff member or a local program coordinator</w:t>
      </w:r>
      <w:r w:rsidRPr="000D0AC0">
        <w:fldChar w:fldCharType="begin"/>
      </w:r>
      <w:r w:rsidRPr="000D0AC0">
        <w:instrText xml:space="preserve"> XE "Coordinator" </w:instrText>
      </w:r>
      <w:r w:rsidRPr="000D0AC0">
        <w:fldChar w:fldCharType="end"/>
      </w:r>
      <w:r w:rsidRPr="000D0AC0">
        <w:t xml:space="preserve"> who has broader duties</w:t>
      </w:r>
      <w:r w:rsidRPr="000D0AC0">
        <w:fldChar w:fldCharType="begin"/>
      </w:r>
      <w:r w:rsidRPr="000D0AC0">
        <w:instrText xml:space="preserve"> XE "Duty" </w:instrText>
      </w:r>
      <w:r w:rsidRPr="000D0AC0">
        <w:fldChar w:fldCharType="end"/>
      </w:r>
      <w:r w:rsidRPr="000D0AC0">
        <w:t xml:space="preserve">. Local projects are often asked to gather local data for the state for evaluation purposes and </w:t>
      </w:r>
      <w:r w:rsidRPr="000D0AC0">
        <w:fldChar w:fldCharType="begin"/>
      </w:r>
      <w:r w:rsidRPr="000D0AC0">
        <w:instrText xml:space="preserve"> XE "Evaluation" </w:instrText>
      </w:r>
      <w:r w:rsidRPr="000D0AC0">
        <w:fldChar w:fldCharType="end"/>
      </w:r>
      <w:r w:rsidRPr="000D0AC0">
        <w:t xml:space="preserve">also to inform state decision makers. </w:t>
      </w:r>
    </w:p>
    <w:p w14:paraId="186BA404" w14:textId="54F3CE29" w:rsidR="00286DB7" w:rsidRDefault="00286DB7" w:rsidP="001A6D9F">
      <w:pPr>
        <w:pStyle w:val="Heading2"/>
      </w:pPr>
      <w:bookmarkStart w:id="8" w:name="_Toc9943699"/>
      <w:r w:rsidRPr="00AD4731">
        <w:lastRenderedPageBreak/>
        <w:t>Family Educational Rights and Privacy Act (FERPA)</w:t>
      </w:r>
      <w:bookmarkEnd w:id="8"/>
    </w:p>
    <w:p w14:paraId="747FE99E" w14:textId="77777777" w:rsidR="00286DB7" w:rsidRPr="0092741E" w:rsidRDefault="00286DB7" w:rsidP="0092741E">
      <w:r w:rsidRPr="0092741E">
        <w:t>Family Educational Rights and Privacy Act (FERPA) (20 U.S.C. § 1232g; 34 CFR Part 99) is a Federal law that protects the privacy of student education records. The law applies to all schools that receive funds under an applicable program of the U.S. Department of Education.</w:t>
      </w:r>
    </w:p>
    <w:p w14:paraId="6A324D21" w14:textId="44B9ABA3" w:rsidR="00286DB7" w:rsidRPr="00AD4731" w:rsidRDefault="00286DB7" w:rsidP="0092741E">
      <w:r w:rsidRPr="00AD4731">
        <w:t xml:space="preserve">FERPA gives parents certain rights with respect to their children's education records. These rights transfer to the student when he or she reaches the age of 18 or attends a school beyond the high school level. </w:t>
      </w:r>
    </w:p>
    <w:p w14:paraId="26C5D936" w14:textId="08C677BD" w:rsidR="00286DB7" w:rsidRPr="00AD4731" w:rsidRDefault="00286DB7" w:rsidP="0092741E">
      <w:r w:rsidRPr="00AD4731">
        <w:t>Parents or eligible students</w:t>
      </w:r>
      <w:r w:rsidR="008230AE">
        <w:t xml:space="preserve"> (eligible student</w:t>
      </w:r>
      <w:r w:rsidR="003451FB">
        <w:t>s</w:t>
      </w:r>
      <w:r w:rsidR="008230AE">
        <w:t xml:space="preserve"> are children who have reached the </w:t>
      </w:r>
      <w:r w:rsidR="007520D3">
        <w:t>age of 18 or have otherwise had</w:t>
      </w:r>
      <w:r w:rsidR="008230AE">
        <w:t xml:space="preserve"> FERPA rights transferred to them)</w:t>
      </w:r>
      <w:r w:rsidRPr="00AD4731">
        <w:t xml:space="preserve"> have the right to inspect and review the student's education records maintained by the school. Schools are not required to provide copies of records unless, for reasons such as great distance, it is impossible for parents or eligible students to review the records. Schoo</w:t>
      </w:r>
      <w:r>
        <w:t>ls may charge a fee for copies.</w:t>
      </w:r>
    </w:p>
    <w:p w14:paraId="0F2AA784" w14:textId="1109B786" w:rsidR="00286DB7" w:rsidRPr="00AD4731" w:rsidRDefault="00286DB7" w:rsidP="0092741E">
      <w:r w:rsidRPr="00AD4731">
        <w:t>Parents or eligible students have the right to request that a school correct records which they believe to be inaccurate or misleading. If the school decides not to amend the record, the parent or eligible student then has the right to a formal hearing. After the hearing, if the school still decides not to amend the record, the parent or eligible student has the right to place a statement with</w:t>
      </w:r>
      <w:r w:rsidR="007520D3">
        <w:t>in</w:t>
      </w:r>
      <w:r w:rsidRPr="00AD4731">
        <w:t xml:space="preserve"> the record setting forth his or her view a</w:t>
      </w:r>
      <w:r>
        <w:t>bout the contested information.</w:t>
      </w:r>
    </w:p>
    <w:p w14:paraId="72691D96" w14:textId="77777777" w:rsidR="00286DB7" w:rsidRPr="00AD4731" w:rsidRDefault="00286DB7" w:rsidP="0092741E">
      <w:r w:rsidRPr="00AD4731">
        <w:t>Generally, schools must have written permission from the parent or eligible student in order to release any information from a student's education record. However, FERPA allows schools to disclose those records, without consent, to the following parties or under the following conditions (34 CFR § 99.31):</w:t>
      </w:r>
    </w:p>
    <w:p w14:paraId="45A0EAE5" w14:textId="77777777" w:rsidR="00286DB7" w:rsidRPr="00AD4731" w:rsidRDefault="00286DB7" w:rsidP="00AB4F99">
      <w:pPr>
        <w:pStyle w:val="ListParagraph"/>
        <w:numPr>
          <w:ilvl w:val="0"/>
          <w:numId w:val="71"/>
        </w:numPr>
      </w:pPr>
      <w:r w:rsidRPr="00AD4731">
        <w:t>school officials with legitimate educational interest,</w:t>
      </w:r>
    </w:p>
    <w:p w14:paraId="49602024" w14:textId="77777777" w:rsidR="00286DB7" w:rsidRPr="00AD4731" w:rsidRDefault="00286DB7" w:rsidP="00AB4F99">
      <w:pPr>
        <w:pStyle w:val="ListParagraph"/>
        <w:numPr>
          <w:ilvl w:val="0"/>
          <w:numId w:val="71"/>
        </w:numPr>
      </w:pPr>
      <w:r w:rsidRPr="00AD4731">
        <w:t>other schools to which a student is transferring,</w:t>
      </w:r>
    </w:p>
    <w:p w14:paraId="07BDF3D3" w14:textId="77777777" w:rsidR="00286DB7" w:rsidRPr="00AD4731" w:rsidRDefault="00286DB7" w:rsidP="00AB4F99">
      <w:pPr>
        <w:pStyle w:val="ListParagraph"/>
        <w:numPr>
          <w:ilvl w:val="0"/>
          <w:numId w:val="71"/>
        </w:numPr>
      </w:pPr>
      <w:r w:rsidRPr="00AD4731">
        <w:t>specified officials for audit or evaluation purposes,</w:t>
      </w:r>
    </w:p>
    <w:p w14:paraId="1D3FAAF7" w14:textId="77777777" w:rsidR="00286DB7" w:rsidRPr="00AD4731" w:rsidRDefault="00286DB7" w:rsidP="00AB4F99">
      <w:pPr>
        <w:pStyle w:val="ListParagraph"/>
        <w:numPr>
          <w:ilvl w:val="0"/>
          <w:numId w:val="71"/>
        </w:numPr>
      </w:pPr>
      <w:r w:rsidRPr="00AD4731">
        <w:t>appropriate parties in connection with financial aid to a student,</w:t>
      </w:r>
    </w:p>
    <w:p w14:paraId="2E8E79E2" w14:textId="36A4A1E4" w:rsidR="00286DB7" w:rsidRPr="00AD4731" w:rsidRDefault="00286DB7" w:rsidP="00AB4F99">
      <w:pPr>
        <w:pStyle w:val="ListParagraph"/>
        <w:numPr>
          <w:ilvl w:val="0"/>
          <w:numId w:val="71"/>
        </w:numPr>
      </w:pPr>
      <w:r w:rsidRPr="00AD4731">
        <w:t>organizations conducting certain studies for</w:t>
      </w:r>
      <w:r w:rsidR="007520D3">
        <w:t>,</w:t>
      </w:r>
      <w:r w:rsidRPr="00AD4731">
        <w:t xml:space="preserve"> or on behalf of</w:t>
      </w:r>
      <w:r w:rsidR="007520D3">
        <w:t>,</w:t>
      </w:r>
      <w:r w:rsidRPr="00AD4731">
        <w:t xml:space="preserve"> the school,</w:t>
      </w:r>
    </w:p>
    <w:p w14:paraId="2AE696C3" w14:textId="77777777" w:rsidR="00286DB7" w:rsidRPr="00AD4731" w:rsidRDefault="00286DB7" w:rsidP="00AB4F99">
      <w:pPr>
        <w:pStyle w:val="ListParagraph"/>
        <w:numPr>
          <w:ilvl w:val="0"/>
          <w:numId w:val="71"/>
        </w:numPr>
      </w:pPr>
      <w:r w:rsidRPr="00AD4731">
        <w:t>accrediting organizations,</w:t>
      </w:r>
    </w:p>
    <w:p w14:paraId="6B329180" w14:textId="77777777" w:rsidR="00286DB7" w:rsidRPr="00AD4731" w:rsidRDefault="00286DB7" w:rsidP="00AB4F99">
      <w:pPr>
        <w:pStyle w:val="ListParagraph"/>
        <w:numPr>
          <w:ilvl w:val="0"/>
          <w:numId w:val="71"/>
        </w:numPr>
      </w:pPr>
      <w:r w:rsidRPr="00AD4731">
        <w:t>to comply with a judicial order or lawfully issued subpoena,</w:t>
      </w:r>
    </w:p>
    <w:p w14:paraId="0E04D377" w14:textId="77777777" w:rsidR="00286DB7" w:rsidRPr="00AD4731" w:rsidRDefault="00286DB7" w:rsidP="00AB4F99">
      <w:pPr>
        <w:pStyle w:val="ListParagraph"/>
        <w:numPr>
          <w:ilvl w:val="0"/>
          <w:numId w:val="71"/>
        </w:numPr>
      </w:pPr>
      <w:r w:rsidRPr="00AD4731">
        <w:t>appropriate officials in cases of health and safety emergencies, and</w:t>
      </w:r>
    </w:p>
    <w:p w14:paraId="6A31285C" w14:textId="77777777" w:rsidR="00286DB7" w:rsidRPr="00AD4731" w:rsidRDefault="00286DB7" w:rsidP="00AB4F99">
      <w:pPr>
        <w:pStyle w:val="ListParagraph"/>
        <w:numPr>
          <w:ilvl w:val="0"/>
          <w:numId w:val="71"/>
        </w:numPr>
      </w:pPr>
      <w:r w:rsidRPr="00AD4731">
        <w:t>state and local authorities, within a juvenile justice system, pursuant to specific State law.</w:t>
      </w:r>
    </w:p>
    <w:p w14:paraId="7AE65119" w14:textId="77777777" w:rsidR="00286DB7" w:rsidRPr="00AD4731" w:rsidRDefault="00286DB7" w:rsidP="001A6D9F">
      <w:r w:rsidRPr="00AD4731">
        <w:t xml:space="preserve">Schools may disclose, without consent, directory information such as a student's name, address, telephone number, date and place of birth, honors </w:t>
      </w:r>
      <w:r w:rsidRPr="00A23838">
        <w:t>and awards, and dates of attendance. However, schools must tell parents and eligible students about directory information and allow parents and eligible students a reasonable amount of time to request that the school</w:t>
      </w:r>
      <w:r w:rsidRPr="00AD4731">
        <w:t xml:space="preserve"> not disclose directory information about them. Schools must notify parents and eligible students annually of their rights under FERPA. The actual means of notification (special letter, inclusion in a PTA bulletin, student handbook, or newspaper article) is left to the discretion of each school.</w:t>
      </w:r>
    </w:p>
    <w:p w14:paraId="70C219B3" w14:textId="6458B978" w:rsidR="00286DB7" w:rsidRPr="0092741E" w:rsidRDefault="00B6732D" w:rsidP="00774358">
      <w:pPr>
        <w:spacing w:after="0"/>
      </w:pPr>
      <w:hyperlink r:id="rId11" w:history="1">
        <w:r w:rsidR="00286DB7" w:rsidRPr="007520D3">
          <w:rPr>
            <w:rStyle w:val="Hyperlink"/>
          </w:rPr>
          <w:t>Family Policy Compliance Office</w:t>
        </w:r>
      </w:hyperlink>
    </w:p>
    <w:p w14:paraId="6160DE56" w14:textId="77777777" w:rsidR="00286DB7" w:rsidRPr="0092741E" w:rsidRDefault="00286DB7" w:rsidP="00774358">
      <w:pPr>
        <w:spacing w:after="0"/>
      </w:pPr>
      <w:r w:rsidRPr="0092741E">
        <w:t>1-800-USA-LEARN</w:t>
      </w:r>
    </w:p>
    <w:p w14:paraId="5C3E8240" w14:textId="77777777" w:rsidR="00286DB7" w:rsidRPr="0092741E" w:rsidRDefault="00286DB7" w:rsidP="00774358">
      <w:pPr>
        <w:spacing w:after="0"/>
      </w:pPr>
      <w:r w:rsidRPr="0092741E">
        <w:t>U.S. Department of Education</w:t>
      </w:r>
    </w:p>
    <w:p w14:paraId="6517B880" w14:textId="77777777" w:rsidR="00286DB7" w:rsidRPr="0092741E" w:rsidRDefault="00286DB7" w:rsidP="00774358">
      <w:pPr>
        <w:spacing w:after="0"/>
      </w:pPr>
      <w:r w:rsidRPr="0092741E">
        <w:t>400 Maryland Avenue, SW</w:t>
      </w:r>
    </w:p>
    <w:p w14:paraId="5A0DEBE0" w14:textId="77777777" w:rsidR="00286DB7" w:rsidRPr="0092741E" w:rsidRDefault="00286DB7" w:rsidP="00774358">
      <w:pPr>
        <w:spacing w:after="0"/>
      </w:pPr>
      <w:r w:rsidRPr="0092741E">
        <w:t>Washington, D.C. 20202-8520</w:t>
      </w:r>
    </w:p>
    <w:p w14:paraId="631EE75C" w14:textId="2F27E021" w:rsidR="00286DB7" w:rsidRPr="0092741E" w:rsidRDefault="007520D3" w:rsidP="001A6D9F">
      <w:r>
        <w:t>(</w:t>
      </w:r>
      <w:r w:rsidR="00286DB7" w:rsidRPr="007520D3">
        <w:t>ed.gov/polic</w:t>
      </w:r>
      <w:r w:rsidR="008973AD">
        <w:t>y/gen/guid/fpco/ferpa</w:t>
      </w:r>
      <w:r>
        <w:t>)</w:t>
      </w:r>
    </w:p>
    <w:p w14:paraId="653971D5" w14:textId="77777777" w:rsidR="00774358" w:rsidRDefault="00774358">
      <w:pPr>
        <w:spacing w:after="160" w:line="259" w:lineRule="auto"/>
        <w:jc w:val="left"/>
        <w:rPr>
          <w:rFonts w:eastAsiaTheme="majorEastAsia" w:cstheme="majorBidi"/>
          <w:b/>
          <w:color w:val="1F4D78" w:themeColor="accent1" w:themeShade="7F"/>
          <w:sz w:val="32"/>
          <w:szCs w:val="24"/>
        </w:rPr>
      </w:pPr>
      <w:r>
        <w:br w:type="page"/>
      </w:r>
    </w:p>
    <w:p w14:paraId="339E9F58" w14:textId="34B6D5EB" w:rsidR="00286DB7" w:rsidRDefault="00286DB7" w:rsidP="001A6D9F">
      <w:pPr>
        <w:pStyle w:val="Heading3"/>
      </w:pPr>
      <w:r>
        <w:lastRenderedPageBreak/>
        <w:t>FERPA Overview</w:t>
      </w:r>
    </w:p>
    <w:p w14:paraId="6753D486" w14:textId="77777777" w:rsidR="00286DB7" w:rsidRPr="00AD4731" w:rsidRDefault="00286DB7" w:rsidP="0092741E">
      <w:r w:rsidRPr="00AD4731">
        <w:t>The Family Educational Rights and Privacy Act (FERPA) of 1974 is a Federal law which:</w:t>
      </w:r>
    </w:p>
    <w:p w14:paraId="160D058E" w14:textId="46F2BF8C" w:rsidR="00286DB7" w:rsidRPr="00AD4731" w:rsidRDefault="00286DB7" w:rsidP="00AB4F99">
      <w:pPr>
        <w:pStyle w:val="ListParagraph"/>
        <w:numPr>
          <w:ilvl w:val="0"/>
          <w:numId w:val="72"/>
        </w:numPr>
      </w:pPr>
      <w:r w:rsidRPr="00AD4731">
        <w:t>Protects the privacy of student education records (including the</w:t>
      </w:r>
      <w:r w:rsidR="00FF6DB9">
        <w:t xml:space="preserve"> hard copy</w:t>
      </w:r>
      <w:r w:rsidRPr="00AD4731">
        <w:t xml:space="preserve"> </w:t>
      </w:r>
      <w:r w:rsidR="00FF6DB9">
        <w:t>Certificate of Eligibility (</w:t>
      </w:r>
      <w:r w:rsidRPr="00AD4731">
        <w:t>COE</w:t>
      </w:r>
      <w:r w:rsidR="00FF6DB9">
        <w:t>)</w:t>
      </w:r>
      <w:r w:rsidRPr="00AD4731">
        <w:t>, as well as any electronic version</w:t>
      </w:r>
      <w:r w:rsidR="00FF6DB9">
        <w:t>s</w:t>
      </w:r>
      <w:r w:rsidRPr="00AD4731">
        <w:t xml:space="preserve"> of the COE).</w:t>
      </w:r>
    </w:p>
    <w:p w14:paraId="0C9AC925" w14:textId="77777777" w:rsidR="00286DB7" w:rsidRPr="00AD4731" w:rsidRDefault="00286DB7" w:rsidP="00AB4F99">
      <w:pPr>
        <w:pStyle w:val="ListParagraph"/>
        <w:numPr>
          <w:ilvl w:val="0"/>
          <w:numId w:val="72"/>
        </w:numPr>
      </w:pPr>
      <w:r w:rsidRPr="00AD4731">
        <w:t>Applies to all schools and educational agencies that receive funds under an applicable program of the U.S. Department of Education.</w:t>
      </w:r>
    </w:p>
    <w:p w14:paraId="29233888" w14:textId="2F290767" w:rsidR="00286DB7" w:rsidRPr="00AD4731" w:rsidRDefault="00286DB7" w:rsidP="00AB4F99">
      <w:pPr>
        <w:pStyle w:val="ListParagraph"/>
        <w:numPr>
          <w:ilvl w:val="0"/>
          <w:numId w:val="72"/>
        </w:numPr>
      </w:pPr>
      <w:r w:rsidRPr="00AD4731">
        <w:t>Gives parents certain rights with respect to their children’s education records. These rights transfer to students when they turn 18 or attend a school beyond high school.</w:t>
      </w:r>
    </w:p>
    <w:p w14:paraId="473C73B3" w14:textId="77777777" w:rsidR="00286DB7" w:rsidRPr="00AD4731" w:rsidRDefault="00286DB7" w:rsidP="00AB4F99">
      <w:pPr>
        <w:pStyle w:val="ListParagraph"/>
        <w:numPr>
          <w:ilvl w:val="0"/>
          <w:numId w:val="72"/>
        </w:numPr>
      </w:pPr>
      <w:r w:rsidRPr="00AD4731">
        <w:t>Requires that educational agencies and institutions adopt a policy regarding how they meet the requirements of FERPA and how they notify parents and eligible students annually of their rights.</w:t>
      </w:r>
    </w:p>
    <w:p w14:paraId="752F8000" w14:textId="77777777" w:rsidR="00286DB7" w:rsidRPr="00A23838" w:rsidRDefault="00286DB7" w:rsidP="001A6D9F">
      <w:pPr>
        <w:pStyle w:val="Heading4"/>
      </w:pPr>
      <w:r w:rsidRPr="00A23838">
        <w:t>Parent Information</w:t>
      </w:r>
    </w:p>
    <w:p w14:paraId="3A4E885F" w14:textId="62B86C6A" w:rsidR="00286DB7" w:rsidRPr="00AD4731" w:rsidRDefault="00286DB7" w:rsidP="00AB4F99">
      <w:pPr>
        <w:pStyle w:val="ListParagraph"/>
        <w:numPr>
          <w:ilvl w:val="0"/>
          <w:numId w:val="73"/>
        </w:numPr>
      </w:pPr>
      <w:r w:rsidRPr="00AD4731">
        <w:t>Parents or eligible students have the right to access and inspect the student’s educational records</w:t>
      </w:r>
      <w:r w:rsidR="00291805">
        <w:t>.</w:t>
      </w:r>
    </w:p>
    <w:p w14:paraId="71D26E77" w14:textId="05A9AAEE" w:rsidR="00286DB7" w:rsidRPr="00AD4731" w:rsidRDefault="00286DB7" w:rsidP="00AB4F99">
      <w:pPr>
        <w:pStyle w:val="ListParagraph"/>
        <w:numPr>
          <w:ilvl w:val="0"/>
          <w:numId w:val="73"/>
        </w:numPr>
      </w:pPr>
      <w:r w:rsidRPr="00AD4731">
        <w:t>Parents or eligible students have the right to request that education records be corrected if they are found to be inaccurate or misleading</w:t>
      </w:r>
      <w:r w:rsidR="00291805">
        <w:t>.</w:t>
      </w:r>
    </w:p>
    <w:p w14:paraId="30E4AFC9" w14:textId="2625380B" w:rsidR="00286DB7" w:rsidRPr="00AD4731" w:rsidRDefault="00286DB7" w:rsidP="00AB4F99">
      <w:pPr>
        <w:pStyle w:val="ListParagraph"/>
        <w:numPr>
          <w:ilvl w:val="0"/>
          <w:numId w:val="73"/>
        </w:numPr>
      </w:pPr>
      <w:r w:rsidRPr="00AD4731">
        <w:t>Generally, schools and districts must have written permission from the parent or eligible student before releasing any information from a student’s education record (including the COE).</w:t>
      </w:r>
    </w:p>
    <w:p w14:paraId="503882DE" w14:textId="77777777" w:rsidR="00286DB7" w:rsidRPr="00A23838" w:rsidRDefault="00286DB7" w:rsidP="001A6D9F">
      <w:pPr>
        <w:pStyle w:val="Heading4"/>
      </w:pPr>
      <w:r w:rsidRPr="00A23838">
        <w:t>Recruiter Information</w:t>
      </w:r>
    </w:p>
    <w:p w14:paraId="2301581D" w14:textId="77777777" w:rsidR="00286DB7" w:rsidRPr="00AD4731" w:rsidRDefault="00286DB7" w:rsidP="0092741E">
      <w:r w:rsidRPr="00AD4731">
        <w:t>When closing your interview with families, the following conditions and FERPA rights must be explained to parents:</w:t>
      </w:r>
    </w:p>
    <w:p w14:paraId="059E25BC" w14:textId="37055C7A" w:rsidR="00286DB7" w:rsidRPr="00AD4731" w:rsidRDefault="00286DB7" w:rsidP="00AB4F99">
      <w:pPr>
        <w:pStyle w:val="ListParagraph"/>
        <w:numPr>
          <w:ilvl w:val="0"/>
          <w:numId w:val="74"/>
        </w:numPr>
      </w:pPr>
      <w:r w:rsidRPr="00AD4731">
        <w:t xml:space="preserve">Before the </w:t>
      </w:r>
      <w:r w:rsidR="00445E81">
        <w:t>interviewee</w:t>
      </w:r>
      <w:r w:rsidRPr="00AD4731">
        <w:t xml:space="preserve"> signs the COE, have them review the COE for accuracy. </w:t>
      </w:r>
    </w:p>
    <w:p w14:paraId="1F1A3E91" w14:textId="78F5846E" w:rsidR="00286DB7" w:rsidRPr="00AD4731" w:rsidRDefault="00286DB7" w:rsidP="00AB4F99">
      <w:pPr>
        <w:pStyle w:val="ListParagraph"/>
        <w:numPr>
          <w:ilvl w:val="0"/>
          <w:numId w:val="74"/>
        </w:numPr>
      </w:pPr>
      <w:r w:rsidRPr="00AD4731">
        <w:t>Tell the parent: “The information that you have provided to us is confidential. By signing the COE</w:t>
      </w:r>
      <w:r w:rsidR="001A109C">
        <w:t>,</w:t>
      </w:r>
      <w:r w:rsidRPr="00AD4731">
        <w:t xml:space="preserve"> you give us permission to enroll your child into the Migrant Education Program (if they are approved). FERPA gives you the right to access and update your children’s records upon request.”</w:t>
      </w:r>
    </w:p>
    <w:p w14:paraId="4CDF0D07" w14:textId="77777777" w:rsidR="00286DB7" w:rsidRPr="00AD4731" w:rsidRDefault="00286DB7" w:rsidP="00AB4F99">
      <w:pPr>
        <w:pStyle w:val="ListParagraph"/>
        <w:numPr>
          <w:ilvl w:val="0"/>
          <w:numId w:val="74"/>
        </w:numPr>
      </w:pPr>
      <w:r w:rsidRPr="00AD4731">
        <w:t>Obtain a signature from the parent.</w:t>
      </w:r>
    </w:p>
    <w:p w14:paraId="2403A2E8" w14:textId="77777777" w:rsidR="00286DB7" w:rsidRPr="00AD4731" w:rsidRDefault="00286DB7" w:rsidP="00AB4F99">
      <w:pPr>
        <w:pStyle w:val="ListParagraph"/>
        <w:numPr>
          <w:ilvl w:val="0"/>
          <w:numId w:val="74"/>
        </w:numPr>
      </w:pPr>
      <w:r w:rsidRPr="00AD4731">
        <w:t>Explain that the COE will be reviewed and after a determination of eligibility is made, the parent will be contacted and will be given a copy of the approved COE.</w:t>
      </w:r>
    </w:p>
    <w:p w14:paraId="3A8D5E32" w14:textId="5993CE56" w:rsidR="00286DB7" w:rsidRPr="00AD4731" w:rsidRDefault="00286DB7" w:rsidP="00AB4F99">
      <w:pPr>
        <w:pStyle w:val="ListParagraph"/>
        <w:numPr>
          <w:ilvl w:val="0"/>
          <w:numId w:val="74"/>
        </w:numPr>
      </w:pPr>
      <w:r w:rsidRPr="00AD4731">
        <w:t xml:space="preserve">Tell the parent: “If approved into the program, your children may be eligible to receive services such as: enrollment in the free lunch program, educational tutoring, </w:t>
      </w:r>
      <w:r w:rsidR="00AC5E08">
        <w:t xml:space="preserve">and </w:t>
      </w:r>
      <w:r w:rsidRPr="00AD4731">
        <w:t>educational books.”</w:t>
      </w:r>
    </w:p>
    <w:p w14:paraId="5C637BAE" w14:textId="77777777" w:rsidR="00286DB7" w:rsidRPr="00AD4731" w:rsidRDefault="00286DB7" w:rsidP="00AB4F99">
      <w:pPr>
        <w:pStyle w:val="ListParagraph"/>
        <w:numPr>
          <w:ilvl w:val="0"/>
          <w:numId w:val="74"/>
        </w:numPr>
      </w:pPr>
      <w:r w:rsidRPr="00AD4731">
        <w:t>Tell the parent: “You might receive a call from the Migrant Education Office (MEO) to verify the information on the COE.”</w:t>
      </w:r>
    </w:p>
    <w:p w14:paraId="4F2E1466" w14:textId="30799954" w:rsidR="00F15E8D" w:rsidRPr="005F37CA" w:rsidRDefault="007520D3" w:rsidP="00AB4F99">
      <w:pPr>
        <w:pStyle w:val="ListParagraph"/>
        <w:numPr>
          <w:ilvl w:val="0"/>
          <w:numId w:val="74"/>
        </w:numPr>
      </w:pPr>
      <w:r>
        <w:t xml:space="preserve">Thank </w:t>
      </w:r>
      <w:r w:rsidR="00286DB7" w:rsidRPr="00AD4731">
        <w:t>parent</w:t>
      </w:r>
      <w:r>
        <w:t>s</w:t>
      </w:r>
      <w:r w:rsidR="00286DB7" w:rsidRPr="00AD4731">
        <w:t xml:space="preserve"> for their time and inform them that somebody will follow up with them once an official eligibility determination has been made.</w:t>
      </w:r>
    </w:p>
    <w:p w14:paraId="5F24C37B" w14:textId="129B90A6" w:rsidR="00286DB7" w:rsidRDefault="00286DB7" w:rsidP="001A6D9F">
      <w:pPr>
        <w:pStyle w:val="Heading3"/>
      </w:pPr>
      <w:r w:rsidRPr="00A46EDF">
        <w:t xml:space="preserve">FERPA Best Practices </w:t>
      </w:r>
    </w:p>
    <w:p w14:paraId="206C3FD2" w14:textId="29C907BE" w:rsidR="00286DB7" w:rsidRPr="00A23838" w:rsidRDefault="00286DB7" w:rsidP="001A6D9F">
      <w:pPr>
        <w:pStyle w:val="Heading4"/>
      </w:pPr>
      <w:r w:rsidRPr="00A23838">
        <w:t>Personally Identifiable Information</w:t>
      </w:r>
      <w:r w:rsidR="00FF6DB9">
        <w:t xml:space="preserve"> (PII)</w:t>
      </w:r>
    </w:p>
    <w:p w14:paraId="73D91D13" w14:textId="77777777" w:rsidR="00286DB7" w:rsidRPr="00A46EDF" w:rsidRDefault="00286DB7" w:rsidP="00AB4F99">
      <w:pPr>
        <w:pStyle w:val="ListParagraph"/>
        <w:numPr>
          <w:ilvl w:val="0"/>
          <w:numId w:val="75"/>
        </w:numPr>
      </w:pPr>
      <w:r w:rsidRPr="00A46EDF">
        <w:t>Personally Identifiable Information includes but is not limited to: student name, date/place of birth, parent’s names, addresses, student ID, etc.</w:t>
      </w:r>
    </w:p>
    <w:p w14:paraId="6B3D4E2C" w14:textId="77777777" w:rsidR="00286DB7" w:rsidRPr="00A46EDF" w:rsidRDefault="00286DB7" w:rsidP="00AB4F99">
      <w:pPr>
        <w:pStyle w:val="ListParagraph"/>
        <w:numPr>
          <w:ilvl w:val="0"/>
          <w:numId w:val="75"/>
        </w:numPr>
      </w:pPr>
      <w:r w:rsidRPr="00A46EDF">
        <w:t>Personally Identifiable Information is protected under FERPA.  Any notes with personally identifiable information should be shredded once the interview has concluded.</w:t>
      </w:r>
    </w:p>
    <w:p w14:paraId="29ECD9F5" w14:textId="77777777" w:rsidR="00286DB7" w:rsidRPr="00A46EDF" w:rsidRDefault="00286DB7" w:rsidP="00AB4F99">
      <w:pPr>
        <w:pStyle w:val="ListParagraph"/>
        <w:numPr>
          <w:ilvl w:val="0"/>
          <w:numId w:val="75"/>
        </w:numPr>
      </w:pPr>
      <w:r w:rsidRPr="00A46EDF">
        <w:t>Personally Identifiable Information may not be disclosed without written consent.</w:t>
      </w:r>
    </w:p>
    <w:p w14:paraId="7E725C19" w14:textId="77777777" w:rsidR="00286DB7" w:rsidRPr="00A23838" w:rsidRDefault="00286DB7" w:rsidP="001A6D9F">
      <w:pPr>
        <w:pStyle w:val="Heading4"/>
      </w:pPr>
      <w:r w:rsidRPr="00A23838">
        <w:t>Paper Security</w:t>
      </w:r>
    </w:p>
    <w:p w14:paraId="044431F5" w14:textId="77777777" w:rsidR="00286DB7" w:rsidRPr="00A46EDF" w:rsidRDefault="00286DB7" w:rsidP="00AB4F99">
      <w:pPr>
        <w:pStyle w:val="ListParagraph"/>
        <w:numPr>
          <w:ilvl w:val="0"/>
          <w:numId w:val="76"/>
        </w:numPr>
      </w:pPr>
      <w:r w:rsidRPr="00A46EDF">
        <w:t>Be sure to shred any extra copies of the COE, or any COEs that had mistakes.</w:t>
      </w:r>
    </w:p>
    <w:p w14:paraId="473D35AE" w14:textId="7E41403C" w:rsidR="00286DB7" w:rsidRPr="00A46EDF" w:rsidRDefault="00286DB7" w:rsidP="00AB4F99">
      <w:pPr>
        <w:pStyle w:val="ListParagraph"/>
        <w:numPr>
          <w:ilvl w:val="0"/>
          <w:numId w:val="76"/>
        </w:numPr>
      </w:pPr>
      <w:r w:rsidRPr="00A46EDF">
        <w:t xml:space="preserve">If you keep notes of your interview, be sure to properly store/destroy them if they contain personally identifiable information (student’s name, parent’s names, address, student ID, date/place of birth, </w:t>
      </w:r>
      <w:r w:rsidR="00EC211D" w:rsidRPr="00A46EDF">
        <w:t>etc.</w:t>
      </w:r>
      <w:r w:rsidRPr="00A46EDF">
        <w:t>)</w:t>
      </w:r>
      <w:r w:rsidR="00291805">
        <w:t>.</w:t>
      </w:r>
    </w:p>
    <w:p w14:paraId="12413E76" w14:textId="77777777" w:rsidR="00286DB7" w:rsidRPr="00A23838" w:rsidRDefault="00286DB7" w:rsidP="001A6D9F">
      <w:pPr>
        <w:pStyle w:val="Heading4"/>
      </w:pPr>
      <w:r w:rsidRPr="00A23838">
        <w:lastRenderedPageBreak/>
        <w:t>Electronic Security</w:t>
      </w:r>
    </w:p>
    <w:p w14:paraId="6C05FE12" w14:textId="77777777" w:rsidR="00286DB7" w:rsidRPr="00A46EDF" w:rsidRDefault="00286DB7" w:rsidP="00AB4F99">
      <w:pPr>
        <w:pStyle w:val="ListParagraph"/>
        <w:numPr>
          <w:ilvl w:val="0"/>
          <w:numId w:val="77"/>
        </w:numPr>
      </w:pPr>
      <w:r w:rsidRPr="00A46EDF">
        <w:t>Electronic COEs must be completed using official district computers (not personal computers) and copies must be securely deleted (not stored on the computer).</w:t>
      </w:r>
    </w:p>
    <w:p w14:paraId="3CF0E423" w14:textId="77777777" w:rsidR="00286DB7" w:rsidRPr="00A46EDF" w:rsidRDefault="00286DB7" w:rsidP="00AB4F99">
      <w:pPr>
        <w:pStyle w:val="ListParagraph"/>
        <w:numPr>
          <w:ilvl w:val="1"/>
          <w:numId w:val="77"/>
        </w:numPr>
      </w:pPr>
      <w:r w:rsidRPr="00A46EDF">
        <w:t>Laptop computers are required to have encryption to protect student data.</w:t>
      </w:r>
    </w:p>
    <w:p w14:paraId="006CE644" w14:textId="77777777" w:rsidR="00286DB7" w:rsidRPr="00A46EDF" w:rsidRDefault="00286DB7" w:rsidP="00AB4F99">
      <w:pPr>
        <w:pStyle w:val="ListParagraph"/>
        <w:numPr>
          <w:ilvl w:val="0"/>
          <w:numId w:val="77"/>
        </w:numPr>
      </w:pPr>
      <w:r w:rsidRPr="00A46EDF">
        <w:t>If transmitting COEs to a parent's personal email account, consider obtaining parent permission (even verbal permission) prior to emailing.  The district may consider password protecting the COE before emailing it to parents.  </w:t>
      </w:r>
    </w:p>
    <w:p w14:paraId="6CCA601E" w14:textId="77777777" w:rsidR="00286DB7" w:rsidRPr="00A46EDF" w:rsidRDefault="00286DB7" w:rsidP="00AB4F99">
      <w:pPr>
        <w:pStyle w:val="ListParagraph"/>
        <w:numPr>
          <w:ilvl w:val="0"/>
          <w:numId w:val="77"/>
        </w:numPr>
      </w:pPr>
      <w:r w:rsidRPr="00A46EDF">
        <w:t>Always use official district email accounts to send student data (COEs).</w:t>
      </w:r>
    </w:p>
    <w:p w14:paraId="2AD65F8E" w14:textId="77777777" w:rsidR="00286DB7" w:rsidRPr="00A46EDF" w:rsidRDefault="00286DB7" w:rsidP="00AB4F99">
      <w:pPr>
        <w:pStyle w:val="ListParagraph"/>
        <w:numPr>
          <w:ilvl w:val="0"/>
          <w:numId w:val="77"/>
        </w:numPr>
      </w:pPr>
      <w:r w:rsidRPr="00A46EDF">
        <w:t>When you receive reports containing personally identifiable student information, consider saving the report to a secure location and deleting the email.  When you send reports, consider deleting the sent email.</w:t>
      </w:r>
    </w:p>
    <w:p w14:paraId="7D1C84F4" w14:textId="77777777" w:rsidR="00286DB7" w:rsidRPr="00A46EDF" w:rsidRDefault="00286DB7" w:rsidP="00AB4F99">
      <w:pPr>
        <w:pStyle w:val="ListParagraph"/>
        <w:numPr>
          <w:ilvl w:val="0"/>
          <w:numId w:val="77"/>
        </w:numPr>
      </w:pPr>
      <w:r w:rsidRPr="00A46EDF">
        <w:t>Consider password protecting documents containing personally identifiable student information before you save or send them.</w:t>
      </w:r>
    </w:p>
    <w:p w14:paraId="4A257196" w14:textId="446781B6" w:rsidR="00286DB7" w:rsidRPr="00A23838" w:rsidRDefault="00286DB7" w:rsidP="001A6D9F">
      <w:pPr>
        <w:pStyle w:val="Heading4"/>
      </w:pPr>
      <w:r w:rsidRPr="00A23838">
        <w:t xml:space="preserve">COE </w:t>
      </w:r>
      <w:r w:rsidR="00182792">
        <w:t>R</w:t>
      </w:r>
      <w:r w:rsidR="00182792" w:rsidRPr="00A23838">
        <w:t>equests</w:t>
      </w:r>
    </w:p>
    <w:p w14:paraId="19836588" w14:textId="77777777" w:rsidR="00286DB7" w:rsidRPr="00A46EDF" w:rsidRDefault="00286DB7" w:rsidP="0092741E">
      <w:r w:rsidRPr="00A46EDF">
        <w:t>If another district requests a copy of a COE:</w:t>
      </w:r>
    </w:p>
    <w:p w14:paraId="60DAC44F" w14:textId="77777777" w:rsidR="00286DB7" w:rsidRPr="00A46EDF" w:rsidRDefault="00286DB7" w:rsidP="00AB4F99">
      <w:pPr>
        <w:pStyle w:val="ListParagraph"/>
        <w:numPr>
          <w:ilvl w:val="0"/>
          <w:numId w:val="78"/>
        </w:numPr>
      </w:pPr>
      <w:r w:rsidRPr="00A46EDF">
        <w:t>Ask if that child has moved to their district and is enrolling in their district.</w:t>
      </w:r>
    </w:p>
    <w:p w14:paraId="43A9E37D" w14:textId="77777777" w:rsidR="00286DB7" w:rsidRPr="00A46EDF" w:rsidRDefault="00286DB7" w:rsidP="00AB4F99">
      <w:pPr>
        <w:pStyle w:val="ListParagraph"/>
        <w:numPr>
          <w:ilvl w:val="0"/>
          <w:numId w:val="78"/>
        </w:numPr>
      </w:pPr>
      <w:r w:rsidRPr="00A46EDF">
        <w:t>Ask if the parent signed a written release.</w:t>
      </w:r>
    </w:p>
    <w:p w14:paraId="6789159D" w14:textId="77777777" w:rsidR="00286DB7" w:rsidRPr="00A46EDF" w:rsidRDefault="00286DB7" w:rsidP="00AB4F99">
      <w:pPr>
        <w:pStyle w:val="ListParagraph"/>
        <w:numPr>
          <w:ilvl w:val="0"/>
          <w:numId w:val="78"/>
        </w:numPr>
      </w:pPr>
      <w:r w:rsidRPr="00A46EDF">
        <w:t>Check if your district has a written release on file.</w:t>
      </w:r>
    </w:p>
    <w:p w14:paraId="110F14C2" w14:textId="36DBBC06" w:rsidR="001435EC" w:rsidRDefault="00286DB7" w:rsidP="00AB4F99">
      <w:pPr>
        <w:pStyle w:val="ListParagraph"/>
        <w:numPr>
          <w:ilvl w:val="0"/>
          <w:numId w:val="78"/>
        </w:numPr>
      </w:pPr>
      <w:r w:rsidRPr="00A46EDF">
        <w:t>Call the MEO and inform us of the child’s move and we can coordinate with the receiving district.</w:t>
      </w:r>
    </w:p>
    <w:p w14:paraId="683A150D" w14:textId="37CE377E" w:rsidR="001435EC" w:rsidRPr="001435EC" w:rsidRDefault="001435EC" w:rsidP="001A6D9F">
      <w:pPr>
        <w:pStyle w:val="Heading2"/>
      </w:pPr>
      <w:bookmarkStart w:id="9" w:name="_Online_Safety_and"/>
      <w:bookmarkStart w:id="10" w:name="_Toc513703935"/>
      <w:bookmarkStart w:id="11" w:name="_Ref9341255"/>
      <w:bookmarkStart w:id="12" w:name="_Ref9341277"/>
      <w:bookmarkStart w:id="13" w:name="_Toc9943700"/>
      <w:bookmarkEnd w:id="9"/>
      <w:r w:rsidRPr="001435EC">
        <w:t>Online Safety and Security</w:t>
      </w:r>
      <w:bookmarkEnd w:id="10"/>
      <w:bookmarkEnd w:id="11"/>
      <w:bookmarkEnd w:id="12"/>
      <w:bookmarkEnd w:id="13"/>
    </w:p>
    <w:p w14:paraId="17468B3C" w14:textId="5658AE9B" w:rsidR="001435EC" w:rsidRDefault="001435EC" w:rsidP="0092741E">
      <w:r>
        <w:t xml:space="preserve">To protect the information of Alaska’s </w:t>
      </w:r>
      <w:r w:rsidR="00191BB1">
        <w:t>migratory children</w:t>
      </w:r>
      <w:r>
        <w:t>, it is important to keep cyber security in mind. Recruiters, records managers</w:t>
      </w:r>
      <w:r w:rsidR="001A109C">
        <w:t>,</w:t>
      </w:r>
      <w:r>
        <w:t xml:space="preserve"> and other MEP staff must ensure that child data is secure by utilizing best practices in regards to password and email security. MEP staff should be careful when accessing or sharing confidential child data. Only those with a business need to know should receive MEP data or access to MIS2000, the Alaska Migrant Web System, or district MEP data systems.</w:t>
      </w:r>
    </w:p>
    <w:p w14:paraId="08584BC6" w14:textId="6737A2EA" w:rsidR="001435EC" w:rsidRDefault="001435EC" w:rsidP="0092741E">
      <w:r>
        <w:t>Some of the most common threats to data security are email phishing and weak passwords. It is important that MEP staff recognize such threats and protect their accounts with st</w:t>
      </w:r>
      <w:r w:rsidR="007520D3">
        <w:t>rong passwords. Passwords, user</w:t>
      </w:r>
      <w:r>
        <w:t>names, and other credentials should never be shared. MEP child information must only be accessed from official district computers. Computers must be encrypted to ensure the protection of data. District staff accessing MEP data from the Alaska Migrant Web System, must have official district email addresses. Furthermore, MEP staff should only email MEP data securely, complying with district policies, with those with a business need to know</w:t>
      </w:r>
      <w:r w:rsidR="00B8236F">
        <w:t>.</w:t>
      </w:r>
    </w:p>
    <w:p w14:paraId="3E5FAFA4" w14:textId="372B2799" w:rsidR="001435EC" w:rsidRDefault="001435EC" w:rsidP="0092741E">
      <w:r>
        <w:t>District MEP staff must adhere to all district cyber security policies in order to protect migrant data. Computers should be locked when unattended.</w:t>
      </w:r>
      <w:r w:rsidR="00B232F5">
        <w:t xml:space="preserve"> Digital information should be stored in an encrypted format where technically possible.</w:t>
      </w:r>
      <w:r>
        <w:t xml:space="preserve"> Any information printed from the Alaska Migrant Web System, MIS2000, and other services should be kept securely (locked up) when not in use. Any security breaches must be reported to the state MEO immediately.</w:t>
      </w:r>
    </w:p>
    <w:p w14:paraId="06172843" w14:textId="77777777" w:rsidR="00774358" w:rsidRDefault="00774358">
      <w:pPr>
        <w:spacing w:after="160" w:line="259" w:lineRule="auto"/>
        <w:jc w:val="left"/>
        <w:rPr>
          <w:rFonts w:eastAsiaTheme="majorEastAsia" w:cstheme="majorBidi"/>
          <w:b/>
          <w:color w:val="1F4D78" w:themeColor="accent1" w:themeShade="7F"/>
          <w:sz w:val="32"/>
          <w:szCs w:val="24"/>
        </w:rPr>
      </w:pPr>
      <w:bookmarkStart w:id="14" w:name="_Toc513703936"/>
      <w:r>
        <w:br w:type="page"/>
      </w:r>
    </w:p>
    <w:p w14:paraId="77E1EFB4" w14:textId="2650D564" w:rsidR="001435EC" w:rsidRDefault="001435EC" w:rsidP="001A6D9F">
      <w:pPr>
        <w:pStyle w:val="Heading3"/>
      </w:pPr>
      <w:r>
        <w:lastRenderedPageBreak/>
        <w:t>Password Security</w:t>
      </w:r>
      <w:bookmarkEnd w:id="14"/>
    </w:p>
    <w:p w14:paraId="31B5D762" w14:textId="2BC24012" w:rsidR="001435EC" w:rsidRDefault="001435EC" w:rsidP="0092741E">
      <w:r>
        <w:t>It is important that users have strong passwords, and utilize best practices when accessing secure data systems. Passwords for secure systems should meet district policy requirements.</w:t>
      </w:r>
      <w:r w:rsidR="00EC56ED">
        <w:t xml:space="preserve"> </w:t>
      </w:r>
      <w:r>
        <w:t xml:space="preserve"> Passwords should:</w:t>
      </w:r>
    </w:p>
    <w:p w14:paraId="2814A258" w14:textId="77777777" w:rsidR="001435EC" w:rsidRDefault="001435EC" w:rsidP="004448C5">
      <w:pPr>
        <w:pStyle w:val="ListParagraph"/>
        <w:numPr>
          <w:ilvl w:val="0"/>
          <w:numId w:val="21"/>
        </w:numPr>
      </w:pPr>
      <w:r>
        <w:t>contain a minimum of eight characters,</w:t>
      </w:r>
    </w:p>
    <w:p w14:paraId="3AA4D858" w14:textId="77777777" w:rsidR="001435EC" w:rsidRDefault="001435EC" w:rsidP="004448C5">
      <w:pPr>
        <w:pStyle w:val="ListParagraph"/>
        <w:numPr>
          <w:ilvl w:val="0"/>
          <w:numId w:val="21"/>
        </w:numPr>
      </w:pPr>
      <w:r>
        <w:t>have a mixture of upper case and lower case letters, numbers, and special characters (#, @, !, etc.), and</w:t>
      </w:r>
    </w:p>
    <w:p w14:paraId="610C81A8" w14:textId="77777777" w:rsidR="001435EC" w:rsidRDefault="001435EC" w:rsidP="004448C5">
      <w:pPr>
        <w:pStyle w:val="ListParagraph"/>
        <w:numPr>
          <w:ilvl w:val="0"/>
          <w:numId w:val="21"/>
        </w:numPr>
      </w:pPr>
      <w:r>
        <w:t>be changed periodically.</w:t>
      </w:r>
    </w:p>
    <w:p w14:paraId="37D6F421" w14:textId="77777777" w:rsidR="001435EC" w:rsidRDefault="001435EC" w:rsidP="0092741E">
      <w:r>
        <w:t>It is equally important to know that passwords should not be:</w:t>
      </w:r>
    </w:p>
    <w:p w14:paraId="4C60779F" w14:textId="77777777" w:rsidR="001435EC" w:rsidRDefault="001435EC" w:rsidP="004448C5">
      <w:pPr>
        <w:pStyle w:val="ListParagraph"/>
        <w:numPr>
          <w:ilvl w:val="0"/>
          <w:numId w:val="22"/>
        </w:numPr>
      </w:pPr>
      <w:r>
        <w:t>shared among users,</w:t>
      </w:r>
    </w:p>
    <w:p w14:paraId="2BD9DC3D" w14:textId="77777777" w:rsidR="001435EC" w:rsidRDefault="001435EC" w:rsidP="004448C5">
      <w:pPr>
        <w:pStyle w:val="ListParagraph"/>
        <w:numPr>
          <w:ilvl w:val="0"/>
          <w:numId w:val="22"/>
        </w:numPr>
      </w:pPr>
      <w:r>
        <w:t xml:space="preserve">remembered using an internet browser’s “remember password” feature, or </w:t>
      </w:r>
    </w:p>
    <w:p w14:paraId="5FE2E2F4" w14:textId="185E0D44" w:rsidR="001435EC" w:rsidRDefault="001435EC" w:rsidP="004448C5">
      <w:pPr>
        <w:pStyle w:val="ListParagraph"/>
        <w:numPr>
          <w:ilvl w:val="0"/>
          <w:numId w:val="22"/>
        </w:numPr>
      </w:pPr>
      <w:r>
        <w:t>written down or kept in an area where they are easily discoverable.</w:t>
      </w:r>
    </w:p>
    <w:p w14:paraId="1E299FD5" w14:textId="5C792302" w:rsidR="001435EC" w:rsidRDefault="001435EC" w:rsidP="001A6D9F">
      <w:pPr>
        <w:pStyle w:val="Heading3"/>
      </w:pPr>
      <w:bookmarkStart w:id="15" w:name="_Toc513703937"/>
      <w:r>
        <w:t>Email</w:t>
      </w:r>
      <w:bookmarkEnd w:id="15"/>
      <w:r w:rsidR="00166332">
        <w:t xml:space="preserve"> Security</w:t>
      </w:r>
    </w:p>
    <w:p w14:paraId="3DE56527" w14:textId="46B0ACCC" w:rsidR="001435EC" w:rsidRDefault="001435EC" w:rsidP="0092741E">
      <w:r>
        <w:t>District staff must utilize caution when r</w:t>
      </w:r>
      <w:r w:rsidR="007520D3">
        <w:t>esponding to email requests and/</w:t>
      </w:r>
      <w:r>
        <w:t xml:space="preserve">or sending migrant </w:t>
      </w:r>
      <w:r w:rsidR="008F3C49">
        <w:t xml:space="preserve">program </w:t>
      </w:r>
      <w:r>
        <w:t xml:space="preserve">data. District staff should follow district policy when emailing MEP data and should use official district emails only. </w:t>
      </w:r>
      <w:r w:rsidR="001B1EBC">
        <w:t xml:space="preserve">Below is a list of best practices: </w:t>
      </w:r>
    </w:p>
    <w:p w14:paraId="24665A8B" w14:textId="77777777" w:rsidR="001435EC" w:rsidRDefault="001435EC" w:rsidP="004448C5">
      <w:pPr>
        <w:pStyle w:val="ListParagraph"/>
        <w:numPr>
          <w:ilvl w:val="0"/>
          <w:numId w:val="20"/>
        </w:numPr>
      </w:pPr>
      <w:r>
        <w:t>Do not open unexpected attachments.</w:t>
      </w:r>
    </w:p>
    <w:p w14:paraId="05AC4404" w14:textId="3F86857F" w:rsidR="001435EC" w:rsidRDefault="001435EC" w:rsidP="004448C5">
      <w:pPr>
        <w:pStyle w:val="ListParagraph"/>
        <w:numPr>
          <w:ilvl w:val="0"/>
          <w:numId w:val="20"/>
        </w:numPr>
      </w:pPr>
      <w:r>
        <w:t>Do not click on suspicious links within email</w:t>
      </w:r>
      <w:r w:rsidR="007520D3">
        <w:t>s</w:t>
      </w:r>
      <w:r>
        <w:t>.</w:t>
      </w:r>
    </w:p>
    <w:p w14:paraId="3CBA05CD" w14:textId="77777777" w:rsidR="001435EC" w:rsidRDefault="001435EC" w:rsidP="004448C5">
      <w:pPr>
        <w:pStyle w:val="ListParagraph"/>
        <w:numPr>
          <w:ilvl w:val="0"/>
          <w:numId w:val="20"/>
        </w:numPr>
      </w:pPr>
      <w:r>
        <w:t>Install and update anti-virus software on all devices.</w:t>
      </w:r>
    </w:p>
    <w:p w14:paraId="477D53BA" w14:textId="566645CE" w:rsidR="001435EC" w:rsidRDefault="001435EC" w:rsidP="004448C5">
      <w:pPr>
        <w:pStyle w:val="ListParagraph"/>
        <w:numPr>
          <w:ilvl w:val="0"/>
          <w:numId w:val="20"/>
        </w:numPr>
      </w:pPr>
      <w:r>
        <w:t>Learn how to recognize phishi</w:t>
      </w:r>
      <w:r w:rsidR="00C80AF5">
        <w:t>ng.</w:t>
      </w:r>
    </w:p>
    <w:p w14:paraId="2E01E0A3" w14:textId="6D431285" w:rsidR="001435EC" w:rsidRDefault="001435EC" w:rsidP="004448C5">
      <w:pPr>
        <w:pStyle w:val="ListParagraph"/>
        <w:numPr>
          <w:ilvl w:val="0"/>
          <w:numId w:val="20"/>
        </w:numPr>
      </w:pPr>
      <w:r>
        <w:t>O</w:t>
      </w:r>
      <w:r w:rsidR="007520D3">
        <w:t>nly give email addresses to web</w:t>
      </w:r>
      <w:r>
        <w:t>si</w:t>
      </w:r>
      <w:r w:rsidR="007520D3">
        <w:t>tes and services that are trust</w:t>
      </w:r>
      <w:r>
        <w:t>worthy.</w:t>
      </w:r>
    </w:p>
    <w:p w14:paraId="2CE25883" w14:textId="250B7409" w:rsidR="001A6D9F" w:rsidRPr="005F37CA" w:rsidRDefault="001435EC" w:rsidP="005F37CA">
      <w:r>
        <w:t>MEP staff should only email child data securely to individuals with a business need to know. MEP s</w:t>
      </w:r>
      <w:r w:rsidR="007520D3">
        <w:t>taff must follow district policies</w:t>
      </w:r>
      <w:r>
        <w:t xml:space="preserve"> and procedures to</w:t>
      </w:r>
      <w:r w:rsidR="005F37CA">
        <w:t xml:space="preserve"> ensure that data is protected.</w:t>
      </w:r>
    </w:p>
    <w:p w14:paraId="1E2581FD" w14:textId="41E297B2" w:rsidR="001435EC" w:rsidRDefault="001435EC" w:rsidP="001A6D9F">
      <w:pPr>
        <w:pStyle w:val="Heading4"/>
      </w:pPr>
      <w:r>
        <w:t>Recognizing Phishing</w:t>
      </w:r>
    </w:p>
    <w:p w14:paraId="1FF89643" w14:textId="77777777" w:rsidR="001435EC" w:rsidRPr="009F62A7" w:rsidRDefault="001435EC" w:rsidP="0092741E">
      <w:r>
        <w:t>One common threat to data security is email phishing. Phishing is an attempt to obtain sensitive information such as usernames, passwords, and other personal information, often for malicious reasons. The individual phishing will disguise themselves as a reputable entity in electronic communication in order to gain the user’s trust and obtain access to sensitive materials. Users should be wary of emails soliciting identification and/or password information from them. Please be aware that the Alaska Migrant Web System and state MEP staff will never email users to ask for their account credentials.</w:t>
      </w:r>
    </w:p>
    <w:p w14:paraId="1EA94988" w14:textId="77777777" w:rsidR="001435EC" w:rsidRPr="0048627E" w:rsidRDefault="001435EC" w:rsidP="0092741E">
      <w:r>
        <w:t>Users must learn how to recognize phishing emails. Some common hallmarks of phishing include but are not limited to:</w:t>
      </w:r>
    </w:p>
    <w:p w14:paraId="5F769AEE" w14:textId="77777777" w:rsidR="001435EC" w:rsidRDefault="001435EC" w:rsidP="00AB4F99">
      <w:pPr>
        <w:pStyle w:val="ListParagraph"/>
        <w:numPr>
          <w:ilvl w:val="0"/>
          <w:numId w:val="79"/>
        </w:numPr>
      </w:pPr>
      <w:r>
        <w:t>Messages that contain threats to shutdown accounts or devices.</w:t>
      </w:r>
    </w:p>
    <w:p w14:paraId="642282F6" w14:textId="77777777" w:rsidR="001435EC" w:rsidRDefault="001435EC" w:rsidP="00AB4F99">
      <w:pPr>
        <w:pStyle w:val="ListParagraph"/>
        <w:numPr>
          <w:ilvl w:val="0"/>
          <w:numId w:val="79"/>
        </w:numPr>
      </w:pPr>
      <w:r>
        <w:t>Requests for personal information (passwords, etc.).</w:t>
      </w:r>
    </w:p>
    <w:p w14:paraId="1B0703CA" w14:textId="77777777" w:rsidR="001435EC" w:rsidRDefault="001435EC" w:rsidP="00AB4F99">
      <w:pPr>
        <w:pStyle w:val="ListParagraph"/>
        <w:numPr>
          <w:ilvl w:val="0"/>
          <w:numId w:val="79"/>
        </w:numPr>
      </w:pPr>
      <w:r>
        <w:t>Language pushing the user to act fast, such as “urgent”.</w:t>
      </w:r>
    </w:p>
    <w:p w14:paraId="77292FDA" w14:textId="0EBA8C1A" w:rsidR="001435EC" w:rsidRDefault="001435EC" w:rsidP="00AB4F99">
      <w:pPr>
        <w:pStyle w:val="ListParagraph"/>
        <w:numPr>
          <w:ilvl w:val="0"/>
          <w:numId w:val="79"/>
        </w:numPr>
      </w:pPr>
      <w:r>
        <w:t>Forged email addresses (ones that look similar to official, but are not quite right)</w:t>
      </w:r>
      <w:r w:rsidR="00C80AF5">
        <w:t>.</w:t>
      </w:r>
    </w:p>
    <w:p w14:paraId="021DA560" w14:textId="77777777" w:rsidR="001435EC" w:rsidRDefault="001435EC" w:rsidP="00AB4F99">
      <w:pPr>
        <w:pStyle w:val="ListParagraph"/>
        <w:numPr>
          <w:ilvl w:val="0"/>
          <w:numId w:val="79"/>
        </w:numPr>
      </w:pPr>
      <w:r>
        <w:t>Poor writing and bad grammar emails.</w:t>
      </w:r>
    </w:p>
    <w:p w14:paraId="465E0BFF" w14:textId="77777777" w:rsidR="001435EC" w:rsidRDefault="001435EC" w:rsidP="0092741E">
      <w:r>
        <w:t>For more information on data security, contact the district’s IT department or the State Migrant Education Office.</w:t>
      </w:r>
    </w:p>
    <w:p w14:paraId="20FF115A" w14:textId="77777777" w:rsidR="001435EC" w:rsidRPr="00BD0EC2" w:rsidRDefault="001435EC" w:rsidP="001A6D9F">
      <w:r>
        <w:br w:type="page"/>
      </w:r>
    </w:p>
    <w:p w14:paraId="188B0DCE" w14:textId="1172CB04" w:rsidR="00A51849" w:rsidRPr="00A51849" w:rsidRDefault="00A51849" w:rsidP="001A6D9F">
      <w:pPr>
        <w:pStyle w:val="Heading1"/>
      </w:pPr>
      <w:bookmarkStart w:id="16" w:name="_Toc9943701"/>
      <w:r w:rsidRPr="00A51849">
        <w:lastRenderedPageBreak/>
        <w:t>The Migrant Education Program Recruiter</w:t>
      </w:r>
      <w:bookmarkEnd w:id="16"/>
    </w:p>
    <w:p w14:paraId="299D5E0C" w14:textId="14021D56" w:rsidR="00286DB7" w:rsidRDefault="00286DB7" w:rsidP="001A6D9F">
      <w:pPr>
        <w:pStyle w:val="Heading2"/>
      </w:pPr>
      <w:bookmarkStart w:id="17" w:name="_Toc9943702"/>
      <w:r>
        <w:t>Importance of Identification &amp; Recruitment (ID&amp;R)</w:t>
      </w:r>
      <w:bookmarkEnd w:id="17"/>
      <w:r>
        <w:t xml:space="preserve"> </w:t>
      </w:r>
    </w:p>
    <w:p w14:paraId="152DAD68" w14:textId="21D86FE1" w:rsidR="00286DB7" w:rsidRDefault="00286DB7" w:rsidP="001A6D9F">
      <w:r w:rsidRPr="000D0AC0">
        <w:t xml:space="preserve">Identification means actively looking for and finding </w:t>
      </w:r>
      <w:r w:rsidR="00191BB1">
        <w:t>migratory children</w:t>
      </w:r>
      <w:r w:rsidRPr="000D0AC0">
        <w:t xml:space="preserve"> and youth</w:t>
      </w:r>
      <w:r w:rsidRPr="000D0AC0">
        <w:fldChar w:fldCharType="begin"/>
      </w:r>
      <w:r w:rsidRPr="000D0AC0">
        <w:instrText xml:space="preserve"> XE "Youth" </w:instrText>
      </w:r>
      <w:r w:rsidRPr="000D0AC0">
        <w:fldChar w:fldCharType="end"/>
      </w:r>
      <w:r w:rsidRPr="000D0AC0">
        <w:t>. Recruitment means making contact with the family</w:t>
      </w:r>
      <w:r w:rsidRPr="000D0AC0">
        <w:fldChar w:fldCharType="begin"/>
      </w:r>
      <w:r w:rsidRPr="000D0AC0">
        <w:instrText xml:space="preserve"> XE "Family" </w:instrText>
      </w:r>
      <w:r w:rsidRPr="000D0AC0">
        <w:fldChar w:fldCharType="end"/>
      </w:r>
      <w:r w:rsidRPr="000D0AC0">
        <w:t xml:space="preserve"> or youth and obtaining the necessary information to document the student’s eligibility</w:t>
      </w:r>
      <w:r w:rsidRPr="000D0AC0">
        <w:fldChar w:fldCharType="begin"/>
      </w:r>
      <w:r w:rsidRPr="000D0AC0">
        <w:instrText xml:space="preserve"> XE "Eligibility" </w:instrText>
      </w:r>
      <w:r w:rsidRPr="000D0AC0">
        <w:fldChar w:fldCharType="end"/>
      </w:r>
      <w:r w:rsidRPr="000D0AC0">
        <w:t xml:space="preserve"> and enroll them into the MEP</w:t>
      </w:r>
      <w:r w:rsidRPr="000D0AC0">
        <w:fldChar w:fldCharType="begin"/>
      </w:r>
      <w:r w:rsidRPr="000D0AC0">
        <w:instrText xml:space="preserve"> XE "MEP" </w:instrText>
      </w:r>
      <w:r w:rsidRPr="000D0AC0">
        <w:fldChar w:fldCharType="end"/>
      </w:r>
      <w:r w:rsidRPr="000D0AC0">
        <w:fldChar w:fldCharType="begin"/>
      </w:r>
      <w:r w:rsidRPr="000D0AC0">
        <w:instrText xml:space="preserve"> XE "Migrant Education Program" </w:instrText>
      </w:r>
      <w:r w:rsidRPr="000D0AC0">
        <w:fldChar w:fldCharType="end"/>
      </w:r>
      <w:r w:rsidRPr="000D0AC0">
        <w:t>.</w:t>
      </w:r>
    </w:p>
    <w:p w14:paraId="1462275B" w14:textId="3973C617" w:rsidR="00286DB7" w:rsidRDefault="00286DB7" w:rsidP="001A6D9F">
      <w:r w:rsidRPr="000D0AC0">
        <w:t xml:space="preserve">The </w:t>
      </w:r>
      <w:r w:rsidR="00AD2711">
        <w:t>identification &amp; recruitment (</w:t>
      </w:r>
      <w:r w:rsidRPr="000D0AC0">
        <w:t>ID&amp;R</w:t>
      </w:r>
      <w:r w:rsidR="00AD2711">
        <w:t>)</w:t>
      </w:r>
      <w:r w:rsidRPr="000D0AC0">
        <w:fldChar w:fldCharType="begin"/>
      </w:r>
      <w:r w:rsidRPr="000D0AC0">
        <w:instrText xml:space="preserve"> XE "Identification and Recruitment" </w:instrText>
      </w:r>
      <w:r w:rsidRPr="000D0AC0">
        <w:fldChar w:fldCharType="end"/>
      </w:r>
      <w:r w:rsidRPr="000D0AC0">
        <w:t xml:space="preserve"> of </w:t>
      </w:r>
      <w:r w:rsidR="00191BB1">
        <w:t>migratory children</w:t>
      </w:r>
      <w:r w:rsidRPr="000D0AC0">
        <w:fldChar w:fldCharType="begin"/>
      </w:r>
      <w:r w:rsidRPr="000D0AC0">
        <w:instrText xml:space="preserve"> XE "Youth" </w:instrText>
      </w:r>
      <w:r w:rsidRPr="000D0AC0">
        <w:fldChar w:fldCharType="end"/>
      </w:r>
      <w:r w:rsidRPr="000D0AC0">
        <w:t xml:space="preserve"> is essential because the</w:t>
      </w:r>
      <w:r w:rsidR="00212A17">
        <w:t xml:space="preserve"> district</w:t>
      </w:r>
      <w:r w:rsidRPr="000D0AC0">
        <w:t xml:space="preserve"> must create a record of eligibility</w:t>
      </w:r>
      <w:r w:rsidRPr="000D0AC0">
        <w:fldChar w:fldCharType="begin"/>
      </w:r>
      <w:r w:rsidRPr="000D0AC0">
        <w:instrText xml:space="preserve"> XE "Eligibility" </w:instrText>
      </w:r>
      <w:r w:rsidRPr="000D0AC0">
        <w:fldChar w:fldCharType="end"/>
      </w:r>
      <w:r w:rsidRPr="000D0AC0">
        <w:t xml:space="preserve"> for each </w:t>
      </w:r>
      <w:r w:rsidR="00973EB1">
        <w:t>migratory</w:t>
      </w:r>
      <w:r w:rsidR="00973EB1" w:rsidRPr="000D0AC0">
        <w:t xml:space="preserve"> </w:t>
      </w:r>
      <w:r w:rsidRPr="000D0AC0">
        <w:t>child</w:t>
      </w:r>
      <w:r w:rsidRPr="000D0AC0">
        <w:fldChar w:fldCharType="begin"/>
      </w:r>
      <w:r w:rsidRPr="000D0AC0">
        <w:instrText xml:space="preserve"> XE "Child" </w:instrText>
      </w:r>
      <w:r w:rsidRPr="000D0AC0">
        <w:fldChar w:fldCharType="end"/>
      </w:r>
      <w:r w:rsidRPr="000D0AC0">
        <w:t xml:space="preserve"> before he or she can receive any of the MEP</w:t>
      </w:r>
      <w:r w:rsidRPr="000D0AC0">
        <w:fldChar w:fldCharType="begin"/>
      </w:r>
      <w:r w:rsidRPr="000D0AC0">
        <w:instrText xml:space="preserve"> XE "MEP" </w:instrText>
      </w:r>
      <w:r w:rsidRPr="000D0AC0">
        <w:fldChar w:fldCharType="end"/>
      </w:r>
      <w:r w:rsidRPr="000D0AC0">
        <w:fldChar w:fldCharType="begin"/>
      </w:r>
      <w:r w:rsidRPr="000D0AC0">
        <w:instrText xml:space="preserve"> XE "Migrant Education Program" </w:instrText>
      </w:r>
      <w:r w:rsidRPr="000D0AC0">
        <w:fldChar w:fldCharType="end"/>
      </w:r>
      <w:r w:rsidRPr="000D0AC0">
        <w:t xml:space="preserve">’s educational or supportive services. </w:t>
      </w:r>
      <w:r w:rsidRPr="000D0AC0">
        <w:rPr>
          <w:bCs/>
        </w:rPr>
        <w:t xml:space="preserve">The longer it takes a </w:t>
      </w:r>
      <w:r w:rsidR="00212A17">
        <w:rPr>
          <w:bCs/>
        </w:rPr>
        <w:t>district</w:t>
      </w:r>
      <w:r w:rsidRPr="000D0AC0">
        <w:rPr>
          <w:bCs/>
        </w:rPr>
        <w:t xml:space="preserve"> to find a </w:t>
      </w:r>
      <w:r w:rsidR="00973EB1">
        <w:rPr>
          <w:bCs/>
        </w:rPr>
        <w:t>migratory</w:t>
      </w:r>
      <w:r w:rsidR="00973EB1" w:rsidRPr="000D0AC0">
        <w:rPr>
          <w:bCs/>
        </w:rPr>
        <w:t xml:space="preserve"> </w:t>
      </w:r>
      <w:r w:rsidRPr="000D0AC0">
        <w:rPr>
          <w:bCs/>
        </w:rPr>
        <w:t xml:space="preserve">child, the more time passes before the child receives the extra services he or she </w:t>
      </w:r>
      <w:r w:rsidR="004C7848">
        <w:rPr>
          <w:bCs/>
        </w:rPr>
        <w:t>may need</w:t>
      </w:r>
      <w:r w:rsidRPr="000D0AC0">
        <w:rPr>
          <w:bCs/>
        </w:rPr>
        <w:t xml:space="preserve"> to succeed. </w:t>
      </w:r>
      <w:r w:rsidRPr="000D0AC0">
        <w:t xml:space="preserve">Furthermore, the children who are most in need of MEP services are often the most difficult to find. </w:t>
      </w:r>
      <w:r w:rsidR="00191BB1">
        <w:t>Migratory children</w:t>
      </w:r>
      <w:r w:rsidRPr="000D0AC0">
        <w:t xml:space="preserve"> who are not identified may experience problems such as delays in placement or incorrect school</w:t>
      </w:r>
      <w:r w:rsidRPr="000D0AC0">
        <w:fldChar w:fldCharType="begin"/>
      </w:r>
      <w:r w:rsidRPr="000D0AC0">
        <w:instrText xml:space="preserve"> XE "School" </w:instrText>
      </w:r>
      <w:r w:rsidRPr="000D0AC0">
        <w:fldChar w:fldCharType="end"/>
      </w:r>
      <w:r w:rsidRPr="000D0AC0">
        <w:t xml:space="preserve"> assignment; failure to count partial credits or inappropriate course sequence for graduation from the student’s home-based school; and obstacles to receiving necessary supplemental services. Even if an individual </w:t>
      </w:r>
      <w:r w:rsidR="00973EB1">
        <w:t>migratory</w:t>
      </w:r>
      <w:r w:rsidR="00973EB1" w:rsidRPr="000D0AC0">
        <w:t xml:space="preserve"> </w:t>
      </w:r>
      <w:r w:rsidRPr="000D0AC0">
        <w:t xml:space="preserve">child does not receive direct services, it is important to identify all </w:t>
      </w:r>
      <w:r w:rsidR="00191BB1">
        <w:t>migratory children</w:t>
      </w:r>
      <w:r w:rsidRPr="000D0AC0">
        <w:t xml:space="preserve"> so their needs can be assessed and monitored to plan future services if a need does arise. </w:t>
      </w:r>
    </w:p>
    <w:p w14:paraId="148C86DB" w14:textId="4E742722" w:rsidR="00AD4731" w:rsidRPr="00A46EDF" w:rsidRDefault="00AD4731" w:rsidP="001A6D9F">
      <w:pPr>
        <w:pStyle w:val="Heading2"/>
      </w:pPr>
      <w:bookmarkStart w:id="18" w:name="_Toc9943703"/>
      <w:r w:rsidRPr="00A46EDF">
        <w:t>Roles of the District Recruiter</w:t>
      </w:r>
      <w:bookmarkEnd w:id="18"/>
      <w:r w:rsidRPr="00A46EDF">
        <w:t xml:space="preserve"> </w:t>
      </w:r>
    </w:p>
    <w:p w14:paraId="1B86C4AE" w14:textId="02090552" w:rsidR="00AD4731" w:rsidRPr="00AD4731" w:rsidRDefault="00AD4731" w:rsidP="001A6D9F">
      <w:r w:rsidRPr="00AD4731">
        <w:t>This handbook is written to assist district migrant staff by providing information and guidance about Alaska’s M</w:t>
      </w:r>
      <w:r w:rsidR="005F37CA">
        <w:t xml:space="preserve">igrant Education Program (MEP). </w:t>
      </w:r>
      <w:r w:rsidRPr="00AD4731">
        <w:t xml:space="preserve">District recruiters participate in the effort to identify and recruit </w:t>
      </w:r>
      <w:r w:rsidR="00973EB1">
        <w:t xml:space="preserve">families of eligible </w:t>
      </w:r>
      <w:r w:rsidRPr="00AD4731">
        <w:t>migra</w:t>
      </w:r>
      <w:r w:rsidR="00973EB1">
        <w:t>tory children</w:t>
      </w:r>
      <w:r w:rsidRPr="00AD4731">
        <w:t>. Recruiters work closely with district records managers during fall recruitment and throughout the year to collaborate on identification tasks and eligibility reviews. The roles and responsibilities of the district recruiter are listed below:</w:t>
      </w:r>
    </w:p>
    <w:p w14:paraId="1C3409AD" w14:textId="64667BBC" w:rsidR="00AD4731" w:rsidRPr="00AD4731" w:rsidRDefault="00AD4731" w:rsidP="001A6D9F">
      <w:pPr>
        <w:pStyle w:val="Heading3"/>
      </w:pPr>
      <w:r w:rsidRPr="00AD4731">
        <w:t>Training</w:t>
      </w:r>
    </w:p>
    <w:p w14:paraId="1363E9BF" w14:textId="661DB5A3" w:rsidR="00AD4731" w:rsidRPr="00AD4731" w:rsidRDefault="00AD4731" w:rsidP="00AB4F99">
      <w:pPr>
        <w:pStyle w:val="ListParagraph"/>
        <w:numPr>
          <w:ilvl w:val="0"/>
          <w:numId w:val="80"/>
        </w:numPr>
      </w:pPr>
      <w:r w:rsidRPr="00AD4731">
        <w:t>Attend annual migrant education fall training</w:t>
      </w:r>
      <w:r w:rsidR="00BB03F9">
        <w:t>.</w:t>
      </w:r>
      <w:r w:rsidRPr="00AD4731">
        <w:t xml:space="preserve"> </w:t>
      </w:r>
    </w:p>
    <w:p w14:paraId="7B0B0B31" w14:textId="00C98B56" w:rsidR="00AD4731" w:rsidRPr="00AD4731" w:rsidRDefault="00AD4731" w:rsidP="00AB4F99">
      <w:pPr>
        <w:pStyle w:val="ListParagraph"/>
        <w:numPr>
          <w:ilvl w:val="0"/>
          <w:numId w:val="80"/>
        </w:numPr>
      </w:pPr>
      <w:r w:rsidRPr="00AD4731">
        <w:t>Review all training materials to better understand the necessary information needed to make eligibility determinations for the MEP</w:t>
      </w:r>
      <w:r w:rsidR="00BB03F9">
        <w:t>.</w:t>
      </w:r>
    </w:p>
    <w:p w14:paraId="71B94997" w14:textId="67635F3C" w:rsidR="00AD4731" w:rsidRPr="00AD4731" w:rsidRDefault="009756B1" w:rsidP="001A6D9F">
      <w:pPr>
        <w:pStyle w:val="Heading3"/>
      </w:pPr>
      <w:r>
        <w:t xml:space="preserve">Identifying and </w:t>
      </w:r>
      <w:r w:rsidR="00AD4731" w:rsidRPr="00AD4731">
        <w:t>Recruiting</w:t>
      </w:r>
    </w:p>
    <w:p w14:paraId="38EE2ED2" w14:textId="4DE418CE" w:rsidR="009756B1" w:rsidRDefault="009756B1" w:rsidP="00AB4F99">
      <w:pPr>
        <w:pStyle w:val="ListParagraph"/>
        <w:numPr>
          <w:ilvl w:val="0"/>
          <w:numId w:val="81"/>
        </w:numPr>
      </w:pPr>
      <w:r>
        <w:t xml:space="preserve">Become familiar with locations where migratory families and youth live and work. </w:t>
      </w:r>
    </w:p>
    <w:p w14:paraId="49188F4E" w14:textId="3B519778" w:rsidR="00AD4731" w:rsidRPr="00AD4731" w:rsidRDefault="00AD4731" w:rsidP="00AB4F99">
      <w:pPr>
        <w:pStyle w:val="ListParagraph"/>
        <w:numPr>
          <w:ilvl w:val="0"/>
          <w:numId w:val="81"/>
        </w:numPr>
      </w:pPr>
      <w:r w:rsidRPr="00AD4731">
        <w:t>Be able to explain the migrant education program to parents/guardians</w:t>
      </w:r>
      <w:r w:rsidR="00BB03F9">
        <w:t>.</w:t>
      </w:r>
    </w:p>
    <w:p w14:paraId="197B2BEE" w14:textId="17363F94" w:rsidR="009756B1" w:rsidRPr="00AD4731" w:rsidRDefault="004C7848" w:rsidP="00AB4F99">
      <w:pPr>
        <w:pStyle w:val="ListParagraph"/>
        <w:numPr>
          <w:ilvl w:val="0"/>
          <w:numId w:val="81"/>
        </w:numPr>
      </w:pPr>
      <w:r>
        <w:t>Use</w:t>
      </w:r>
      <w:r w:rsidR="009756B1" w:rsidRPr="00AD4731">
        <w:t xml:space="preserve"> district resources to develop a list of potential </w:t>
      </w:r>
      <w:r w:rsidR="009756B1">
        <w:t>families of migratory children</w:t>
      </w:r>
      <w:r w:rsidR="009756B1" w:rsidRPr="00AD4731">
        <w:t xml:space="preserve"> to interview</w:t>
      </w:r>
      <w:r w:rsidR="009756B1">
        <w:t>.</w:t>
      </w:r>
    </w:p>
    <w:p w14:paraId="4E3E8245" w14:textId="1D7DE9DF" w:rsidR="00AD4731" w:rsidRDefault="00AD4731" w:rsidP="00AB4F99">
      <w:pPr>
        <w:pStyle w:val="ListParagraph"/>
        <w:numPr>
          <w:ilvl w:val="0"/>
          <w:numId w:val="81"/>
        </w:numPr>
      </w:pPr>
      <w:r w:rsidRPr="00AD4731">
        <w:t>Interview potential families</w:t>
      </w:r>
      <w:r w:rsidR="00BB03F9">
        <w:t>.</w:t>
      </w:r>
    </w:p>
    <w:p w14:paraId="0281DF71" w14:textId="286143BC" w:rsidR="009756B1" w:rsidRDefault="009756B1" w:rsidP="00AB4F99">
      <w:pPr>
        <w:pStyle w:val="ListParagraph"/>
        <w:numPr>
          <w:ilvl w:val="0"/>
          <w:numId w:val="81"/>
        </w:numPr>
      </w:pPr>
      <w:r>
        <w:t xml:space="preserve">Follow ethical standards and confidentiality laws. </w:t>
      </w:r>
    </w:p>
    <w:p w14:paraId="36703E6B" w14:textId="237915CE" w:rsidR="009756B1" w:rsidRPr="00AD4731" w:rsidRDefault="009756B1" w:rsidP="00AB4F99">
      <w:pPr>
        <w:pStyle w:val="ListParagraph"/>
        <w:numPr>
          <w:ilvl w:val="0"/>
          <w:numId w:val="81"/>
        </w:numPr>
      </w:pPr>
      <w:r>
        <w:t xml:space="preserve">Implement state quality control procedures. </w:t>
      </w:r>
    </w:p>
    <w:p w14:paraId="4F18703A" w14:textId="5D6B7020" w:rsidR="00AD4731" w:rsidRPr="00AD4731" w:rsidRDefault="00AD4731" w:rsidP="001A6D9F">
      <w:pPr>
        <w:pStyle w:val="Heading3"/>
      </w:pPr>
      <w:r w:rsidRPr="00AD4731">
        <w:t>Interviewing and Filling out the Certificate of Eligibility (COE)</w:t>
      </w:r>
    </w:p>
    <w:p w14:paraId="77962EC5" w14:textId="2582D956" w:rsidR="00AD4731" w:rsidRPr="00AD4731" w:rsidRDefault="00AD4731" w:rsidP="00AB4F99">
      <w:pPr>
        <w:pStyle w:val="ListParagraph"/>
        <w:numPr>
          <w:ilvl w:val="0"/>
          <w:numId w:val="82"/>
        </w:numPr>
      </w:pPr>
      <w:r w:rsidRPr="00AD4731">
        <w:t xml:space="preserve">Interview all current eligible </w:t>
      </w:r>
      <w:r w:rsidR="00191BB1">
        <w:t>migratory children</w:t>
      </w:r>
      <w:r w:rsidRPr="00AD4731">
        <w:t xml:space="preserve"> to verify eligibility and update information</w:t>
      </w:r>
      <w:r w:rsidR="00BB03F9">
        <w:t>.</w:t>
      </w:r>
    </w:p>
    <w:p w14:paraId="578D2344" w14:textId="567A32EA" w:rsidR="00AD4731" w:rsidRPr="00AD4731" w:rsidRDefault="00AD4731" w:rsidP="00AB4F99">
      <w:pPr>
        <w:pStyle w:val="ListParagraph"/>
        <w:numPr>
          <w:ilvl w:val="0"/>
          <w:numId w:val="82"/>
        </w:numPr>
      </w:pPr>
      <w:r w:rsidRPr="00AD4731">
        <w:t xml:space="preserve">Interview </w:t>
      </w:r>
      <w:r w:rsidR="00191BB1">
        <w:t xml:space="preserve">families of </w:t>
      </w:r>
      <w:r w:rsidR="004C7848" w:rsidRPr="00AD4731">
        <w:t xml:space="preserve">potential </w:t>
      </w:r>
      <w:r w:rsidR="00191BB1">
        <w:t>migratory children</w:t>
      </w:r>
      <w:r w:rsidR="00BB03F9">
        <w:t>.</w:t>
      </w:r>
      <w:r w:rsidRPr="00AD4731">
        <w:t xml:space="preserve"> </w:t>
      </w:r>
    </w:p>
    <w:p w14:paraId="5C8ED087" w14:textId="71B54145" w:rsidR="00AD4731" w:rsidRPr="00AD4731" w:rsidRDefault="00AD4731" w:rsidP="00AB4F99">
      <w:pPr>
        <w:pStyle w:val="ListParagraph"/>
        <w:numPr>
          <w:ilvl w:val="0"/>
          <w:numId w:val="82"/>
        </w:numPr>
      </w:pPr>
      <w:r w:rsidRPr="00AD4731">
        <w:t>Keep accurate records of all contacts made</w:t>
      </w:r>
      <w:r w:rsidR="00BB03F9">
        <w:t>.</w:t>
      </w:r>
    </w:p>
    <w:p w14:paraId="6DE2A94D" w14:textId="29330172" w:rsidR="00AD4731" w:rsidRPr="00AD4731" w:rsidRDefault="00AD4731" w:rsidP="00AB4F99">
      <w:pPr>
        <w:pStyle w:val="ListParagraph"/>
        <w:numPr>
          <w:ilvl w:val="0"/>
          <w:numId w:val="82"/>
        </w:numPr>
      </w:pPr>
      <w:r w:rsidRPr="00AD4731">
        <w:t>Complete a COE on all families that appear to meet eligibility requirements</w:t>
      </w:r>
      <w:r w:rsidR="00BB03F9">
        <w:t>.</w:t>
      </w:r>
    </w:p>
    <w:p w14:paraId="2B85DC25" w14:textId="12A1960B" w:rsidR="00AD4731" w:rsidRPr="00AD4731" w:rsidRDefault="00AD4731" w:rsidP="001A6D9F">
      <w:pPr>
        <w:pStyle w:val="Heading3"/>
      </w:pPr>
      <w:r w:rsidRPr="00AD4731">
        <w:t>Interviewing and Filling out the Annual Recertification of No New Moves (ARC)</w:t>
      </w:r>
    </w:p>
    <w:p w14:paraId="495B43F1" w14:textId="7F5774E4" w:rsidR="00AD4731" w:rsidRPr="00AD4731" w:rsidRDefault="00AD4731" w:rsidP="00AB4F99">
      <w:pPr>
        <w:pStyle w:val="ListParagraph"/>
        <w:numPr>
          <w:ilvl w:val="0"/>
          <w:numId w:val="83"/>
        </w:numPr>
      </w:pPr>
      <w:r w:rsidRPr="00AD4731">
        <w:t xml:space="preserve">Interview all current eligible </w:t>
      </w:r>
      <w:r w:rsidR="00191BB1">
        <w:t>migratory children</w:t>
      </w:r>
      <w:r w:rsidRPr="00AD4731">
        <w:t xml:space="preserve"> to verify eligibility and update information</w:t>
      </w:r>
      <w:r w:rsidR="00BB03F9">
        <w:t>.</w:t>
      </w:r>
    </w:p>
    <w:p w14:paraId="4D4A5FD9" w14:textId="0808D91B" w:rsidR="00AD4731" w:rsidRPr="00AD4731" w:rsidRDefault="00AD4731" w:rsidP="00AB4F99">
      <w:pPr>
        <w:pStyle w:val="ListParagraph"/>
        <w:numPr>
          <w:ilvl w:val="0"/>
          <w:numId w:val="83"/>
        </w:numPr>
      </w:pPr>
      <w:r w:rsidRPr="00AD4731">
        <w:t>Keep accurate records of all contacts made</w:t>
      </w:r>
      <w:r w:rsidR="00BB03F9">
        <w:t>.</w:t>
      </w:r>
    </w:p>
    <w:p w14:paraId="394BE5DE" w14:textId="579BADEB" w:rsidR="00AD4731" w:rsidRPr="00AD4731" w:rsidRDefault="00AD4731" w:rsidP="00AB4F99">
      <w:pPr>
        <w:pStyle w:val="ListParagraph"/>
        <w:numPr>
          <w:ilvl w:val="0"/>
          <w:numId w:val="83"/>
        </w:numPr>
      </w:pPr>
      <w:r w:rsidRPr="00AD4731">
        <w:t xml:space="preserve">Complete an ARC on all families that did not make a new move but still have </w:t>
      </w:r>
      <w:r w:rsidR="005F37CA">
        <w:t>eligibility</w:t>
      </w:r>
      <w:r w:rsidR="00BB03F9">
        <w:t>.</w:t>
      </w:r>
    </w:p>
    <w:p w14:paraId="2FBE4DEA" w14:textId="12FEEA68" w:rsidR="00AD4731" w:rsidRPr="00A23838" w:rsidRDefault="00AD4731" w:rsidP="001A6D9F">
      <w:pPr>
        <w:pStyle w:val="Heading3"/>
      </w:pPr>
      <w:r w:rsidRPr="00A23838">
        <w:lastRenderedPageBreak/>
        <w:t>Obtaining Signatures on the COE</w:t>
      </w:r>
    </w:p>
    <w:p w14:paraId="32BFE2CD" w14:textId="685DFC86" w:rsidR="00AD4731" w:rsidRPr="00AD4731" w:rsidRDefault="00AD4731" w:rsidP="00AB4F99">
      <w:pPr>
        <w:pStyle w:val="ListParagraph"/>
        <w:numPr>
          <w:ilvl w:val="0"/>
          <w:numId w:val="84"/>
        </w:numPr>
      </w:pPr>
      <w:r w:rsidRPr="00AD4731">
        <w:t xml:space="preserve">The </w:t>
      </w:r>
      <w:r w:rsidR="00445E81">
        <w:t>interviewee</w:t>
      </w:r>
      <w:r w:rsidRPr="00AD4731">
        <w:t xml:space="preserve"> must sign the COE</w:t>
      </w:r>
      <w:r w:rsidR="001B1EBC">
        <w:t xml:space="preserve"> first</w:t>
      </w:r>
      <w:r w:rsidR="00BB03F9">
        <w:t>.</w:t>
      </w:r>
    </w:p>
    <w:p w14:paraId="066C8F51" w14:textId="552C49AD" w:rsidR="00AD4731" w:rsidRPr="00AD4731" w:rsidRDefault="00AD4731" w:rsidP="00AB4F99">
      <w:pPr>
        <w:pStyle w:val="ListParagraph"/>
        <w:numPr>
          <w:ilvl w:val="0"/>
          <w:numId w:val="84"/>
        </w:numPr>
      </w:pPr>
      <w:r w:rsidRPr="00AD4731">
        <w:t xml:space="preserve">The recruiter signs the COE after </w:t>
      </w:r>
      <w:r w:rsidR="00445E81">
        <w:t>the interviewee</w:t>
      </w:r>
      <w:r w:rsidR="00BB03F9">
        <w:t>.</w:t>
      </w:r>
    </w:p>
    <w:p w14:paraId="0DC2DCC9" w14:textId="50A38E21" w:rsidR="00AD4731" w:rsidRPr="00AD4731" w:rsidRDefault="00AD4731" w:rsidP="00AB4F99">
      <w:pPr>
        <w:pStyle w:val="ListParagraph"/>
        <w:numPr>
          <w:ilvl w:val="0"/>
          <w:numId w:val="84"/>
        </w:numPr>
      </w:pPr>
      <w:r w:rsidRPr="00AD4731">
        <w:t xml:space="preserve">Submit the completed COE to the district records manager for review and </w:t>
      </w:r>
      <w:r w:rsidR="004C7848">
        <w:t xml:space="preserve">to </w:t>
      </w:r>
      <w:r w:rsidR="00BE124F">
        <w:t xml:space="preserve">obtain the designated </w:t>
      </w:r>
      <w:r w:rsidRPr="00AD4731">
        <w:t>SEA signature</w:t>
      </w:r>
      <w:r w:rsidR="00BB03F9">
        <w:t>.</w:t>
      </w:r>
    </w:p>
    <w:p w14:paraId="079CD401" w14:textId="08AD48B9" w:rsidR="00AD4731" w:rsidRPr="00AD4731" w:rsidRDefault="00AD4731" w:rsidP="001A6D9F">
      <w:pPr>
        <w:pStyle w:val="Heading3"/>
      </w:pPr>
      <w:r w:rsidRPr="00AD4731">
        <w:t>Obtaining Signatures on the ARC</w:t>
      </w:r>
    </w:p>
    <w:p w14:paraId="267DDAB2" w14:textId="20F2920C" w:rsidR="00AD4731" w:rsidRPr="00AD4731" w:rsidRDefault="00AD4731" w:rsidP="00AB4F99">
      <w:pPr>
        <w:pStyle w:val="ListParagraph"/>
        <w:numPr>
          <w:ilvl w:val="0"/>
          <w:numId w:val="85"/>
        </w:numPr>
      </w:pPr>
      <w:r w:rsidRPr="00AD4731">
        <w:t>The recruiter signs the ARC after interviewing the family</w:t>
      </w:r>
      <w:r w:rsidR="00BB03F9">
        <w:t>.</w:t>
      </w:r>
    </w:p>
    <w:p w14:paraId="453B9836" w14:textId="1F3CAF98" w:rsidR="00AD4731" w:rsidRPr="00AD4731" w:rsidRDefault="00AD4731" w:rsidP="00AB4F99">
      <w:pPr>
        <w:pStyle w:val="ListParagraph"/>
        <w:numPr>
          <w:ilvl w:val="0"/>
          <w:numId w:val="85"/>
        </w:numPr>
      </w:pPr>
      <w:r w:rsidRPr="00AD4731">
        <w:t xml:space="preserve">Submit the completed ARC to the district records manager for review and </w:t>
      </w:r>
      <w:r w:rsidR="004C7848">
        <w:t xml:space="preserve">to </w:t>
      </w:r>
      <w:r w:rsidR="00BE124F">
        <w:t xml:space="preserve">obtain the designated </w:t>
      </w:r>
      <w:r w:rsidRPr="00AD4731">
        <w:t>SEA signature</w:t>
      </w:r>
      <w:r w:rsidR="00BB03F9">
        <w:t>.</w:t>
      </w:r>
    </w:p>
    <w:p w14:paraId="6D273EFA" w14:textId="2C9140BF" w:rsidR="00AD4731" w:rsidRPr="00AD4731" w:rsidRDefault="00AD4731" w:rsidP="001A6D9F">
      <w:pPr>
        <w:pStyle w:val="Heading3"/>
      </w:pPr>
      <w:r w:rsidRPr="00AD4731">
        <w:t>Follow Up</w:t>
      </w:r>
    </w:p>
    <w:p w14:paraId="6D20D076" w14:textId="2BA31F13" w:rsidR="00D965F9" w:rsidRPr="00AD4731" w:rsidRDefault="00D965F9" w:rsidP="00AB4F99">
      <w:pPr>
        <w:pStyle w:val="ListParagraph"/>
        <w:numPr>
          <w:ilvl w:val="0"/>
          <w:numId w:val="86"/>
        </w:numPr>
      </w:pPr>
      <w:r w:rsidRPr="00AD4731">
        <w:t>COE is reviewed by the MEO staff and eligibility status is determined</w:t>
      </w:r>
      <w:r>
        <w:t>; however, i</w:t>
      </w:r>
      <w:r w:rsidRPr="00AD4731">
        <w:t xml:space="preserve">f the MEO has additional questions before an eligibility determination can be made, </w:t>
      </w:r>
      <w:r>
        <w:t>the records manager i</w:t>
      </w:r>
      <w:r w:rsidR="004C7848">
        <w:t xml:space="preserve">s notified. The records manager </w:t>
      </w:r>
      <w:r w:rsidRPr="00AD4731">
        <w:t>in turn contacts the recruiter for more information</w:t>
      </w:r>
      <w:r>
        <w:t>.</w:t>
      </w:r>
    </w:p>
    <w:p w14:paraId="15A7DBC2" w14:textId="48CA1B00" w:rsidR="00AD4731" w:rsidRDefault="00AD4731" w:rsidP="00AB4F99">
      <w:pPr>
        <w:pStyle w:val="ListParagraph"/>
        <w:numPr>
          <w:ilvl w:val="0"/>
          <w:numId w:val="86"/>
        </w:numPr>
      </w:pPr>
      <w:r w:rsidRPr="00AD4731">
        <w:t xml:space="preserve">Recruiters stay in contact with the records manager until all potential </w:t>
      </w:r>
      <w:r w:rsidR="00191BB1">
        <w:t>families of migratory children</w:t>
      </w:r>
      <w:r w:rsidR="00851963">
        <w:t xml:space="preserve"> have been contacted,</w:t>
      </w:r>
      <w:r w:rsidRPr="00AD4731">
        <w:t xml:space="preserve"> interviewed</w:t>
      </w:r>
      <w:r w:rsidR="00851963">
        <w:t>,</w:t>
      </w:r>
      <w:r w:rsidRPr="00AD4731">
        <w:t xml:space="preserve"> and all eligibility decisions have been made</w:t>
      </w:r>
      <w:r w:rsidR="00BB03F9">
        <w:t>.</w:t>
      </w:r>
    </w:p>
    <w:p w14:paraId="63A65A58" w14:textId="038F46DC" w:rsidR="00A51849" w:rsidRDefault="00A51849" w:rsidP="001A6D9F">
      <w:pPr>
        <w:pStyle w:val="Heading2"/>
      </w:pPr>
      <w:bookmarkStart w:id="19" w:name="_Toc9943704"/>
      <w:r>
        <w:t>Characteristics of a Successful Recruiter</w:t>
      </w:r>
      <w:bookmarkEnd w:id="19"/>
      <w:r>
        <w:t xml:space="preserve"> </w:t>
      </w:r>
    </w:p>
    <w:p w14:paraId="7FE4DCFF" w14:textId="466DE119" w:rsidR="00A51849" w:rsidRPr="00A51849" w:rsidRDefault="00A51849" w:rsidP="001A6D9F">
      <w:r>
        <w:t>A</w:t>
      </w:r>
      <w:r w:rsidRPr="00A51849">
        <w:t xml:space="preserve">s a general rule, it takes about three years for a recruiter to fully learn the job. The specific skills required to be a great recruiter are developed over time. If the recruiter does not initially possess these skills, the </w:t>
      </w:r>
      <w:r w:rsidR="004C7848">
        <w:t>records manager</w:t>
      </w:r>
      <w:r w:rsidRPr="00A51849">
        <w:fldChar w:fldCharType="begin"/>
      </w:r>
      <w:r w:rsidRPr="00A51849">
        <w:instrText xml:space="preserve"> XE "Supervisor" </w:instrText>
      </w:r>
      <w:r w:rsidRPr="00A51849">
        <w:fldChar w:fldCharType="end"/>
      </w:r>
      <w:r w:rsidRPr="00A51849">
        <w:t xml:space="preserve"> can help the recruiter cultivate them.</w:t>
      </w:r>
    </w:p>
    <w:p w14:paraId="09FF2C95" w14:textId="77777777" w:rsidR="00A51849" w:rsidRPr="00A51849" w:rsidRDefault="00A51849" w:rsidP="001A6D9F">
      <w:r w:rsidRPr="00A51849">
        <w:t>When ID&amp;R</w:t>
      </w:r>
      <w:r w:rsidRPr="00A51849">
        <w:fldChar w:fldCharType="begin"/>
      </w:r>
      <w:r w:rsidRPr="00A51849">
        <w:instrText xml:space="preserve"> XE "Identification and Recruitment" </w:instrText>
      </w:r>
      <w:r w:rsidRPr="00A51849">
        <w:fldChar w:fldCharType="end"/>
      </w:r>
      <w:r w:rsidRPr="00A51849">
        <w:t xml:space="preserve"> coordinators and MEP</w:t>
      </w:r>
      <w:r w:rsidRPr="00A51849">
        <w:fldChar w:fldCharType="begin"/>
      </w:r>
      <w:r w:rsidRPr="00A51849">
        <w:instrText xml:space="preserve"> XE "MEP" </w:instrText>
      </w:r>
      <w:r w:rsidRPr="00A51849">
        <w:fldChar w:fldCharType="end"/>
      </w:r>
      <w:r w:rsidRPr="00A51849">
        <w:fldChar w:fldCharType="begin"/>
      </w:r>
      <w:r w:rsidRPr="00A51849">
        <w:instrText xml:space="preserve"> XE "Migrant Education Program" </w:instrText>
      </w:r>
      <w:r w:rsidRPr="00A51849">
        <w:fldChar w:fldCharType="end"/>
      </w:r>
      <w:r w:rsidRPr="00A51849">
        <w:t xml:space="preserve"> administrators are asked about “a great recruiter” or “their best recruiter,” certain characteristics emerge. A great recruiter is able to:</w:t>
      </w:r>
    </w:p>
    <w:p w14:paraId="6C94AE36" w14:textId="77777777" w:rsidR="00D965F9" w:rsidRDefault="00D965F9" w:rsidP="004448C5">
      <w:pPr>
        <w:pStyle w:val="ListParagraph"/>
        <w:numPr>
          <w:ilvl w:val="0"/>
          <w:numId w:val="35"/>
        </w:numPr>
        <w:sectPr w:rsidR="00D965F9" w:rsidSect="007902B3">
          <w:footerReference w:type="even" r:id="rId12"/>
          <w:footerReference w:type="default" r:id="rId13"/>
          <w:pgSz w:w="12240" w:h="15840"/>
          <w:pgMar w:top="720" w:right="720" w:bottom="720" w:left="720" w:header="720" w:footer="720" w:gutter="0"/>
          <w:pgNumType w:start="0"/>
          <w:cols w:space="720"/>
          <w:titlePg/>
          <w:docGrid w:linePitch="360"/>
        </w:sectPr>
      </w:pPr>
    </w:p>
    <w:p w14:paraId="1D5E130B" w14:textId="4B49E2F5" w:rsidR="00A51849" w:rsidRPr="00A51849" w:rsidRDefault="00A51849" w:rsidP="004448C5">
      <w:pPr>
        <w:pStyle w:val="ListParagraph"/>
        <w:numPr>
          <w:ilvl w:val="0"/>
          <w:numId w:val="35"/>
        </w:numPr>
        <w:ind w:left="720"/>
        <w:jc w:val="left"/>
      </w:pPr>
      <w:r w:rsidRPr="00A51849">
        <w:t xml:space="preserve">Make correct </w:t>
      </w:r>
      <w:r w:rsidR="000D5B1C">
        <w:t xml:space="preserve">initial </w:t>
      </w:r>
      <w:r w:rsidRPr="00A51849">
        <w:t>eligibility</w:t>
      </w:r>
      <w:r w:rsidRPr="00A51849">
        <w:fldChar w:fldCharType="begin"/>
      </w:r>
      <w:r w:rsidRPr="00A51849">
        <w:instrText xml:space="preserve"> XE "Eligibility" </w:instrText>
      </w:r>
      <w:r w:rsidRPr="00A51849">
        <w:fldChar w:fldCharType="end"/>
      </w:r>
      <w:r w:rsidRPr="00A51849">
        <w:t xml:space="preserve"> decisions.</w:t>
      </w:r>
    </w:p>
    <w:p w14:paraId="3D0D4857" w14:textId="77777777" w:rsidR="00A51849" w:rsidRPr="00A51849" w:rsidRDefault="00A51849" w:rsidP="004448C5">
      <w:pPr>
        <w:pStyle w:val="ListParagraph"/>
        <w:numPr>
          <w:ilvl w:val="0"/>
          <w:numId w:val="35"/>
        </w:numPr>
        <w:ind w:left="720"/>
        <w:jc w:val="left"/>
      </w:pPr>
      <w:r w:rsidRPr="00A51849">
        <w:t>Document child</w:t>
      </w:r>
      <w:r w:rsidRPr="00A51849">
        <w:fldChar w:fldCharType="begin"/>
      </w:r>
      <w:r w:rsidRPr="00A51849">
        <w:instrText xml:space="preserve"> XE "Child" </w:instrText>
      </w:r>
      <w:r w:rsidRPr="00A51849">
        <w:fldChar w:fldCharType="end"/>
      </w:r>
      <w:r w:rsidRPr="00A51849">
        <w:t xml:space="preserve"> eligibility accurately and clearly.</w:t>
      </w:r>
      <w:r w:rsidRPr="00A51849">
        <w:fldChar w:fldCharType="begin"/>
      </w:r>
      <w:r w:rsidRPr="00A51849">
        <w:instrText xml:space="preserve"> XE "Eligibility" </w:instrText>
      </w:r>
      <w:r w:rsidRPr="00A51849">
        <w:fldChar w:fldCharType="end"/>
      </w:r>
    </w:p>
    <w:p w14:paraId="419D060D" w14:textId="77777777" w:rsidR="00A51849" w:rsidRPr="00A51849" w:rsidRDefault="00A51849" w:rsidP="004448C5">
      <w:pPr>
        <w:pStyle w:val="ListParagraph"/>
        <w:numPr>
          <w:ilvl w:val="0"/>
          <w:numId w:val="35"/>
        </w:numPr>
        <w:ind w:left="720"/>
        <w:jc w:val="left"/>
      </w:pPr>
      <w:r w:rsidRPr="00A51849">
        <w:t xml:space="preserve">Manage time wisely. </w:t>
      </w:r>
    </w:p>
    <w:p w14:paraId="3FFDEF66" w14:textId="77777777" w:rsidR="00A51849" w:rsidRPr="00A51849" w:rsidRDefault="00A51849" w:rsidP="004448C5">
      <w:pPr>
        <w:pStyle w:val="ListParagraph"/>
        <w:numPr>
          <w:ilvl w:val="0"/>
          <w:numId w:val="35"/>
        </w:numPr>
        <w:ind w:left="720"/>
        <w:jc w:val="left"/>
      </w:pPr>
      <w:r w:rsidRPr="00A51849">
        <w:t>Work independently.</w:t>
      </w:r>
    </w:p>
    <w:p w14:paraId="0BD5EB42" w14:textId="77777777" w:rsidR="00A51849" w:rsidRPr="00A51849" w:rsidRDefault="00A51849" w:rsidP="004448C5">
      <w:pPr>
        <w:pStyle w:val="ListParagraph"/>
        <w:numPr>
          <w:ilvl w:val="0"/>
          <w:numId w:val="35"/>
        </w:numPr>
        <w:ind w:left="720"/>
        <w:jc w:val="left"/>
      </w:pPr>
      <w:r w:rsidRPr="00A51849">
        <w:t>Remain flexible and adapt to a constantly changing environment.</w:t>
      </w:r>
    </w:p>
    <w:p w14:paraId="28AEF63B" w14:textId="77777777" w:rsidR="00A51849" w:rsidRPr="00A51849" w:rsidRDefault="00A51849" w:rsidP="004448C5">
      <w:pPr>
        <w:pStyle w:val="ListParagraph"/>
        <w:numPr>
          <w:ilvl w:val="0"/>
          <w:numId w:val="35"/>
        </w:numPr>
        <w:ind w:left="360"/>
        <w:jc w:val="left"/>
      </w:pPr>
      <w:r w:rsidRPr="00A51849">
        <w:t>Relate well to others and gain their trust.</w:t>
      </w:r>
    </w:p>
    <w:p w14:paraId="5B28F233" w14:textId="77777777" w:rsidR="00A51849" w:rsidRPr="00A51849" w:rsidRDefault="00A51849" w:rsidP="004448C5">
      <w:pPr>
        <w:pStyle w:val="ListParagraph"/>
        <w:numPr>
          <w:ilvl w:val="0"/>
          <w:numId w:val="35"/>
        </w:numPr>
        <w:ind w:left="360"/>
        <w:jc w:val="left"/>
      </w:pPr>
      <w:r w:rsidRPr="00A51849">
        <w:t>Use effective interviewing</w:t>
      </w:r>
      <w:r w:rsidRPr="00A51849">
        <w:fldChar w:fldCharType="begin"/>
      </w:r>
      <w:r w:rsidRPr="00A51849">
        <w:instrText xml:space="preserve"> XE "Interview" </w:instrText>
      </w:r>
      <w:r w:rsidRPr="00A51849">
        <w:fldChar w:fldCharType="end"/>
      </w:r>
      <w:r w:rsidRPr="00A51849">
        <w:t xml:space="preserve"> (i.e., questioning) skills.</w:t>
      </w:r>
    </w:p>
    <w:p w14:paraId="4CE07448" w14:textId="77777777" w:rsidR="00A51849" w:rsidRPr="00A51849" w:rsidRDefault="00A51849" w:rsidP="004448C5">
      <w:pPr>
        <w:pStyle w:val="ListParagraph"/>
        <w:numPr>
          <w:ilvl w:val="0"/>
          <w:numId w:val="35"/>
        </w:numPr>
        <w:ind w:left="360"/>
        <w:jc w:val="left"/>
      </w:pPr>
      <w:r w:rsidRPr="00A51849">
        <w:t>Maintain appropriate relationship boundaries.</w:t>
      </w:r>
    </w:p>
    <w:p w14:paraId="59D9BB42" w14:textId="77777777" w:rsidR="00A51849" w:rsidRPr="00A51849" w:rsidRDefault="00A51849" w:rsidP="004448C5">
      <w:pPr>
        <w:pStyle w:val="ListParagraph"/>
        <w:numPr>
          <w:ilvl w:val="0"/>
          <w:numId w:val="35"/>
        </w:numPr>
        <w:ind w:left="360"/>
        <w:jc w:val="left"/>
      </w:pPr>
      <w:r w:rsidRPr="00A51849">
        <w:t>Follow confidentiality laws.</w:t>
      </w:r>
    </w:p>
    <w:p w14:paraId="10F1A94C" w14:textId="77777777" w:rsidR="00A51849" w:rsidRPr="00A51849" w:rsidRDefault="00A51849" w:rsidP="004448C5">
      <w:pPr>
        <w:pStyle w:val="ListParagraph"/>
        <w:numPr>
          <w:ilvl w:val="0"/>
          <w:numId w:val="35"/>
        </w:numPr>
        <w:ind w:left="360"/>
        <w:jc w:val="left"/>
      </w:pPr>
      <w:r w:rsidRPr="00A51849">
        <w:t>Demonstrate personal integrity.</w:t>
      </w:r>
    </w:p>
    <w:p w14:paraId="217A9109" w14:textId="16F2E503" w:rsidR="001A6D9F" w:rsidRDefault="00A51849" w:rsidP="004448C5">
      <w:pPr>
        <w:pStyle w:val="ListParagraph"/>
        <w:numPr>
          <w:ilvl w:val="0"/>
          <w:numId w:val="35"/>
        </w:numPr>
        <w:ind w:left="360"/>
        <w:jc w:val="left"/>
      </w:pPr>
      <w:r w:rsidRPr="00A51849">
        <w:t>Speak</w:t>
      </w:r>
      <w:r w:rsidR="00F65997">
        <w:t xml:space="preserve"> the </w:t>
      </w:r>
      <w:r w:rsidR="00F65997" w:rsidRPr="00A51849">
        <w:t>native language</w:t>
      </w:r>
      <w:r w:rsidRPr="00A51849">
        <w:t xml:space="preserve"> </w:t>
      </w:r>
      <w:r w:rsidR="00F65997">
        <w:t xml:space="preserve">of </w:t>
      </w:r>
      <w:r w:rsidRPr="00A51849">
        <w:t>local</w:t>
      </w:r>
      <w:r w:rsidRPr="00A51849">
        <w:fldChar w:fldCharType="begin"/>
      </w:r>
      <w:r w:rsidRPr="00A51849">
        <w:instrText xml:space="preserve"> XE "Local" </w:instrText>
      </w:r>
      <w:r w:rsidRPr="00A51849">
        <w:fldChar w:fldCharType="end"/>
      </w:r>
      <w:r w:rsidRPr="00A51849">
        <w:t xml:space="preserve"> </w:t>
      </w:r>
      <w:r w:rsidR="00191BB1">
        <w:t>families of migratory children</w:t>
      </w:r>
      <w:r w:rsidR="00F65997">
        <w:t xml:space="preserve"> </w:t>
      </w:r>
      <w:r w:rsidRPr="00A51849">
        <w:t>and exhibit cultural</w:t>
      </w:r>
      <w:r w:rsidRPr="00A51849">
        <w:fldChar w:fldCharType="begin"/>
      </w:r>
      <w:r w:rsidRPr="00A51849">
        <w:instrText xml:space="preserve"> XE "Culture; cultural" </w:instrText>
      </w:r>
      <w:r w:rsidRPr="00A51849">
        <w:fldChar w:fldCharType="end"/>
      </w:r>
      <w:r w:rsidRPr="00A51849">
        <w:t xml:space="preserve"> sensitivity. </w:t>
      </w:r>
    </w:p>
    <w:p w14:paraId="6A38C59F" w14:textId="6E0EAAC1" w:rsidR="00D965F9" w:rsidRDefault="00D965F9" w:rsidP="001A6D9F">
      <w:pPr>
        <w:pStyle w:val="ListParagraph"/>
        <w:numPr>
          <w:ilvl w:val="0"/>
          <w:numId w:val="0"/>
        </w:numPr>
        <w:ind w:left="720"/>
        <w:sectPr w:rsidR="00D965F9" w:rsidSect="0092741E">
          <w:type w:val="continuous"/>
          <w:pgSz w:w="12240" w:h="15840"/>
          <w:pgMar w:top="720" w:right="720" w:bottom="720" w:left="720" w:header="720" w:footer="720" w:gutter="0"/>
          <w:cols w:num="2" w:space="144"/>
          <w:docGrid w:linePitch="360"/>
        </w:sectPr>
      </w:pPr>
    </w:p>
    <w:p w14:paraId="3F7DF317" w14:textId="77777777" w:rsidR="00FE6BF1" w:rsidRPr="00FE6BF1" w:rsidRDefault="00FE6BF1" w:rsidP="00FE6BF1">
      <w:pPr>
        <w:spacing w:after="0"/>
        <w:rPr>
          <w:sz w:val="12"/>
        </w:rPr>
      </w:pPr>
    </w:p>
    <w:p w14:paraId="562D191C" w14:textId="1A40B574" w:rsidR="00F77B22" w:rsidRPr="00A51849" w:rsidRDefault="00A51849" w:rsidP="00FE6BF1">
      <w:r w:rsidRPr="00A51849">
        <w:t xml:space="preserve">Few recruiters come to the job with all of the skills that make a great recruiter. Effort, enthusiasm, and a willingness to learn are necessary. Although it may take a number of years to be considered great, it is within the grasp of every recruiter to achieve excellence. </w:t>
      </w:r>
    </w:p>
    <w:p w14:paraId="1B292A28" w14:textId="2E911664" w:rsidR="00A51849" w:rsidRDefault="001967C0" w:rsidP="001A6D9F">
      <w:pPr>
        <w:pStyle w:val="Heading3"/>
      </w:pPr>
      <w:r>
        <w:t>Lessons Learned</w:t>
      </w:r>
    </w:p>
    <w:p w14:paraId="1542F1FD" w14:textId="77777777" w:rsidR="001967C0" w:rsidRPr="001967C0" w:rsidRDefault="001967C0" w:rsidP="001A6D9F">
      <w:r w:rsidRPr="001967C0">
        <w:t>Each recruiter has stories about things that went wrong or that could have been done differently in carrying out his or her roles and responsibilities. These lessons learned</w:t>
      </w:r>
      <w:r w:rsidRPr="001967C0">
        <w:fldChar w:fldCharType="begin"/>
      </w:r>
      <w:r w:rsidRPr="001967C0">
        <w:instrText xml:space="preserve"> XE "Lessons learned" </w:instrText>
      </w:r>
      <w:r w:rsidRPr="001967C0">
        <w:fldChar w:fldCharType="end"/>
      </w:r>
      <w:r w:rsidRPr="001967C0">
        <w:t xml:space="preserve"> may help the new recruiter avoid pitfalls that experienced recruiters have faced. </w:t>
      </w:r>
    </w:p>
    <w:p w14:paraId="444A25E4" w14:textId="77777777" w:rsidR="001967C0" w:rsidRPr="004C7848" w:rsidRDefault="001967C0" w:rsidP="004C7848">
      <w:pPr>
        <w:pStyle w:val="Heading4"/>
        <w:rPr>
          <w:rStyle w:val="Heading5Char"/>
          <w:rFonts w:asciiTheme="minorHAnsi" w:hAnsiTheme="minorHAnsi"/>
          <w:b w:val="0"/>
          <w:sz w:val="28"/>
        </w:rPr>
      </w:pPr>
      <w:r w:rsidRPr="004C7848">
        <w:rPr>
          <w:rStyle w:val="Heading5Char"/>
          <w:rFonts w:asciiTheme="minorHAnsi" w:hAnsiTheme="minorHAnsi"/>
          <w:b w:val="0"/>
          <w:sz w:val="28"/>
        </w:rPr>
        <w:t>Know About the Local</w:t>
      </w:r>
      <w:r w:rsidRPr="004C7848">
        <w:rPr>
          <w:rStyle w:val="Heading5Char"/>
          <w:rFonts w:asciiTheme="minorHAnsi" w:hAnsiTheme="minorHAnsi"/>
          <w:b w:val="0"/>
          <w:sz w:val="28"/>
        </w:rPr>
        <w:fldChar w:fldCharType="begin"/>
      </w:r>
      <w:r w:rsidRPr="004C7848">
        <w:rPr>
          <w:rStyle w:val="Heading5Char"/>
          <w:rFonts w:asciiTheme="minorHAnsi" w:hAnsiTheme="minorHAnsi"/>
          <w:b w:val="0"/>
          <w:sz w:val="28"/>
        </w:rPr>
        <w:instrText xml:space="preserve"> XE "Local" </w:instrText>
      </w:r>
      <w:r w:rsidRPr="004C7848">
        <w:rPr>
          <w:rStyle w:val="Heading5Char"/>
          <w:rFonts w:asciiTheme="minorHAnsi" w:hAnsiTheme="minorHAnsi"/>
          <w:b w:val="0"/>
          <w:sz w:val="28"/>
        </w:rPr>
        <w:fldChar w:fldCharType="end"/>
      </w:r>
      <w:r w:rsidRPr="004C7848">
        <w:rPr>
          <w:rStyle w:val="Heading5Char"/>
          <w:rFonts w:asciiTheme="minorHAnsi" w:hAnsiTheme="minorHAnsi"/>
          <w:b w:val="0"/>
          <w:sz w:val="28"/>
        </w:rPr>
        <w:t xml:space="preserve"> MEP</w:t>
      </w:r>
      <w:r w:rsidRPr="004C7848">
        <w:rPr>
          <w:rStyle w:val="Heading5Char"/>
          <w:rFonts w:asciiTheme="minorHAnsi" w:hAnsiTheme="minorHAnsi"/>
          <w:b w:val="0"/>
          <w:sz w:val="28"/>
        </w:rPr>
        <w:fldChar w:fldCharType="begin"/>
      </w:r>
      <w:r w:rsidRPr="004C7848">
        <w:rPr>
          <w:rStyle w:val="Heading5Char"/>
          <w:rFonts w:asciiTheme="minorHAnsi" w:hAnsiTheme="minorHAnsi"/>
          <w:b w:val="0"/>
          <w:sz w:val="28"/>
        </w:rPr>
        <w:instrText xml:space="preserve"> XE "MEP" </w:instrText>
      </w:r>
      <w:r w:rsidRPr="004C7848">
        <w:rPr>
          <w:rStyle w:val="Heading5Char"/>
          <w:rFonts w:asciiTheme="minorHAnsi" w:hAnsiTheme="minorHAnsi"/>
          <w:b w:val="0"/>
          <w:sz w:val="28"/>
        </w:rPr>
        <w:fldChar w:fldCharType="end"/>
      </w:r>
      <w:r w:rsidRPr="004C7848">
        <w:rPr>
          <w:rStyle w:val="Heading5Char"/>
          <w:rFonts w:asciiTheme="minorHAnsi" w:hAnsiTheme="minorHAnsi"/>
          <w:b w:val="0"/>
          <w:sz w:val="28"/>
        </w:rPr>
        <w:fldChar w:fldCharType="begin"/>
      </w:r>
      <w:r w:rsidRPr="004C7848">
        <w:rPr>
          <w:rStyle w:val="Heading5Char"/>
          <w:rFonts w:asciiTheme="minorHAnsi" w:hAnsiTheme="minorHAnsi"/>
          <w:b w:val="0"/>
          <w:sz w:val="28"/>
        </w:rPr>
        <w:instrText xml:space="preserve"> XE "Migrant Education Program" </w:instrText>
      </w:r>
      <w:r w:rsidRPr="004C7848">
        <w:rPr>
          <w:rStyle w:val="Heading5Char"/>
          <w:rFonts w:asciiTheme="minorHAnsi" w:hAnsiTheme="minorHAnsi"/>
          <w:b w:val="0"/>
          <w:sz w:val="28"/>
        </w:rPr>
        <w:fldChar w:fldCharType="end"/>
      </w:r>
      <w:r w:rsidRPr="004C7848">
        <w:rPr>
          <w:rStyle w:val="Heading5Char"/>
          <w:rFonts w:asciiTheme="minorHAnsi" w:hAnsiTheme="minorHAnsi"/>
          <w:b w:val="0"/>
          <w:sz w:val="28"/>
        </w:rPr>
        <w:t xml:space="preserve"> </w:t>
      </w:r>
    </w:p>
    <w:p w14:paraId="6B9C7165" w14:textId="1E3F726F" w:rsidR="001967C0" w:rsidRPr="001967C0" w:rsidRDefault="001967C0" w:rsidP="001A6D9F">
      <w:r w:rsidRPr="001967C0">
        <w:t xml:space="preserve">The recruiter must know more than just recruitment. </w:t>
      </w:r>
      <w:r>
        <w:t>The</w:t>
      </w:r>
      <w:r w:rsidRPr="001967C0">
        <w:t xml:space="preserve"> recruiter is often the face of the MEP to families,</w:t>
      </w:r>
      <w:r>
        <w:t xml:space="preserve"> out of school youth</w:t>
      </w:r>
      <w:r w:rsidRPr="001967C0">
        <w:t>, school</w:t>
      </w:r>
      <w:r w:rsidRPr="001967C0">
        <w:fldChar w:fldCharType="begin"/>
      </w:r>
      <w:r w:rsidRPr="001967C0">
        <w:instrText xml:space="preserve"> XE "School" </w:instrText>
      </w:r>
      <w:r w:rsidRPr="001967C0">
        <w:fldChar w:fldCharType="end"/>
      </w:r>
      <w:r w:rsidRPr="001967C0">
        <w:t>s, and the local community</w:t>
      </w:r>
      <w:r w:rsidRPr="001967C0">
        <w:fldChar w:fldCharType="begin"/>
      </w:r>
      <w:r w:rsidRPr="001967C0">
        <w:instrText xml:space="preserve"> XE "Community" </w:instrText>
      </w:r>
      <w:r w:rsidRPr="001967C0">
        <w:fldChar w:fldCharType="end"/>
      </w:r>
      <w:r w:rsidRPr="001967C0">
        <w:t xml:space="preserve">. A </w:t>
      </w:r>
      <w:r w:rsidR="00973EB1">
        <w:t>migratory</w:t>
      </w:r>
      <w:r w:rsidR="00973EB1" w:rsidRPr="001967C0">
        <w:t xml:space="preserve"> </w:t>
      </w:r>
      <w:r w:rsidRPr="001967C0">
        <w:t>family</w:t>
      </w:r>
      <w:r w:rsidRPr="001967C0">
        <w:fldChar w:fldCharType="begin"/>
      </w:r>
      <w:r w:rsidRPr="001967C0">
        <w:instrText xml:space="preserve"> XE "Family" </w:instrText>
      </w:r>
      <w:r w:rsidRPr="001967C0">
        <w:fldChar w:fldCharType="end"/>
      </w:r>
      <w:r w:rsidRPr="001967C0">
        <w:t xml:space="preserve"> will often ask the recruiter questions about MEP services that the school and other programs offer such as: does the MEP offer a pre-school program, is there a summer school, are dropouts eligible</w:t>
      </w:r>
      <w:r w:rsidRPr="001967C0">
        <w:fldChar w:fldCharType="begin"/>
      </w:r>
      <w:r w:rsidRPr="001967C0">
        <w:instrText xml:space="preserve"> XE "Eligibility" </w:instrText>
      </w:r>
      <w:r w:rsidRPr="001967C0">
        <w:fldChar w:fldCharType="end"/>
      </w:r>
      <w:r w:rsidRPr="001967C0">
        <w:t xml:space="preserve"> for the MEP, and what programs are available to help my son/daughter graduate?  The recruiter should learn</w:t>
      </w:r>
      <w:r w:rsidRPr="001967C0">
        <w:fldChar w:fldCharType="begin"/>
      </w:r>
      <w:r w:rsidRPr="001967C0">
        <w:instrText xml:space="preserve"> XE "Learning" </w:instrText>
      </w:r>
      <w:r w:rsidRPr="001967C0">
        <w:fldChar w:fldCharType="end"/>
      </w:r>
      <w:r w:rsidRPr="001967C0">
        <w:t xml:space="preserve"> about the MEP and other school and community programs that </w:t>
      </w:r>
      <w:r w:rsidR="00191BB1">
        <w:t>migratory children</w:t>
      </w:r>
      <w:r w:rsidR="004C7848">
        <w:t xml:space="preserve"> and families are eligible for. </w:t>
      </w:r>
      <w:r w:rsidRPr="001967C0">
        <w:t xml:space="preserve"> </w:t>
      </w:r>
    </w:p>
    <w:p w14:paraId="6BB71A2A" w14:textId="123C6FAC" w:rsidR="001967C0" w:rsidRPr="004C7848" w:rsidRDefault="001967C0" w:rsidP="004C7848">
      <w:pPr>
        <w:pStyle w:val="Heading4"/>
      </w:pPr>
      <w:r w:rsidRPr="004C7848">
        <w:rPr>
          <w:rStyle w:val="Heading5Char"/>
          <w:rFonts w:asciiTheme="minorHAnsi" w:hAnsiTheme="minorHAnsi"/>
          <w:b w:val="0"/>
          <w:sz w:val="28"/>
        </w:rPr>
        <w:lastRenderedPageBreak/>
        <w:t xml:space="preserve">Develop </w:t>
      </w:r>
      <w:r w:rsidR="00F75500" w:rsidRPr="004C7848">
        <w:rPr>
          <w:rStyle w:val="Heading5Char"/>
          <w:rFonts w:asciiTheme="minorHAnsi" w:hAnsiTheme="minorHAnsi"/>
          <w:b w:val="0"/>
          <w:sz w:val="28"/>
        </w:rPr>
        <w:t>a</w:t>
      </w:r>
      <w:r w:rsidRPr="004C7848">
        <w:rPr>
          <w:rStyle w:val="Heading5Char"/>
          <w:rFonts w:asciiTheme="minorHAnsi" w:hAnsiTheme="minorHAnsi"/>
          <w:b w:val="0"/>
          <w:sz w:val="28"/>
        </w:rPr>
        <w:t xml:space="preserve"> Recruitment Network</w:t>
      </w:r>
    </w:p>
    <w:p w14:paraId="6A739B71" w14:textId="288E3178" w:rsidR="001967C0" w:rsidRPr="001967C0" w:rsidRDefault="001967C0" w:rsidP="001A6D9F">
      <w:r w:rsidRPr="001967C0">
        <w:t>A recruitment network</w:t>
      </w:r>
      <w:r w:rsidRPr="001967C0">
        <w:fldChar w:fldCharType="begin"/>
      </w:r>
      <w:r w:rsidRPr="001967C0">
        <w:instrText xml:space="preserve"> XE "Recruitment network" </w:instrText>
      </w:r>
      <w:r w:rsidRPr="001967C0">
        <w:fldChar w:fldCharType="end"/>
      </w:r>
      <w:r w:rsidRPr="001967C0">
        <w:fldChar w:fldCharType="begin"/>
      </w:r>
      <w:r w:rsidRPr="001967C0">
        <w:instrText xml:space="preserve"> XE "network" </w:instrText>
      </w:r>
      <w:r w:rsidRPr="001967C0">
        <w:fldChar w:fldCharType="end"/>
      </w:r>
      <w:r w:rsidRPr="001967C0">
        <w:t xml:space="preserve"> is a system of con</w:t>
      </w:r>
      <w:r w:rsidR="004C7848">
        <w:t>tacts</w:t>
      </w:r>
      <w:r w:rsidRPr="001967C0">
        <w:t xml:space="preserve"> including individuals, agencies, and other institutions that provide information on how to identify and locate potentially eligible</w:t>
      </w:r>
      <w:r w:rsidRPr="001967C0">
        <w:fldChar w:fldCharType="begin"/>
      </w:r>
      <w:r w:rsidRPr="001967C0">
        <w:instrText xml:space="preserve"> XE "Eligibility" </w:instrText>
      </w:r>
      <w:r w:rsidRPr="001967C0">
        <w:fldChar w:fldCharType="end"/>
      </w:r>
      <w:r w:rsidRPr="001967C0">
        <w:t xml:space="preserve"> children</w:t>
      </w:r>
      <w:r w:rsidRPr="001967C0">
        <w:fldChar w:fldCharType="begin"/>
      </w:r>
      <w:r w:rsidRPr="001967C0">
        <w:instrText xml:space="preserve"> XE "Youth" </w:instrText>
      </w:r>
      <w:r w:rsidRPr="001967C0">
        <w:fldChar w:fldCharType="end"/>
      </w:r>
      <w:r w:rsidRPr="001967C0">
        <w:t>. Establishing a recruitment network</w:t>
      </w:r>
      <w:r w:rsidRPr="001967C0">
        <w:fldChar w:fldCharType="begin"/>
      </w:r>
      <w:r w:rsidRPr="001967C0">
        <w:instrText xml:space="preserve"> XE “Network" </w:instrText>
      </w:r>
      <w:r w:rsidRPr="001967C0">
        <w:fldChar w:fldCharType="end"/>
      </w:r>
      <w:r w:rsidRPr="001967C0">
        <w:t xml:space="preserve"> and developing a strong working relationship with each member of that network is an important way of finding </w:t>
      </w:r>
      <w:r w:rsidR="00191BB1">
        <w:t>migratory children</w:t>
      </w:r>
      <w:r w:rsidRPr="001967C0">
        <w:t xml:space="preserve"> who may be eligible for MEP</w:t>
      </w:r>
      <w:r w:rsidRPr="001967C0">
        <w:fldChar w:fldCharType="begin"/>
      </w:r>
      <w:r w:rsidRPr="001967C0">
        <w:instrText xml:space="preserve"> XE "MEP" </w:instrText>
      </w:r>
      <w:r w:rsidRPr="001967C0">
        <w:fldChar w:fldCharType="end"/>
      </w:r>
      <w:r w:rsidRPr="001967C0">
        <w:fldChar w:fldCharType="begin"/>
      </w:r>
      <w:r w:rsidRPr="001967C0">
        <w:instrText xml:space="preserve"> XE "Migrant Education Program" </w:instrText>
      </w:r>
      <w:r w:rsidRPr="001967C0">
        <w:fldChar w:fldCharType="end"/>
      </w:r>
      <w:r w:rsidRPr="001967C0">
        <w:t xml:space="preserve"> services. Key sources of information include employers, school</w:t>
      </w:r>
      <w:r w:rsidRPr="001967C0">
        <w:fldChar w:fldCharType="begin"/>
      </w:r>
      <w:r w:rsidRPr="001967C0">
        <w:instrText xml:space="preserve"> XE "School" </w:instrText>
      </w:r>
      <w:r w:rsidRPr="001967C0">
        <w:fldChar w:fldCharType="end"/>
      </w:r>
      <w:r w:rsidRPr="001967C0">
        <w:t>s, community</w:t>
      </w:r>
      <w:r w:rsidRPr="001967C0">
        <w:fldChar w:fldCharType="begin"/>
      </w:r>
      <w:r w:rsidRPr="001967C0">
        <w:instrText xml:space="preserve"> XE "Community" </w:instrText>
      </w:r>
      <w:r w:rsidRPr="001967C0">
        <w:fldChar w:fldCharType="end"/>
      </w:r>
      <w:r w:rsidRPr="001967C0">
        <w:t xml:space="preserve">-based agencies, commercial establishments, and others. </w:t>
      </w:r>
    </w:p>
    <w:p w14:paraId="701F2453" w14:textId="77777777" w:rsidR="001967C0" w:rsidRPr="00A23838" w:rsidRDefault="001967C0" w:rsidP="001A6D9F">
      <w:pPr>
        <w:pStyle w:val="Heading4"/>
      </w:pPr>
      <w:r w:rsidRPr="00A23838">
        <w:t>Determine Work Priorities</w:t>
      </w:r>
    </w:p>
    <w:p w14:paraId="75C18207" w14:textId="77777777" w:rsidR="001967C0" w:rsidRPr="001967C0" w:rsidRDefault="001967C0" w:rsidP="001A6D9F">
      <w:r w:rsidRPr="001967C0">
        <w:fldChar w:fldCharType="begin"/>
      </w:r>
      <w:r w:rsidRPr="001967C0">
        <w:instrText xml:space="preserve"> XE "Duty" </w:instrText>
      </w:r>
      <w:r w:rsidRPr="001967C0">
        <w:fldChar w:fldCharType="end"/>
      </w:r>
      <w:r w:rsidRPr="001967C0">
        <w:t>The recruiter often has many roles. If the recruiter is expected to recruit and do other work</w:t>
      </w:r>
      <w:r>
        <w:t xml:space="preserve"> duties</w:t>
      </w:r>
      <w:r w:rsidRPr="001967C0">
        <w:fldChar w:fldCharType="begin"/>
      </w:r>
      <w:r w:rsidRPr="001967C0">
        <w:instrText xml:space="preserve"> XE "School" </w:instrText>
      </w:r>
      <w:r w:rsidRPr="001967C0">
        <w:fldChar w:fldCharType="end"/>
      </w:r>
      <w:r w:rsidRPr="001967C0">
        <w:fldChar w:fldCharType="begin"/>
      </w:r>
      <w:r w:rsidRPr="001967C0">
        <w:instrText xml:space="preserve"> XE "Migrant Education Program" </w:instrText>
      </w:r>
      <w:r w:rsidRPr="001967C0">
        <w:fldChar w:fldCharType="end"/>
      </w:r>
      <w:r w:rsidRPr="001967C0">
        <w:t>, the recruiter should determine the work the supervisor</w:t>
      </w:r>
      <w:r w:rsidRPr="001967C0">
        <w:fldChar w:fldCharType="begin"/>
      </w:r>
      <w:r w:rsidRPr="001967C0">
        <w:instrText xml:space="preserve"> XE "Supervisor" </w:instrText>
      </w:r>
      <w:r w:rsidRPr="001967C0">
        <w:fldChar w:fldCharType="end"/>
      </w:r>
      <w:r w:rsidRPr="001967C0">
        <w:t xml:space="preserve"> considers the highest priority and allocate time accordingly. </w:t>
      </w:r>
    </w:p>
    <w:p w14:paraId="1BA64CBE" w14:textId="77777777" w:rsidR="001967C0" w:rsidRPr="00A23838" w:rsidRDefault="001967C0" w:rsidP="001A6D9F">
      <w:pPr>
        <w:pStyle w:val="Heading4"/>
      </w:pPr>
      <w:r w:rsidRPr="00A23838">
        <w:t>Give the MEP Its Due</w:t>
      </w:r>
    </w:p>
    <w:p w14:paraId="55DAD4C9" w14:textId="77777777" w:rsidR="001967C0" w:rsidRPr="001967C0" w:rsidRDefault="001967C0" w:rsidP="001A6D9F">
      <w:r w:rsidRPr="001967C0">
        <w:fldChar w:fldCharType="begin"/>
      </w:r>
      <w:r w:rsidRPr="001967C0">
        <w:instrText xml:space="preserve"> XE "Duty" </w:instrText>
      </w:r>
      <w:r w:rsidRPr="001967C0">
        <w:fldChar w:fldCharType="end"/>
      </w:r>
      <w:r w:rsidRPr="001967C0">
        <w:t>If a recruiter is paid by more than one funding source, the recruiter should ask an immediate supervisor</w:t>
      </w:r>
      <w:r w:rsidRPr="001967C0">
        <w:fldChar w:fldCharType="begin"/>
      </w:r>
      <w:r w:rsidRPr="001967C0">
        <w:instrText xml:space="preserve"> XE "Supervisor" </w:instrText>
      </w:r>
      <w:r w:rsidRPr="001967C0">
        <w:fldChar w:fldCharType="end"/>
      </w:r>
      <w:r w:rsidRPr="001967C0">
        <w:t xml:space="preserve"> how much of his or her time is paid from MEP</w:t>
      </w:r>
      <w:r w:rsidRPr="001967C0">
        <w:fldChar w:fldCharType="begin"/>
      </w:r>
      <w:r w:rsidRPr="001967C0">
        <w:instrText xml:space="preserve"> XE "MEP" </w:instrText>
      </w:r>
      <w:r w:rsidRPr="001967C0">
        <w:fldChar w:fldCharType="end"/>
      </w:r>
      <w:r w:rsidRPr="001967C0">
        <w:fldChar w:fldCharType="begin"/>
      </w:r>
      <w:r w:rsidRPr="001967C0">
        <w:instrText xml:space="preserve"> XE "Migrant Education Program" </w:instrText>
      </w:r>
      <w:r w:rsidRPr="001967C0">
        <w:fldChar w:fldCharType="end"/>
      </w:r>
      <w:r w:rsidRPr="001967C0">
        <w:t xml:space="preserve"> funds and how many hours per week should be spent on ID&amp;R</w:t>
      </w:r>
      <w:r w:rsidRPr="001967C0">
        <w:fldChar w:fldCharType="begin"/>
      </w:r>
      <w:r w:rsidRPr="001967C0">
        <w:instrText xml:space="preserve"> XE "Identification and Recruitment" </w:instrText>
      </w:r>
      <w:r w:rsidRPr="001967C0">
        <w:fldChar w:fldCharType="end"/>
      </w:r>
      <w:r w:rsidRPr="001967C0">
        <w:t xml:space="preserve"> activities. The recruiter should then devote that amount of time to MEP work. Similarly, a recruiter who works full-time for the MEP should guard his or her time to make sure all work activities benefit the MEP.</w:t>
      </w:r>
    </w:p>
    <w:p w14:paraId="472212F6" w14:textId="77777777" w:rsidR="001967C0" w:rsidRPr="00A23838" w:rsidRDefault="001967C0" w:rsidP="001A6D9F">
      <w:pPr>
        <w:pStyle w:val="Heading4"/>
      </w:pPr>
      <w:r w:rsidRPr="00A23838">
        <w:t>Ask Questions</w:t>
      </w:r>
    </w:p>
    <w:p w14:paraId="013E4F72" w14:textId="77777777" w:rsidR="001967C0" w:rsidRPr="001967C0" w:rsidRDefault="001967C0" w:rsidP="001A6D9F">
      <w:r w:rsidRPr="001967C0">
        <w:t>There are many people who work in the MEP</w:t>
      </w:r>
      <w:r w:rsidRPr="001967C0">
        <w:fldChar w:fldCharType="begin"/>
      </w:r>
      <w:r w:rsidRPr="001967C0">
        <w:instrText xml:space="preserve"> XE "Migrant Education Program" </w:instrText>
      </w:r>
      <w:r w:rsidRPr="001967C0">
        <w:fldChar w:fldCharType="end"/>
      </w:r>
      <w:r w:rsidRPr="001967C0">
        <w:t xml:space="preserve"> who are willing to help the recruiter do the job correctly. If the recruiter has a question or does not understand how something should be done, the recruiter should ask someone who is knowledgeable and write down the answer. In this way, the recruiter will become increasingly knowledgeable over time. </w:t>
      </w:r>
    </w:p>
    <w:p w14:paraId="4E7A875A" w14:textId="77777777" w:rsidR="001967C0" w:rsidRPr="00A23838" w:rsidRDefault="001967C0" w:rsidP="001A6D9F">
      <w:pPr>
        <w:pStyle w:val="Heading4"/>
      </w:pPr>
      <w:r w:rsidRPr="00A23838">
        <w:t>Make Ethical</w:t>
      </w:r>
      <w:r w:rsidRPr="00A23838">
        <w:fldChar w:fldCharType="begin"/>
      </w:r>
      <w:r w:rsidRPr="00A23838">
        <w:instrText xml:space="preserve"> XE "Ethics" </w:instrText>
      </w:r>
      <w:r w:rsidRPr="00A23838">
        <w:fldChar w:fldCharType="end"/>
      </w:r>
      <w:r w:rsidRPr="00A23838">
        <w:t xml:space="preserve"> Decisions</w:t>
      </w:r>
    </w:p>
    <w:p w14:paraId="4DA777B7" w14:textId="7F8EDF44" w:rsidR="001967C0" w:rsidRDefault="001967C0" w:rsidP="001A6D9F">
      <w:r w:rsidRPr="001967C0">
        <w:t>The recruiter will meet families and youth who have great needs. The recruiter may believe that those children need and deserve help, even if they do not qualify</w:t>
      </w:r>
      <w:r w:rsidRPr="001967C0">
        <w:fldChar w:fldCharType="begin"/>
      </w:r>
      <w:r w:rsidRPr="001967C0">
        <w:instrText xml:space="preserve"> XE "Qualify" </w:instrText>
      </w:r>
      <w:r w:rsidRPr="001967C0">
        <w:fldChar w:fldCharType="end"/>
      </w:r>
      <w:r w:rsidRPr="001967C0">
        <w:t xml:space="preserve"> for the MEP</w:t>
      </w:r>
      <w:r w:rsidRPr="001967C0">
        <w:fldChar w:fldCharType="begin"/>
      </w:r>
      <w:r w:rsidRPr="001967C0">
        <w:instrText xml:space="preserve"> XE "MEP" </w:instrText>
      </w:r>
      <w:r w:rsidRPr="001967C0">
        <w:fldChar w:fldCharType="end"/>
      </w:r>
      <w:r w:rsidRPr="001967C0">
        <w:fldChar w:fldCharType="begin"/>
      </w:r>
      <w:r w:rsidRPr="001967C0">
        <w:instrText xml:space="preserve"> XE "Migrant Education Program" </w:instrText>
      </w:r>
      <w:r w:rsidRPr="001967C0">
        <w:fldChar w:fldCharType="end"/>
      </w:r>
      <w:r w:rsidRPr="001967C0">
        <w:t>. On the other hand, the recruiter may meet families whose children clearly qualify for the MEP, but may not find them as deserving. Because of these feelings, the recruiter may experience internal conflict about making accurate eligibility decisions. Each recruiter brings a set of personal beliefs and biases to the job; the recruiter will need to put these personal feelings aside in order to make objective decisions based on the MEP eligibility</w:t>
      </w:r>
      <w:r w:rsidRPr="001967C0">
        <w:fldChar w:fldCharType="begin"/>
      </w:r>
      <w:r w:rsidRPr="001967C0">
        <w:instrText xml:space="preserve"> XE "Eligibility" </w:instrText>
      </w:r>
      <w:r w:rsidRPr="001967C0">
        <w:fldChar w:fldCharType="end"/>
      </w:r>
      <w:r w:rsidRPr="001967C0">
        <w:t xml:space="preserve"> criteria. </w:t>
      </w:r>
    </w:p>
    <w:p w14:paraId="52C9288E" w14:textId="0DF83460" w:rsidR="009756B1" w:rsidRDefault="009756B1" w:rsidP="0092741E">
      <w:pPr>
        <w:pStyle w:val="Heading4"/>
      </w:pPr>
      <w:r w:rsidRPr="009756B1">
        <w:t>Be Aware of Federal, State</w:t>
      </w:r>
      <w:r w:rsidR="00F04513">
        <w:t>,</w:t>
      </w:r>
      <w:r w:rsidRPr="009756B1">
        <w:t xml:space="preserve"> a</w:t>
      </w:r>
      <w:r>
        <w:t>nd Local Requirements</w:t>
      </w:r>
    </w:p>
    <w:p w14:paraId="27182D50" w14:textId="69EB4BF1" w:rsidR="009756B1" w:rsidRPr="009756B1" w:rsidRDefault="009756B1" w:rsidP="001A6D9F">
      <w:r w:rsidRPr="009756B1">
        <w:t xml:space="preserve">States and </w:t>
      </w:r>
      <w:r>
        <w:t>districts</w:t>
      </w:r>
      <w:r w:rsidRPr="009756B1">
        <w:t xml:space="preserve"> may have their own requirements for the recruiter that go beyond the federal requirements. </w:t>
      </w:r>
      <w:r w:rsidR="00D965F9">
        <w:t>State and district</w:t>
      </w:r>
      <w:r w:rsidRPr="009756B1">
        <w:t>-specific requirements may include responsibility for knowing and understanding privacy laws and reporting suspected cases of child abuse or child abduction. Recruiters also need to become familiar with the Family Educational</w:t>
      </w:r>
      <w:r w:rsidR="004C7848">
        <w:t xml:space="preserve"> Rights and Privacy Act (FERPA) – </w:t>
      </w:r>
      <w:r w:rsidRPr="009756B1">
        <w:t>the federal law that protects the privacy of student education records from unauthorized release. While these areas should be part of every recruiter’s training, if the recruiter is not aware of FERPA or the applicable state privacy, child abuse, or other relevant laws, the recruiter should ask a supervisor.</w:t>
      </w:r>
    </w:p>
    <w:p w14:paraId="2CA87BA0" w14:textId="77777777" w:rsidR="001967C0" w:rsidRPr="00A23838" w:rsidRDefault="001967C0" w:rsidP="001A6D9F">
      <w:pPr>
        <w:pStyle w:val="Heading4"/>
      </w:pPr>
      <w:r w:rsidRPr="00A23838">
        <w:t>Remember That a Recruiter Is Not Alone</w:t>
      </w:r>
    </w:p>
    <w:p w14:paraId="26E23091" w14:textId="2942D712" w:rsidR="00B76371" w:rsidRDefault="001967C0" w:rsidP="001A6D9F">
      <w:r w:rsidRPr="001967C0">
        <w:t>Being a recruiter can sometimes seem like a lonely job. However, ID&amp;R</w:t>
      </w:r>
      <w:r w:rsidRPr="001967C0">
        <w:fldChar w:fldCharType="begin"/>
      </w:r>
      <w:r w:rsidRPr="001967C0">
        <w:instrText xml:space="preserve"> XE "Identification and Recruitment" </w:instrText>
      </w:r>
      <w:r w:rsidRPr="001967C0">
        <w:fldChar w:fldCharType="end"/>
      </w:r>
      <w:r w:rsidRPr="001967C0">
        <w:t xml:space="preserve"> is a team effort. It is important for the recruiter to understand that identifying, recruiting, and determining </w:t>
      </w:r>
      <w:r>
        <w:t>initial</w:t>
      </w:r>
      <w:r w:rsidRPr="001967C0">
        <w:t xml:space="preserve"> eligibility</w:t>
      </w:r>
      <w:r w:rsidRPr="001967C0">
        <w:fldChar w:fldCharType="begin"/>
      </w:r>
      <w:r w:rsidRPr="001967C0">
        <w:instrText xml:space="preserve"> XE "Eligibility" </w:instrText>
      </w:r>
      <w:r w:rsidRPr="001967C0">
        <w:fldChar w:fldCharType="end"/>
      </w:r>
      <w:r w:rsidRPr="001967C0">
        <w:t xml:space="preserve"> of </w:t>
      </w:r>
      <w:r w:rsidR="00191BB1">
        <w:t>migratory children</w:t>
      </w:r>
      <w:r w:rsidRPr="001967C0">
        <w:fldChar w:fldCharType="begin"/>
      </w:r>
      <w:r w:rsidRPr="001967C0">
        <w:instrText xml:space="preserve"> XE "Youth" </w:instrText>
      </w:r>
      <w:r w:rsidRPr="001967C0">
        <w:fldChar w:fldCharType="end"/>
      </w:r>
      <w:r w:rsidRPr="001967C0">
        <w:t xml:space="preserve"> is the mutual responsibility of the recruiter and the ID&amp;R team. When the recruiter has questions or needs help, there are other people who work in the MEP</w:t>
      </w:r>
      <w:r w:rsidRPr="001967C0">
        <w:fldChar w:fldCharType="begin"/>
      </w:r>
      <w:r w:rsidRPr="001967C0">
        <w:instrText xml:space="preserve"> XE "MEP" </w:instrText>
      </w:r>
      <w:r w:rsidRPr="001967C0">
        <w:fldChar w:fldCharType="end"/>
      </w:r>
      <w:r w:rsidRPr="001967C0">
        <w:fldChar w:fldCharType="begin"/>
      </w:r>
      <w:r w:rsidRPr="001967C0">
        <w:instrText xml:space="preserve"> XE "Migrant Education Program" </w:instrText>
      </w:r>
      <w:r w:rsidRPr="001967C0">
        <w:fldChar w:fldCharType="end"/>
      </w:r>
      <w:r w:rsidRPr="001967C0">
        <w:t xml:space="preserve"> at the </w:t>
      </w:r>
      <w:r>
        <w:t>local and state</w:t>
      </w:r>
      <w:r w:rsidRPr="001967C0">
        <w:t xml:space="preserve"> levels who can assist. </w:t>
      </w:r>
      <w:r w:rsidR="00B76371">
        <w:br w:type="page"/>
      </w:r>
    </w:p>
    <w:p w14:paraId="1A7AA465" w14:textId="06E937B3" w:rsidR="005F37CA" w:rsidRDefault="0074356C">
      <w:pPr>
        <w:spacing w:after="160" w:line="259" w:lineRule="auto"/>
        <w:jc w:val="left"/>
        <w:rPr>
          <w:rFonts w:eastAsiaTheme="majorEastAsia" w:cstheme="majorBidi"/>
          <w:color w:val="2E74B5" w:themeColor="accent1" w:themeShade="BF"/>
          <w:sz w:val="56"/>
          <w:szCs w:val="32"/>
        </w:rPr>
      </w:pPr>
      <w:r w:rsidRPr="0074356C">
        <w:rPr>
          <w:color w:val="FFFFFF" w:themeColor="background1"/>
        </w:rPr>
        <w:lastRenderedPageBreak/>
        <w:t>Page intentionally left blank</w:t>
      </w:r>
      <w:r w:rsidR="005F37CA">
        <w:br w:type="page"/>
      </w:r>
    </w:p>
    <w:p w14:paraId="4E6E02CA" w14:textId="1213BE5D" w:rsidR="00B76371" w:rsidRDefault="00B76371" w:rsidP="001A6D9F">
      <w:pPr>
        <w:pStyle w:val="Heading1"/>
      </w:pPr>
      <w:bookmarkStart w:id="20" w:name="_Toc9943705"/>
      <w:r>
        <w:lastRenderedPageBreak/>
        <w:t xml:space="preserve">Interviewing </w:t>
      </w:r>
      <w:r w:rsidR="00191BB1">
        <w:t xml:space="preserve">Families of </w:t>
      </w:r>
      <w:r w:rsidR="004D5295" w:rsidRPr="001A6D9F">
        <w:t>M</w:t>
      </w:r>
      <w:r w:rsidR="00191BB1" w:rsidRPr="001A6D9F">
        <w:t>igratory</w:t>
      </w:r>
      <w:r w:rsidR="00191BB1">
        <w:t xml:space="preserve"> </w:t>
      </w:r>
      <w:r w:rsidR="004D5295">
        <w:t>C</w:t>
      </w:r>
      <w:r w:rsidR="00191BB1">
        <w:t>hildren</w:t>
      </w:r>
      <w:bookmarkEnd w:id="20"/>
    </w:p>
    <w:p w14:paraId="6D6DF099" w14:textId="77708571" w:rsidR="00B76371" w:rsidRDefault="00B76371" w:rsidP="001A6D9F">
      <w:pPr>
        <w:pStyle w:val="Heading2"/>
      </w:pPr>
      <w:bookmarkStart w:id="21" w:name="_Toc9943706"/>
      <w:r>
        <w:t>The Recruiter as Interviewer</w:t>
      </w:r>
      <w:bookmarkEnd w:id="21"/>
    </w:p>
    <w:p w14:paraId="2DB40908" w14:textId="02B9EC95" w:rsidR="00B76371" w:rsidRPr="00B76371" w:rsidRDefault="00B76371" w:rsidP="001A6D9F">
      <w:r w:rsidRPr="00B76371">
        <w:t>Recruiting requires a great deal of knowledge, skill, and sensitivity. In particular, the recruiter needs to thoroughly understand the MEP</w:t>
      </w:r>
      <w:r w:rsidRPr="00B76371">
        <w:fldChar w:fldCharType="begin"/>
      </w:r>
      <w:r w:rsidRPr="00B76371">
        <w:instrText xml:space="preserve"> XE "MEP" </w:instrText>
      </w:r>
      <w:r w:rsidRPr="00B76371">
        <w:fldChar w:fldCharType="end"/>
      </w:r>
      <w:r w:rsidRPr="00B76371">
        <w:fldChar w:fldCharType="begin"/>
      </w:r>
      <w:r w:rsidRPr="00B76371">
        <w:instrText xml:space="preserve"> XE "Migrant Education Program" </w:instrText>
      </w:r>
      <w:r w:rsidRPr="00B76371">
        <w:fldChar w:fldCharType="end"/>
      </w:r>
      <w:r w:rsidRPr="00B76371">
        <w:t xml:space="preserve"> child</w:t>
      </w:r>
      <w:r w:rsidRPr="00B76371">
        <w:fldChar w:fldCharType="begin"/>
      </w:r>
      <w:r w:rsidRPr="00B76371">
        <w:instrText xml:space="preserve"> XE "Child" </w:instrText>
      </w:r>
      <w:r w:rsidRPr="00B76371">
        <w:fldChar w:fldCharType="end"/>
      </w:r>
      <w:r w:rsidRPr="00B76371">
        <w:t xml:space="preserve"> eligibility</w:t>
      </w:r>
      <w:r w:rsidRPr="00B76371">
        <w:fldChar w:fldCharType="begin"/>
      </w:r>
      <w:r w:rsidRPr="00B76371">
        <w:instrText xml:space="preserve"> XE "Eligibility" </w:instrText>
      </w:r>
      <w:r w:rsidRPr="00B76371">
        <w:fldChar w:fldCharType="end"/>
      </w:r>
      <w:r w:rsidRPr="00B76371">
        <w:t xml:space="preserve"> requirements</w:t>
      </w:r>
      <w:r w:rsidRPr="00B76371">
        <w:fldChar w:fldCharType="begin"/>
      </w:r>
      <w:r w:rsidRPr="00B76371">
        <w:instrText xml:space="preserve"> XE “Requirements" </w:instrText>
      </w:r>
      <w:r w:rsidRPr="00B76371">
        <w:fldChar w:fldCharType="end"/>
      </w:r>
      <w:r w:rsidRPr="00B76371">
        <w:fldChar w:fldCharType="begin"/>
      </w:r>
      <w:r w:rsidRPr="00B76371">
        <w:instrText xml:space="preserve"> XE "requirements" </w:instrText>
      </w:r>
      <w:r w:rsidRPr="00B76371">
        <w:fldChar w:fldCharType="end"/>
      </w:r>
      <w:r w:rsidRPr="00B76371">
        <w:t xml:space="preserve"> and be able to ask probing, yet</w:t>
      </w:r>
      <w:r w:rsidR="00DE7518">
        <w:t>,</w:t>
      </w:r>
      <w:r w:rsidRPr="00B76371">
        <w:t xml:space="preserve"> not leading, questions to make informed decisions about whether a child or youth</w:t>
      </w:r>
      <w:r w:rsidRPr="00B76371">
        <w:fldChar w:fldCharType="begin"/>
      </w:r>
      <w:r w:rsidRPr="00B76371">
        <w:instrText xml:space="preserve"> XE "Out-of-school youth" </w:instrText>
      </w:r>
      <w:r w:rsidRPr="00B76371">
        <w:fldChar w:fldCharType="end"/>
      </w:r>
      <w:r w:rsidRPr="00B76371">
        <w:t xml:space="preserve"> </w:t>
      </w:r>
      <w:r w:rsidR="001B1EBC">
        <w:t>may qualify</w:t>
      </w:r>
      <w:r w:rsidRPr="00B76371">
        <w:t xml:space="preserve"> to receive MEP services. Furthermore, the recruiter needs to solicit this information without offending the </w:t>
      </w:r>
      <w:r w:rsidR="00973EB1">
        <w:t>migratory</w:t>
      </w:r>
      <w:r w:rsidR="00973EB1" w:rsidRPr="00B76371">
        <w:t xml:space="preserve"> </w:t>
      </w:r>
      <w:r w:rsidRPr="00B76371">
        <w:t>family</w:t>
      </w:r>
      <w:r w:rsidRPr="00B76371">
        <w:fldChar w:fldCharType="begin"/>
      </w:r>
      <w:r w:rsidRPr="00B76371">
        <w:instrText xml:space="preserve"> XE "Family" </w:instrText>
      </w:r>
      <w:r w:rsidRPr="00B76371">
        <w:fldChar w:fldCharType="end"/>
      </w:r>
      <w:r w:rsidRPr="00B76371">
        <w:t xml:space="preserve"> or youth</w:t>
      </w:r>
      <w:r w:rsidRPr="00B76371">
        <w:fldChar w:fldCharType="begin"/>
      </w:r>
      <w:r w:rsidRPr="00B76371">
        <w:instrText xml:space="preserve"> XE "Youth" </w:instrText>
      </w:r>
      <w:r w:rsidRPr="00B76371">
        <w:fldChar w:fldCharType="end"/>
      </w:r>
      <w:r w:rsidRPr="00B76371">
        <w:t xml:space="preserve">. This </w:t>
      </w:r>
      <w:r>
        <w:t>section</w:t>
      </w:r>
      <w:r w:rsidRPr="00B76371">
        <w:t xml:space="preserve"> addresses how the recruiter prepares to interview</w:t>
      </w:r>
      <w:r w:rsidRPr="00B76371">
        <w:fldChar w:fldCharType="begin"/>
      </w:r>
      <w:r w:rsidRPr="00B76371">
        <w:instrText xml:space="preserve"> XE "Interview" </w:instrText>
      </w:r>
      <w:r w:rsidRPr="00B76371">
        <w:fldChar w:fldCharType="end"/>
      </w:r>
      <w:r w:rsidRPr="00B76371">
        <w:t xml:space="preserve"> </w:t>
      </w:r>
      <w:r w:rsidR="00191BB1">
        <w:t>families of migratory children</w:t>
      </w:r>
      <w:r w:rsidRPr="00B76371">
        <w:t xml:space="preserve"> and youth, as well as how the recruiter should conduct the interview.</w:t>
      </w:r>
      <w:r w:rsidR="006D08E9" w:rsidRPr="006D08E9">
        <w:t xml:space="preserve"> </w:t>
      </w:r>
    </w:p>
    <w:p w14:paraId="701A2943" w14:textId="779736F2" w:rsidR="00D66A02" w:rsidRDefault="00B76371" w:rsidP="001A6D9F">
      <w:r w:rsidRPr="00B76371">
        <w:t>The recruiter must strike a balance between having a relaxed conversation and gathering the very specific information needed to determine child</w:t>
      </w:r>
      <w:r w:rsidRPr="00B76371">
        <w:fldChar w:fldCharType="begin"/>
      </w:r>
      <w:r w:rsidRPr="00B76371">
        <w:instrText xml:space="preserve"> XE "Child" </w:instrText>
      </w:r>
      <w:r w:rsidRPr="00B76371">
        <w:fldChar w:fldCharType="end"/>
      </w:r>
      <w:r w:rsidR="00F77B22">
        <w:t xml:space="preserve"> eligibility.  </w:t>
      </w:r>
      <w:r w:rsidRPr="00B76371">
        <w:t>Conducting a thorough interview and accurately documenting the information collected is key to determining a child</w:t>
      </w:r>
      <w:r w:rsidRPr="00B76371">
        <w:fldChar w:fldCharType="begin"/>
      </w:r>
      <w:r w:rsidRPr="00B76371">
        <w:instrText xml:space="preserve"> XE "Child" </w:instrText>
      </w:r>
      <w:r w:rsidRPr="00B76371">
        <w:fldChar w:fldCharType="end"/>
      </w:r>
      <w:r w:rsidRPr="00B76371">
        <w:t>’s eligibility</w:t>
      </w:r>
      <w:r w:rsidRPr="00B76371">
        <w:fldChar w:fldCharType="begin"/>
      </w:r>
      <w:r w:rsidRPr="00B76371">
        <w:instrText xml:space="preserve"> XE "Eligibility" </w:instrText>
      </w:r>
      <w:r w:rsidRPr="00B76371">
        <w:fldChar w:fldCharType="end"/>
      </w:r>
      <w:r w:rsidRPr="00B76371">
        <w:t xml:space="preserve"> for the MEP</w:t>
      </w:r>
      <w:r w:rsidRPr="00B76371">
        <w:fldChar w:fldCharType="begin"/>
      </w:r>
      <w:r w:rsidRPr="00B76371">
        <w:instrText xml:space="preserve"> XE "MEP" </w:instrText>
      </w:r>
      <w:r w:rsidRPr="00B76371">
        <w:fldChar w:fldCharType="end"/>
      </w:r>
      <w:r w:rsidRPr="00B76371">
        <w:fldChar w:fldCharType="begin"/>
      </w:r>
      <w:r w:rsidRPr="00B76371">
        <w:instrText xml:space="preserve"> XE "Migrant Education Program" </w:instrText>
      </w:r>
      <w:r w:rsidRPr="00B76371">
        <w:fldChar w:fldCharType="end"/>
      </w:r>
      <w:r w:rsidRPr="00B76371">
        <w:t xml:space="preserve">. </w:t>
      </w:r>
      <w:r>
        <w:t>This section</w:t>
      </w:r>
      <w:r w:rsidRPr="00B76371">
        <w:t xml:space="preserve"> will walk the recruiter through the process immediately before visiting prospective families or youth</w:t>
      </w:r>
      <w:r w:rsidRPr="00B76371">
        <w:fldChar w:fldCharType="begin"/>
      </w:r>
      <w:r w:rsidRPr="00B76371">
        <w:instrText xml:space="preserve"> XE "Youth" </w:instrText>
      </w:r>
      <w:r w:rsidRPr="00B76371">
        <w:fldChar w:fldCharType="end"/>
      </w:r>
      <w:r w:rsidRPr="00B76371">
        <w:t xml:space="preserve"> all the way through what to do after completing the interview.</w:t>
      </w:r>
      <w:r w:rsidR="006D08E9" w:rsidRPr="006D08E9">
        <w:t xml:space="preserve"> </w:t>
      </w:r>
      <w:r w:rsidR="006D08E9">
        <w:t>It is important to note that recruiters cannot act as an interviewer for their own family. Another member of the MEP staff must interview such families.</w:t>
      </w:r>
      <w:r w:rsidR="006D08E9" w:rsidRPr="00B76371">
        <w:t xml:space="preserve"> </w:t>
      </w:r>
    </w:p>
    <w:p w14:paraId="3B718A95" w14:textId="351B3044" w:rsidR="00C92C27" w:rsidRDefault="00C92C27" w:rsidP="001A6D9F">
      <w:pPr>
        <w:pStyle w:val="Heading2"/>
      </w:pPr>
      <w:bookmarkStart w:id="22" w:name="_Toc9943707"/>
      <w:r>
        <w:t>Preparing for an Interview</w:t>
      </w:r>
      <w:bookmarkEnd w:id="22"/>
      <w:r>
        <w:t xml:space="preserve"> </w:t>
      </w:r>
    </w:p>
    <w:p w14:paraId="060980B9" w14:textId="2DBAD509" w:rsidR="00B76371" w:rsidRDefault="00380579" w:rsidP="001A6D9F">
      <w:pPr>
        <w:pStyle w:val="Heading3"/>
      </w:pPr>
      <w:r>
        <w:t>Supplemental Interview Forms</w:t>
      </w:r>
    </w:p>
    <w:p w14:paraId="359BE44B" w14:textId="1EEE055B" w:rsidR="00B76371" w:rsidRPr="00B76371" w:rsidRDefault="00B76371" w:rsidP="001A6D9F">
      <w:r w:rsidRPr="00B76371">
        <w:t>To determine whether a child</w:t>
      </w:r>
      <w:r w:rsidRPr="00B76371">
        <w:fldChar w:fldCharType="begin"/>
      </w:r>
      <w:r w:rsidRPr="00B76371">
        <w:instrText xml:space="preserve"> XE "Child" </w:instrText>
      </w:r>
      <w:r w:rsidRPr="00B76371">
        <w:fldChar w:fldCharType="end"/>
      </w:r>
      <w:r w:rsidRPr="00B76371">
        <w:t xml:space="preserve"> or youth</w:t>
      </w:r>
      <w:r w:rsidRPr="00B76371">
        <w:fldChar w:fldCharType="begin"/>
      </w:r>
      <w:r w:rsidRPr="00B76371">
        <w:instrText xml:space="preserve"> XE "Youth" </w:instrText>
      </w:r>
      <w:r w:rsidRPr="00B76371">
        <w:fldChar w:fldCharType="end"/>
      </w:r>
      <w:r w:rsidRPr="00B76371">
        <w:t xml:space="preserve"> is eligible</w:t>
      </w:r>
      <w:r w:rsidRPr="00B76371">
        <w:fldChar w:fldCharType="begin"/>
      </w:r>
      <w:r w:rsidRPr="00B76371">
        <w:instrText xml:space="preserve"> XE "Eligibility" </w:instrText>
      </w:r>
      <w:r w:rsidRPr="00B76371">
        <w:fldChar w:fldCharType="end"/>
      </w:r>
      <w:r w:rsidRPr="00B76371">
        <w:t xml:space="preserve"> for the MEP</w:t>
      </w:r>
      <w:r w:rsidRPr="00B76371">
        <w:fldChar w:fldCharType="begin"/>
      </w:r>
      <w:r w:rsidRPr="00B76371">
        <w:instrText xml:space="preserve"> XE "MEP" </w:instrText>
      </w:r>
      <w:r w:rsidRPr="00B76371">
        <w:fldChar w:fldCharType="end"/>
      </w:r>
      <w:r w:rsidRPr="00B76371">
        <w:fldChar w:fldCharType="begin"/>
      </w:r>
      <w:r w:rsidRPr="00B76371">
        <w:instrText xml:space="preserve"> XE "Migrant Education Program" </w:instrText>
      </w:r>
      <w:r w:rsidRPr="00B76371">
        <w:fldChar w:fldCharType="end"/>
      </w:r>
      <w:r w:rsidRPr="00B76371">
        <w:t xml:space="preserve">, the recruiter needs to interview the </w:t>
      </w:r>
      <w:r w:rsidR="00973EB1">
        <w:t>migratory</w:t>
      </w:r>
      <w:r w:rsidR="00973EB1" w:rsidRPr="00B76371">
        <w:t xml:space="preserve"> </w:t>
      </w:r>
      <w:r w:rsidRPr="00B76371">
        <w:t xml:space="preserve">worker or another responsible adult to obtain information regarding eligibility. Supplemental interview forms </w:t>
      </w:r>
      <w:r w:rsidR="00380579">
        <w:t xml:space="preserve">may be used to </w:t>
      </w:r>
      <w:r w:rsidRPr="00B76371">
        <w:t xml:space="preserve">guide the recruiter through a series of questions to create a structured, yet comfortable, conversation to draw out the information needed to make a preliminary eligibility determination. </w:t>
      </w:r>
      <w:r w:rsidRPr="00B76371">
        <w:rPr>
          <w:bCs/>
        </w:rPr>
        <w:t xml:space="preserve">It is the </w:t>
      </w:r>
      <w:r w:rsidRPr="00D27E29">
        <w:t xml:space="preserve">recruiter, not the </w:t>
      </w:r>
      <w:r w:rsidR="00973EB1" w:rsidRPr="00D27E29">
        <w:t xml:space="preserve">migratory </w:t>
      </w:r>
      <w:r w:rsidRPr="00D27E29">
        <w:t xml:space="preserve">worker, with </w:t>
      </w:r>
      <w:r w:rsidRPr="00B76371">
        <w:rPr>
          <w:bCs/>
        </w:rPr>
        <w:t xml:space="preserve">the help of other MEP staff, who makes the preliminary eligibility determination of whether a child qualifies for the MEP. </w:t>
      </w:r>
      <w:r>
        <w:t xml:space="preserve">In Alaska, the Migrant Education Office (MEO) </w:t>
      </w:r>
      <w:r w:rsidRPr="00B76371">
        <w:t>makes the final eligibility de</w:t>
      </w:r>
      <w:r w:rsidR="004C7848">
        <w:t>cision</w:t>
      </w:r>
      <w:r w:rsidRPr="00B76371">
        <w:t>.</w:t>
      </w:r>
    </w:p>
    <w:p w14:paraId="3891D5BB" w14:textId="50BDE102" w:rsidR="00B76371" w:rsidRPr="00B76371" w:rsidRDefault="00B76371" w:rsidP="001A6D9F">
      <w:r w:rsidRPr="00B76371">
        <w:t>While a supplemental interview form is a useful tool in determining child</w:t>
      </w:r>
      <w:r w:rsidRPr="00B76371">
        <w:fldChar w:fldCharType="begin"/>
      </w:r>
      <w:r w:rsidRPr="00B76371">
        <w:instrText xml:space="preserve"> XE "Child" </w:instrText>
      </w:r>
      <w:r w:rsidRPr="00B76371">
        <w:fldChar w:fldCharType="end"/>
      </w:r>
      <w:r w:rsidRPr="00B76371">
        <w:t xml:space="preserve"> eligibility</w:t>
      </w:r>
      <w:r w:rsidRPr="00B76371">
        <w:fldChar w:fldCharType="begin"/>
      </w:r>
      <w:r w:rsidRPr="00B76371">
        <w:instrText xml:space="preserve"> XE "Eligibility" </w:instrText>
      </w:r>
      <w:r w:rsidRPr="00B76371">
        <w:fldChar w:fldCharType="end"/>
      </w:r>
      <w:r w:rsidRPr="00B76371">
        <w:t>, it is not all-inclusive. There are situations where the recruiter may nee</w:t>
      </w:r>
      <w:r w:rsidR="004C7848">
        <w:t>d to ask additional</w:t>
      </w:r>
      <w:r w:rsidRPr="00B76371">
        <w:t xml:space="preserve"> questions to address a particular interview</w:t>
      </w:r>
      <w:r w:rsidRPr="00B76371">
        <w:fldChar w:fldCharType="begin"/>
      </w:r>
      <w:r w:rsidRPr="00B76371">
        <w:instrText xml:space="preserve"> XE "Interview" </w:instrText>
      </w:r>
      <w:r w:rsidRPr="00B76371">
        <w:fldChar w:fldCharType="end"/>
      </w:r>
      <w:r w:rsidRPr="00B76371">
        <w:t xml:space="preserve"> situation. However, supplemental forms provide two purposes: a starting point for new recruiters to understand the basic questions to determine child eligibility, and a supporting record of the underlying information the national COE is designed to collect. The new recruiter may find a script more useful than a veteran</w:t>
      </w:r>
      <w:r w:rsidRPr="00B76371">
        <w:fldChar w:fldCharType="begin"/>
      </w:r>
      <w:r w:rsidRPr="00B76371">
        <w:instrText xml:space="preserve"> XE "Veteran Recruiter" </w:instrText>
      </w:r>
      <w:r w:rsidRPr="00B76371">
        <w:fldChar w:fldCharType="end"/>
      </w:r>
      <w:r w:rsidRPr="00B76371">
        <w:t xml:space="preserve"> recruiter. However, the veteran recruiter should consider making a script part of the standard interview process to ensure that he or she is asking all of the key questions through the process of the interview. </w:t>
      </w:r>
    </w:p>
    <w:p w14:paraId="4DC14185" w14:textId="799F7339" w:rsidR="00B76371" w:rsidRPr="00B76371" w:rsidRDefault="00B76371" w:rsidP="0092741E">
      <w:r w:rsidRPr="009F5772">
        <w:t xml:space="preserve">The </w:t>
      </w:r>
      <w:hyperlink w:anchor="_Interview_Framework" w:history="1">
        <w:r w:rsidR="00380579" w:rsidRPr="00F54B27">
          <w:rPr>
            <w:rStyle w:val="Hyperlink"/>
          </w:rPr>
          <w:t>Interview Framework</w:t>
        </w:r>
      </w:hyperlink>
      <w:r w:rsidRPr="009F5772">
        <w:t xml:space="preserve"> </w:t>
      </w:r>
      <w:r w:rsidR="00A77E47">
        <w:t>(page</w:t>
      </w:r>
      <w:r w:rsidR="00D078FE">
        <w:t xml:space="preserve"> </w:t>
      </w:r>
      <w:r w:rsidR="00A77E47">
        <w:fldChar w:fldCharType="begin"/>
      </w:r>
      <w:r w:rsidR="00A77E47">
        <w:instrText xml:space="preserve"> PAGEREF _Ref9339687 \h </w:instrText>
      </w:r>
      <w:r w:rsidR="00A77E47">
        <w:fldChar w:fldCharType="separate"/>
      </w:r>
      <w:r w:rsidR="001C233E">
        <w:rPr>
          <w:noProof/>
        </w:rPr>
        <w:t>119</w:t>
      </w:r>
      <w:r w:rsidR="00A77E47">
        <w:fldChar w:fldCharType="end"/>
      </w:r>
      <w:r w:rsidR="00A77E47">
        <w:t xml:space="preserve">) is </w:t>
      </w:r>
      <w:r w:rsidRPr="00B858AA">
        <w:t>formatted to guide the new recruiter through an eligibility</w:t>
      </w:r>
      <w:r w:rsidRPr="00B858AA">
        <w:fldChar w:fldCharType="begin"/>
      </w:r>
      <w:r w:rsidRPr="00B858AA">
        <w:instrText xml:space="preserve"> XE "Eligibility" </w:instrText>
      </w:r>
      <w:r w:rsidRPr="00B858AA">
        <w:fldChar w:fldCharType="end"/>
      </w:r>
      <w:r w:rsidRPr="00B858AA">
        <w:t xml:space="preserve"> interview.</w:t>
      </w:r>
      <w:r w:rsidRPr="00B76371">
        <w:t xml:space="preserve"> It </w:t>
      </w:r>
      <w:r w:rsidRPr="00B76371">
        <w:rPr>
          <w:i/>
          <w:iCs/>
        </w:rPr>
        <w:fldChar w:fldCharType="begin"/>
      </w:r>
      <w:r w:rsidRPr="00B76371">
        <w:rPr>
          <w:i/>
          <w:iCs/>
        </w:rPr>
        <w:instrText xml:space="preserve"> XE "</w:instrText>
      </w:r>
      <w:r w:rsidRPr="00B76371">
        <w:instrText>Interview"</w:instrText>
      </w:r>
      <w:r w:rsidRPr="00B76371">
        <w:rPr>
          <w:i/>
          <w:iCs/>
        </w:rPr>
        <w:instrText xml:space="preserve"> </w:instrText>
      </w:r>
      <w:r w:rsidRPr="00B76371">
        <w:rPr>
          <w:i/>
          <w:iCs/>
        </w:rPr>
        <w:fldChar w:fldCharType="end"/>
      </w:r>
      <w:r w:rsidRPr="00B76371">
        <w:t>is organized into</w:t>
      </w:r>
      <w:r w:rsidR="00380579">
        <w:t xml:space="preserve"> seven</w:t>
      </w:r>
      <w:r w:rsidRPr="00B76371">
        <w:t xml:space="preserve"> sections that</w:t>
      </w:r>
      <w:r w:rsidR="00C92C27">
        <w:t xml:space="preserve"> reflect the interview process</w:t>
      </w:r>
      <w:r w:rsidRPr="00B76371">
        <w:t>:</w:t>
      </w:r>
    </w:p>
    <w:p w14:paraId="09FB7C50" w14:textId="77777777" w:rsidR="00B76371" w:rsidRPr="00B76371" w:rsidRDefault="00B76371" w:rsidP="00AB4F99">
      <w:pPr>
        <w:pStyle w:val="ListParagraph"/>
        <w:numPr>
          <w:ilvl w:val="0"/>
          <w:numId w:val="87"/>
        </w:numPr>
      </w:pPr>
      <w:r w:rsidRPr="00B76371">
        <w:t>Lay the Groundwork for the Interview</w:t>
      </w:r>
      <w:r w:rsidRPr="00B76371">
        <w:fldChar w:fldCharType="begin"/>
      </w:r>
      <w:r w:rsidRPr="00B76371">
        <w:instrText xml:space="preserve"> XE "Interview" </w:instrText>
      </w:r>
      <w:r w:rsidRPr="00B76371">
        <w:fldChar w:fldCharType="end"/>
      </w:r>
    </w:p>
    <w:p w14:paraId="0FDCB93F" w14:textId="77777777" w:rsidR="00B76371" w:rsidRPr="00B76371" w:rsidRDefault="00B76371" w:rsidP="00AB4F99">
      <w:pPr>
        <w:pStyle w:val="ListParagraph"/>
        <w:numPr>
          <w:ilvl w:val="0"/>
          <w:numId w:val="87"/>
        </w:numPr>
      </w:pPr>
      <w:r w:rsidRPr="00B76371">
        <w:t>Transition to the Interview</w:t>
      </w:r>
      <w:r w:rsidRPr="00B76371">
        <w:fldChar w:fldCharType="begin"/>
      </w:r>
      <w:r w:rsidRPr="00B76371">
        <w:instrText xml:space="preserve"> XE "Interview" </w:instrText>
      </w:r>
      <w:r w:rsidRPr="00B76371">
        <w:fldChar w:fldCharType="end"/>
      </w:r>
    </w:p>
    <w:p w14:paraId="3E9B5EB1" w14:textId="77777777" w:rsidR="00380579" w:rsidRDefault="00B76371" w:rsidP="00AB4F99">
      <w:pPr>
        <w:pStyle w:val="ListParagraph"/>
        <w:numPr>
          <w:ilvl w:val="0"/>
          <w:numId w:val="87"/>
        </w:numPr>
      </w:pPr>
      <w:r w:rsidRPr="00B76371">
        <w:t>Gather Information on Child</w:t>
      </w:r>
      <w:r w:rsidRPr="00B76371">
        <w:fldChar w:fldCharType="begin"/>
      </w:r>
      <w:r w:rsidRPr="00B76371">
        <w:instrText xml:space="preserve"> XE "Child" </w:instrText>
      </w:r>
      <w:r w:rsidRPr="00B76371">
        <w:fldChar w:fldCharType="end"/>
      </w:r>
      <w:r w:rsidRPr="00B76371">
        <w:t xml:space="preserve"> Eligibility</w:t>
      </w:r>
    </w:p>
    <w:p w14:paraId="21BB517F" w14:textId="6F296F66" w:rsidR="00B76371" w:rsidRPr="00E06C5D" w:rsidRDefault="00380579" w:rsidP="00AB4F99">
      <w:pPr>
        <w:pStyle w:val="ListParagraph"/>
        <w:numPr>
          <w:ilvl w:val="0"/>
          <w:numId w:val="87"/>
        </w:numPr>
      </w:pPr>
      <w:r>
        <w:t>Complete COE</w:t>
      </w:r>
      <w:r w:rsidR="00B76371" w:rsidRPr="00E06C5D">
        <w:fldChar w:fldCharType="begin"/>
      </w:r>
      <w:r w:rsidR="00B76371" w:rsidRPr="00E06C5D">
        <w:instrText xml:space="preserve"> XE "Eligibility" </w:instrText>
      </w:r>
      <w:r w:rsidR="00B76371" w:rsidRPr="00E06C5D">
        <w:fldChar w:fldCharType="end"/>
      </w:r>
    </w:p>
    <w:p w14:paraId="2A32440A" w14:textId="77777777" w:rsidR="00B76371" w:rsidRPr="00B76371" w:rsidRDefault="00B76371" w:rsidP="00AB4F99">
      <w:pPr>
        <w:pStyle w:val="ListParagraph"/>
        <w:numPr>
          <w:ilvl w:val="0"/>
          <w:numId w:val="87"/>
        </w:numPr>
      </w:pPr>
      <w:r w:rsidRPr="00B76371">
        <w:t>Transition to the Confirmation Process</w:t>
      </w:r>
    </w:p>
    <w:p w14:paraId="6568F15F" w14:textId="77777777" w:rsidR="00B76371" w:rsidRPr="00B76371" w:rsidRDefault="00B76371" w:rsidP="00AB4F99">
      <w:pPr>
        <w:pStyle w:val="ListParagraph"/>
        <w:numPr>
          <w:ilvl w:val="0"/>
          <w:numId w:val="87"/>
        </w:numPr>
      </w:pPr>
      <w:r w:rsidRPr="00B76371">
        <w:t>Confirm Responses</w:t>
      </w:r>
    </w:p>
    <w:p w14:paraId="0600BD21" w14:textId="77777777" w:rsidR="00B76371" w:rsidRPr="00532BAB" w:rsidRDefault="00B76371" w:rsidP="00AB4F99">
      <w:pPr>
        <w:pStyle w:val="ListParagraph"/>
        <w:numPr>
          <w:ilvl w:val="0"/>
          <w:numId w:val="87"/>
        </w:numPr>
      </w:pPr>
      <w:r w:rsidRPr="00B76371">
        <w:t>Close the Interview</w:t>
      </w:r>
      <w:r w:rsidRPr="00B76371">
        <w:fldChar w:fldCharType="begin"/>
      </w:r>
      <w:r w:rsidRPr="00B76371">
        <w:instrText xml:space="preserve"> XE "Interview" </w:instrText>
      </w:r>
      <w:r w:rsidRPr="00B76371">
        <w:fldChar w:fldCharType="end"/>
      </w:r>
    </w:p>
    <w:p w14:paraId="073FA40C" w14:textId="77777777" w:rsidR="005F37CA" w:rsidRDefault="005F37CA">
      <w:pPr>
        <w:spacing w:after="160" w:line="259" w:lineRule="auto"/>
        <w:jc w:val="left"/>
        <w:rPr>
          <w:rFonts w:eastAsiaTheme="majorEastAsia" w:cstheme="majorBidi"/>
          <w:b/>
          <w:color w:val="1F4D78" w:themeColor="accent1" w:themeShade="7F"/>
          <w:sz w:val="32"/>
          <w:szCs w:val="24"/>
        </w:rPr>
      </w:pPr>
      <w:r>
        <w:br w:type="page"/>
      </w:r>
    </w:p>
    <w:p w14:paraId="656458E1" w14:textId="55570AA1" w:rsidR="00532BAB" w:rsidRDefault="00532BAB" w:rsidP="001A6D9F">
      <w:pPr>
        <w:pStyle w:val="Heading3"/>
      </w:pPr>
      <w:r w:rsidRPr="00532BAB">
        <w:lastRenderedPageBreak/>
        <w:t>Asking Screening Questions</w:t>
      </w:r>
    </w:p>
    <w:p w14:paraId="55B28AED" w14:textId="77777777" w:rsidR="00532BAB" w:rsidRPr="00532BAB" w:rsidRDefault="00532BAB" w:rsidP="001A6D9F">
      <w:r w:rsidRPr="00532BAB">
        <w:t>After the new recruiter has conducted several interviews</w:t>
      </w:r>
      <w:r w:rsidRPr="00532BAB">
        <w:rPr>
          <w:i/>
        </w:rPr>
        <w:t xml:space="preserve"> </w:t>
      </w:r>
      <w:r w:rsidRPr="00532BAB">
        <w:t>and has gained experience with the structure and questions, he or she might want to select a few questions that can be used to screen families and youth.</w:t>
      </w:r>
      <w:r w:rsidRPr="00532BAB">
        <w:fldChar w:fldCharType="begin"/>
      </w:r>
      <w:r w:rsidRPr="00532BAB">
        <w:instrText xml:space="preserve"> XE "Youth" </w:instrText>
      </w:r>
      <w:r w:rsidRPr="00532BAB">
        <w:fldChar w:fldCharType="end"/>
      </w:r>
      <w:r w:rsidRPr="00532BAB">
        <w:t xml:space="preserve"> This practice helps by quickly screening whether anyone in the household meets the primary eligibility criteria, thereby warranting a full interview</w:t>
      </w:r>
      <w:r w:rsidRPr="00532BAB">
        <w:fldChar w:fldCharType="begin"/>
      </w:r>
      <w:r w:rsidRPr="00532BAB">
        <w:instrText xml:space="preserve"> XE "Interview" </w:instrText>
      </w:r>
      <w:r w:rsidRPr="00532BAB">
        <w:fldChar w:fldCharType="end"/>
      </w:r>
      <w:r w:rsidRPr="00532BAB">
        <w:t xml:space="preserve">. Although the most reliable way to determine which children or youth are eligible for the program is to conduct a full interview with every prospect, because of time constraints, the recruiter may decide to focus on those children and youth who are most likely to be eligible.  </w:t>
      </w:r>
    </w:p>
    <w:p w14:paraId="3D88821C" w14:textId="21B59749" w:rsidR="00532BAB" w:rsidRPr="00532BAB" w:rsidRDefault="00532BAB" w:rsidP="001A6D9F">
      <w:r w:rsidRPr="00532BAB">
        <w:t>If the recruiter uses screening questions, he or she should not make a preliminary eligibility</w:t>
      </w:r>
      <w:r w:rsidRPr="00532BAB">
        <w:fldChar w:fldCharType="begin"/>
      </w:r>
      <w:r w:rsidRPr="00532BAB">
        <w:instrText xml:space="preserve"> XE "Eligibility" </w:instrText>
      </w:r>
      <w:r w:rsidRPr="00532BAB">
        <w:fldChar w:fldCharType="end"/>
      </w:r>
      <w:r w:rsidRPr="00532BAB">
        <w:t xml:space="preserve"> determination without askin</w:t>
      </w:r>
      <w:r w:rsidR="00380579">
        <w:t>g all of eligibility questions.</w:t>
      </w:r>
      <w:r w:rsidRPr="00532BAB">
        <w:t xml:space="preserve"> The type of friendly conversation that often occurs during an initial screening will not give the recruiter enough information on each of the basic child</w:t>
      </w:r>
      <w:r w:rsidRPr="00532BAB">
        <w:fldChar w:fldCharType="begin"/>
      </w:r>
      <w:r w:rsidRPr="00532BAB">
        <w:instrText xml:space="preserve"> XE "Child" </w:instrText>
      </w:r>
      <w:r w:rsidRPr="00532BAB">
        <w:fldChar w:fldCharType="end"/>
      </w:r>
      <w:r w:rsidRPr="00532BAB">
        <w:t xml:space="preserve"> eligibility factors to make a reliable child eligibility determination. During the full interview</w:t>
      </w:r>
      <w:r w:rsidRPr="00532BAB">
        <w:fldChar w:fldCharType="begin"/>
      </w:r>
      <w:r w:rsidRPr="00532BAB">
        <w:instrText xml:space="preserve"> XE "Interview" </w:instrText>
      </w:r>
      <w:r w:rsidRPr="00532BAB">
        <w:fldChar w:fldCharType="end"/>
      </w:r>
      <w:r w:rsidRPr="00532BAB">
        <w:t>, the recruiter will need to ask enough follow up questions to gather all needed information. Asking screening questions may help the recruiter use time wisely by only conducting interviews when it is likely that a child or youth</w:t>
      </w:r>
      <w:r w:rsidRPr="00532BAB">
        <w:fldChar w:fldCharType="begin"/>
      </w:r>
      <w:r w:rsidRPr="00532BAB">
        <w:instrText xml:space="preserve"> XE "Youth" </w:instrText>
      </w:r>
      <w:r w:rsidRPr="00532BAB">
        <w:fldChar w:fldCharType="end"/>
      </w:r>
      <w:r w:rsidRPr="00532BAB">
        <w:t xml:space="preserve"> will be eligible for the MEP. However</w:t>
      </w:r>
      <w:r w:rsidRPr="00532BAB">
        <w:fldChar w:fldCharType="begin"/>
      </w:r>
      <w:r w:rsidRPr="00532BAB">
        <w:instrText xml:space="preserve"> XE "Migrant Education Program" </w:instrText>
      </w:r>
      <w:r w:rsidRPr="00532BAB">
        <w:fldChar w:fldCharType="end"/>
      </w:r>
      <w:r w:rsidRPr="00532BAB">
        <w:t xml:space="preserve">, screening questions cannot replace a full interview. </w:t>
      </w:r>
    </w:p>
    <w:p w14:paraId="38F4481C" w14:textId="78BA07AD" w:rsidR="00532BAB" w:rsidRDefault="00B858AA" w:rsidP="001A6D9F">
      <w:pPr>
        <w:pStyle w:val="Heading3"/>
      </w:pPr>
      <w:r>
        <w:t>Changing the O</w:t>
      </w:r>
      <w:r w:rsidR="00532BAB" w:rsidRPr="00532BAB">
        <w:t>rder of Questions</w:t>
      </w:r>
      <w:r w:rsidR="001B1EBC">
        <w:t xml:space="preserve"> Asked </w:t>
      </w:r>
    </w:p>
    <w:p w14:paraId="0E7F2F25" w14:textId="0C5BC464" w:rsidR="00532BAB" w:rsidRDefault="00532BAB" w:rsidP="001A6D9F">
      <w:r w:rsidRPr="00532BAB">
        <w:t xml:space="preserve">Another adaptation or modification that a recruiter might consider is changing the order of the questions to </w:t>
      </w:r>
      <w:r w:rsidR="00DE7518">
        <w:t xml:space="preserve">start with </w:t>
      </w:r>
      <w:r w:rsidRPr="00532BAB">
        <w:t xml:space="preserve">the </w:t>
      </w:r>
      <w:r w:rsidR="00DE7518">
        <w:t>questions</w:t>
      </w:r>
      <w:r w:rsidRPr="00532BAB">
        <w:t xml:space="preserve"> that would be most likely to disqualify a particular child</w:t>
      </w:r>
      <w:r w:rsidRPr="00532BAB">
        <w:fldChar w:fldCharType="begin"/>
      </w:r>
      <w:r w:rsidRPr="00532BAB">
        <w:instrText xml:space="preserve"> XE "Child" </w:instrText>
      </w:r>
      <w:r w:rsidRPr="00532BAB">
        <w:fldChar w:fldCharType="end"/>
      </w:r>
      <w:r w:rsidRPr="00532BAB">
        <w:t xml:space="preserve"> or youth</w:t>
      </w:r>
      <w:r w:rsidRPr="00532BAB">
        <w:fldChar w:fldCharType="begin"/>
      </w:r>
      <w:r w:rsidRPr="00532BAB">
        <w:instrText xml:space="preserve"> XE "Youth" </w:instrText>
      </w:r>
      <w:r w:rsidRPr="00532BAB">
        <w:fldChar w:fldCharType="end"/>
      </w:r>
      <w:r w:rsidRPr="00532BAB">
        <w:t xml:space="preserve"> </w:t>
      </w:r>
      <w:r w:rsidRPr="00532BAB">
        <w:rPr>
          <w:iCs/>
        </w:rPr>
        <w:t>first</w:t>
      </w:r>
      <w:r w:rsidRPr="00532BAB">
        <w:t>. For example, if the recruiter is interviewing a mother who has three young children with her, the recruiter might find it more productive to begin the interview by asking whether the family</w:t>
      </w:r>
      <w:r w:rsidRPr="00532BAB">
        <w:fldChar w:fldCharType="begin"/>
      </w:r>
      <w:r w:rsidRPr="00532BAB">
        <w:instrText xml:space="preserve"> XE "Family" </w:instrText>
      </w:r>
      <w:r w:rsidRPr="00532BAB">
        <w:fldChar w:fldCharType="end"/>
      </w:r>
      <w:r w:rsidRPr="00532BAB">
        <w:t xml:space="preserve"> has moved within the last 36 months rather than by asking the ages of the children. If the family has not moved, there is no reason to proceed further with the interview. Also, the recruiter may want to change the phrasing of questions to use language that local</w:t>
      </w:r>
      <w:r w:rsidRPr="00532BAB">
        <w:fldChar w:fldCharType="begin"/>
      </w:r>
      <w:r w:rsidRPr="00532BAB">
        <w:instrText xml:space="preserve"> XE "Local" </w:instrText>
      </w:r>
      <w:r w:rsidRPr="00532BAB">
        <w:fldChar w:fldCharType="end"/>
      </w:r>
      <w:r w:rsidRPr="00532BAB">
        <w:t xml:space="preserve"> families might be more familiar with or may want to translate the questions into the family’s native language. Although recruiters have the flexibility to modify the order of questions, recruiters must examine the basic eligibility</w:t>
      </w:r>
      <w:r w:rsidRPr="00532BAB">
        <w:fldChar w:fldCharType="begin"/>
      </w:r>
      <w:r w:rsidRPr="00532BAB">
        <w:instrText xml:space="preserve"> XE "Eligibility" </w:instrText>
      </w:r>
      <w:r w:rsidRPr="00532BAB">
        <w:fldChar w:fldCharType="end"/>
      </w:r>
      <w:r w:rsidRPr="00532BAB">
        <w:t xml:space="preserve"> factors</w:t>
      </w:r>
      <w:r w:rsidRPr="00532BAB">
        <w:fldChar w:fldCharType="begin"/>
      </w:r>
      <w:r w:rsidRPr="00532BAB">
        <w:instrText xml:space="preserve"> XE "Basic Eligibility Factors" </w:instrText>
      </w:r>
      <w:r w:rsidRPr="00532BAB">
        <w:fldChar w:fldCharType="end"/>
      </w:r>
      <w:r w:rsidRPr="00532BAB">
        <w:t xml:space="preserve"> to determine whether a child is eligible for the MEP</w:t>
      </w:r>
      <w:r w:rsidRPr="00532BAB">
        <w:fldChar w:fldCharType="begin"/>
      </w:r>
      <w:r w:rsidRPr="00532BAB">
        <w:instrText xml:space="preserve"> XE "Migrant Education Program" </w:instrText>
      </w:r>
      <w:r w:rsidRPr="00532BAB">
        <w:fldChar w:fldCharType="end"/>
      </w:r>
      <w:r w:rsidRPr="00532BAB">
        <w:t>.</w:t>
      </w:r>
    </w:p>
    <w:p w14:paraId="4040512B" w14:textId="76F63892" w:rsidR="00532BAB" w:rsidRPr="00532BAB" w:rsidRDefault="008E5093" w:rsidP="001A6D9F">
      <w:pPr>
        <w:pStyle w:val="Heading2"/>
      </w:pPr>
      <w:bookmarkStart w:id="23" w:name="_Toc9943708"/>
      <w:r>
        <w:t>Interviewing</w:t>
      </w:r>
      <w:r w:rsidR="00532BAB">
        <w:t xml:space="preserve"> the Families</w:t>
      </w:r>
      <w:bookmarkEnd w:id="23"/>
      <w:r w:rsidR="00532BAB">
        <w:t xml:space="preserve"> </w:t>
      </w:r>
    </w:p>
    <w:p w14:paraId="22F87A15" w14:textId="5C7EB0D4" w:rsidR="007A5A96" w:rsidRDefault="007A5A96" w:rsidP="001A6D9F">
      <w:pPr>
        <w:pStyle w:val="Heading3"/>
        <w:rPr>
          <w:rStyle w:val="Heading4Char"/>
          <w:i w:val="0"/>
          <w:iCs w:val="0"/>
          <w:color w:val="1F4D78" w:themeColor="accent1" w:themeShade="7F"/>
          <w:u w:val="none"/>
        </w:rPr>
      </w:pPr>
      <w:r>
        <w:rPr>
          <w:rStyle w:val="Heading4Char"/>
          <w:i w:val="0"/>
          <w:iCs w:val="0"/>
          <w:color w:val="1F4D78" w:themeColor="accent1" w:themeShade="7F"/>
          <w:u w:val="none"/>
        </w:rPr>
        <w:t>Before the Visit</w:t>
      </w:r>
    </w:p>
    <w:p w14:paraId="03528B7D" w14:textId="1D5CD228" w:rsidR="007A5A96" w:rsidRDefault="007A5A96" w:rsidP="00C3594C">
      <w:r w:rsidRPr="007A5A96">
        <w:t>The following</w:t>
      </w:r>
      <w:r w:rsidR="001B1EBC">
        <w:t xml:space="preserve"> list provides</w:t>
      </w:r>
      <w:r w:rsidRPr="007A5A96">
        <w:t xml:space="preserve"> general steps the recruiter may wish to follow prior to visiting a family</w:t>
      </w:r>
      <w:r>
        <w:t>:</w:t>
      </w:r>
    </w:p>
    <w:p w14:paraId="1E421CAA" w14:textId="29BD66A8" w:rsidR="007A5A96" w:rsidRPr="0092741E" w:rsidRDefault="007A5A96" w:rsidP="004448C5">
      <w:pPr>
        <w:pStyle w:val="ListParagraph"/>
        <w:numPr>
          <w:ilvl w:val="0"/>
          <w:numId w:val="63"/>
        </w:numPr>
      </w:pPr>
      <w:r w:rsidRPr="0092741E">
        <w:t>Pre-screen families or youth</w:t>
      </w:r>
      <w:r w:rsidRPr="0092741E">
        <w:fldChar w:fldCharType="begin"/>
      </w:r>
      <w:r w:rsidRPr="0092741E">
        <w:instrText xml:space="preserve"> XE "Youth" </w:instrText>
      </w:r>
      <w:r w:rsidRPr="0092741E">
        <w:fldChar w:fldCharType="end"/>
      </w:r>
      <w:r w:rsidRPr="0092741E">
        <w:t xml:space="preserve"> prior to the visit</w:t>
      </w:r>
      <w:r w:rsidRPr="0092741E">
        <w:fldChar w:fldCharType="begin"/>
      </w:r>
      <w:r w:rsidRPr="0092741E">
        <w:instrText xml:space="preserve"> XE "Visit" </w:instrText>
      </w:r>
      <w:r w:rsidRPr="0092741E">
        <w:fldChar w:fldCharType="end"/>
      </w:r>
      <w:r w:rsidRPr="0092741E">
        <w:t xml:space="preserve">, if possible. </w:t>
      </w:r>
    </w:p>
    <w:p w14:paraId="5957C0AE" w14:textId="281DB5A4" w:rsidR="007A5A96" w:rsidRPr="0092741E" w:rsidRDefault="007A5A96" w:rsidP="004448C5">
      <w:pPr>
        <w:pStyle w:val="ListParagraph"/>
        <w:numPr>
          <w:ilvl w:val="0"/>
          <w:numId w:val="63"/>
        </w:numPr>
      </w:pPr>
      <w:r w:rsidRPr="0092741E">
        <w:t>Develop a schedule</w:t>
      </w:r>
      <w:r w:rsidRPr="0092741E">
        <w:fldChar w:fldCharType="begin"/>
      </w:r>
      <w:r w:rsidRPr="0092741E">
        <w:instrText xml:space="preserve"> XE "Schedule" </w:instrText>
      </w:r>
      <w:r w:rsidRPr="0092741E">
        <w:fldChar w:fldCharType="end"/>
      </w:r>
      <w:r w:rsidRPr="0092741E">
        <w:t xml:space="preserve"> of whom</w:t>
      </w:r>
      <w:r w:rsidRPr="0098706E">
        <w:t xml:space="preserve"> to visit each day.</w:t>
      </w:r>
    </w:p>
    <w:p w14:paraId="16B9610E" w14:textId="344B0690" w:rsidR="007A5A96" w:rsidRPr="0092741E" w:rsidRDefault="007A5A96" w:rsidP="004448C5">
      <w:pPr>
        <w:pStyle w:val="ListParagraph"/>
        <w:numPr>
          <w:ilvl w:val="0"/>
          <w:numId w:val="63"/>
        </w:numPr>
      </w:pPr>
      <w:r w:rsidRPr="0092741E">
        <w:t xml:space="preserve">Determine whether an interpreter is needed and, if so, make suitable arrangements. </w:t>
      </w:r>
    </w:p>
    <w:p w14:paraId="275AF274" w14:textId="77415A30" w:rsidR="007A5A96" w:rsidRPr="00C3594C" w:rsidRDefault="007A5A96" w:rsidP="004448C5">
      <w:pPr>
        <w:pStyle w:val="ListParagraph"/>
        <w:numPr>
          <w:ilvl w:val="0"/>
          <w:numId w:val="63"/>
        </w:numPr>
        <w:rPr>
          <w:lang w:val="x-none"/>
        </w:rPr>
      </w:pPr>
      <w:r>
        <w:t xml:space="preserve">Bring a copy of the family’s previous Certificate of Eligibility (COE), if available. </w:t>
      </w:r>
    </w:p>
    <w:p w14:paraId="671415F1" w14:textId="77777777" w:rsidR="007A5A96" w:rsidRPr="0092741E" w:rsidRDefault="007A5A96" w:rsidP="004448C5">
      <w:pPr>
        <w:pStyle w:val="ListParagraph"/>
        <w:numPr>
          <w:ilvl w:val="0"/>
          <w:numId w:val="62"/>
        </w:numPr>
      </w:pPr>
      <w:r w:rsidRPr="0092741E">
        <w:t>Dress neatly, but not too formally, so that the family</w:t>
      </w:r>
      <w:r w:rsidRPr="0092741E">
        <w:fldChar w:fldCharType="begin"/>
      </w:r>
      <w:r w:rsidRPr="0092741E">
        <w:instrText xml:space="preserve"> XE "Family" </w:instrText>
      </w:r>
      <w:r w:rsidRPr="0092741E">
        <w:fldChar w:fldCharType="end"/>
      </w:r>
      <w:r w:rsidRPr="0092741E">
        <w:t xml:space="preserve"> feels comfortable.</w:t>
      </w:r>
    </w:p>
    <w:p w14:paraId="089ABB89" w14:textId="3C0DAB05" w:rsidR="007A5A96" w:rsidRPr="0092741E" w:rsidRDefault="007A5A96" w:rsidP="004448C5">
      <w:pPr>
        <w:pStyle w:val="ListParagraph"/>
        <w:numPr>
          <w:ilvl w:val="0"/>
          <w:numId w:val="62"/>
        </w:numPr>
      </w:pPr>
      <w:r w:rsidRPr="0092741E">
        <w:t>Give a colleague a copy of the day’s schedule</w:t>
      </w:r>
      <w:r w:rsidRPr="0092741E">
        <w:fldChar w:fldCharType="begin"/>
      </w:r>
      <w:r w:rsidRPr="0092741E">
        <w:instrText xml:space="preserve"> XE "Schedule" </w:instrText>
      </w:r>
      <w:r w:rsidRPr="0092741E">
        <w:fldChar w:fldCharType="end"/>
      </w:r>
      <w:r w:rsidRPr="0092741E">
        <w:t xml:space="preserve">, complete with locations, approximate times, and when the recruiter </w:t>
      </w:r>
      <w:r w:rsidRPr="0092741E">
        <w:fldChar w:fldCharType="begin"/>
      </w:r>
      <w:r w:rsidRPr="0092741E">
        <w:instrText xml:space="preserve"> XE "Interview" </w:instrText>
      </w:r>
      <w:r w:rsidRPr="0092741E">
        <w:fldChar w:fldCharType="end"/>
      </w:r>
      <w:r w:rsidRPr="0092741E">
        <w:t>expects t</w:t>
      </w:r>
      <w:r w:rsidRPr="0098706E">
        <w:t xml:space="preserve">o return to the office or home. </w:t>
      </w:r>
      <w:r w:rsidRPr="0092741E">
        <w:t>Notify the office or a co-worker if plans change.</w:t>
      </w:r>
    </w:p>
    <w:p w14:paraId="33192959" w14:textId="632D96B1" w:rsidR="007A5A96" w:rsidRPr="0092741E" w:rsidRDefault="007A5A96" w:rsidP="004448C5">
      <w:pPr>
        <w:pStyle w:val="ListParagraph"/>
        <w:numPr>
          <w:ilvl w:val="0"/>
          <w:numId w:val="62"/>
        </w:numPr>
      </w:pPr>
      <w:r w:rsidRPr="0092741E">
        <w:t>Print a copy of the Sample Interview Script and the child</w:t>
      </w:r>
      <w:r w:rsidRPr="0092741E">
        <w:fldChar w:fldCharType="begin"/>
      </w:r>
      <w:r w:rsidRPr="0092741E">
        <w:instrText xml:space="preserve"> XE "Child" </w:instrText>
      </w:r>
      <w:r w:rsidRPr="0092741E">
        <w:fldChar w:fldCharType="end"/>
      </w:r>
      <w:r w:rsidRPr="0092741E">
        <w:t xml:space="preserve"> eligibility</w:t>
      </w:r>
      <w:r w:rsidRPr="0092741E">
        <w:fldChar w:fldCharType="begin"/>
      </w:r>
      <w:r w:rsidRPr="0092741E">
        <w:instrText xml:space="preserve"> XE "Eligibility" </w:instrText>
      </w:r>
      <w:r w:rsidRPr="0092741E">
        <w:fldChar w:fldCharType="end"/>
      </w:r>
      <w:r w:rsidRPr="0092741E">
        <w:t xml:space="preserve"> factors</w:t>
      </w:r>
      <w:r w:rsidRPr="0092741E">
        <w:fldChar w:fldCharType="begin"/>
      </w:r>
      <w:r w:rsidRPr="0092741E">
        <w:instrText xml:space="preserve"> XE "Eight eligibility factors" </w:instrText>
      </w:r>
      <w:r w:rsidRPr="0092741E">
        <w:fldChar w:fldCharType="end"/>
      </w:r>
      <w:r w:rsidRPr="0092741E">
        <w:t>.</w:t>
      </w:r>
    </w:p>
    <w:p w14:paraId="6754061C" w14:textId="60E91ABF" w:rsidR="007A5A96" w:rsidRPr="0092741E" w:rsidRDefault="007A5A96" w:rsidP="004448C5">
      <w:pPr>
        <w:pStyle w:val="ListParagraph"/>
        <w:numPr>
          <w:ilvl w:val="0"/>
          <w:numId w:val="62"/>
        </w:numPr>
      </w:pPr>
      <w:r w:rsidRPr="0092741E">
        <w:t>Bring any materials the recruiter will need to complete the COE</w:t>
      </w:r>
      <w:r w:rsidRPr="0092741E">
        <w:fldChar w:fldCharType="begin"/>
      </w:r>
      <w:r w:rsidRPr="0092741E">
        <w:instrText xml:space="preserve"> XE "Certificate of Eligibility" </w:instrText>
      </w:r>
      <w:r w:rsidRPr="0092741E">
        <w:fldChar w:fldCharType="end"/>
      </w:r>
      <w:r w:rsidRPr="0092741E">
        <w:fldChar w:fldCharType="begin"/>
      </w:r>
      <w:r w:rsidRPr="0092741E">
        <w:instrText xml:space="preserve"> XE "State" </w:instrText>
      </w:r>
      <w:r w:rsidRPr="0092741E">
        <w:fldChar w:fldCharType="end"/>
      </w:r>
      <w:r w:rsidRPr="0092741E">
        <w:t xml:space="preserve">. </w:t>
      </w:r>
    </w:p>
    <w:p w14:paraId="68F00D17" w14:textId="6BE62065" w:rsidR="007A5A96" w:rsidRPr="00C3594C" w:rsidRDefault="007A5A96" w:rsidP="004448C5">
      <w:pPr>
        <w:pStyle w:val="ListParagraph"/>
        <w:numPr>
          <w:ilvl w:val="0"/>
          <w:numId w:val="62"/>
        </w:numPr>
      </w:pPr>
      <w:r w:rsidRPr="007A5A96">
        <w:t>Take time to get organized before conducting each interview</w:t>
      </w:r>
      <w:r w:rsidRPr="007A5A96">
        <w:fldChar w:fldCharType="begin"/>
      </w:r>
      <w:r w:rsidRPr="007A5A96">
        <w:instrText xml:space="preserve"> XE "Interview" </w:instrText>
      </w:r>
      <w:r w:rsidRPr="007A5A96">
        <w:fldChar w:fldCharType="end"/>
      </w:r>
      <w:r>
        <w:t>.</w:t>
      </w:r>
    </w:p>
    <w:p w14:paraId="79E9581B" w14:textId="77777777" w:rsidR="006D08E9" w:rsidRDefault="006D08E9" w:rsidP="001A6D9F">
      <w:pPr>
        <w:rPr>
          <w:rStyle w:val="Heading4Char"/>
          <w:b/>
          <w:i w:val="0"/>
          <w:iCs w:val="0"/>
          <w:color w:val="1F4D78" w:themeColor="accent1" w:themeShade="7F"/>
          <w:szCs w:val="24"/>
          <w:u w:val="none"/>
        </w:rPr>
      </w:pPr>
      <w:r>
        <w:rPr>
          <w:rStyle w:val="Heading4Char"/>
          <w:i w:val="0"/>
          <w:iCs w:val="0"/>
          <w:color w:val="1F4D78" w:themeColor="accent1" w:themeShade="7F"/>
          <w:u w:val="none"/>
        </w:rPr>
        <w:br w:type="page"/>
      </w:r>
    </w:p>
    <w:p w14:paraId="7E76B755" w14:textId="73721054" w:rsidR="00FE00DA" w:rsidRPr="00B30B9A" w:rsidRDefault="008E5093" w:rsidP="001A6D9F">
      <w:pPr>
        <w:pStyle w:val="Heading3"/>
        <w:rPr>
          <w:rStyle w:val="Heading4Char"/>
          <w:i w:val="0"/>
          <w:iCs w:val="0"/>
          <w:color w:val="1F4D78" w:themeColor="accent1" w:themeShade="7F"/>
          <w:u w:val="none"/>
        </w:rPr>
      </w:pPr>
      <w:r w:rsidRPr="00B30B9A">
        <w:rPr>
          <w:rStyle w:val="Heading4Char"/>
          <w:i w:val="0"/>
          <w:iCs w:val="0"/>
          <w:color w:val="1F4D78" w:themeColor="accent1" w:themeShade="7F"/>
          <w:u w:val="none"/>
        </w:rPr>
        <w:lastRenderedPageBreak/>
        <w:t>During the Interview</w:t>
      </w:r>
      <w:r w:rsidR="00FE00DA" w:rsidRPr="00B30B9A">
        <w:rPr>
          <w:rStyle w:val="Heading4Char"/>
          <w:i w:val="0"/>
          <w:iCs w:val="0"/>
          <w:color w:val="1F4D78" w:themeColor="accent1" w:themeShade="7F"/>
          <w:u w:val="none"/>
        </w:rPr>
        <w:t xml:space="preserve"> </w:t>
      </w:r>
    </w:p>
    <w:p w14:paraId="3206C907" w14:textId="543817D1" w:rsidR="00E065B6" w:rsidRPr="00E065B6" w:rsidRDefault="00B30B9A" w:rsidP="001A6D9F">
      <w:pPr>
        <w:pStyle w:val="Heading4"/>
      </w:pPr>
      <w:r w:rsidRPr="001A6D9F">
        <w:rPr>
          <w:rStyle w:val="Heading4Char"/>
          <w:i/>
          <w:iCs/>
        </w:rPr>
        <w:t>Introductions</w:t>
      </w:r>
      <w:r w:rsidR="00FE00DA" w:rsidRPr="00425260">
        <w:t xml:space="preserve"> </w:t>
      </w:r>
    </w:p>
    <w:p w14:paraId="2B643A7B" w14:textId="4E1AD23E" w:rsidR="00FE00DA" w:rsidRDefault="00FE00DA" w:rsidP="001A6D9F">
      <w:r>
        <w:t>The recruiter should begin by introducing himself or herself and explaining</w:t>
      </w:r>
      <w:r w:rsidR="001B1EBC">
        <w:t xml:space="preserve"> what</w:t>
      </w:r>
      <w:r>
        <w:t xml:space="preserve"> the </w:t>
      </w:r>
      <w:r w:rsidR="001B1EBC">
        <w:t xml:space="preserve">migrant education </w:t>
      </w:r>
      <w:r>
        <w:t>program</w:t>
      </w:r>
      <w:r w:rsidR="001B1EBC">
        <w:t xml:space="preserve"> is </w:t>
      </w:r>
      <w:r>
        <w:t xml:space="preserve">and the reason for the visit. It is not </w:t>
      </w:r>
      <w:r w:rsidRPr="00A23838">
        <w:t>necessary</w:t>
      </w:r>
      <w:r>
        <w:t xml:space="preserve"> to go into great detail about MEP services, but the recruiter should provide enough information to put the interviewee at ease so the recruiter can gather accurate information. A parent or youth may feel less apprehensive and may be more forthcoming if he or she understands the reason for the interview.  The recruiter may also want to point out that he or she is not selling anything; the MEP is free for eligible children and the information they provide is confidential. </w:t>
      </w:r>
    </w:p>
    <w:p w14:paraId="34E41C4B" w14:textId="6893BBAA" w:rsidR="00E065B6" w:rsidRPr="001A6D9F" w:rsidRDefault="007F5B84" w:rsidP="001A6D9F">
      <w:pPr>
        <w:pStyle w:val="Heading4"/>
      </w:pPr>
      <w:r w:rsidRPr="001A6D9F">
        <w:rPr>
          <w:rStyle w:val="Heading4Char"/>
          <w:i/>
          <w:iCs/>
        </w:rPr>
        <w:t>C</w:t>
      </w:r>
      <w:r w:rsidR="00FE00DA" w:rsidRPr="001A6D9F">
        <w:rPr>
          <w:rStyle w:val="Heading4Char"/>
          <w:i/>
          <w:iCs/>
        </w:rPr>
        <w:t xml:space="preserve">ommon </w:t>
      </w:r>
      <w:r w:rsidRPr="001A6D9F">
        <w:rPr>
          <w:rStyle w:val="Heading4Char"/>
          <w:i/>
          <w:iCs/>
        </w:rPr>
        <w:t>G</w:t>
      </w:r>
      <w:r w:rsidR="00FE00DA" w:rsidRPr="001A6D9F">
        <w:rPr>
          <w:rStyle w:val="Heading4Char"/>
          <w:i/>
          <w:iCs/>
        </w:rPr>
        <w:t>round</w:t>
      </w:r>
      <w:r w:rsidR="00FE00DA" w:rsidRPr="001A6D9F">
        <w:t xml:space="preserve"> </w:t>
      </w:r>
    </w:p>
    <w:p w14:paraId="3F244B3D" w14:textId="19165CB0" w:rsidR="004229E7" w:rsidRDefault="00FE00DA" w:rsidP="001A6D9F">
      <w:r>
        <w:t xml:space="preserve">The recruiter will need to think about how to build a rapport with </w:t>
      </w:r>
      <w:r w:rsidR="00191BB1">
        <w:t>families of migratory children</w:t>
      </w:r>
      <w:r>
        <w:t>. Making friendly conversation may make parents feel more comfortable.</w:t>
      </w:r>
    </w:p>
    <w:p w14:paraId="0337E31D" w14:textId="020E9C99" w:rsidR="00E065B6" w:rsidRPr="00425260" w:rsidRDefault="007F5B84" w:rsidP="001A6D9F">
      <w:pPr>
        <w:spacing w:before="40" w:after="0"/>
        <w:rPr>
          <w:rFonts w:asciiTheme="majorHAnsi" w:hAnsiTheme="majorHAnsi"/>
        </w:rPr>
      </w:pPr>
      <w:r w:rsidRPr="00425260">
        <w:rPr>
          <w:rStyle w:val="Heading4Char"/>
        </w:rPr>
        <w:t>C</w:t>
      </w:r>
      <w:r w:rsidR="00FE00DA" w:rsidRPr="00425260">
        <w:rPr>
          <w:rStyle w:val="Heading4Char"/>
        </w:rPr>
        <w:t xml:space="preserve">onversational </w:t>
      </w:r>
      <w:r w:rsidRPr="00425260">
        <w:rPr>
          <w:rStyle w:val="Heading4Char"/>
        </w:rPr>
        <w:t>T</w:t>
      </w:r>
      <w:r w:rsidR="00FE00DA" w:rsidRPr="00425260">
        <w:rPr>
          <w:rStyle w:val="Heading4Char"/>
        </w:rPr>
        <w:t>one</w:t>
      </w:r>
      <w:r w:rsidR="00FE00DA" w:rsidRPr="00425260">
        <w:t xml:space="preserve"> </w:t>
      </w:r>
    </w:p>
    <w:p w14:paraId="792F7844" w14:textId="77777777" w:rsidR="004229E7" w:rsidRDefault="00FE00DA" w:rsidP="001A6D9F">
      <w:r>
        <w:t>This will help put the interviewee at ease and will make the recruiter more likely to obtain accurate information. Administrators often try to hire recruiters who are friendly, non-threatening, and if possible, from similar cultural backgrounds so families and youth feel comfortable talking with them. Being too “business-like” or asking probing questions too quickly can make a family or youth feel uneasy and unwilling to share information. Having an understanding of possible cross cultural differences will help to set th</w:t>
      </w:r>
      <w:r w:rsidR="004229E7">
        <w:t>e proper tone of the interview.</w:t>
      </w:r>
    </w:p>
    <w:p w14:paraId="79BFB6EF" w14:textId="02C275D7" w:rsidR="00E065B6" w:rsidRPr="00E065B6" w:rsidRDefault="007F5B84" w:rsidP="001A6D9F">
      <w:pPr>
        <w:pStyle w:val="Heading4"/>
      </w:pPr>
      <w:r w:rsidRPr="001A6D9F">
        <w:t xml:space="preserve">Note </w:t>
      </w:r>
      <w:r w:rsidRPr="001A6D9F">
        <w:rPr>
          <w:rStyle w:val="Heading4Char"/>
          <w:i/>
          <w:iCs/>
        </w:rPr>
        <w:t>Taking</w:t>
      </w:r>
    </w:p>
    <w:p w14:paraId="08122C65" w14:textId="047E3B90" w:rsidR="00FE00DA" w:rsidRDefault="00FE00DA" w:rsidP="001A6D9F">
      <w:r>
        <w:t>The recruiter should always take notes during the interview rather than relying on memory. These notes, which can be filed with the completed  COE or on a supplemental interview form, become important when an eligibility determination is questioned or when a third party requests additional information on how the decision was made (e.g., as in the case of a quality control re-interview, or in an appeal by a parent).</w:t>
      </w:r>
    </w:p>
    <w:p w14:paraId="1355BF7B" w14:textId="4DA2A95E" w:rsidR="00E065B6" w:rsidRPr="001A6D9F" w:rsidRDefault="007F5B84" w:rsidP="001A6D9F">
      <w:pPr>
        <w:pStyle w:val="Heading4"/>
      </w:pPr>
      <w:r w:rsidRPr="001A6D9F">
        <w:rPr>
          <w:rStyle w:val="Heading4Char"/>
          <w:i/>
          <w:iCs/>
        </w:rPr>
        <w:t>A</w:t>
      </w:r>
      <w:r w:rsidR="00FE00DA" w:rsidRPr="001A6D9F">
        <w:rPr>
          <w:rStyle w:val="Heading4Char"/>
          <w:i/>
          <w:iCs/>
        </w:rPr>
        <w:t xml:space="preserve">ctive </w:t>
      </w:r>
      <w:r w:rsidRPr="001A6D9F">
        <w:rPr>
          <w:rStyle w:val="Heading4Char"/>
          <w:i/>
          <w:iCs/>
        </w:rPr>
        <w:t>L</w:t>
      </w:r>
      <w:r w:rsidR="00FE00DA" w:rsidRPr="001A6D9F">
        <w:rPr>
          <w:rStyle w:val="Heading4Char"/>
          <w:i/>
          <w:iCs/>
        </w:rPr>
        <w:t>istening</w:t>
      </w:r>
      <w:r w:rsidR="00FE00DA" w:rsidRPr="001A6D9F">
        <w:t xml:space="preserve"> </w:t>
      </w:r>
    </w:p>
    <w:p w14:paraId="3C3DC6EE" w14:textId="26CB2005" w:rsidR="00FE00DA" w:rsidRDefault="00FE00DA" w:rsidP="00C3594C">
      <w:r>
        <w:t xml:space="preserve">The recruiter </w:t>
      </w:r>
      <w:r w:rsidR="001B1EBC">
        <w:t>can only get</w:t>
      </w:r>
      <w:r>
        <w:t xml:space="preserve"> the information that is needed when the interviewee is talking. Therefore, the recruiter should be sure not to dominate the conversation. The recruiter should use active listening skills, including techniques like the following:</w:t>
      </w:r>
    </w:p>
    <w:p w14:paraId="290560B2" w14:textId="77777777" w:rsidR="00FE00DA" w:rsidRDefault="00FE00DA" w:rsidP="00AB4F99">
      <w:pPr>
        <w:pStyle w:val="ListParagraph"/>
        <w:numPr>
          <w:ilvl w:val="0"/>
          <w:numId w:val="142"/>
        </w:numPr>
      </w:pPr>
      <w:r>
        <w:t>Focus on the speaker.</w:t>
      </w:r>
    </w:p>
    <w:p w14:paraId="4E5B4409" w14:textId="77777777" w:rsidR="00FE00DA" w:rsidRDefault="00FE00DA" w:rsidP="00AB4F99">
      <w:pPr>
        <w:pStyle w:val="ListParagraph"/>
        <w:numPr>
          <w:ilvl w:val="0"/>
          <w:numId w:val="142"/>
        </w:numPr>
      </w:pPr>
      <w:r>
        <w:t>Sit near the speaker.</w:t>
      </w:r>
    </w:p>
    <w:p w14:paraId="1E4DF007" w14:textId="77777777" w:rsidR="00FE00DA" w:rsidRDefault="00FE00DA" w:rsidP="00AB4F99">
      <w:pPr>
        <w:pStyle w:val="ListParagraph"/>
        <w:numPr>
          <w:ilvl w:val="0"/>
          <w:numId w:val="142"/>
        </w:numPr>
      </w:pPr>
      <w:r>
        <w:t xml:space="preserve">Lean forward in an engaged pose. </w:t>
      </w:r>
    </w:p>
    <w:p w14:paraId="2EFDFF75" w14:textId="77777777" w:rsidR="00FE00DA" w:rsidRDefault="00FE00DA" w:rsidP="00AB4F99">
      <w:pPr>
        <w:pStyle w:val="ListParagraph"/>
        <w:numPr>
          <w:ilvl w:val="0"/>
          <w:numId w:val="142"/>
        </w:numPr>
      </w:pPr>
      <w:r>
        <w:t>Restate the speaker’s key points.</w:t>
      </w:r>
    </w:p>
    <w:p w14:paraId="613DE6D8" w14:textId="77777777" w:rsidR="00FE00DA" w:rsidRDefault="00FE00DA" w:rsidP="00AB4F99">
      <w:pPr>
        <w:pStyle w:val="ListParagraph"/>
        <w:numPr>
          <w:ilvl w:val="0"/>
          <w:numId w:val="142"/>
        </w:numPr>
      </w:pPr>
      <w:r>
        <w:t>Summarize the conversation.</w:t>
      </w:r>
    </w:p>
    <w:p w14:paraId="1ECDE747" w14:textId="77777777" w:rsidR="00FE00DA" w:rsidRDefault="00FE00DA" w:rsidP="00AB4F99">
      <w:pPr>
        <w:pStyle w:val="ListParagraph"/>
        <w:numPr>
          <w:ilvl w:val="0"/>
          <w:numId w:val="142"/>
        </w:numPr>
      </w:pPr>
      <w:r>
        <w:t>Ask relevant questions.</w:t>
      </w:r>
    </w:p>
    <w:p w14:paraId="5C2E5D77" w14:textId="77777777" w:rsidR="00FE00DA" w:rsidRDefault="00FE00DA" w:rsidP="00AB4F99">
      <w:pPr>
        <w:pStyle w:val="ListParagraph"/>
        <w:numPr>
          <w:ilvl w:val="0"/>
          <w:numId w:val="142"/>
        </w:numPr>
      </w:pPr>
      <w:r>
        <w:t>Show interest through facial expressions and gestures like nodding.</w:t>
      </w:r>
    </w:p>
    <w:p w14:paraId="79C493CA" w14:textId="77777777" w:rsidR="00FE00DA" w:rsidRDefault="00FE00DA" w:rsidP="00AB4F99">
      <w:pPr>
        <w:pStyle w:val="ListParagraph"/>
        <w:numPr>
          <w:ilvl w:val="0"/>
          <w:numId w:val="142"/>
        </w:numPr>
      </w:pPr>
      <w:r>
        <w:t xml:space="preserve">Let the speaker rest after talking. </w:t>
      </w:r>
    </w:p>
    <w:p w14:paraId="3D7D2F3E" w14:textId="1F141E00" w:rsidR="00E065B6" w:rsidRPr="001A6D9F" w:rsidRDefault="00FE00DA" w:rsidP="001A6D9F">
      <w:pPr>
        <w:pStyle w:val="Heading4"/>
      </w:pPr>
      <w:r w:rsidRPr="001A6D9F">
        <w:rPr>
          <w:rStyle w:val="Heading4Char"/>
          <w:i/>
          <w:iCs/>
        </w:rPr>
        <w:t>Repeat</w:t>
      </w:r>
      <w:r w:rsidR="007F5B84" w:rsidRPr="001A6D9F">
        <w:rPr>
          <w:rStyle w:val="Heading4Char"/>
          <w:i/>
          <w:iCs/>
        </w:rPr>
        <w:t>/R</w:t>
      </w:r>
      <w:r w:rsidRPr="001A6D9F">
        <w:rPr>
          <w:rStyle w:val="Heading4Char"/>
          <w:i/>
          <w:iCs/>
        </w:rPr>
        <w:t xml:space="preserve">eword </w:t>
      </w:r>
      <w:r w:rsidR="007F5B84" w:rsidRPr="001A6D9F">
        <w:rPr>
          <w:rStyle w:val="Heading4Char"/>
          <w:i/>
          <w:iCs/>
        </w:rPr>
        <w:t>Q</w:t>
      </w:r>
      <w:r w:rsidRPr="001A6D9F">
        <w:rPr>
          <w:rStyle w:val="Heading4Char"/>
          <w:i/>
          <w:iCs/>
        </w:rPr>
        <w:t>uestions</w:t>
      </w:r>
      <w:r w:rsidRPr="001A6D9F">
        <w:t xml:space="preserve"> </w:t>
      </w:r>
    </w:p>
    <w:p w14:paraId="24F247C3" w14:textId="301E4E87" w:rsidR="006D08E9" w:rsidRPr="001A6D9F" w:rsidRDefault="00FE00DA" w:rsidP="001A6D9F">
      <w:pPr>
        <w:rPr>
          <w:rStyle w:val="Heading4Char"/>
          <w:rFonts w:eastAsiaTheme="minorHAnsi" w:cstheme="minorBidi"/>
          <w:i w:val="0"/>
          <w:iCs w:val="0"/>
          <w:color w:val="auto"/>
          <w:sz w:val="24"/>
          <w:u w:val="none"/>
        </w:rPr>
      </w:pPr>
      <w:r>
        <w:t xml:space="preserve">The recruiter should feel comfortable asking a question a second time or approaching it from a different angle. Rewording a question may help the interviewee understand what information the recruiter is seeking. </w:t>
      </w:r>
    </w:p>
    <w:p w14:paraId="5E99E42E" w14:textId="0190A40D" w:rsidR="00E065B6" w:rsidRPr="001A6D9F" w:rsidRDefault="007F5B84" w:rsidP="001A6D9F">
      <w:pPr>
        <w:pStyle w:val="Heading4"/>
      </w:pPr>
      <w:r w:rsidRPr="001A6D9F">
        <w:rPr>
          <w:rStyle w:val="Heading4Char"/>
          <w:i/>
          <w:iCs/>
        </w:rPr>
        <w:t>Answer Q</w:t>
      </w:r>
      <w:r w:rsidR="00FE00DA" w:rsidRPr="001A6D9F">
        <w:rPr>
          <w:rStyle w:val="Heading4Char"/>
          <w:i/>
          <w:iCs/>
        </w:rPr>
        <w:t>uestions</w:t>
      </w:r>
      <w:r w:rsidRPr="001A6D9F">
        <w:rPr>
          <w:rStyle w:val="Heading4Char"/>
          <w:i/>
          <w:iCs/>
        </w:rPr>
        <w:t>/F</w:t>
      </w:r>
      <w:r w:rsidR="00FE00DA" w:rsidRPr="001A6D9F">
        <w:rPr>
          <w:rStyle w:val="Heading4Char"/>
          <w:i/>
          <w:iCs/>
        </w:rPr>
        <w:t xml:space="preserve">ollow </w:t>
      </w:r>
      <w:r w:rsidRPr="001A6D9F">
        <w:rPr>
          <w:rStyle w:val="Heading4Char"/>
          <w:i/>
          <w:iCs/>
        </w:rPr>
        <w:t>U</w:t>
      </w:r>
      <w:r w:rsidR="00FE00DA" w:rsidRPr="001A6D9F">
        <w:rPr>
          <w:rStyle w:val="Heading4Char"/>
          <w:i/>
          <w:iCs/>
        </w:rPr>
        <w:t>p</w:t>
      </w:r>
      <w:r w:rsidR="00FE00DA" w:rsidRPr="001A6D9F">
        <w:t xml:space="preserve"> </w:t>
      </w:r>
    </w:p>
    <w:p w14:paraId="5FFC19B7" w14:textId="77777777" w:rsidR="00425260" w:rsidRDefault="00FE00DA" w:rsidP="001A6D9F">
      <w:r>
        <w:t>If the family or youth asks a question that the recruiter cannot answer, the recruiter should not be afraid to say, “I do not know the answer to that, but I’ll be glad to find out for you.”  It is much better for the recruiter to admit not knowing something than to give the wrong answer. Writing down any questions or concerns the family or youth might have and following up with them later will help build the recruiter’s credibility within the migrant community.</w:t>
      </w:r>
    </w:p>
    <w:p w14:paraId="2CBE8D01" w14:textId="77777777" w:rsidR="00425260" w:rsidRPr="001A6D9F" w:rsidRDefault="00B30B9A" w:rsidP="001A6D9F">
      <w:pPr>
        <w:pStyle w:val="Heading4"/>
      </w:pPr>
      <w:r w:rsidRPr="001A6D9F">
        <w:rPr>
          <w:rStyle w:val="Heading4Char"/>
          <w:i/>
          <w:iCs/>
        </w:rPr>
        <w:lastRenderedPageBreak/>
        <w:t>Additional I</w:t>
      </w:r>
      <w:r w:rsidR="00FE00DA" w:rsidRPr="001A6D9F">
        <w:rPr>
          <w:rStyle w:val="Heading4Char"/>
          <w:i/>
          <w:iCs/>
        </w:rPr>
        <w:t xml:space="preserve">nformation or </w:t>
      </w:r>
      <w:r w:rsidRPr="001A6D9F">
        <w:rPr>
          <w:rStyle w:val="Heading4Char"/>
          <w:i/>
          <w:iCs/>
        </w:rPr>
        <w:t>Documentation</w:t>
      </w:r>
      <w:r w:rsidR="00FE00DA" w:rsidRPr="001A6D9F">
        <w:t xml:space="preserve"> </w:t>
      </w:r>
    </w:p>
    <w:p w14:paraId="47F38EFA" w14:textId="338283F2" w:rsidR="00FE00DA" w:rsidRDefault="00FE00DA" w:rsidP="001A6D9F">
      <w:r>
        <w:t xml:space="preserve">There are scenarios in which the recruiter is advised to ask more questions or to get additional </w:t>
      </w:r>
      <w:r w:rsidR="00144210">
        <w:t>documentation.</w:t>
      </w:r>
    </w:p>
    <w:p w14:paraId="65C0D9EB" w14:textId="4AD4305D" w:rsidR="00FE00DA" w:rsidRDefault="00425260" w:rsidP="001A6D9F">
      <w:r>
        <w:rPr>
          <w:rStyle w:val="Heading5Char"/>
        </w:rPr>
        <w:t xml:space="preserve">The facts are unclear – </w:t>
      </w:r>
      <w:r w:rsidR="00FE00DA">
        <w:t xml:space="preserve">An interviewee may give conflicting or unclear answers because of fear or stress, an inability to recall specific information, language issues, or other unintentional reasons. Another example is where language issues prevent the recruiter from getting clear responses to eligibility questions (e.g., the person being interviewed speaks a language that is not typically spoken in that area and the </w:t>
      </w:r>
      <w:r w:rsidR="00D7345F">
        <w:t>district</w:t>
      </w:r>
      <w:r w:rsidR="00FE00DA">
        <w:t xml:space="preserve"> is unable to find a good translator). </w:t>
      </w:r>
      <w:r w:rsidR="004C7848">
        <w:t>The</w:t>
      </w:r>
      <w:r w:rsidR="00FE00DA">
        <w:t xml:space="preserve"> child should not be enrolled until the MEP has enough information to determine if he or she is eligible. </w:t>
      </w:r>
    </w:p>
    <w:p w14:paraId="3275090E" w14:textId="12ECCD19" w:rsidR="00D7345F" w:rsidRDefault="00FE00DA" w:rsidP="001A6D9F">
      <w:r w:rsidRPr="00A23838">
        <w:rPr>
          <w:rStyle w:val="Heading5Char"/>
        </w:rPr>
        <w:t>The recruiter suspects that t</w:t>
      </w:r>
      <w:r w:rsidR="00425260">
        <w:rPr>
          <w:rStyle w:val="Heading5Char"/>
        </w:rPr>
        <w:t xml:space="preserve">he family has not been truthful – </w:t>
      </w:r>
      <w:r w:rsidR="004C7848">
        <w:t>In some cases, families</w:t>
      </w:r>
      <w:r>
        <w:t xml:space="preserve"> may say whatever they need to say to get their child a desired MEP service (e.g., extra tutoring). </w:t>
      </w:r>
    </w:p>
    <w:p w14:paraId="4EE91B27" w14:textId="21F588AE" w:rsidR="00D7345F" w:rsidRDefault="00FE00DA" w:rsidP="001A6D9F">
      <w:r w:rsidRPr="00A23838">
        <w:rPr>
          <w:rStyle w:val="Heading5Char"/>
        </w:rPr>
        <w:t>If there is a questi</w:t>
      </w:r>
      <w:r w:rsidR="00425260">
        <w:rPr>
          <w:rStyle w:val="Heading5Char"/>
        </w:rPr>
        <w:t xml:space="preserve">on regarding economic necessity – </w:t>
      </w:r>
      <w:r>
        <w:t>If a move was of an extremely short duration of time</w:t>
      </w:r>
      <w:r w:rsidR="00D7345F">
        <w:t xml:space="preserve"> </w:t>
      </w:r>
      <w:r>
        <w:t>it may be questionable whether the family moved du</w:t>
      </w:r>
      <w:r w:rsidR="00D7345F">
        <w:t xml:space="preserve">e to economic necessity. The MEP </w:t>
      </w:r>
      <w:r>
        <w:t>considers economic necessity to mean the worker moved either because he or she could not afford to stay in the current location or went to a new loc</w:t>
      </w:r>
      <w:r w:rsidR="00D7345F">
        <w:t>ation in order to earn a living</w:t>
      </w:r>
      <w:r>
        <w:t xml:space="preserve">. </w:t>
      </w:r>
    </w:p>
    <w:p w14:paraId="3DCB0A07" w14:textId="14719BAE" w:rsidR="006D08E9" w:rsidRDefault="006D08E9" w:rsidP="001A6D9F">
      <w:r w:rsidRPr="00C3594C">
        <w:rPr>
          <w:rStyle w:val="Heading5Char"/>
        </w:rPr>
        <w:t>It is not clear that the employment the worker is engaged in or actively sought is qualifying work –</w:t>
      </w:r>
      <w:r>
        <w:t xml:space="preserve"> If the worker moved to find work that the state has not qualified previously, it may not be clear whether the work meets the def</w:t>
      </w:r>
      <w:r w:rsidR="0043495F">
        <w:t>inition of being agricultural/</w:t>
      </w:r>
      <w:r>
        <w:t>fishing or of being temporary</w:t>
      </w:r>
      <w:r w:rsidR="0043495F">
        <w:t>/</w:t>
      </w:r>
      <w:r>
        <w:t xml:space="preserve">seasonal employment. In this case, the recruiter would need to collect enough information to allow the state to determine if the work qualifies for </w:t>
      </w:r>
      <w:r w:rsidR="0043495F">
        <w:t xml:space="preserve">the </w:t>
      </w:r>
      <w:r>
        <w:t xml:space="preserve">purposes of the MEP. </w:t>
      </w:r>
    </w:p>
    <w:p w14:paraId="032B19DC" w14:textId="2A10B9E8" w:rsidR="006D08E9" w:rsidRDefault="006D08E9" w:rsidP="001A6D9F">
      <w:r w:rsidRPr="00C3594C">
        <w:rPr>
          <w:rStyle w:val="Heading5Char"/>
        </w:rPr>
        <w:t>The worker did not engage in qualifying work soon after the move, information (1) on the ways in which the worker actively sought such employment and (2) the recent history of the worker’s moves for qualifying work is not evident –</w:t>
      </w:r>
      <w:r>
        <w:t xml:space="preserve"> For workers who did not engage in qualifying work soon after the move, the recruiter needs information on both (1) and (2). The recruiter should ask the worker about where he or she applied for work and how many potential employers he or she contacted within 60 days after the move. </w:t>
      </w:r>
    </w:p>
    <w:p w14:paraId="5A830C24" w14:textId="76CBA67F" w:rsidR="006D08E9" w:rsidRPr="001A6D9F" w:rsidRDefault="006D08E9" w:rsidP="001A6D9F">
      <w:pPr>
        <w:rPr>
          <w:rStyle w:val="Heading4Char"/>
          <w:rFonts w:eastAsiaTheme="minorHAnsi" w:cstheme="minorBidi"/>
          <w:i w:val="0"/>
          <w:iCs w:val="0"/>
          <w:color w:val="auto"/>
          <w:sz w:val="24"/>
          <w:u w:val="none"/>
        </w:rPr>
      </w:pPr>
      <w:r w:rsidRPr="00C3594C">
        <w:rPr>
          <w:rStyle w:val="Heading5Char"/>
        </w:rPr>
        <w:t>The family made a short duration move –</w:t>
      </w:r>
      <w:r w:rsidRPr="006D08E9">
        <w:t xml:space="preserve"> If a move was of an extremely short duration of time, for example a few days or less than one week, it may be questionable whether the move was a change in residence</w:t>
      </w:r>
      <w:r>
        <w:t xml:space="preserve">. In cases where </w:t>
      </w:r>
      <w:r w:rsidRPr="006D08E9">
        <w:t>change of residence may be questioned, the recruiter should clearly document on the COE why he or she believes that a move of such short duration would be considered a qualifying move.</w:t>
      </w:r>
    </w:p>
    <w:p w14:paraId="4A20EC40" w14:textId="066B6446" w:rsidR="00E065B6" w:rsidRPr="001A6D9F" w:rsidRDefault="00FE00DA" w:rsidP="001A6D9F">
      <w:pPr>
        <w:pStyle w:val="Heading4"/>
      </w:pPr>
      <w:r w:rsidRPr="001A6D9F">
        <w:rPr>
          <w:rStyle w:val="Heading4Char"/>
          <w:i/>
          <w:iCs/>
        </w:rPr>
        <w:t xml:space="preserve">Confirm </w:t>
      </w:r>
      <w:r w:rsidR="007F5B84" w:rsidRPr="001A6D9F">
        <w:rPr>
          <w:rStyle w:val="Heading4Char"/>
          <w:i/>
          <w:iCs/>
        </w:rPr>
        <w:t>I</w:t>
      </w:r>
      <w:r w:rsidRPr="001A6D9F">
        <w:rPr>
          <w:rStyle w:val="Heading4Char"/>
          <w:i/>
          <w:iCs/>
        </w:rPr>
        <w:t xml:space="preserve">nformation </w:t>
      </w:r>
      <w:r w:rsidR="007F5B84" w:rsidRPr="001A6D9F">
        <w:rPr>
          <w:rStyle w:val="Heading4Char"/>
          <w:i/>
          <w:iCs/>
        </w:rPr>
        <w:t>and Form Sign</w:t>
      </w:r>
      <w:r w:rsidR="0043495F">
        <w:rPr>
          <w:rStyle w:val="Heading4Char"/>
          <w:i/>
          <w:iCs/>
        </w:rPr>
        <w:t xml:space="preserve">ing </w:t>
      </w:r>
    </w:p>
    <w:p w14:paraId="49EA1C2D" w14:textId="6417B2D7" w:rsidR="0041767D" w:rsidRDefault="00FE00DA" w:rsidP="001A6D9F">
      <w:r>
        <w:t xml:space="preserve">The recruiter should review the COE with the person who was interviewed to make sure that everything recorded on the form is accurate. </w:t>
      </w:r>
      <w:r w:rsidR="00D7345F">
        <w:t xml:space="preserve">The </w:t>
      </w:r>
      <w:r>
        <w:t>interviewee may make corrections or remember additional details; the recruiter should take the time to get it right. The recruiter should summarize the information gathered from the interview and repeat it back to allow the interviewee to make corrections if necessary. Once any needed corrections have been made to the COE, the recruiter can then ask the interviewee to sign the form to verify that he or she provided the information and that it is true to the best of his or her knowledge.</w:t>
      </w:r>
    </w:p>
    <w:p w14:paraId="5FC3826E" w14:textId="7426E6B2" w:rsidR="00FE00DA" w:rsidRDefault="0041767D" w:rsidP="001A6D9F">
      <w:r>
        <w:t>It is important to remember that the recruiter cannot interview members of their immediate family for the MEP or sign the COE for members of their immediate family as the interviewer. Another MEP staff member will need to complete the interview, form, and sign as the interviewer for members of the recruiter’s immediate family.</w:t>
      </w:r>
    </w:p>
    <w:p w14:paraId="09236475" w14:textId="77777777" w:rsidR="001A6D9F" w:rsidRDefault="001A6D9F">
      <w:pPr>
        <w:spacing w:after="160" w:line="259" w:lineRule="auto"/>
        <w:jc w:val="left"/>
        <w:rPr>
          <w:rFonts w:eastAsiaTheme="majorEastAsia" w:cstheme="majorBidi"/>
          <w:b/>
          <w:color w:val="1F4D78" w:themeColor="accent1" w:themeShade="7F"/>
          <w:sz w:val="32"/>
          <w:szCs w:val="24"/>
        </w:rPr>
      </w:pPr>
      <w:r>
        <w:br w:type="page"/>
      </w:r>
    </w:p>
    <w:p w14:paraId="6A6F98F0" w14:textId="2DF0C787" w:rsidR="00D7345F" w:rsidRPr="00C92C27" w:rsidRDefault="00D7345F" w:rsidP="001A6D9F">
      <w:pPr>
        <w:pStyle w:val="Heading3"/>
      </w:pPr>
      <w:r w:rsidRPr="00C92C27">
        <w:lastRenderedPageBreak/>
        <w:t xml:space="preserve">After the Visit </w:t>
      </w:r>
    </w:p>
    <w:p w14:paraId="564B2D5E" w14:textId="77777777" w:rsidR="00D7345F" w:rsidRPr="00D7345F" w:rsidRDefault="00D7345F" w:rsidP="001A6D9F">
      <w:r w:rsidRPr="00D7345F">
        <w:t>After the recruiter has completed the interview</w:t>
      </w:r>
      <w:r w:rsidRPr="00D7345F">
        <w:fldChar w:fldCharType="begin"/>
      </w:r>
      <w:r w:rsidRPr="00D7345F">
        <w:instrText xml:space="preserve"> XE "Interview" </w:instrText>
      </w:r>
      <w:r w:rsidRPr="00D7345F">
        <w:fldChar w:fldCharType="end"/>
      </w:r>
      <w:r w:rsidRPr="00D7345F">
        <w:t xml:space="preserve"> portion of the visit, he or she should do the following:</w:t>
      </w:r>
    </w:p>
    <w:p w14:paraId="1D18447F" w14:textId="77777777" w:rsidR="00D7345F" w:rsidRPr="00D7345F" w:rsidRDefault="00D7345F" w:rsidP="00AB4F99">
      <w:pPr>
        <w:pStyle w:val="ListParagraph"/>
        <w:numPr>
          <w:ilvl w:val="0"/>
          <w:numId w:val="68"/>
        </w:numPr>
      </w:pPr>
      <w:r w:rsidRPr="00D7345F">
        <w:t>Check the COE</w:t>
      </w:r>
      <w:r w:rsidRPr="00D7345F">
        <w:fldChar w:fldCharType="begin"/>
      </w:r>
      <w:r w:rsidRPr="00D7345F">
        <w:instrText xml:space="preserve"> XE "Certificate of Eligibility" </w:instrText>
      </w:r>
      <w:r w:rsidRPr="00D7345F">
        <w:fldChar w:fldCharType="end"/>
      </w:r>
      <w:r w:rsidRPr="00D7345F">
        <w:t xml:space="preserve"> to make sure it is complete, clear, signed, and correct. </w:t>
      </w:r>
    </w:p>
    <w:p w14:paraId="47086B57" w14:textId="77777777" w:rsidR="00D7345F" w:rsidRPr="00D7345F" w:rsidRDefault="00D7345F" w:rsidP="00AB4F99">
      <w:pPr>
        <w:pStyle w:val="ListParagraph"/>
        <w:numPr>
          <w:ilvl w:val="0"/>
          <w:numId w:val="68"/>
        </w:numPr>
      </w:pPr>
      <w:r w:rsidRPr="00D7345F">
        <w:t>If needed, consult with the translator to verify the information on the COE</w:t>
      </w:r>
      <w:r w:rsidRPr="00D7345F">
        <w:fldChar w:fldCharType="begin"/>
      </w:r>
      <w:r w:rsidRPr="00D7345F">
        <w:instrText xml:space="preserve"> XE "Certificate of Eligibility" </w:instrText>
      </w:r>
      <w:r w:rsidRPr="00D7345F">
        <w:fldChar w:fldCharType="end"/>
      </w:r>
      <w:r w:rsidRPr="00D7345F">
        <w:t xml:space="preserve"> and observations regarding the interview.</w:t>
      </w:r>
      <w:r w:rsidRPr="00D7345F">
        <w:fldChar w:fldCharType="begin"/>
      </w:r>
      <w:r w:rsidRPr="00D7345F">
        <w:instrText xml:space="preserve"> XE "Interview" </w:instrText>
      </w:r>
      <w:r w:rsidRPr="00D7345F">
        <w:fldChar w:fldCharType="end"/>
      </w:r>
    </w:p>
    <w:p w14:paraId="290AD315" w14:textId="77777777" w:rsidR="00D7345F" w:rsidRPr="00D7345F" w:rsidRDefault="00D7345F" w:rsidP="00AB4F99">
      <w:pPr>
        <w:pStyle w:val="ListParagraph"/>
        <w:numPr>
          <w:ilvl w:val="0"/>
          <w:numId w:val="68"/>
        </w:numPr>
      </w:pPr>
      <w:r w:rsidRPr="00D7345F">
        <w:t>Make a note of any observations about the family</w:t>
      </w:r>
      <w:r w:rsidRPr="00D7345F">
        <w:fldChar w:fldCharType="begin"/>
      </w:r>
      <w:r w:rsidRPr="00D7345F">
        <w:instrText xml:space="preserve"> XE "Family" </w:instrText>
      </w:r>
      <w:r w:rsidRPr="00D7345F">
        <w:fldChar w:fldCharType="end"/>
      </w:r>
      <w:r w:rsidRPr="00D7345F">
        <w:t xml:space="preserve"> or youth</w:t>
      </w:r>
      <w:r w:rsidRPr="00D7345F">
        <w:fldChar w:fldCharType="begin"/>
      </w:r>
      <w:r w:rsidRPr="00D7345F">
        <w:instrText xml:space="preserve"> XE "Youth" </w:instrText>
      </w:r>
      <w:r w:rsidRPr="00D7345F">
        <w:fldChar w:fldCharType="end"/>
      </w:r>
      <w:r w:rsidRPr="00D7345F">
        <w:t xml:space="preserve"> that may assist in making the final eligibility</w:t>
      </w:r>
      <w:r w:rsidRPr="00D7345F">
        <w:fldChar w:fldCharType="begin"/>
      </w:r>
      <w:r w:rsidRPr="00D7345F">
        <w:instrText xml:space="preserve"> XE "Eligibility" </w:instrText>
      </w:r>
      <w:r w:rsidRPr="00D7345F">
        <w:fldChar w:fldCharType="end"/>
      </w:r>
      <w:r w:rsidRPr="00D7345F">
        <w:t xml:space="preserve"> determination.</w:t>
      </w:r>
    </w:p>
    <w:p w14:paraId="3A51D2A9" w14:textId="77777777" w:rsidR="001A6D9F" w:rsidRDefault="00D7345F" w:rsidP="00C3594C">
      <w:pPr>
        <w:pStyle w:val="ListParagraph"/>
      </w:pPr>
      <w:r w:rsidRPr="00D7345F">
        <w:t>Follow up on any promises made to the family</w:t>
      </w:r>
      <w:r w:rsidRPr="00D7345F">
        <w:fldChar w:fldCharType="begin"/>
      </w:r>
      <w:r w:rsidRPr="00D7345F">
        <w:instrText xml:space="preserve"> XE "Family" </w:instrText>
      </w:r>
      <w:r w:rsidRPr="00D7345F">
        <w:fldChar w:fldCharType="end"/>
      </w:r>
      <w:r w:rsidRPr="00D7345F">
        <w:t xml:space="preserve"> during the interview</w:t>
      </w:r>
      <w:r w:rsidRPr="00D7345F">
        <w:fldChar w:fldCharType="begin"/>
      </w:r>
      <w:r w:rsidRPr="00D7345F">
        <w:instrText xml:space="preserve"> XE "Interview" </w:instrText>
      </w:r>
      <w:r w:rsidRPr="00D7345F">
        <w:fldChar w:fldCharType="end"/>
      </w:r>
      <w:r w:rsidRPr="00D7345F">
        <w:t>.</w:t>
      </w:r>
    </w:p>
    <w:p w14:paraId="4BFB6CC9" w14:textId="53514E14" w:rsidR="00D7345F" w:rsidRPr="00D7345F" w:rsidRDefault="00D7345F" w:rsidP="00C3594C">
      <w:pPr>
        <w:pStyle w:val="ListParagraph"/>
      </w:pPr>
      <w:r w:rsidRPr="00D7345F">
        <w:t>Avoid sharing private information about the family</w:t>
      </w:r>
      <w:r w:rsidRPr="00D7345F">
        <w:fldChar w:fldCharType="begin"/>
      </w:r>
      <w:r w:rsidRPr="00D7345F">
        <w:instrText xml:space="preserve"> XE "Family" </w:instrText>
      </w:r>
      <w:r w:rsidRPr="00D7345F">
        <w:fldChar w:fldCharType="end"/>
      </w:r>
      <w:r w:rsidRPr="00D7345F">
        <w:t xml:space="preserve"> that came out of the visit</w:t>
      </w:r>
      <w:r w:rsidRPr="00D7345F">
        <w:fldChar w:fldCharType="begin"/>
      </w:r>
      <w:r w:rsidRPr="00D7345F">
        <w:instrText xml:space="preserve"> XE "Visit" </w:instrText>
      </w:r>
      <w:r w:rsidRPr="00D7345F">
        <w:fldChar w:fldCharType="end"/>
      </w:r>
      <w:r w:rsidRPr="00D7345F">
        <w:t xml:space="preserve">. Respecting confidences is a way of gaining the respect and trust of the family. Much of this information is also protected by privacy laws. </w:t>
      </w:r>
    </w:p>
    <w:p w14:paraId="036FA4D8" w14:textId="0128D8E5" w:rsidR="008E5093" w:rsidRDefault="008E5093" w:rsidP="001A6D9F">
      <w:pPr>
        <w:pStyle w:val="Heading3"/>
      </w:pPr>
      <w:r>
        <w:t>Difficulties While Interviewing</w:t>
      </w:r>
    </w:p>
    <w:p w14:paraId="6D13AFD5" w14:textId="2E6A3750" w:rsidR="008E5093" w:rsidRDefault="008E5093" w:rsidP="001A6D9F">
      <w:r w:rsidRPr="008E5093">
        <w:t>The recruiter may encounter any number of difficulties during an interview</w:t>
      </w:r>
      <w:r w:rsidRPr="008E5093">
        <w:fldChar w:fldCharType="begin"/>
      </w:r>
      <w:r w:rsidRPr="008E5093">
        <w:instrText xml:space="preserve"> XE "Interview" </w:instrText>
      </w:r>
      <w:r w:rsidRPr="008E5093">
        <w:fldChar w:fldCharType="end"/>
      </w:r>
      <w:r w:rsidRPr="008E5093">
        <w:t xml:space="preserve">. While it is impossible to anticipate every possible issue a recruiter might encounter, some of the most common </w:t>
      </w:r>
      <w:r w:rsidR="001B1EBC">
        <w:t xml:space="preserve">difficulties </w:t>
      </w:r>
      <w:r w:rsidRPr="008E5093">
        <w:t xml:space="preserve">are discussed below. </w:t>
      </w:r>
    </w:p>
    <w:p w14:paraId="178AACF0" w14:textId="1C5F2312" w:rsidR="00E065B6" w:rsidRDefault="008E5093" w:rsidP="001A6D9F">
      <w:pPr>
        <w:pStyle w:val="Heading4"/>
      </w:pPr>
      <w:r w:rsidRPr="001A6D9F">
        <w:rPr>
          <w:rStyle w:val="Heading4Char"/>
          <w:i/>
          <w:iCs/>
        </w:rPr>
        <w:t>Resistance</w:t>
      </w:r>
      <w:r w:rsidRPr="00A23838">
        <w:t xml:space="preserve"> </w:t>
      </w:r>
    </w:p>
    <w:p w14:paraId="274D7584" w14:textId="7D3EDDBF" w:rsidR="008E5093" w:rsidRPr="00E065B6" w:rsidRDefault="008E5093" w:rsidP="001A6D9F">
      <w:pPr>
        <w:rPr>
          <w:sz w:val="28"/>
        </w:rPr>
      </w:pPr>
      <w:r>
        <w:t xml:space="preserve">A </w:t>
      </w:r>
      <w:r w:rsidR="00973EB1">
        <w:t xml:space="preserve">migratory </w:t>
      </w:r>
      <w:r>
        <w:t>family or youth may refuse to be interviewed or may not want to disclose information about their employment, particularly if the family or youth is not familiar with the program. It is important that the recruiter assure the interviewee that the COE will only be used to document the child’s eligibility for the MEP. By explaining the MEP’s basic purpose, the recruiter may be able to persuade the family to allow the recruiter to interview them. Another strategy is to give the family time to think about the request and come back later.</w:t>
      </w:r>
    </w:p>
    <w:p w14:paraId="61A21B99" w14:textId="77777777" w:rsidR="008E5093" w:rsidRDefault="008E5093" w:rsidP="001A6D9F">
      <w:r>
        <w:t>To overcome resistance, it might be helpful for the recruiter to make the following points:</w:t>
      </w:r>
    </w:p>
    <w:p w14:paraId="2309A3D6" w14:textId="255144F0" w:rsidR="008E5093" w:rsidRDefault="00267EB6" w:rsidP="00AB4F99">
      <w:pPr>
        <w:pStyle w:val="ListParagraph"/>
        <w:numPr>
          <w:ilvl w:val="0"/>
          <w:numId w:val="69"/>
        </w:numPr>
      </w:pPr>
      <w:r>
        <w:t>The S</w:t>
      </w:r>
      <w:r w:rsidR="008E5093">
        <w:t>tate is required to look for all children who are eligible for MEP services.</w:t>
      </w:r>
    </w:p>
    <w:p w14:paraId="43DF07C2" w14:textId="055C82CE" w:rsidR="008E5093" w:rsidRDefault="008E5093" w:rsidP="00AB4F99">
      <w:pPr>
        <w:pStyle w:val="ListParagraph"/>
        <w:numPr>
          <w:ilvl w:val="0"/>
          <w:numId w:val="69"/>
        </w:numPr>
      </w:pPr>
      <w:r>
        <w:t xml:space="preserve">The MEP is a supplemental educational program that helps </w:t>
      </w:r>
      <w:r w:rsidR="00191BB1">
        <w:t>migratory children</w:t>
      </w:r>
      <w:r>
        <w:t xml:space="preserve"> who are struggling to keep up in school due to factors such as a lack of educational continuity, lost instructional time, difficulty adjusting to a new school, lack of educational support in the home, health issues, and access to services.</w:t>
      </w:r>
    </w:p>
    <w:p w14:paraId="689E7AFF" w14:textId="04B82B89" w:rsidR="006D08E9" w:rsidRPr="001A6D9F" w:rsidRDefault="008E5093" w:rsidP="00AB4F99">
      <w:pPr>
        <w:pStyle w:val="ListParagraph"/>
        <w:numPr>
          <w:ilvl w:val="0"/>
          <w:numId w:val="69"/>
        </w:numPr>
        <w:rPr>
          <w:rStyle w:val="Heading4Char"/>
          <w:rFonts w:eastAsiaTheme="minorHAnsi" w:cstheme="minorBidi"/>
          <w:i w:val="0"/>
          <w:iCs w:val="0"/>
          <w:color w:val="auto"/>
          <w:sz w:val="24"/>
          <w:u w:val="none"/>
        </w:rPr>
      </w:pPr>
      <w:r>
        <w:t>Even if a child does not need help at this time, the family should know about the MEP for future reference.</w:t>
      </w:r>
    </w:p>
    <w:p w14:paraId="09644776" w14:textId="6BAD0B7C" w:rsidR="00E065B6" w:rsidRPr="006707EE" w:rsidRDefault="008E5093" w:rsidP="006707EE">
      <w:pPr>
        <w:pStyle w:val="Heading4"/>
      </w:pPr>
      <w:r w:rsidRPr="006707EE">
        <w:rPr>
          <w:rStyle w:val="Heading4Char"/>
          <w:i/>
          <w:iCs/>
        </w:rPr>
        <w:t>Leading Questions</w:t>
      </w:r>
      <w:r w:rsidRPr="006707EE">
        <w:t xml:space="preserve"> </w:t>
      </w:r>
    </w:p>
    <w:p w14:paraId="5C41A001" w14:textId="733770D4" w:rsidR="008E5093" w:rsidRDefault="008E5093" w:rsidP="001A6D9F">
      <w:r>
        <w:t xml:space="preserve">Because the interview is critical to determining the child or youth’s eligibility for the MEP, the recruiter should avoid asking questions that lead families to give vague or untruthful answers. Leading questions can often be answered by “yes” or “no” responses and prompt the interviewee to give a particular answer. On the other hand, open-ended questions prompt the interviewee to provide more information than simply </w:t>
      </w:r>
      <w:r w:rsidR="0043495F">
        <w:t>“</w:t>
      </w:r>
      <w:r>
        <w:t>yes</w:t>
      </w:r>
      <w:r w:rsidR="0043495F">
        <w:t>”</w:t>
      </w:r>
      <w:r>
        <w:t xml:space="preserve"> or </w:t>
      </w:r>
      <w:r w:rsidR="0043495F">
        <w:t>“</w:t>
      </w:r>
      <w:r>
        <w:t>no</w:t>
      </w:r>
      <w:r w:rsidR="0043495F">
        <w:t>.”</w:t>
      </w:r>
      <w:r>
        <w:t xml:space="preserve"> </w:t>
      </w:r>
    </w:p>
    <w:tbl>
      <w:tblPr>
        <w:tblStyle w:val="TableGrid"/>
        <w:tblW w:w="5000" w:type="pct"/>
        <w:tblLook w:val="04A0" w:firstRow="1" w:lastRow="0" w:firstColumn="1" w:lastColumn="0" w:noHBand="0" w:noVBand="1"/>
        <w:tblCaption w:val="Comparison of Open-Ended vs. Leading Questions"/>
        <w:tblDescription w:val="Table gives examples of open-ended questions and leading questions. "/>
      </w:tblPr>
      <w:tblGrid>
        <w:gridCol w:w="5395"/>
        <w:gridCol w:w="5395"/>
      </w:tblGrid>
      <w:tr w:rsidR="00D965F9" w14:paraId="690BFD03" w14:textId="77777777" w:rsidTr="00C3594C">
        <w:trPr>
          <w:tblHeader/>
        </w:trPr>
        <w:tc>
          <w:tcPr>
            <w:tcW w:w="2500" w:type="pct"/>
            <w:shd w:val="clear" w:color="auto" w:fill="BDD6EE" w:themeFill="accent1" w:themeFillTint="66"/>
          </w:tcPr>
          <w:p w14:paraId="307D6EC1" w14:textId="7BF1A630" w:rsidR="00D965F9" w:rsidRPr="00C3594C" w:rsidRDefault="003142B5" w:rsidP="00FE6BF1">
            <w:pPr>
              <w:pStyle w:val="NoSpacing"/>
              <w:spacing w:after="120"/>
              <w:jc w:val="center"/>
              <w:rPr>
                <w:b/>
              </w:rPr>
            </w:pPr>
            <w:r w:rsidRPr="00C3594C">
              <w:rPr>
                <w:b/>
                <w:u w:val="single"/>
              </w:rPr>
              <w:t>DO</w:t>
            </w:r>
            <w:r>
              <w:rPr>
                <w:b/>
              </w:rPr>
              <w:t xml:space="preserve"> </w:t>
            </w:r>
            <w:r w:rsidR="00D965F9" w:rsidRPr="00C3594C">
              <w:rPr>
                <w:b/>
              </w:rPr>
              <w:t xml:space="preserve">Ask </w:t>
            </w:r>
            <w:r>
              <w:rPr>
                <w:b/>
              </w:rPr>
              <w:t>Open-Ended Questions</w:t>
            </w:r>
          </w:p>
        </w:tc>
        <w:tc>
          <w:tcPr>
            <w:tcW w:w="2500" w:type="pct"/>
            <w:shd w:val="clear" w:color="auto" w:fill="BDD6EE" w:themeFill="accent1" w:themeFillTint="66"/>
          </w:tcPr>
          <w:p w14:paraId="570E9F1B" w14:textId="7D07886C" w:rsidR="00D965F9" w:rsidRPr="00C3594C" w:rsidRDefault="00D965F9" w:rsidP="00C3594C">
            <w:pPr>
              <w:pStyle w:val="NoSpacing"/>
              <w:jc w:val="center"/>
              <w:rPr>
                <w:b/>
              </w:rPr>
            </w:pPr>
            <w:r w:rsidRPr="00C3594C">
              <w:rPr>
                <w:b/>
              </w:rPr>
              <w:br w:type="page"/>
            </w:r>
            <w:r w:rsidRPr="00C3594C">
              <w:rPr>
                <w:b/>
                <w:u w:val="single"/>
              </w:rPr>
              <w:t>DO NOT</w:t>
            </w:r>
            <w:r w:rsidRPr="00C3594C">
              <w:rPr>
                <w:b/>
              </w:rPr>
              <w:t xml:space="preserve"> </w:t>
            </w:r>
            <w:r w:rsidR="003142B5">
              <w:rPr>
                <w:b/>
              </w:rPr>
              <w:t>Ask Leading Questions</w:t>
            </w:r>
          </w:p>
        </w:tc>
      </w:tr>
      <w:tr w:rsidR="00D965F9" w14:paraId="11A2291B" w14:textId="77777777" w:rsidTr="00C3594C">
        <w:tc>
          <w:tcPr>
            <w:tcW w:w="2500" w:type="pct"/>
          </w:tcPr>
          <w:p w14:paraId="3850038C" w14:textId="5B6EE9BD" w:rsidR="00D965F9" w:rsidRPr="00D965F9" w:rsidRDefault="00D965F9">
            <w:pPr>
              <w:pStyle w:val="NoSpacing"/>
            </w:pPr>
            <w:r w:rsidRPr="00D965F9">
              <w:t>Why did you move here?</w:t>
            </w:r>
          </w:p>
        </w:tc>
        <w:tc>
          <w:tcPr>
            <w:tcW w:w="2500" w:type="pct"/>
          </w:tcPr>
          <w:p w14:paraId="70A4E94C" w14:textId="3A64DB74" w:rsidR="00D965F9" w:rsidRPr="00D965F9" w:rsidRDefault="00D965F9">
            <w:pPr>
              <w:pStyle w:val="NoSpacing"/>
            </w:pPr>
            <w:r w:rsidRPr="00D965F9">
              <w:t xml:space="preserve">You moved here to work in </w:t>
            </w:r>
            <w:r w:rsidR="003142B5">
              <w:t>fishing</w:t>
            </w:r>
            <w:r w:rsidRPr="00D965F9">
              <w:t>, right?</w:t>
            </w:r>
          </w:p>
        </w:tc>
      </w:tr>
      <w:tr w:rsidR="00D965F9" w14:paraId="491DE73E" w14:textId="77777777" w:rsidTr="00C3594C">
        <w:tc>
          <w:tcPr>
            <w:tcW w:w="2500" w:type="pct"/>
          </w:tcPr>
          <w:p w14:paraId="181034AD" w14:textId="77777777" w:rsidR="00D965F9" w:rsidRPr="00CA775A" w:rsidRDefault="00D965F9" w:rsidP="00C3594C">
            <w:pPr>
              <w:pStyle w:val="NoSpacing"/>
            </w:pPr>
            <w:r w:rsidRPr="00CA775A">
              <w:t>What kind of work were you looking for?</w:t>
            </w:r>
          </w:p>
          <w:p w14:paraId="1A148711" w14:textId="40C18CB7" w:rsidR="00D965F9" w:rsidRPr="00D965F9" w:rsidRDefault="00D965F9">
            <w:pPr>
              <w:pStyle w:val="NoSpacing"/>
            </w:pPr>
            <w:r w:rsidRPr="00D965F9">
              <w:t>How did you know this type of work was available?</w:t>
            </w:r>
          </w:p>
        </w:tc>
        <w:tc>
          <w:tcPr>
            <w:tcW w:w="2500" w:type="pct"/>
          </w:tcPr>
          <w:p w14:paraId="208E675A" w14:textId="5B2A1A9E" w:rsidR="00D965F9" w:rsidRPr="00D965F9" w:rsidRDefault="00D965F9">
            <w:pPr>
              <w:pStyle w:val="NoSpacing"/>
            </w:pPr>
            <w:r w:rsidRPr="00D965F9">
              <w:t xml:space="preserve">Did you move to engage in </w:t>
            </w:r>
            <w:r w:rsidRPr="00C3594C">
              <w:rPr>
                <w:rStyle w:val="Emphasis"/>
                <w:i w:val="0"/>
                <w:iCs w:val="0"/>
              </w:rPr>
              <w:t>any</w:t>
            </w:r>
            <w:r w:rsidRPr="00D965F9">
              <w:t xml:space="preserve"> type of </w:t>
            </w:r>
            <w:r w:rsidR="003142B5">
              <w:t>fishing</w:t>
            </w:r>
            <w:r w:rsidRPr="00D965F9">
              <w:t xml:space="preserve"> work?</w:t>
            </w:r>
          </w:p>
        </w:tc>
      </w:tr>
      <w:tr w:rsidR="00D965F9" w14:paraId="24973952" w14:textId="77777777" w:rsidTr="00C3594C">
        <w:tc>
          <w:tcPr>
            <w:tcW w:w="2500" w:type="pct"/>
          </w:tcPr>
          <w:p w14:paraId="13ACDA2E" w14:textId="2FA7F5D9" w:rsidR="00D965F9" w:rsidRPr="00D965F9" w:rsidRDefault="00D965F9">
            <w:pPr>
              <w:pStyle w:val="NoSpacing"/>
            </w:pPr>
            <w:r w:rsidRPr="00D965F9">
              <w:t>Has anyone in your family</w:t>
            </w:r>
            <w:r>
              <w:t xml:space="preserve"> moved recently? </w:t>
            </w:r>
          </w:p>
          <w:p w14:paraId="65551D44" w14:textId="47689F1C" w:rsidR="00D965F9" w:rsidRPr="00D965F9" w:rsidRDefault="00D965F9">
            <w:pPr>
              <w:pStyle w:val="NoSpacing"/>
            </w:pPr>
            <w:r w:rsidRPr="00D965F9">
              <w:t>When did they move?</w:t>
            </w:r>
          </w:p>
        </w:tc>
        <w:tc>
          <w:tcPr>
            <w:tcW w:w="2500" w:type="pct"/>
          </w:tcPr>
          <w:p w14:paraId="0D50A4BE" w14:textId="3CCCF4CA" w:rsidR="00D965F9" w:rsidRPr="00D965F9" w:rsidRDefault="00D965F9">
            <w:pPr>
              <w:pStyle w:val="NoSpacing"/>
            </w:pPr>
            <w:r w:rsidRPr="00D965F9">
              <w:t>You have moved recently, have you not? Say, within the past three years?</w:t>
            </w:r>
          </w:p>
        </w:tc>
      </w:tr>
      <w:tr w:rsidR="00D965F9" w14:paraId="5D456CE0" w14:textId="77777777" w:rsidTr="00C3594C">
        <w:tc>
          <w:tcPr>
            <w:tcW w:w="2500" w:type="pct"/>
          </w:tcPr>
          <w:p w14:paraId="633C9FD8" w14:textId="77777777" w:rsidR="00D965F9" w:rsidRDefault="00D965F9">
            <w:pPr>
              <w:pStyle w:val="NoSpacing"/>
            </w:pPr>
            <w:r w:rsidRPr="00C3594C">
              <w:t>How long has your family been living in [</w:t>
            </w:r>
            <w:r w:rsidRPr="00C3594C">
              <w:rPr>
                <w:rStyle w:val="Emphasis"/>
                <w:i w:val="0"/>
                <w:iCs w:val="0"/>
              </w:rPr>
              <w:t>name of current home town</w:t>
            </w:r>
            <w:r w:rsidRPr="00C3594C">
              <w:t>]?</w:t>
            </w:r>
            <w:r w:rsidRPr="00D965F9">
              <w:t xml:space="preserve"> </w:t>
            </w:r>
          </w:p>
          <w:p w14:paraId="6EDC61DA" w14:textId="2D7100E8" w:rsidR="00D965F9" w:rsidRPr="00D965F9" w:rsidRDefault="00D965F9">
            <w:pPr>
              <w:pStyle w:val="NoSpacing"/>
            </w:pPr>
            <w:r w:rsidRPr="00D965F9">
              <w:t>Did you ever travel anywhere else?</w:t>
            </w:r>
          </w:p>
        </w:tc>
        <w:tc>
          <w:tcPr>
            <w:tcW w:w="2500" w:type="pct"/>
          </w:tcPr>
          <w:p w14:paraId="17A2D0CC" w14:textId="2D014C9A" w:rsidR="00D965F9" w:rsidRPr="00D965F9" w:rsidRDefault="00D965F9">
            <w:pPr>
              <w:pStyle w:val="NoSpacing"/>
            </w:pPr>
            <w:r w:rsidRPr="00D965F9">
              <w:t>You know we have a great summer program for children who have moved. I will bet your kids have moved in the last few years, have they not?</w:t>
            </w:r>
          </w:p>
        </w:tc>
      </w:tr>
    </w:tbl>
    <w:p w14:paraId="326C4ED1" w14:textId="77777777" w:rsidR="003142B5" w:rsidRDefault="003142B5" w:rsidP="00C3594C">
      <w:pPr>
        <w:pStyle w:val="NoSpacing"/>
      </w:pPr>
    </w:p>
    <w:p w14:paraId="56430B2E" w14:textId="4C048E7F" w:rsidR="00B30B9A" w:rsidRPr="006707EE" w:rsidRDefault="008E5093" w:rsidP="006707EE">
      <w:pPr>
        <w:pStyle w:val="Heading4"/>
      </w:pPr>
      <w:r w:rsidRPr="006707EE">
        <w:rPr>
          <w:rStyle w:val="Heading4Char"/>
          <w:i/>
          <w:iCs/>
        </w:rPr>
        <w:lastRenderedPageBreak/>
        <w:t>Chronological Confusion</w:t>
      </w:r>
      <w:r w:rsidRPr="006707EE">
        <w:t xml:space="preserve"> </w:t>
      </w:r>
    </w:p>
    <w:p w14:paraId="5CA427EB" w14:textId="2269BA1A" w:rsidR="008E5093" w:rsidRDefault="008E5093" w:rsidP="001A6D9F">
      <w:r>
        <w:t xml:space="preserve">Experienced recruiters often report that it is easier to get a worker to tell what was done than when it was done. For example, a worker may recall having </w:t>
      </w:r>
      <w:r w:rsidR="00D31869">
        <w:t>drift net for salmon</w:t>
      </w:r>
      <w:r>
        <w:t xml:space="preserve">, but may have trouble remembering the exact start date. Many people have trouble remembering specific dates; this can be even more difficult for </w:t>
      </w:r>
      <w:r w:rsidR="00191BB1">
        <w:t>families of migratory children</w:t>
      </w:r>
      <w:r>
        <w:t xml:space="preserve"> who move frequently. It is critical that the recruiter get the most accurate date possible since the child or youth must have moved within the preceding 36 months to be eligible for the MEP. </w:t>
      </w:r>
    </w:p>
    <w:p w14:paraId="209C4F3F" w14:textId="77777777" w:rsidR="008E5093" w:rsidRDefault="008E5093" w:rsidP="001A6D9F">
      <w:r>
        <w:t>To help the worker place the event in time, the recruiter may wish to:</w:t>
      </w:r>
    </w:p>
    <w:p w14:paraId="2798D471" w14:textId="77777777" w:rsidR="008E5093" w:rsidRDefault="008E5093" w:rsidP="00AB4F99">
      <w:pPr>
        <w:pStyle w:val="ListParagraph"/>
        <w:numPr>
          <w:ilvl w:val="0"/>
          <w:numId w:val="88"/>
        </w:numPr>
      </w:pPr>
      <w:r>
        <w:t>Review a calendar with the worker and ask the worker to point to the date of the move.</w:t>
      </w:r>
    </w:p>
    <w:p w14:paraId="2D1AC181" w14:textId="77777777" w:rsidR="008E5093" w:rsidRDefault="008E5093" w:rsidP="00AB4F99">
      <w:pPr>
        <w:pStyle w:val="ListParagraph"/>
        <w:numPr>
          <w:ilvl w:val="0"/>
          <w:numId w:val="88"/>
        </w:numPr>
      </w:pPr>
      <w:r>
        <w:t>Help the worker recall important news, school, or family events and try to determine if the move happened before or after that event.</w:t>
      </w:r>
    </w:p>
    <w:p w14:paraId="331C1C32" w14:textId="77777777" w:rsidR="006707EE" w:rsidRDefault="008E5093" w:rsidP="00C3594C">
      <w:pPr>
        <w:pStyle w:val="ListParagraph"/>
      </w:pPr>
      <w:r>
        <w:t>Ask the worker to recall the ages or grade levels of the children at the time of the move.</w:t>
      </w:r>
    </w:p>
    <w:p w14:paraId="3E41D4F5" w14:textId="3083F3FA" w:rsidR="008E5093" w:rsidRDefault="008E5093" w:rsidP="00C3594C">
      <w:pPr>
        <w:pStyle w:val="ListParagraph"/>
      </w:pPr>
      <w:r>
        <w:t>Check with other family members.</w:t>
      </w:r>
    </w:p>
    <w:p w14:paraId="6FAACE49" w14:textId="28432EA3" w:rsidR="00B30B9A" w:rsidRPr="006707EE" w:rsidRDefault="00D31869" w:rsidP="006707EE">
      <w:pPr>
        <w:pStyle w:val="Heading4"/>
      </w:pPr>
      <w:r w:rsidRPr="006707EE">
        <w:rPr>
          <w:rStyle w:val="Heading4Char"/>
          <w:i/>
          <w:iCs/>
        </w:rPr>
        <w:t>Contradictions</w:t>
      </w:r>
      <w:r w:rsidRPr="006707EE">
        <w:t xml:space="preserve"> </w:t>
      </w:r>
    </w:p>
    <w:p w14:paraId="4261BD4F" w14:textId="5B5DB23F" w:rsidR="00D31869" w:rsidRDefault="00D31869" w:rsidP="001A6D9F">
      <w:r w:rsidRPr="00D31869">
        <w:t>During an interview, a family may give answers that appear to be contradictory or inconsistent with what the recruiter has observed. If a situation is unclear or if the recruiter is not satisfied with the answers that the interviewee provided, the recruiter should tell the interviewee that he or she has to consult with a supervisor and that he or she will inform the family of the supervisor’s decision. A family or interviewee may feel pressure to give false or exaggerated information for a variety of reasons:  to qualify for services, to please a friendly recruiter, to appease another family member, or to compensate for not knowing or remembering the answers to certain questions. The recruiter should be aware of these motivations and clarify any information that does not appear to be accurate.</w:t>
      </w:r>
    </w:p>
    <w:p w14:paraId="2C1C26FA" w14:textId="08AD709C" w:rsidR="00B30B9A" w:rsidRDefault="00B30B9A" w:rsidP="00FE6BF1">
      <w:pPr>
        <w:pStyle w:val="Heading4"/>
      </w:pPr>
      <w:r w:rsidRPr="00FE6BF1">
        <w:rPr>
          <w:rStyle w:val="Heading4Char"/>
          <w:i/>
          <w:iCs/>
        </w:rPr>
        <w:t>Premature</w:t>
      </w:r>
      <w:r>
        <w:rPr>
          <w:rStyle w:val="Heading4Char"/>
        </w:rPr>
        <w:t xml:space="preserve"> </w:t>
      </w:r>
      <w:r w:rsidRPr="00FE6BF1">
        <w:rPr>
          <w:rStyle w:val="Heading4Char"/>
          <w:i/>
          <w:iCs/>
        </w:rPr>
        <w:t>Determinations</w:t>
      </w:r>
      <w:r w:rsidR="00D31869">
        <w:t xml:space="preserve"> </w:t>
      </w:r>
    </w:p>
    <w:p w14:paraId="3AA8509F" w14:textId="17C2ED74" w:rsidR="00D31869" w:rsidRDefault="00D31869" w:rsidP="001A6D9F">
      <w:r>
        <w:t>The recruiter should avoid telling the interviewee whether the child or youth is eligible for the MEP during the initial visit. There may be circumstances or issues that the recruiter did not consider during the interview that may later affect the eligibility determination. The recruiter should inform the family that others need to review the national COE before a final eligibility determination is made, and that someone from the MEP will notify the family of the outcome.</w:t>
      </w:r>
    </w:p>
    <w:p w14:paraId="47D73845" w14:textId="452F6304" w:rsidR="00FB725D" w:rsidRPr="001559AA" w:rsidRDefault="00D31869" w:rsidP="00C3594C">
      <w:r>
        <w:t xml:space="preserve">Similarly, the recruiter should avoid telling the interviewee that the child or youth will receive MEP services. The MEP is not required to serve every eligible </w:t>
      </w:r>
      <w:r w:rsidR="00973EB1">
        <w:t xml:space="preserve">migratory </w:t>
      </w:r>
      <w:r>
        <w:t xml:space="preserve">child. In some areas, an eligible child may not be served because there are other eligible children who have greater needs. Funds are limited and local programs are often forced to make tough decisions. Families often ask what kind of services their children will receive, and the recruiter may be tempted to list all the services the local program provides. However, the recruiter should keep in mind that not all eligible children will receive all services. Therefore, while most programs assess </w:t>
      </w:r>
      <w:r w:rsidR="00191BB1">
        <w:t>migratory children</w:t>
      </w:r>
      <w:r>
        <w:t xml:space="preserve"> and do their best to deliver the most appropriate services, there is no guarantee that every child will be served. </w:t>
      </w:r>
    </w:p>
    <w:p w14:paraId="2BAF338E" w14:textId="77777777" w:rsidR="006707EE" w:rsidRDefault="006707EE">
      <w:pPr>
        <w:spacing w:after="160" w:line="259" w:lineRule="auto"/>
        <w:jc w:val="left"/>
        <w:rPr>
          <w:rFonts w:eastAsiaTheme="majorEastAsia" w:cstheme="majorBidi"/>
          <w:i/>
          <w:iCs/>
          <w:color w:val="2E74B5" w:themeColor="accent1" w:themeShade="BF"/>
          <w:sz w:val="28"/>
          <w:u w:val="single"/>
        </w:rPr>
      </w:pPr>
      <w:r>
        <w:br w:type="page"/>
      </w:r>
    </w:p>
    <w:p w14:paraId="1EA35402" w14:textId="78713FF3" w:rsidR="00C47E50" w:rsidRPr="000E40AC" w:rsidRDefault="00C47E50" w:rsidP="00C3594C">
      <w:pPr>
        <w:pStyle w:val="Heading4"/>
      </w:pPr>
      <w:r w:rsidRPr="0098706E">
        <w:lastRenderedPageBreak/>
        <w:t>Assumptions and Judgments</w:t>
      </w:r>
    </w:p>
    <w:p w14:paraId="00B4B5F6" w14:textId="77777777" w:rsidR="00C47E50" w:rsidRDefault="00C47E50" w:rsidP="001A6D9F">
      <w:r w:rsidRPr="00C47E50">
        <w:t xml:space="preserve">The recruiter is susceptible to making assumptions and judgments about people </w:t>
      </w:r>
      <w:r>
        <w:t>they</w:t>
      </w:r>
      <w:r w:rsidRPr="00C47E50">
        <w:t xml:space="preserve"> encounters that may make interviewing difficult. </w:t>
      </w:r>
    </w:p>
    <w:tbl>
      <w:tblPr>
        <w:tblStyle w:val="TableGrid2"/>
        <w:tblW w:w="0" w:type="auto"/>
        <w:tblLook w:val="0000" w:firstRow="0" w:lastRow="0" w:firstColumn="0" w:lastColumn="0" w:noHBand="0" w:noVBand="0"/>
        <w:tblCaption w:val="Assumptions "/>
        <w:tblDescription w:val="Table describes assumptions recruiters may have, and the facts that count the assumption. "/>
      </w:tblPr>
      <w:tblGrid>
        <w:gridCol w:w="2965"/>
        <w:gridCol w:w="7825"/>
      </w:tblGrid>
      <w:tr w:rsidR="00C47E50" w:rsidRPr="00C47E50" w14:paraId="297DB4D5" w14:textId="77777777" w:rsidTr="00C3594C">
        <w:trPr>
          <w:trHeight w:val="143"/>
          <w:tblHeader/>
        </w:trPr>
        <w:tc>
          <w:tcPr>
            <w:tcW w:w="2965" w:type="dxa"/>
            <w:shd w:val="clear" w:color="auto" w:fill="BDD6EE" w:themeFill="accent1" w:themeFillTint="66"/>
          </w:tcPr>
          <w:p w14:paraId="1AF34E10" w14:textId="77777777" w:rsidR="00C47E50" w:rsidRPr="00C3594C" w:rsidRDefault="00C47E50" w:rsidP="00C3594C">
            <w:pPr>
              <w:pStyle w:val="NoSpacing"/>
              <w:jc w:val="center"/>
              <w:rPr>
                <w:b/>
              </w:rPr>
            </w:pPr>
            <w:r w:rsidRPr="00C3594C">
              <w:rPr>
                <w:b/>
              </w:rPr>
              <w:br w:type="page"/>
              <w:t>Assumption</w:t>
            </w:r>
          </w:p>
        </w:tc>
        <w:tc>
          <w:tcPr>
            <w:tcW w:w="7825" w:type="dxa"/>
            <w:shd w:val="clear" w:color="auto" w:fill="BDD6EE" w:themeFill="accent1" w:themeFillTint="66"/>
          </w:tcPr>
          <w:p w14:paraId="03067330" w14:textId="77777777" w:rsidR="00C47E50" w:rsidRPr="00C3594C" w:rsidRDefault="00C47E50" w:rsidP="00C3594C">
            <w:pPr>
              <w:pStyle w:val="NoSpacing"/>
              <w:jc w:val="center"/>
              <w:rPr>
                <w:b/>
              </w:rPr>
            </w:pPr>
            <w:r w:rsidRPr="00C3594C">
              <w:rPr>
                <w:b/>
              </w:rPr>
              <w:t>Fact</w:t>
            </w:r>
          </w:p>
        </w:tc>
      </w:tr>
      <w:tr w:rsidR="00C47E50" w:rsidRPr="00C47E50" w14:paraId="09BA279A" w14:textId="77777777" w:rsidTr="00C3594C">
        <w:tc>
          <w:tcPr>
            <w:tcW w:w="2965" w:type="dxa"/>
            <w:shd w:val="clear" w:color="auto" w:fill="FFFFFF"/>
          </w:tcPr>
          <w:p w14:paraId="568F124B" w14:textId="7D5EDE22" w:rsidR="00C47E50" w:rsidRPr="00C47E50" w:rsidRDefault="00C47E50" w:rsidP="00C3594C">
            <w:pPr>
              <w:pStyle w:val="NoSpacing"/>
            </w:pPr>
            <w:r w:rsidRPr="00C47E50">
              <w:t>Every child</w:t>
            </w:r>
            <w:r w:rsidRPr="00C47E50">
              <w:fldChar w:fldCharType="begin"/>
            </w:r>
            <w:r w:rsidRPr="00C47E50">
              <w:instrText xml:space="preserve"> XE "Child" </w:instrText>
            </w:r>
            <w:r w:rsidRPr="00C47E50">
              <w:fldChar w:fldCharType="end"/>
            </w:r>
            <w:r w:rsidRPr="00C47E50">
              <w:t xml:space="preserve"> in a family</w:t>
            </w:r>
            <w:r w:rsidRPr="00C47E50">
              <w:fldChar w:fldCharType="begin"/>
            </w:r>
            <w:r w:rsidRPr="00C47E50">
              <w:instrText xml:space="preserve"> XE "Family" </w:instrText>
            </w:r>
            <w:r w:rsidRPr="00C47E50">
              <w:fldChar w:fldCharType="end"/>
            </w:r>
            <w:r>
              <w:t xml:space="preserve"> </w:t>
            </w:r>
            <w:r w:rsidRPr="00C47E50">
              <w:t>qualifies for the MEP</w:t>
            </w:r>
            <w:r w:rsidRPr="00C47E50">
              <w:fldChar w:fldCharType="begin"/>
            </w:r>
            <w:r w:rsidRPr="00C47E50">
              <w:instrText xml:space="preserve"> XE "MEP" </w:instrText>
            </w:r>
            <w:r w:rsidRPr="00C47E50">
              <w:fldChar w:fldCharType="end"/>
            </w:r>
            <w:r w:rsidRPr="00C47E50">
              <w:t>.</w:t>
            </w:r>
            <w:r w:rsidRPr="00C47E50">
              <w:fldChar w:fldCharType="begin"/>
            </w:r>
            <w:r w:rsidRPr="00C47E50">
              <w:instrText xml:space="preserve"> XE "Migrant Education Program" </w:instrText>
            </w:r>
            <w:r w:rsidRPr="00C47E50">
              <w:fldChar w:fldCharType="end"/>
            </w:r>
            <w:r w:rsidRPr="00C47E50">
              <w:t xml:space="preserve">  </w:t>
            </w:r>
          </w:p>
        </w:tc>
        <w:tc>
          <w:tcPr>
            <w:tcW w:w="7825" w:type="dxa"/>
            <w:shd w:val="clear" w:color="auto" w:fill="FFFFFF"/>
          </w:tcPr>
          <w:p w14:paraId="49BD9998" w14:textId="77777777" w:rsidR="00C47E50" w:rsidRPr="00C47E50" w:rsidRDefault="00C47E50" w:rsidP="00C3594C">
            <w:pPr>
              <w:pStyle w:val="NoSpacing"/>
            </w:pPr>
            <w:r w:rsidRPr="00C47E50">
              <w:t>There are times when one or more children in a family</w:t>
            </w:r>
            <w:r w:rsidRPr="00C47E50">
              <w:fldChar w:fldCharType="begin"/>
            </w:r>
            <w:r w:rsidRPr="00C47E50">
              <w:instrText xml:space="preserve"> XE "Family" </w:instrText>
            </w:r>
            <w:r w:rsidRPr="00C47E50">
              <w:fldChar w:fldCharType="end"/>
            </w:r>
            <w:r w:rsidRPr="00C47E50">
              <w:t xml:space="preserve"> may not be eligible</w:t>
            </w:r>
            <w:r w:rsidRPr="00C47E50">
              <w:fldChar w:fldCharType="begin"/>
            </w:r>
            <w:r w:rsidRPr="00C47E50">
              <w:instrText xml:space="preserve"> XE "Eligibility" </w:instrText>
            </w:r>
            <w:r w:rsidRPr="00C47E50">
              <w:fldChar w:fldCharType="end"/>
            </w:r>
            <w:r w:rsidRPr="00C47E50">
              <w:t xml:space="preserve"> for the MEP</w:t>
            </w:r>
            <w:r w:rsidRPr="00C47E50">
              <w:fldChar w:fldCharType="begin"/>
            </w:r>
            <w:r w:rsidRPr="00C47E50">
              <w:instrText xml:space="preserve"> XE "MEP" </w:instrText>
            </w:r>
            <w:r w:rsidRPr="00C47E50">
              <w:fldChar w:fldCharType="end"/>
            </w:r>
            <w:r w:rsidRPr="00C47E50">
              <w:t>.</w:t>
            </w:r>
            <w:r w:rsidRPr="00C47E50">
              <w:fldChar w:fldCharType="begin"/>
            </w:r>
            <w:r w:rsidRPr="00C47E50">
              <w:instrText xml:space="preserve"> XE "Migrant Education Program" </w:instrText>
            </w:r>
            <w:r w:rsidRPr="00C47E50">
              <w:fldChar w:fldCharType="end"/>
            </w:r>
            <w:r w:rsidRPr="00C47E50">
              <w:t xml:space="preserve"> For example, a child</w:t>
            </w:r>
            <w:r w:rsidRPr="00C47E50">
              <w:fldChar w:fldCharType="begin"/>
            </w:r>
            <w:r w:rsidRPr="00C47E50">
              <w:instrText xml:space="preserve"> XE "Child" </w:instrText>
            </w:r>
            <w:r w:rsidRPr="00C47E50">
              <w:fldChar w:fldCharType="end"/>
            </w:r>
            <w:r w:rsidRPr="00C47E50">
              <w:t xml:space="preserve"> may have been born after the family made the qualifying move</w:t>
            </w:r>
            <w:r w:rsidRPr="00C47E50">
              <w:fldChar w:fldCharType="begin"/>
            </w:r>
            <w:r w:rsidRPr="00C47E50">
              <w:instrText xml:space="preserve"> XE "Qualifying move" </w:instrText>
            </w:r>
            <w:r w:rsidRPr="00C47E50">
              <w:fldChar w:fldCharType="end"/>
            </w:r>
            <w:r w:rsidRPr="00C47E50">
              <w:t xml:space="preserve"> or an older child may already have completed high school.</w:t>
            </w:r>
            <w:r w:rsidRPr="00C47E50">
              <w:fldChar w:fldCharType="begin"/>
            </w:r>
            <w:r w:rsidRPr="00C47E50">
              <w:instrText xml:space="preserve"> XE "School" </w:instrText>
            </w:r>
            <w:r w:rsidRPr="00C47E50">
              <w:fldChar w:fldCharType="end"/>
            </w:r>
          </w:p>
        </w:tc>
      </w:tr>
      <w:tr w:rsidR="00C47E50" w:rsidRPr="00C47E50" w14:paraId="46E08AC2" w14:textId="77777777" w:rsidTr="00C3594C">
        <w:tc>
          <w:tcPr>
            <w:tcW w:w="2965" w:type="dxa"/>
            <w:shd w:val="clear" w:color="auto" w:fill="FFFFFF"/>
          </w:tcPr>
          <w:p w14:paraId="458DE815" w14:textId="3FF4C7D1" w:rsidR="00C47E50" w:rsidRPr="00C47E50" w:rsidRDefault="00C47E50" w:rsidP="00C3594C">
            <w:pPr>
              <w:pStyle w:val="NoSpacing"/>
            </w:pPr>
            <w:r w:rsidRPr="00C47E50">
              <w:t xml:space="preserve">If the children </w:t>
            </w:r>
            <w:r>
              <w:t xml:space="preserve">did not move </w:t>
            </w:r>
            <w:r w:rsidRPr="00C47E50">
              <w:t>with the worker</w:t>
            </w:r>
            <w:r w:rsidR="003E574D">
              <w:t>,</w:t>
            </w:r>
            <w:r>
              <w:t xml:space="preserve"> they do not </w:t>
            </w:r>
            <w:r w:rsidRPr="00C47E50">
              <w:t>qualify for the MEP.</w:t>
            </w:r>
          </w:p>
        </w:tc>
        <w:tc>
          <w:tcPr>
            <w:tcW w:w="7825" w:type="dxa"/>
            <w:shd w:val="clear" w:color="auto" w:fill="FFFFFF"/>
          </w:tcPr>
          <w:p w14:paraId="700D3CC0" w14:textId="77777777" w:rsidR="00C47E50" w:rsidRPr="00C47E50" w:rsidRDefault="00C47E50" w:rsidP="00C3594C">
            <w:pPr>
              <w:pStyle w:val="NoSpacing"/>
            </w:pPr>
            <w:r w:rsidRPr="00C47E50">
              <w:t>In some cases, a worker may move alone, leaving the children with a spouse or grandparent. In these cases, the children are not eligible</w:t>
            </w:r>
            <w:r w:rsidRPr="00C47E50">
              <w:fldChar w:fldCharType="begin"/>
            </w:r>
            <w:r w:rsidRPr="00C47E50">
              <w:instrText xml:space="preserve"> XE "Eligibility" </w:instrText>
            </w:r>
            <w:r w:rsidRPr="00C47E50">
              <w:fldChar w:fldCharType="end"/>
            </w:r>
            <w:r w:rsidRPr="00C47E50">
              <w:t xml:space="preserve"> for the MEP</w:t>
            </w:r>
            <w:r w:rsidRPr="00C47E50">
              <w:fldChar w:fldCharType="begin"/>
            </w:r>
            <w:r w:rsidRPr="00C47E50">
              <w:instrText xml:space="preserve"> XE "MEP" </w:instrText>
            </w:r>
            <w:r w:rsidRPr="00C47E50">
              <w:fldChar w:fldCharType="end"/>
            </w:r>
            <w:r w:rsidRPr="00C47E50">
              <w:fldChar w:fldCharType="begin"/>
            </w:r>
            <w:r w:rsidRPr="00C47E50">
              <w:instrText xml:space="preserve"> XE "Migrant Education Program" </w:instrText>
            </w:r>
            <w:r w:rsidRPr="00C47E50">
              <w:fldChar w:fldCharType="end"/>
            </w:r>
            <w:r w:rsidRPr="00C47E50">
              <w:t xml:space="preserve"> because they did not move. However, it is possible that some or all of the children made a subsequent qualifying move with the worker. </w:t>
            </w:r>
          </w:p>
        </w:tc>
      </w:tr>
      <w:tr w:rsidR="00C47E50" w:rsidRPr="00C47E50" w14:paraId="185B0BCB" w14:textId="77777777" w:rsidTr="00C3594C">
        <w:tc>
          <w:tcPr>
            <w:tcW w:w="2965" w:type="dxa"/>
            <w:shd w:val="clear" w:color="auto" w:fill="FFFFFF"/>
          </w:tcPr>
          <w:p w14:paraId="2F381BCE" w14:textId="07CB60A4" w:rsidR="00C47E50" w:rsidRPr="00C47E50" w:rsidRDefault="00C47E50" w:rsidP="00C3594C">
            <w:pPr>
              <w:pStyle w:val="NoSpacing"/>
            </w:pPr>
            <w:r w:rsidRPr="00C47E50">
              <w:t xml:space="preserve">All workers at a particular job-site </w:t>
            </w:r>
            <w:r w:rsidR="00EB1EDE">
              <w:t xml:space="preserve">(fish camp) </w:t>
            </w:r>
            <w:r w:rsidRPr="00C47E50">
              <w:t>qualify.</w:t>
            </w:r>
            <w:r w:rsidRPr="00C47E50">
              <w:fldChar w:fldCharType="begin"/>
            </w:r>
            <w:r w:rsidRPr="00C47E50">
              <w:instrText xml:space="preserve"> XE "Qualify" </w:instrText>
            </w:r>
            <w:r w:rsidRPr="00C47E50">
              <w:fldChar w:fldCharType="end"/>
            </w:r>
          </w:p>
        </w:tc>
        <w:tc>
          <w:tcPr>
            <w:tcW w:w="7825" w:type="dxa"/>
            <w:shd w:val="clear" w:color="auto" w:fill="FFFFFF"/>
          </w:tcPr>
          <w:p w14:paraId="168F73D2" w14:textId="77777777" w:rsidR="00C47E50" w:rsidRPr="00C47E50" w:rsidRDefault="00C47E50" w:rsidP="00C3594C">
            <w:pPr>
              <w:pStyle w:val="NoSpacing"/>
            </w:pPr>
            <w:r w:rsidRPr="00C47E50">
              <w:t>Some sites have both permanent and temporary</w:t>
            </w:r>
            <w:r w:rsidRPr="00C47E50">
              <w:fldChar w:fldCharType="begin"/>
            </w:r>
            <w:r w:rsidRPr="00C47E50">
              <w:instrText xml:space="preserve"> XE "Temporary" </w:instrText>
            </w:r>
            <w:r w:rsidRPr="00C47E50">
              <w:fldChar w:fldCharType="end"/>
            </w:r>
            <w:r w:rsidRPr="00C47E50">
              <w:t xml:space="preserve"> or seasonal</w:t>
            </w:r>
            <w:r w:rsidRPr="00C47E50">
              <w:fldChar w:fldCharType="begin"/>
            </w:r>
            <w:r w:rsidRPr="00C47E50">
              <w:instrText xml:space="preserve"> XE "Seasonal" </w:instrText>
            </w:r>
            <w:r w:rsidRPr="00C47E50">
              <w:fldChar w:fldCharType="end"/>
            </w:r>
            <w:r w:rsidRPr="00C47E50">
              <w:t xml:space="preserve"> jobs. The recruiter should make sure that the job the worker sought is temporary or seasonal.</w:t>
            </w:r>
          </w:p>
        </w:tc>
      </w:tr>
      <w:tr w:rsidR="00C47E50" w:rsidRPr="00C47E50" w14:paraId="72B9BD39" w14:textId="77777777" w:rsidTr="00C3594C">
        <w:tc>
          <w:tcPr>
            <w:tcW w:w="2965" w:type="dxa"/>
            <w:shd w:val="clear" w:color="auto" w:fill="FFFFFF"/>
          </w:tcPr>
          <w:p w14:paraId="77E02FAD" w14:textId="6583067D" w:rsidR="00C47E50" w:rsidRPr="00C47E50" w:rsidRDefault="00C47E50" w:rsidP="00C3594C">
            <w:pPr>
              <w:pStyle w:val="NoSpacing"/>
            </w:pPr>
            <w:r w:rsidRPr="00C47E50">
              <w:t xml:space="preserve">All migratory families or workers are </w:t>
            </w:r>
            <w:r>
              <w:t>Alaska Native</w:t>
            </w:r>
            <w:r w:rsidRPr="00C47E50">
              <w:t>.</w:t>
            </w:r>
          </w:p>
        </w:tc>
        <w:tc>
          <w:tcPr>
            <w:tcW w:w="7825" w:type="dxa"/>
            <w:shd w:val="clear" w:color="auto" w:fill="FFFFFF"/>
          </w:tcPr>
          <w:p w14:paraId="6E92043E" w14:textId="77777777" w:rsidR="00C47E50" w:rsidRPr="00C47E50" w:rsidRDefault="00C47E50" w:rsidP="00C3594C">
            <w:pPr>
              <w:pStyle w:val="NoSpacing"/>
            </w:pPr>
            <w:r w:rsidRPr="00C47E50">
              <w:t>Migratory workers have been identified in many different ethnic groups.</w:t>
            </w:r>
          </w:p>
        </w:tc>
      </w:tr>
      <w:tr w:rsidR="00C47E50" w:rsidRPr="00C47E50" w14:paraId="4AF7DF98" w14:textId="77777777" w:rsidTr="00C3594C">
        <w:tc>
          <w:tcPr>
            <w:tcW w:w="2965" w:type="dxa"/>
            <w:shd w:val="clear" w:color="auto" w:fill="FFFFFF"/>
          </w:tcPr>
          <w:p w14:paraId="16F7C144" w14:textId="77777777" w:rsidR="00C47E50" w:rsidRPr="00C47E50" w:rsidRDefault="00C47E50" w:rsidP="00C3594C">
            <w:pPr>
              <w:pStyle w:val="NoSpacing"/>
            </w:pPr>
            <w:r w:rsidRPr="00C47E50">
              <w:t>If the worker’s most recent qualifying move was not to find qualifying work,</w:t>
            </w:r>
            <w:r w:rsidRPr="00C47E50">
              <w:fldChar w:fldCharType="begin"/>
            </w:r>
            <w:r w:rsidRPr="00C47E50">
              <w:instrText xml:space="preserve"> XE "Employment" </w:instrText>
            </w:r>
            <w:r w:rsidRPr="00C47E50">
              <w:fldChar w:fldCharType="end"/>
            </w:r>
            <w:r w:rsidRPr="00C47E50">
              <w:t xml:space="preserve"> his children do not qualify.</w:t>
            </w:r>
            <w:r w:rsidRPr="00C47E50">
              <w:fldChar w:fldCharType="begin"/>
            </w:r>
            <w:r w:rsidRPr="00C47E50">
              <w:instrText xml:space="preserve"> XE "Qualify" </w:instrText>
            </w:r>
            <w:r w:rsidRPr="00C47E50">
              <w:fldChar w:fldCharType="end"/>
            </w:r>
          </w:p>
        </w:tc>
        <w:tc>
          <w:tcPr>
            <w:tcW w:w="7825" w:type="dxa"/>
            <w:shd w:val="clear" w:color="auto" w:fill="FFFFFF"/>
          </w:tcPr>
          <w:p w14:paraId="39BE0CA5" w14:textId="72374059" w:rsidR="00C47E50" w:rsidRPr="00C47E50" w:rsidRDefault="00C47E50" w:rsidP="00C3594C">
            <w:pPr>
              <w:pStyle w:val="NoSpacing"/>
            </w:pPr>
            <w:r w:rsidRPr="00C47E50">
              <w:t xml:space="preserve">If a child makes a qualifying move with or to join a parent/guardian who is a migratory </w:t>
            </w:r>
            <w:r>
              <w:t>worker</w:t>
            </w:r>
            <w:r w:rsidRPr="00C47E50">
              <w:t>, regardless of whether this particular move was to find qualifying work, the child could still be eligible for the MEP if the child’s move was within the 36 months preceding the date of the interview, and the parent still retains his/her status as a migratory worker.</w:t>
            </w:r>
          </w:p>
        </w:tc>
      </w:tr>
    </w:tbl>
    <w:p w14:paraId="54E68CEC" w14:textId="77777777" w:rsidR="00C47E50" w:rsidRPr="00FE6BF1" w:rsidRDefault="00C47E50" w:rsidP="00C3594C">
      <w:pPr>
        <w:pStyle w:val="NoSpacing"/>
        <w:rPr>
          <w:sz w:val="16"/>
        </w:rPr>
      </w:pPr>
    </w:p>
    <w:p w14:paraId="260A01D7" w14:textId="2D2AA631" w:rsidR="00C47E50" w:rsidRPr="0098706E" w:rsidRDefault="00C47E50" w:rsidP="00FE6BF1">
      <w:r w:rsidRPr="00C47E50">
        <w:t xml:space="preserve">The recruiter may unconsciously make judgments about individual families or youth that affect the outcome of the interview. For example, over time the recruiter may become aware that some families are more or less respected by other members of the local migratory community. The recruiter should be careful not to base eligibility decisions on assumptions or judgments formed by others, but rather look objectively at the facts. Even if the recruiter is uncomfortable with a particular family or youth’s lifestyle or behavior, the recruiter cannot factor these feelings into the eligibility decision. The recruiter’s role is not to judge a family or youth, but rather to make objective eligibility determinations for the MEP. </w:t>
      </w:r>
    </w:p>
    <w:p w14:paraId="7D8B0276" w14:textId="4B9165F5" w:rsidR="000E40AC" w:rsidRDefault="004C4918" w:rsidP="001A6D9F">
      <w:r>
        <w:br w:type="page"/>
      </w:r>
    </w:p>
    <w:p w14:paraId="1E3C9DAC" w14:textId="26101B18" w:rsidR="005F37CA" w:rsidRDefault="0074356C">
      <w:pPr>
        <w:spacing w:after="160" w:line="259" w:lineRule="auto"/>
        <w:jc w:val="left"/>
        <w:rPr>
          <w:rFonts w:eastAsiaTheme="majorEastAsia" w:cstheme="majorBidi"/>
          <w:color w:val="2E74B5" w:themeColor="accent1" w:themeShade="BF"/>
          <w:sz w:val="56"/>
          <w:szCs w:val="32"/>
        </w:rPr>
      </w:pPr>
      <w:r w:rsidRPr="0074356C">
        <w:rPr>
          <w:color w:val="FFFFFF" w:themeColor="background1"/>
        </w:rPr>
        <w:lastRenderedPageBreak/>
        <w:t xml:space="preserve">Page intentionally left blank </w:t>
      </w:r>
      <w:r w:rsidR="005F37CA">
        <w:br w:type="page"/>
      </w:r>
    </w:p>
    <w:p w14:paraId="3DAF832B" w14:textId="39AF898C" w:rsidR="00D31869" w:rsidRDefault="00D31869" w:rsidP="001A6D9F">
      <w:pPr>
        <w:pStyle w:val="Heading1"/>
      </w:pPr>
      <w:bookmarkStart w:id="24" w:name="_Toc9943709"/>
      <w:r>
        <w:lastRenderedPageBreak/>
        <w:t>Eligibility Requirements</w:t>
      </w:r>
      <w:bookmarkEnd w:id="24"/>
    </w:p>
    <w:p w14:paraId="0A7B416F" w14:textId="42DB1AEC" w:rsidR="00513BCC" w:rsidRDefault="00D31869" w:rsidP="001A6D9F">
      <w:r w:rsidRPr="00D31869">
        <w:t>Alaska’s migratory children are identified and recruited by trained migrant education staff in each school district. It is the primary role of the recruiter to determine potential eligibility.</w:t>
      </w:r>
    </w:p>
    <w:p w14:paraId="0B3DF7C5" w14:textId="411CE330" w:rsidR="00D31869" w:rsidRPr="00D31869" w:rsidRDefault="0043495F" w:rsidP="001A6D9F">
      <w:r>
        <w:t>In</w:t>
      </w:r>
      <w:r w:rsidRPr="00D31869">
        <w:t xml:space="preserve"> Al</w:t>
      </w:r>
      <w:r>
        <w:t>aska t</w:t>
      </w:r>
      <w:r w:rsidR="00D31869" w:rsidRPr="00D31869">
        <w:t xml:space="preserve">he term migratory child </w:t>
      </w:r>
      <w:r w:rsidR="00DA399E">
        <w:t>means a child or youth who</w:t>
      </w:r>
      <w:r w:rsidR="00D31869" w:rsidRPr="00D31869">
        <w:t xml:space="preserve"> is entitled to free public education or is not yet at grade level at which free public education is offered, made a </w:t>
      </w:r>
      <w:r w:rsidR="00D31869" w:rsidRPr="00DA399E">
        <w:rPr>
          <w:b/>
        </w:rPr>
        <w:t xml:space="preserve">qualifying move </w:t>
      </w:r>
      <w:r w:rsidR="00D31869" w:rsidRPr="00D31869">
        <w:t>due to economic necessity across school district boundaries (or 20 or more miles to a temporary residence in a school district of more than 15,000 square miles) in the preceding 36 months</w:t>
      </w:r>
      <w:r w:rsidR="005C7FB5">
        <w:t>:</w:t>
      </w:r>
    </w:p>
    <w:p w14:paraId="6356FE3B" w14:textId="77777777" w:rsidR="00D31869" w:rsidRPr="00D31869" w:rsidRDefault="00D31869" w:rsidP="00AB4F99">
      <w:pPr>
        <w:pStyle w:val="ListParagraph"/>
        <w:numPr>
          <w:ilvl w:val="0"/>
          <w:numId w:val="90"/>
        </w:numPr>
      </w:pPr>
      <w:r w:rsidRPr="00D31869">
        <w:t xml:space="preserve">as a </w:t>
      </w:r>
      <w:r w:rsidRPr="007B1183">
        <w:t>migratory agricultural worker</w:t>
      </w:r>
      <w:r w:rsidRPr="00D31869">
        <w:t xml:space="preserve"> or a </w:t>
      </w:r>
      <w:r w:rsidRPr="007B1183">
        <w:t>migratory fisher</w:t>
      </w:r>
      <w:r w:rsidRPr="00D31869">
        <w:t xml:space="preserve">; or </w:t>
      </w:r>
    </w:p>
    <w:p w14:paraId="63A4F219" w14:textId="65C7B814" w:rsidR="00AD7790" w:rsidRDefault="00D31869" w:rsidP="00AB4F99">
      <w:pPr>
        <w:pStyle w:val="ListParagraph"/>
        <w:numPr>
          <w:ilvl w:val="0"/>
          <w:numId w:val="90"/>
        </w:numPr>
      </w:pPr>
      <w:r w:rsidRPr="00D31869">
        <w:t xml:space="preserve">with, or to join, a parent/guardian or spouse who is a </w:t>
      </w:r>
      <w:r w:rsidRPr="007B1183">
        <w:rPr>
          <w:b/>
        </w:rPr>
        <w:t>migratory agricultural worker</w:t>
      </w:r>
      <w:r w:rsidRPr="00D31869">
        <w:t xml:space="preserve"> or a </w:t>
      </w:r>
      <w:r w:rsidRPr="007B1183">
        <w:rPr>
          <w:b/>
        </w:rPr>
        <w:t>migratory fisher</w:t>
      </w:r>
      <w:r w:rsidRPr="00D31869">
        <w:t>.</w:t>
      </w:r>
    </w:p>
    <w:p w14:paraId="6577DC8E" w14:textId="0921BC6C" w:rsidR="00513BCC" w:rsidRDefault="00513BCC" w:rsidP="001A6D9F">
      <w:pPr>
        <w:pStyle w:val="Heading2"/>
      </w:pPr>
      <w:bookmarkStart w:id="25" w:name="_Toc9943710"/>
      <w:r>
        <w:t>MEP Eligibility Transition from NCLB to ESSA</w:t>
      </w:r>
      <w:bookmarkEnd w:id="25"/>
    </w:p>
    <w:p w14:paraId="7939609E" w14:textId="781914A3" w:rsidR="00513BCC" w:rsidRPr="00513BCC" w:rsidRDefault="00513BCC" w:rsidP="001A6D9F">
      <w:r w:rsidRPr="00513BCC">
        <w:t>A migratory child whom the MEO determined to be eligible for the MEP prior to July 1, 2017, based on use of the pr</w:t>
      </w:r>
      <w:r w:rsidR="0043495F">
        <w:t>ior version of the national COE</w:t>
      </w:r>
      <w:r w:rsidRPr="00513BCC">
        <w:t xml:space="preserve"> </w:t>
      </w:r>
      <w:r w:rsidR="0043495F">
        <w:t>(</w:t>
      </w:r>
      <w:r w:rsidRPr="00513BCC">
        <w:t>i.e., the version prepared und</w:t>
      </w:r>
      <w:r w:rsidR="0043495F">
        <w:t>er the ESEA, as amended by NCLB)</w:t>
      </w:r>
      <w:r w:rsidRPr="00513BCC">
        <w:t xml:space="preserve"> remains eligible to receive MEP services for 36 months from his or her most recent qualifying arrival date (QAD), until he or she ages out of the program, or until he or she graduates from high school—whichever occurs first.</w:t>
      </w:r>
    </w:p>
    <w:p w14:paraId="005F7B16" w14:textId="5CC930B5" w:rsidR="0096566C" w:rsidRDefault="00F64B53" w:rsidP="001A6D9F">
      <w:pPr>
        <w:pStyle w:val="Heading2"/>
      </w:pPr>
      <w:bookmarkStart w:id="26" w:name="_Toc9943711"/>
      <w:r>
        <w:t>Start of Eligibility</w:t>
      </w:r>
      <w:bookmarkEnd w:id="26"/>
    </w:p>
    <w:p w14:paraId="6A01BAD4" w14:textId="6DF6281D" w:rsidR="0096566C" w:rsidRDefault="0096566C" w:rsidP="001A6D9F">
      <w:r>
        <w:t>A child may be identified as a migratory child when the child and the migra</w:t>
      </w:r>
      <w:r w:rsidR="0078019D">
        <w:t>tory</w:t>
      </w:r>
      <w:r>
        <w:t xml:space="preserve"> agricultural worker or migratory fisher (if the child is not the worker) complete </w:t>
      </w:r>
      <w:r w:rsidR="0078019D">
        <w:t xml:space="preserve">the </w:t>
      </w:r>
      <w:r>
        <w:t>qualifying moves. This is often referred to as the qualifying arrival date, or QAD, for purposes of the COE.</w:t>
      </w:r>
    </w:p>
    <w:p w14:paraId="5F694DED" w14:textId="77777777" w:rsidR="0096566C" w:rsidRDefault="0096566C" w:rsidP="001A6D9F">
      <w:r>
        <w:t>However, a child is only eligible to be counted and served as an eligible migratory child after the state Migrant Education Office (MEO) has determined that</w:t>
      </w:r>
    </w:p>
    <w:p w14:paraId="65DF6F70" w14:textId="0A8C36A1" w:rsidR="0096566C" w:rsidRDefault="0096566C" w:rsidP="00AB4F99">
      <w:pPr>
        <w:pStyle w:val="ListParagraph"/>
        <w:numPr>
          <w:ilvl w:val="0"/>
          <w:numId w:val="89"/>
        </w:numPr>
      </w:pPr>
      <w:r>
        <w:t>the child meets all MEP eligibility criteria (see definition of “migratory child”), including that the worker (if the child is not the worker) meets the definition of a “migratory agricultural worker” or “migratory fisher</w:t>
      </w:r>
      <w:r w:rsidR="00EA1929">
        <w:t>,”</w:t>
      </w:r>
      <w:r>
        <w:t xml:space="preserve"> </w:t>
      </w:r>
      <w:r w:rsidRPr="006707EE">
        <w:rPr>
          <w:b/>
        </w:rPr>
        <w:t>and</w:t>
      </w:r>
    </w:p>
    <w:p w14:paraId="7EDFDB48" w14:textId="42DC2B22" w:rsidR="0096566C" w:rsidRPr="00D31869" w:rsidRDefault="0096566C" w:rsidP="00AB4F99">
      <w:pPr>
        <w:pStyle w:val="ListParagraph"/>
        <w:numPr>
          <w:ilvl w:val="0"/>
          <w:numId w:val="89"/>
        </w:numPr>
      </w:pPr>
      <w:r>
        <w:t>all information has been properly recorded on a COE.</w:t>
      </w:r>
      <w:r w:rsidR="003F5B62">
        <w:rPr>
          <w:rStyle w:val="FootnoteReference"/>
        </w:rPr>
        <w:footnoteReference w:id="2"/>
      </w:r>
    </w:p>
    <w:p w14:paraId="1F416474" w14:textId="1552F71C" w:rsidR="00D066EA" w:rsidRPr="00596D71" w:rsidRDefault="00F64B53" w:rsidP="001A6D9F">
      <w:pPr>
        <w:pStyle w:val="Heading2"/>
      </w:pPr>
      <w:bookmarkStart w:id="27" w:name="_Toc9943712"/>
      <w:r>
        <w:t>Length of E</w:t>
      </w:r>
      <w:r w:rsidR="00596D71" w:rsidRPr="00596D71">
        <w:t>ligib</w:t>
      </w:r>
      <w:r>
        <w:t>ility</w:t>
      </w:r>
      <w:bookmarkEnd w:id="27"/>
    </w:p>
    <w:p w14:paraId="5F7F4555" w14:textId="5850B170" w:rsidR="00D066EA" w:rsidRPr="000A766E" w:rsidRDefault="00D066EA" w:rsidP="001A6D9F">
      <w:r w:rsidRPr="000A766E">
        <w:t>A child is eligible to receive services for up to three years (36 months) from the</w:t>
      </w:r>
      <w:r w:rsidR="00B858AA">
        <w:t>ir</w:t>
      </w:r>
      <w:r w:rsidRPr="000A766E">
        <w:t xml:space="preserve"> most recent qualifying arrival date</w:t>
      </w:r>
      <w:r w:rsidR="00E73C39">
        <w:t xml:space="preserve"> (QAD)</w:t>
      </w:r>
      <w:r w:rsidRPr="000A766E">
        <w:t xml:space="preserve">. However, </w:t>
      </w:r>
      <w:r w:rsidRPr="000A766E">
        <w:rPr>
          <w:b/>
        </w:rPr>
        <w:t>annual verification and recertification of eligibility in the MEP is a requirement of the State of Alaska</w:t>
      </w:r>
      <w:r w:rsidRPr="000A766E">
        <w:t>.</w:t>
      </w:r>
    </w:p>
    <w:p w14:paraId="2AB76EDD" w14:textId="1E0C891B" w:rsidR="00D066EA" w:rsidRPr="000A766E" w:rsidRDefault="00D066EA" w:rsidP="001A6D9F">
      <w:r w:rsidRPr="000A766E">
        <w:t xml:space="preserve">If the child continues to qualify for the program and does not graduate, services may be provided to this child from birth </w:t>
      </w:r>
      <w:r w:rsidR="00B8236F">
        <w:t xml:space="preserve">up </w:t>
      </w:r>
      <w:r w:rsidRPr="000A766E">
        <w:t>to age 20. If a child has an active IEP on file, they are eligible for services until the age of 22.</w:t>
      </w:r>
    </w:p>
    <w:p w14:paraId="09FFA9DA" w14:textId="77777777" w:rsidR="00E459F9" w:rsidRDefault="00E459F9" w:rsidP="001A6D9F">
      <w:pPr>
        <w:rPr>
          <w:rFonts w:asciiTheme="majorHAnsi" w:eastAsiaTheme="majorEastAsia" w:hAnsiTheme="majorHAnsi" w:cstheme="majorBidi"/>
          <w:color w:val="2E74B5" w:themeColor="accent1" w:themeShade="BF"/>
          <w:sz w:val="36"/>
          <w:szCs w:val="26"/>
          <w:u w:val="single"/>
        </w:rPr>
      </w:pPr>
      <w:r>
        <w:br w:type="page"/>
      </w:r>
    </w:p>
    <w:p w14:paraId="36C5C4B7" w14:textId="7FF9A72A" w:rsidR="00263E50" w:rsidRDefault="00120616" w:rsidP="001B1EBC">
      <w:pPr>
        <w:pStyle w:val="Heading2"/>
      </w:pPr>
      <w:bookmarkStart w:id="28" w:name="_Toc9943713"/>
      <w:r>
        <w:lastRenderedPageBreak/>
        <w:t xml:space="preserve">The Four </w:t>
      </w:r>
      <w:r w:rsidR="00205945">
        <w:t xml:space="preserve">Migrant </w:t>
      </w:r>
      <w:r>
        <w:t>Eligibility Requirements</w:t>
      </w:r>
      <w:bookmarkEnd w:id="28"/>
    </w:p>
    <w:p w14:paraId="2C6D5125" w14:textId="319BA304" w:rsidR="001B1EBC" w:rsidRDefault="001B1EBC" w:rsidP="001A6D9F">
      <w:r>
        <w:rPr>
          <w:noProof/>
        </w:rPr>
        <w:drawing>
          <wp:inline distT="0" distB="0" distL="0" distR="0" wp14:anchorId="0F5DDEEA" wp14:editId="7B46A22F">
            <wp:extent cx="6877050" cy="756285"/>
            <wp:effectExtent l="0" t="0" r="0" b="5715"/>
            <wp:docPr id="4" name="Picture 4" descr="A child is eligible for the Alaska Migrant Education Program if all of the following conditions are met:&#10;(1) The child, is eligible for free public education , and&#10;(2) made a qualifying move(s) due to economic necessity across school district boundaries &#10;(3) as, with or to join a parent/guardian or spouse&#10;(4) who is a migratory agricultural worker or migratory fisher.&#10;" title="Migratory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77050" cy="756285"/>
                    </a:xfrm>
                    <a:prstGeom prst="rect">
                      <a:avLst/>
                    </a:prstGeom>
                    <a:noFill/>
                  </pic:spPr>
                </pic:pic>
              </a:graphicData>
            </a:graphic>
          </wp:inline>
        </w:drawing>
      </w:r>
    </w:p>
    <w:p w14:paraId="5DF2E0B7" w14:textId="77777777" w:rsidR="00436B01" w:rsidRDefault="00436B01" w:rsidP="001A6D9F">
      <w:r w:rsidRPr="00D31869">
        <w:t>A child is eligible for the Alaska Migrant Education Program if all of the following conditions are met:</w:t>
      </w:r>
    </w:p>
    <w:p w14:paraId="49A3C7D0" w14:textId="77777777" w:rsidR="00436B01" w:rsidRDefault="00436B01" w:rsidP="00AB4F99">
      <w:pPr>
        <w:pStyle w:val="ListParagraph"/>
        <w:numPr>
          <w:ilvl w:val="0"/>
          <w:numId w:val="91"/>
        </w:numPr>
      </w:pPr>
      <w:r w:rsidRPr="00D31869">
        <w:t xml:space="preserve">The </w:t>
      </w:r>
      <w:r w:rsidRPr="00D31869">
        <w:rPr>
          <w:b/>
        </w:rPr>
        <w:t>child</w:t>
      </w:r>
      <w:r w:rsidRPr="00D31869">
        <w:t>, is eligible f</w:t>
      </w:r>
      <w:r>
        <w:t>or free public education</w:t>
      </w:r>
      <w:r>
        <w:rPr>
          <w:rStyle w:val="FootnoteReference"/>
        </w:rPr>
        <w:footnoteReference w:id="3"/>
      </w:r>
      <w:r>
        <w:t>, and</w:t>
      </w:r>
    </w:p>
    <w:p w14:paraId="2B354FA7" w14:textId="575B5BA9" w:rsidR="00436B01" w:rsidRDefault="00436B01" w:rsidP="00AB4F99">
      <w:pPr>
        <w:pStyle w:val="ListParagraph"/>
        <w:numPr>
          <w:ilvl w:val="0"/>
          <w:numId w:val="91"/>
        </w:numPr>
      </w:pPr>
      <w:r w:rsidRPr="00D31869">
        <w:t xml:space="preserve">made a </w:t>
      </w:r>
      <w:r w:rsidRPr="00AE3288">
        <w:rPr>
          <w:b/>
        </w:rPr>
        <w:t>qualifying move</w:t>
      </w:r>
      <w:r>
        <w:rPr>
          <w:b/>
        </w:rPr>
        <w:t>(s)</w:t>
      </w:r>
      <w:r w:rsidRPr="00D31869">
        <w:t xml:space="preserve"> due to economic necessity acr</w:t>
      </w:r>
      <w:r>
        <w:t>oss school district boundaries</w:t>
      </w:r>
      <w:r>
        <w:rPr>
          <w:rStyle w:val="FootnoteReference"/>
        </w:rPr>
        <w:footnoteReference w:id="4"/>
      </w:r>
    </w:p>
    <w:p w14:paraId="373D9262" w14:textId="40A79284" w:rsidR="00436B01" w:rsidRPr="00AE3288" w:rsidRDefault="00436B01" w:rsidP="00AB4F99">
      <w:pPr>
        <w:pStyle w:val="ListParagraph"/>
        <w:numPr>
          <w:ilvl w:val="0"/>
          <w:numId w:val="91"/>
        </w:numPr>
      </w:pPr>
      <w:r w:rsidRPr="00AE3288">
        <w:rPr>
          <w:b/>
        </w:rPr>
        <w:t>as</w:t>
      </w:r>
      <w:r w:rsidRPr="00AE3288">
        <w:t xml:space="preserve">, </w:t>
      </w:r>
      <w:r w:rsidRPr="00AE3288">
        <w:rPr>
          <w:b/>
        </w:rPr>
        <w:t>with</w:t>
      </w:r>
      <w:r w:rsidRPr="00AE3288">
        <w:t xml:space="preserve"> or </w:t>
      </w:r>
      <w:r w:rsidRPr="00AE3288">
        <w:rPr>
          <w:b/>
        </w:rPr>
        <w:t>to join</w:t>
      </w:r>
      <w:r>
        <w:rPr>
          <w:b/>
        </w:rPr>
        <w:t xml:space="preserve"> </w:t>
      </w:r>
      <w:r>
        <w:t>a parent/guardian or spouse</w:t>
      </w:r>
    </w:p>
    <w:p w14:paraId="502595D6" w14:textId="77777777" w:rsidR="00436B01" w:rsidRPr="00D31869" w:rsidRDefault="00436B01" w:rsidP="00AB4F99">
      <w:pPr>
        <w:pStyle w:val="ListParagraph"/>
        <w:numPr>
          <w:ilvl w:val="0"/>
          <w:numId w:val="91"/>
        </w:numPr>
      </w:pPr>
      <w:r>
        <w:t xml:space="preserve">who is a </w:t>
      </w:r>
      <w:r w:rsidRPr="00AE3288">
        <w:t>migratory agricultural worker</w:t>
      </w:r>
      <w:r>
        <w:t xml:space="preserve"> or </w:t>
      </w:r>
      <w:r w:rsidRPr="00AE3288">
        <w:t>migratory fisher</w:t>
      </w:r>
      <w:r>
        <w:t>.</w:t>
      </w:r>
    </w:p>
    <w:p w14:paraId="631DB7B6" w14:textId="4045A995" w:rsidR="00B050EE" w:rsidRDefault="00B050EE" w:rsidP="001A6D9F">
      <w:r>
        <w:br w:type="page"/>
      </w:r>
    </w:p>
    <w:p w14:paraId="492EF8A5" w14:textId="354F5F2F" w:rsidR="001E4970" w:rsidRDefault="00120616" w:rsidP="001A6D9F">
      <w:pPr>
        <w:pStyle w:val="Heading3"/>
      </w:pPr>
      <w:r>
        <w:lastRenderedPageBreak/>
        <w:t>Child</w:t>
      </w:r>
    </w:p>
    <w:p w14:paraId="632DAE0F" w14:textId="45540975" w:rsidR="001B1EBC" w:rsidRDefault="00787DF0" w:rsidP="001B1EBC">
      <w:r>
        <w:rPr>
          <w:noProof/>
        </w:rPr>
        <w:drawing>
          <wp:inline distT="0" distB="0" distL="0" distR="0" wp14:anchorId="22C33053" wp14:editId="1CA51E20">
            <wp:extent cx="6877050" cy="756285"/>
            <wp:effectExtent l="0" t="0" r="0" b="5715"/>
            <wp:docPr id="7" name="Picture 7" descr="A child is eligible for the Alaska Migrant Education Program if all of the following conditions are met:&#10;(1) The child, is eligible for free public education , and&#10;(2) made a qualifying move(s) due to economic necessity across school district boundaries &#10;(3) as, with or to join a parent/guardian or spouse&#10;(4) who is a migratory agricultural worker or migratory fisher." title="Four Eligiblity Requirements -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77050" cy="756285"/>
                    </a:xfrm>
                    <a:prstGeom prst="rect">
                      <a:avLst/>
                    </a:prstGeom>
                    <a:noFill/>
                  </pic:spPr>
                </pic:pic>
              </a:graphicData>
            </a:graphic>
          </wp:inline>
        </w:drawing>
      </w:r>
    </w:p>
    <w:p w14:paraId="6262ACC5" w14:textId="1F2ED853" w:rsidR="001C7F71" w:rsidRPr="008C0764" w:rsidRDefault="007D035E" w:rsidP="001A6D9F">
      <w:pPr>
        <w:pStyle w:val="Heading4"/>
      </w:pPr>
      <w:r w:rsidRPr="008C0764">
        <w:t>Child Overview</w:t>
      </w:r>
    </w:p>
    <w:p w14:paraId="2145D51B" w14:textId="182EB69A" w:rsidR="00263E50" w:rsidRPr="00263E50" w:rsidRDefault="00263E50" w:rsidP="001A6D9F">
      <w:r w:rsidRPr="001B3F23">
        <w:rPr>
          <w:noProof/>
        </w:rPr>
        <mc:AlternateContent>
          <mc:Choice Requires="wps">
            <w:drawing>
              <wp:inline distT="0" distB="0" distL="0" distR="0" wp14:anchorId="531FE173" wp14:editId="46A14541">
                <wp:extent cx="6858000" cy="1053548"/>
                <wp:effectExtent l="0" t="0" r="19050" b="13335"/>
                <wp:docPr id="217" name="Text Box 2" descr="The child is:&#10;(a) Under the age of 20 (22 with an active IEP), and&#10;(b) (must include one of the following)&#10;(i) entitled to a free public education (through grade 12) under state law, or&#10;(ii) not yet at a grade level for which the district provides a free public educatio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053548"/>
                        </a:xfrm>
                        <a:prstGeom prst="rect">
                          <a:avLst/>
                        </a:prstGeom>
                        <a:solidFill>
                          <a:srgbClr val="FFFFFF"/>
                        </a:solidFill>
                        <a:ln w="9525">
                          <a:solidFill>
                            <a:srgbClr val="000000"/>
                          </a:solidFill>
                          <a:miter lim="800000"/>
                          <a:headEnd/>
                          <a:tailEnd/>
                        </a:ln>
                      </wps:spPr>
                      <wps:txbx>
                        <w:txbxContent>
                          <w:p w14:paraId="6DCC6767" w14:textId="77777777" w:rsidR="00C441FD" w:rsidRPr="00543ED0" w:rsidRDefault="00C441FD" w:rsidP="00FE6BF1">
                            <w:pPr>
                              <w:spacing w:after="0"/>
                            </w:pPr>
                            <w:r w:rsidRPr="00543ED0">
                              <w:t xml:space="preserve">The </w:t>
                            </w:r>
                            <w:r w:rsidRPr="00543ED0">
                              <w:rPr>
                                <w:b/>
                              </w:rPr>
                              <w:t>child</w:t>
                            </w:r>
                            <w:r w:rsidRPr="00543ED0">
                              <w:t xml:space="preserve"> is:</w:t>
                            </w:r>
                          </w:p>
                          <w:p w14:paraId="47687DDA" w14:textId="77777777" w:rsidR="00C441FD" w:rsidRDefault="00C441FD" w:rsidP="004448C5">
                            <w:pPr>
                              <w:pStyle w:val="ListParagraph"/>
                              <w:numPr>
                                <w:ilvl w:val="0"/>
                                <w:numId w:val="27"/>
                              </w:numPr>
                              <w:spacing w:after="0"/>
                            </w:pPr>
                            <w:r w:rsidRPr="00543ED0">
                              <w:t xml:space="preserve">Under the age of 20 (22 with an active IEP), </w:t>
                            </w:r>
                            <w:r w:rsidRPr="006707EE">
                              <w:rPr>
                                <w:b/>
                              </w:rPr>
                              <w:t>and</w:t>
                            </w:r>
                          </w:p>
                          <w:p w14:paraId="7475C4A8" w14:textId="1BDA1D13" w:rsidR="00C441FD" w:rsidRPr="006707EE" w:rsidRDefault="00C441FD" w:rsidP="006707EE">
                            <w:pPr>
                              <w:spacing w:after="0"/>
                              <w:ind w:left="450"/>
                              <w:rPr>
                                <w:i/>
                              </w:rPr>
                            </w:pPr>
                            <w:r w:rsidRPr="006707EE">
                              <w:rPr>
                                <w:i/>
                              </w:rPr>
                              <w:t>(must include either b or c)</w:t>
                            </w:r>
                          </w:p>
                          <w:p w14:paraId="65065F95" w14:textId="37CE655F" w:rsidR="00C441FD" w:rsidRDefault="00C441FD" w:rsidP="004448C5">
                            <w:pPr>
                              <w:pStyle w:val="ListParagraph"/>
                              <w:numPr>
                                <w:ilvl w:val="0"/>
                                <w:numId w:val="27"/>
                              </w:numPr>
                              <w:spacing w:after="0"/>
                            </w:pPr>
                            <w:r w:rsidRPr="00543ED0">
                              <w:t>entitled to a free public education (through grade 12) under state law, or</w:t>
                            </w:r>
                          </w:p>
                          <w:p w14:paraId="408DCF64" w14:textId="77777777" w:rsidR="00C441FD" w:rsidRPr="00543ED0" w:rsidRDefault="00C441FD" w:rsidP="004448C5">
                            <w:pPr>
                              <w:pStyle w:val="ListParagraph"/>
                              <w:numPr>
                                <w:ilvl w:val="0"/>
                                <w:numId w:val="27"/>
                              </w:numPr>
                              <w:spacing w:after="0"/>
                            </w:pPr>
                            <w:r w:rsidRPr="00543ED0">
                              <w:t>not yet at a grade level for which the district provides a free public education</w:t>
                            </w:r>
                          </w:p>
                          <w:p w14:paraId="1AAA73F1" w14:textId="53753560" w:rsidR="00C441FD" w:rsidRDefault="00C441FD" w:rsidP="001A6D9F">
                            <w:r w:rsidRPr="00711F2C" w:rsidDel="00BC0A82">
                              <w:t xml:space="preserve"> </w:t>
                            </w:r>
                          </w:p>
                        </w:txbxContent>
                      </wps:txbx>
                      <wps:bodyPr rot="0" vert="horz" wrap="square" lIns="91440" tIns="45720" rIns="91440" bIns="45720" anchor="t" anchorCtr="0">
                        <a:noAutofit/>
                      </wps:bodyPr>
                    </wps:wsp>
                  </a:graphicData>
                </a:graphic>
              </wp:inline>
            </w:drawing>
          </mc:Choice>
          <mc:Fallback>
            <w:pict>
              <v:shapetype w14:anchorId="531FE173" id="_x0000_t202" coordsize="21600,21600" o:spt="202" path="m,l,21600r21600,l21600,xe">
                <v:stroke joinstyle="miter"/>
                <v:path gradientshapeok="t" o:connecttype="rect"/>
              </v:shapetype>
              <v:shape id="Text Box 2" o:spid="_x0000_s1026" type="#_x0000_t202" alt="The child is:&#10;(a) Under the age of 20 (22 with an active IEP), and&#10;(b) (must include one of the following)&#10;(i) entitled to a free public education (through grade 12) under state law, or&#10;(ii) not yet at a grade level for which the district provides a free public education&#10;" style="width:540pt;height:8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mW3gIAAHQFAAAOAAAAZHJzL2Uyb0RvYy54bWysVG1P2zAQ/j5p/+HkSROVGG2zFkpGihgv&#10;ExLbkIAfcLWdxppjZ7bTtPv1OzsFyia+TKsqy87dPb577vGdnK5rDSvpvLKmYOODEQNpuBXKLAv2&#10;cH/1YcbABzQCtTWyYBvp2en87ZuTrsllZiurhXRAIMbnXVOwKoQmHw49r2SN/sA20pCxtK7GQEe3&#10;HAqHHaHXepiNRofDzjrROMul9/T1ojeyecIvS8nD97L0MoAuGOUW0urSuojrcH6C+dJhUym+TQP/&#10;IYsalaFLn6AuMCC0Tv0FVSvurLdlOOC2HtqyVFymGqia8eiPau4qbGSqhcjxzRNN/v/B8m+rWwdK&#10;FCwbHzEwWFOT7uU6wGe7hoyBkJ4TX/eVBF4pLUD5/P279dmnPRzAg4ndC2TDpQRbQjaCvSyDToUK&#10;0ADyoFYSri9vB/t0Fn3gYgB7desDKMN1KyjQpOCIU1qtbezvoPdVA9JTUEFLAcECQumkhKZdaOqX&#10;FC3HQMqDvVA52y4roFYS4DgbQJtyI+0FCRq7fbBuC0mYxgbYkCqQ/tsYLVdS0/0OOtJClaoSygen&#10;eABS2EoRFa8lkJCjmLrG58TpXUOshjVxSI8iCcM3N5b/8HTzeYVmKc+cs10lUVAzxzFyuBPa4/gI&#10;sui+WkE9wTbYBLQuXR2VRtoBQidRb56EHPvG6ePhbDobjcjEyTYeTT9OJ7N0B+aP4Y3z4Yu0NZXm&#10;6VU4eikJHlc3PsR0MH90ibd5q5W4Ulqng1suzrWDFdKrukq/LfoLN22gK9jxNJv2DLwKQanGbPtb&#10;X0DUKpDAtKoLFgvqnTCPvF0aQQGYB1S631PK2myJjNz1LIb1Yk2Okd2FFRui1Nl+DNDYok1l3S8G&#10;HY2AgvmfLTrJQF8basvxeDKJMyMdJtOjjA5u17LYtaDhBFWwwEjpcXse0pyJORp7Ru0rVSL2OZNt&#10;rvS0E9/bMRRnx+45eT0Py/lvAAAA//8DAFBLAwQUAAYACAAAACEAxXlZoNwAAAAGAQAADwAAAGRy&#10;cy9kb3ducmV2LnhtbEyPzU7DMBCE70i8g7VIXBC1+QtpiFMhJBDcoK3g6sbbJMJeh9hNw9uz5QKX&#10;1Y5mNftNuZi8EyMOsQuk4WKmQCDVwXbUaFivHs9zEDEZssYFQg3fGGFRHR+VprBhT284LlMjOIRi&#10;YTS0KfWFlLFu0Zs4Cz0Se9sweJNYDo20g9lzuHfyUqlMetMRf2hNjw8t1p/LndeQXz+PH/Hl6vW9&#10;zrZuns5ux6evQevTk+n+DkTCKf0dwwGf0aFipk3YkY3CaeAi6XcePJUr1hvesps5yKqU//GrHwAA&#10;AP//AwBQSwECLQAUAAYACAAAACEAtoM4kv4AAADhAQAAEwAAAAAAAAAAAAAAAAAAAAAAW0NvbnRl&#10;bnRfVHlwZXNdLnhtbFBLAQItABQABgAIAAAAIQA4/SH/1gAAAJQBAAALAAAAAAAAAAAAAAAAAC8B&#10;AABfcmVscy8ucmVsc1BLAQItABQABgAIAAAAIQBpIQmW3gIAAHQFAAAOAAAAAAAAAAAAAAAAAC4C&#10;AABkcnMvZTJvRG9jLnhtbFBLAQItABQABgAIAAAAIQDFeVmg3AAAAAYBAAAPAAAAAAAAAAAAAAAA&#10;ADgFAABkcnMvZG93bnJldi54bWxQSwUGAAAAAAQABADzAAAAQQYAAAAA&#10;">
                <v:textbox>
                  <w:txbxContent>
                    <w:p w14:paraId="6DCC6767" w14:textId="77777777" w:rsidR="00C441FD" w:rsidRPr="00543ED0" w:rsidRDefault="00C441FD" w:rsidP="00FE6BF1">
                      <w:pPr>
                        <w:spacing w:after="0"/>
                      </w:pPr>
                      <w:r w:rsidRPr="00543ED0">
                        <w:t xml:space="preserve">The </w:t>
                      </w:r>
                      <w:r w:rsidRPr="00543ED0">
                        <w:rPr>
                          <w:b/>
                        </w:rPr>
                        <w:t>child</w:t>
                      </w:r>
                      <w:r w:rsidRPr="00543ED0">
                        <w:t xml:space="preserve"> is:</w:t>
                      </w:r>
                    </w:p>
                    <w:p w14:paraId="47687DDA" w14:textId="77777777" w:rsidR="00C441FD" w:rsidRDefault="00C441FD" w:rsidP="004448C5">
                      <w:pPr>
                        <w:pStyle w:val="ListParagraph"/>
                        <w:numPr>
                          <w:ilvl w:val="0"/>
                          <w:numId w:val="27"/>
                        </w:numPr>
                        <w:spacing w:after="0"/>
                      </w:pPr>
                      <w:r w:rsidRPr="00543ED0">
                        <w:t xml:space="preserve">Under the age of 20 (22 with an active IEP), </w:t>
                      </w:r>
                      <w:r w:rsidRPr="006707EE">
                        <w:rPr>
                          <w:b/>
                        </w:rPr>
                        <w:t>and</w:t>
                      </w:r>
                    </w:p>
                    <w:p w14:paraId="7475C4A8" w14:textId="1BDA1D13" w:rsidR="00C441FD" w:rsidRPr="006707EE" w:rsidRDefault="00C441FD" w:rsidP="006707EE">
                      <w:pPr>
                        <w:spacing w:after="0"/>
                        <w:ind w:left="450"/>
                        <w:rPr>
                          <w:i/>
                        </w:rPr>
                      </w:pPr>
                      <w:r w:rsidRPr="006707EE">
                        <w:rPr>
                          <w:i/>
                        </w:rPr>
                        <w:t>(must include either b or c)</w:t>
                      </w:r>
                    </w:p>
                    <w:p w14:paraId="65065F95" w14:textId="37CE655F" w:rsidR="00C441FD" w:rsidRDefault="00C441FD" w:rsidP="004448C5">
                      <w:pPr>
                        <w:pStyle w:val="ListParagraph"/>
                        <w:numPr>
                          <w:ilvl w:val="0"/>
                          <w:numId w:val="27"/>
                        </w:numPr>
                        <w:spacing w:after="0"/>
                      </w:pPr>
                      <w:r w:rsidRPr="00543ED0">
                        <w:t>entitled to a free public education (through grade 12) under state law, or</w:t>
                      </w:r>
                    </w:p>
                    <w:p w14:paraId="408DCF64" w14:textId="77777777" w:rsidR="00C441FD" w:rsidRPr="00543ED0" w:rsidRDefault="00C441FD" w:rsidP="004448C5">
                      <w:pPr>
                        <w:pStyle w:val="ListParagraph"/>
                        <w:numPr>
                          <w:ilvl w:val="0"/>
                          <w:numId w:val="27"/>
                        </w:numPr>
                        <w:spacing w:after="0"/>
                      </w:pPr>
                      <w:r w:rsidRPr="00543ED0">
                        <w:t>not yet at a grade level for which the district provides a free public education</w:t>
                      </w:r>
                    </w:p>
                    <w:p w14:paraId="1AAA73F1" w14:textId="53753560" w:rsidR="00C441FD" w:rsidRDefault="00C441FD" w:rsidP="001A6D9F">
                      <w:r w:rsidRPr="00711F2C" w:rsidDel="00BC0A82">
                        <w:t xml:space="preserve"> </w:t>
                      </w:r>
                    </w:p>
                  </w:txbxContent>
                </v:textbox>
                <w10:anchorlock/>
              </v:shape>
            </w:pict>
          </mc:Fallback>
        </mc:AlternateContent>
      </w:r>
    </w:p>
    <w:p w14:paraId="76FC2C7F" w14:textId="3EC7493D" w:rsidR="00A67589" w:rsidRPr="00A23838" w:rsidRDefault="00A67589" w:rsidP="004448C5">
      <w:pPr>
        <w:pStyle w:val="Heading4"/>
        <w:numPr>
          <w:ilvl w:val="0"/>
          <w:numId w:val="4"/>
        </w:numPr>
      </w:pPr>
      <w:r w:rsidRPr="00A23838">
        <w:t xml:space="preserve">The child is </w:t>
      </w:r>
      <w:r w:rsidR="0078019D">
        <w:t xml:space="preserve">under </w:t>
      </w:r>
      <w:r w:rsidRPr="00A23838">
        <w:t>20 years of age</w:t>
      </w:r>
      <w:r w:rsidR="00E73C39">
        <w:t>,</w:t>
      </w:r>
      <w:r w:rsidRPr="00A23838">
        <w:t xml:space="preserve"> </w:t>
      </w:r>
      <w:r w:rsidRPr="00A23838">
        <w:rPr>
          <w:b/>
        </w:rPr>
        <w:t>and</w:t>
      </w:r>
    </w:p>
    <w:p w14:paraId="4343F700" w14:textId="09BEAF10" w:rsidR="00A67589" w:rsidRDefault="00A67589" w:rsidP="006707EE">
      <w:pPr>
        <w:ind w:left="360"/>
      </w:pPr>
      <w:r>
        <w:t xml:space="preserve">To be eligible for the MEP the child </w:t>
      </w:r>
      <w:r w:rsidR="0078019D" w:rsidRPr="0078019D">
        <w:rPr>
          <w:b/>
        </w:rPr>
        <w:t>needs to be under</w:t>
      </w:r>
      <w:r w:rsidR="0078019D">
        <w:t xml:space="preserve"> </w:t>
      </w:r>
      <w:r w:rsidRPr="00865A9F">
        <w:rPr>
          <w:b/>
        </w:rPr>
        <w:t>20 years of age</w:t>
      </w:r>
      <w:r>
        <w:t xml:space="preserve">, or </w:t>
      </w:r>
      <w:r w:rsidR="0078019D">
        <w:t xml:space="preserve">under </w:t>
      </w:r>
      <w:r>
        <w:t>22 years of age with an active Individualized Education Program (IEP) on file.</w:t>
      </w:r>
    </w:p>
    <w:p w14:paraId="6EDEBC43" w14:textId="53433432" w:rsidR="006913C7" w:rsidRDefault="00A67589" w:rsidP="006707EE">
      <w:pPr>
        <w:ind w:left="360"/>
      </w:pPr>
      <w:r w:rsidRPr="00865A9F">
        <w:rPr>
          <w:b/>
        </w:rPr>
        <w:t>A child who is eligible for special education (active IEP) is entitled to a free public education until the age of 22.</w:t>
      </w:r>
      <w:r>
        <w:t xml:space="preserve"> An active IEP is a written document required for each child who is eligible to receive special education services. Determining if a student has an active IEP on file is the responsibility of the records manager.</w:t>
      </w:r>
    </w:p>
    <w:p w14:paraId="3CC1E4BC" w14:textId="24314D11" w:rsidR="007C29A9" w:rsidRDefault="007C29A9" w:rsidP="006707EE">
      <w:pPr>
        <w:ind w:left="360"/>
      </w:pPr>
      <w:r>
        <w:t xml:space="preserve">There is no </w:t>
      </w:r>
      <w:r w:rsidR="00482D11">
        <w:t>minimum age requirement</w:t>
      </w:r>
      <w:r>
        <w:t xml:space="preserve"> for the migrant education program. </w:t>
      </w:r>
      <w:r w:rsidRPr="00865A9F">
        <w:t>Children from birth up to age 20</w:t>
      </w:r>
      <w:r w:rsidR="005B6EBF" w:rsidRPr="00865A9F">
        <w:t xml:space="preserve"> (22 with an active IEP)</w:t>
      </w:r>
      <w:r w:rsidRPr="00865A9F">
        <w:t xml:space="preserve"> are potentially eligible for the program.</w:t>
      </w:r>
      <w:r w:rsidR="003F5B62">
        <w:rPr>
          <w:rStyle w:val="FootnoteReference"/>
        </w:rPr>
        <w:footnoteReference w:id="5"/>
      </w:r>
    </w:p>
    <w:p w14:paraId="38CBB5A7" w14:textId="0A468B75" w:rsidR="001B48E3" w:rsidRPr="0059214D" w:rsidRDefault="000B61CE" w:rsidP="0059214D">
      <w:pPr>
        <w:pStyle w:val="NoSpacing"/>
        <w:rPr>
          <w:b/>
          <w:i/>
          <w:color w:val="2E74B5" w:themeColor="accent1" w:themeShade="BF"/>
          <w:sz w:val="32"/>
        </w:rPr>
      </w:pPr>
      <w:r w:rsidRPr="0059214D">
        <w:rPr>
          <w:b/>
          <w:i/>
          <w:color w:val="2E74B5" w:themeColor="accent1" w:themeShade="BF"/>
          <w:sz w:val="32"/>
        </w:rPr>
        <w:t>M</w:t>
      </w:r>
      <w:r w:rsidR="00990DF4" w:rsidRPr="0059214D">
        <w:rPr>
          <w:b/>
          <w:i/>
          <w:color w:val="2E74B5" w:themeColor="accent1" w:themeShade="BF"/>
          <w:sz w:val="32"/>
        </w:rPr>
        <w:t xml:space="preserve">ust include </w:t>
      </w:r>
      <w:r w:rsidR="00E73C39" w:rsidRPr="0059214D">
        <w:rPr>
          <w:b/>
          <w:i/>
          <w:color w:val="2E74B5" w:themeColor="accent1" w:themeShade="BF"/>
          <w:sz w:val="32"/>
        </w:rPr>
        <w:t>either b or c</w:t>
      </w:r>
      <w:r w:rsidRPr="0059214D">
        <w:rPr>
          <w:b/>
          <w:i/>
          <w:color w:val="2E74B5" w:themeColor="accent1" w:themeShade="BF"/>
          <w:sz w:val="32"/>
        </w:rPr>
        <w:t>:</w:t>
      </w:r>
    </w:p>
    <w:p w14:paraId="20666F84" w14:textId="331C9995" w:rsidR="00A67589" w:rsidRPr="00A23838" w:rsidRDefault="00A67589" w:rsidP="004448C5">
      <w:pPr>
        <w:pStyle w:val="Heading4"/>
        <w:numPr>
          <w:ilvl w:val="0"/>
          <w:numId w:val="4"/>
        </w:numPr>
      </w:pPr>
      <w:r w:rsidRPr="00A23838">
        <w:t xml:space="preserve">The child is entitled to a free public education (through grade 12) under state law, </w:t>
      </w:r>
      <w:r w:rsidRPr="00A23838">
        <w:rPr>
          <w:b/>
        </w:rPr>
        <w:t>or</w:t>
      </w:r>
    </w:p>
    <w:p w14:paraId="08BB9F74" w14:textId="31D4483B" w:rsidR="00EE4C22" w:rsidRDefault="00EE4C22" w:rsidP="006707EE">
      <w:pPr>
        <w:ind w:left="360"/>
      </w:pPr>
      <w:r w:rsidRPr="00865A9F">
        <w:rPr>
          <w:b/>
        </w:rPr>
        <w:t>The child has not graduated from high school</w:t>
      </w:r>
      <w:r>
        <w:t>. In the State of Alaska</w:t>
      </w:r>
      <w:r w:rsidR="008B0554">
        <w:t>,</w:t>
      </w:r>
      <w:r>
        <w:t xml:space="preserve"> a child is </w:t>
      </w:r>
      <w:r w:rsidRPr="00C5456C">
        <w:t>not</w:t>
      </w:r>
      <w:r>
        <w:t xml:space="preserve"> considered to have a graduated from high school if they have received a Certificate of Achievement or GED</w:t>
      </w:r>
      <w:r w:rsidR="001E4970">
        <w:t>, but not a high school diploma</w:t>
      </w:r>
      <w:r>
        <w:t>.</w:t>
      </w:r>
    </w:p>
    <w:p w14:paraId="58B7A8B4" w14:textId="146C93B8" w:rsidR="005B6EBF" w:rsidRPr="00EE4C22" w:rsidRDefault="00C5456C" w:rsidP="006707EE">
      <w:pPr>
        <w:ind w:left="360"/>
      </w:pPr>
      <w:r>
        <w:t>For the purposes of the MEP, out</w:t>
      </w:r>
      <w:r w:rsidR="007F4633">
        <w:t xml:space="preserve"> </w:t>
      </w:r>
      <w:r>
        <w:t>of</w:t>
      </w:r>
      <w:r w:rsidR="007F4633">
        <w:t xml:space="preserve"> </w:t>
      </w:r>
      <w:r>
        <w:t>school youth</w:t>
      </w:r>
      <w:r w:rsidR="00C6290E">
        <w:t xml:space="preserve"> means chil</w:t>
      </w:r>
      <w:r w:rsidR="00523C86">
        <w:t xml:space="preserve">dren </w:t>
      </w:r>
      <w:r w:rsidR="0078019D">
        <w:t>up to</w:t>
      </w:r>
      <w:r w:rsidR="00523C86">
        <w:t xml:space="preserve"> age 20</w:t>
      </w:r>
      <w:r w:rsidR="00C6290E">
        <w:t xml:space="preserve"> who are entitled to a free public education in the State and who meet the defi</w:t>
      </w:r>
      <w:r>
        <w:t>nition of a migratory child,</w:t>
      </w:r>
      <w:r w:rsidR="00C6290E">
        <w:t xml:space="preserve"> but who are not currently enrolled in a K-12 institution. This term could include students who have </w:t>
      </w:r>
      <w:r w:rsidR="00C6290E" w:rsidRPr="00CC2A75">
        <w:rPr>
          <w:b/>
        </w:rPr>
        <w:t>dropped out of school</w:t>
      </w:r>
      <w:r>
        <w:t xml:space="preserve"> or </w:t>
      </w:r>
      <w:r w:rsidR="00C6290E">
        <w:t>youth who are working on a high school equivalency diploma (</w:t>
      </w:r>
      <w:r>
        <w:t>GED</w:t>
      </w:r>
      <w:r w:rsidR="00C6290E">
        <w:t>) outside of a K-12 institution</w:t>
      </w:r>
      <w:r w:rsidR="00FA7378">
        <w:t>.</w:t>
      </w:r>
    </w:p>
    <w:p w14:paraId="32AF7C21" w14:textId="3828F2D5" w:rsidR="00A67589" w:rsidRPr="00A23838" w:rsidRDefault="00A67589" w:rsidP="004448C5">
      <w:pPr>
        <w:pStyle w:val="Heading4"/>
        <w:numPr>
          <w:ilvl w:val="0"/>
          <w:numId w:val="4"/>
        </w:numPr>
      </w:pPr>
      <w:r w:rsidRPr="00A23838">
        <w:t xml:space="preserve">The child is not yet a grade level at which the </w:t>
      </w:r>
      <w:r w:rsidR="00DC5804" w:rsidRPr="00A23838">
        <w:t xml:space="preserve">district </w:t>
      </w:r>
      <w:r w:rsidRPr="00A23838">
        <w:t>provides a free public education</w:t>
      </w:r>
    </w:p>
    <w:p w14:paraId="71FDD0D8" w14:textId="198783A0" w:rsidR="00A31904" w:rsidRDefault="00EE4C22" w:rsidP="006707EE">
      <w:pPr>
        <w:ind w:left="360"/>
      </w:pPr>
      <w:r w:rsidRPr="00865A9F">
        <w:rPr>
          <w:b/>
        </w:rPr>
        <w:t>The child is too young to be enrolled in school</w:t>
      </w:r>
      <w:r>
        <w:t>.</w:t>
      </w:r>
      <w:r w:rsidR="006B173A">
        <w:t xml:space="preserve"> Children can be eligible for the program from birth, so long as they meet all eligibility criteria.</w:t>
      </w:r>
    </w:p>
    <w:p w14:paraId="42D25158" w14:textId="3C6163B5" w:rsidR="000E6193" w:rsidRDefault="00A31904" w:rsidP="001A6D9F">
      <w:r>
        <w:br w:type="page"/>
      </w:r>
    </w:p>
    <w:p w14:paraId="355C4CE3" w14:textId="528A8047" w:rsidR="00120616" w:rsidRDefault="00120616" w:rsidP="001A6D9F">
      <w:pPr>
        <w:pStyle w:val="Heading3"/>
      </w:pPr>
      <w:r>
        <w:lastRenderedPageBreak/>
        <w:t>Qualifying Move</w:t>
      </w:r>
    </w:p>
    <w:p w14:paraId="0A65CE42" w14:textId="7BAC5D83" w:rsidR="00787DF0" w:rsidRDefault="00787DF0" w:rsidP="001A6D9F">
      <w:r>
        <w:rPr>
          <w:noProof/>
        </w:rPr>
        <w:drawing>
          <wp:inline distT="0" distB="0" distL="0" distR="0" wp14:anchorId="1B842F0D" wp14:editId="6F70890D">
            <wp:extent cx="6877050" cy="756285"/>
            <wp:effectExtent l="0" t="0" r="0" b="5715"/>
            <wp:docPr id="13" name="Picture 13" descr="A child is eligible for the Alaska Migrant Education Program if all of the following conditions are met:&#10;(1) The child, is eligible for free public education , and&#10;(2) made a qualifying move(s) due to economic necessity across school district boundaries &#10;(3) as, with or to join a parent/guardian or spouse&#10;(4) who is a migratory agricultural worker or migratory fisher.&#10;" title="Four Eligiblity Requiremnts - Qualifying 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77050" cy="756285"/>
                    </a:xfrm>
                    <a:prstGeom prst="rect">
                      <a:avLst/>
                    </a:prstGeom>
                    <a:noFill/>
                  </pic:spPr>
                </pic:pic>
              </a:graphicData>
            </a:graphic>
          </wp:inline>
        </w:drawing>
      </w:r>
    </w:p>
    <w:p w14:paraId="6A697A15" w14:textId="498431E7" w:rsidR="001C7F71" w:rsidRDefault="001C7F71" w:rsidP="001A6D9F">
      <w:pPr>
        <w:pStyle w:val="Heading4"/>
      </w:pPr>
      <w:r w:rsidRPr="001B3F23">
        <w:t>Qualifying Move Overview</w:t>
      </w:r>
    </w:p>
    <w:p w14:paraId="639178BD" w14:textId="0B990BBB" w:rsidR="00263E50" w:rsidRPr="00263E50" w:rsidRDefault="00263E50" w:rsidP="001A6D9F">
      <w:r w:rsidRPr="001B3F23">
        <w:rPr>
          <w:noProof/>
        </w:rPr>
        <mc:AlternateContent>
          <mc:Choice Requires="wps">
            <w:drawing>
              <wp:inline distT="0" distB="0" distL="0" distR="0" wp14:anchorId="0963AF46" wp14:editId="4BD38E5F">
                <wp:extent cx="6810375" cy="1666875"/>
                <wp:effectExtent l="0" t="0" r="28575" b="28575"/>
                <wp:docPr id="36" name="Text Box 2" descr="The child made a qualifying move within the previous 36 months:&#10;(a) Due to economic necessity, and&#10;(b) From one residence to another residence, and&#10;(c) From one school district to another school district, except&#10;(i) In districts greater than 15,000 square miles a qualifying move must cross district boundaries or be at least 20 miles, one way to a temporary residence, and&#10;(d) The length of the qualifying move must be at least 1 night/2 days with a total of 7 nights/8 days within a one year period.&#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666875"/>
                        </a:xfrm>
                        <a:prstGeom prst="rect">
                          <a:avLst/>
                        </a:prstGeom>
                        <a:solidFill>
                          <a:srgbClr val="FFFFFF"/>
                        </a:solidFill>
                        <a:ln w="9525">
                          <a:solidFill>
                            <a:srgbClr val="000000"/>
                          </a:solidFill>
                          <a:miter lim="800000"/>
                          <a:headEnd/>
                          <a:tailEnd/>
                        </a:ln>
                      </wps:spPr>
                      <wps:txbx>
                        <w:txbxContent>
                          <w:p w14:paraId="247AAC32" w14:textId="77777777" w:rsidR="00C441FD" w:rsidRDefault="00C441FD" w:rsidP="001A6D9F">
                            <w:r>
                              <w:t xml:space="preserve">The </w:t>
                            </w:r>
                            <w:r w:rsidRPr="001B6281">
                              <w:rPr>
                                <w:b/>
                              </w:rPr>
                              <w:t>child</w:t>
                            </w:r>
                            <w:r>
                              <w:t xml:space="preserve"> made a </w:t>
                            </w:r>
                            <w:r w:rsidRPr="001B6281">
                              <w:rPr>
                                <w:b/>
                              </w:rPr>
                              <w:t>qualifying move</w:t>
                            </w:r>
                            <w:r>
                              <w:t xml:space="preserve"> within the previous 36 months:</w:t>
                            </w:r>
                          </w:p>
                          <w:p w14:paraId="112CC8C4" w14:textId="77777777" w:rsidR="00C441FD" w:rsidRDefault="00C441FD" w:rsidP="00AB4F99">
                            <w:pPr>
                              <w:pStyle w:val="ListParagraph"/>
                              <w:numPr>
                                <w:ilvl w:val="0"/>
                                <w:numId w:val="92"/>
                              </w:numPr>
                            </w:pPr>
                            <w:r>
                              <w:t>Due to economic necessity, and</w:t>
                            </w:r>
                          </w:p>
                          <w:p w14:paraId="7E1ECF6E" w14:textId="77777777" w:rsidR="00C441FD" w:rsidRDefault="00C441FD" w:rsidP="00AB4F99">
                            <w:pPr>
                              <w:pStyle w:val="ListParagraph"/>
                              <w:numPr>
                                <w:ilvl w:val="0"/>
                                <w:numId w:val="92"/>
                              </w:numPr>
                            </w:pPr>
                            <w:r>
                              <w:t>From one residence to another residence, and</w:t>
                            </w:r>
                          </w:p>
                          <w:p w14:paraId="7F08B30E" w14:textId="77777777" w:rsidR="00C441FD" w:rsidRDefault="00C441FD" w:rsidP="00AB4F99">
                            <w:pPr>
                              <w:pStyle w:val="ListParagraph"/>
                              <w:numPr>
                                <w:ilvl w:val="0"/>
                                <w:numId w:val="92"/>
                              </w:numPr>
                            </w:pPr>
                            <w:r>
                              <w:t>From one school district to another school district, except</w:t>
                            </w:r>
                          </w:p>
                          <w:p w14:paraId="0BCA2948" w14:textId="77777777" w:rsidR="00C441FD" w:rsidRDefault="00C441FD" w:rsidP="00AB4F99">
                            <w:pPr>
                              <w:pStyle w:val="ListParagraph"/>
                              <w:numPr>
                                <w:ilvl w:val="1"/>
                                <w:numId w:val="92"/>
                              </w:numPr>
                              <w:ind w:left="720"/>
                            </w:pPr>
                            <w:r>
                              <w:t>In districts greater than 15,000 square miles a qualifying move must cross district boundaries or be at least 20 miles, one way to a temporary residence, and</w:t>
                            </w:r>
                          </w:p>
                          <w:p w14:paraId="659E791C" w14:textId="77777777" w:rsidR="00C441FD" w:rsidRDefault="00C441FD" w:rsidP="00AB4F99">
                            <w:pPr>
                              <w:pStyle w:val="ListParagraph"/>
                              <w:numPr>
                                <w:ilvl w:val="0"/>
                                <w:numId w:val="92"/>
                              </w:numPr>
                            </w:pPr>
                            <w:r>
                              <w:t>The length of the qualifying move must be at least 1 night/2 days with a total of 7 nights/8 days within a one year period.</w:t>
                            </w:r>
                          </w:p>
                        </w:txbxContent>
                      </wps:txbx>
                      <wps:bodyPr rot="0" vert="horz" wrap="square" lIns="91440" tIns="45720" rIns="91440" bIns="45720" anchor="t" anchorCtr="0">
                        <a:noAutofit/>
                      </wps:bodyPr>
                    </wps:wsp>
                  </a:graphicData>
                </a:graphic>
              </wp:inline>
            </w:drawing>
          </mc:Choice>
          <mc:Fallback>
            <w:pict>
              <v:shape w14:anchorId="0963AF46" id="_x0000_s1027" type="#_x0000_t202" alt="The child made a qualifying move within the previous 36 months:&#10;(a) Due to economic necessity, and&#10;(b) From one residence to another residence, and&#10;(c) From one school district to another school district, except&#10;(i) In districts greater than 15,000 square miles a qualifying move must cross district boundaries or be at least 20 miles, one way to a temporary residence, and&#10;(d) The length of the qualifying move must be at least 1 night/2 days with a total of 7 nights/8 days within a one year period.&#10;" style="width:536.25pt;height:1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eLNAMAAGQGAAAOAAAAZHJzL2Uyb0RvYy54bWysVVFv4zYMfh+w/0BowLACXe2kTZrz6h66&#10;dh0OuLsNuO4HyBYdC5NFT1Jie79+lJymWde9DMuDYZnkJ/LjR+bm/dgZ2KPzmmwpFhe5ALQ1KW23&#10;pfjt6fH7jQAfpFXSkMVSTOjF+9uvv7oZ+gKX1JJR6IBBrC+GvhRtCH2RZb5usZP+gnq0bGzIdTLw&#10;0W0z5eTA6J3Jlnm+zgZyqndUo/f89WE2ituE3zRYh1+axmMAUwrOLaSnS88qPrPbG1lsnexbXR/S&#10;kP8hi05qy5ceoR5kkLBz+h9Qna4deWrCRU1dRk2ja0w1cDWL/FU1X1rZY6qFyfH9kSb//8HWn/e/&#10;OtCqFJdrAVZ23KMnHAP8SCMsBSj0NdP11CLUrTYKOqkQJPyxk0Y3E1MOHe0RBh1abSGwX+9wr2nn&#10;4XLNNhtaX3z7zXj3w3fyDB52CIEAa7LEVIDF1LgwnQNrZHarzuDRUQesF3DotWJBpShpifHdy8eT&#10;oPokiMVDZEBpH5yuQ7zwOfSV6RxwrLEP88X6DD7YY5iHrUMZ+L7QSguL1Xme5+C5cIfQaYP+DRq6&#10;nQ8QO+yPOFDRjuXvNAeQg4rZYzWiZMdlPgOdp1oHOaVUIWDXk5NuerNSdQaxGwbtNrRATeL8dTtS&#10;HqdXLcDqbRuyJSg5+dQuTj9QkCZiXM9mn21e7NxOmRKbUDro0WlSF4mpODVD7wsWz5ee5RNGVgtP&#10;f5oA33+k+ncPlu6Zty3eOUdDi1KxahcxMjsJnXF8BKmGT6RYfXIXKAGNjeviSPGQAKPz9E7HiY0K&#10;rfnjerPIL69XAmq2Ldbr9YYP8Q5ZPIf3zoefkfUUX0rheCUkeLn/6MPs+uwSb/NktHrUxqSD21b3&#10;xsFe8vp4TL8D+t/cjIWhFO9Wy9XMwL9CsIL49xZEp6PSjO5KsTk6ySLy9pNVnKYsgtRmfufqjD0Q&#10;GbmbWQxjNaZJTixHkitSEzPraF57vKb5pSX3p4CBV14pZjULMB8sd+fd4uoq7sh0uFpdL/ngTi3V&#10;qUVaHjNeDUHwdMXX+5D2akzV0h13sdGJ35dMDinzKksdOqzduCtPz8nr5c/h9i8AAAD//wMAUEsD&#10;BBQABgAIAAAAIQBpbpXU3AAAAAYBAAAPAAAAZHJzL2Rvd25yZXYueG1sTI9BT8MwDIXvSPyHyEhc&#10;EEsp0I3SdEJIIHaDgeDqNV5bkTglybry78m4wMV61rPe+1wtJ2vESD70jhVczDIQxI3TPbcK3l4f&#10;zhcgQkTWaByTgm8KsKyPjyostdvzC43r2IoUwqFEBV2MQyllaDqyGGZuIE7e1nmLMa2+ldrjPoVb&#10;I/MsK6TFnlNDhwPdd9R8rndWweLqafwIq8vn96bYmpt4Nh8fv7xSpyfT3S2ISFP8O4YDfkKHOjFt&#10;3I51EEZBeiT+zoOXzfNrEBsFeZGErCv5H7/+AQAA//8DAFBLAQItABQABgAIAAAAIQC2gziS/gAA&#10;AOEBAAATAAAAAAAAAAAAAAAAAAAAAABbQ29udGVudF9UeXBlc10ueG1sUEsBAi0AFAAGAAgAAAAh&#10;ADj9If/WAAAAlAEAAAsAAAAAAAAAAAAAAAAALwEAAF9yZWxzLy5yZWxzUEsBAi0AFAAGAAgAAAAh&#10;AJjRF4s0AwAAZAYAAA4AAAAAAAAAAAAAAAAALgIAAGRycy9lMm9Eb2MueG1sUEsBAi0AFAAGAAgA&#10;AAAhAGluldTcAAAABgEAAA8AAAAAAAAAAAAAAAAAjgUAAGRycy9kb3ducmV2LnhtbFBLBQYAAAAA&#10;BAAEAPMAAACXBgAAAAA=&#10;">
                <v:textbox>
                  <w:txbxContent>
                    <w:p w14:paraId="247AAC32" w14:textId="77777777" w:rsidR="00C441FD" w:rsidRDefault="00C441FD" w:rsidP="001A6D9F">
                      <w:r>
                        <w:t xml:space="preserve">The </w:t>
                      </w:r>
                      <w:r w:rsidRPr="001B6281">
                        <w:rPr>
                          <w:b/>
                        </w:rPr>
                        <w:t>child</w:t>
                      </w:r>
                      <w:r>
                        <w:t xml:space="preserve"> made a </w:t>
                      </w:r>
                      <w:r w:rsidRPr="001B6281">
                        <w:rPr>
                          <w:b/>
                        </w:rPr>
                        <w:t>qualifying move</w:t>
                      </w:r>
                      <w:r>
                        <w:t xml:space="preserve"> within the previous 36 months:</w:t>
                      </w:r>
                    </w:p>
                    <w:p w14:paraId="112CC8C4" w14:textId="77777777" w:rsidR="00C441FD" w:rsidRDefault="00C441FD" w:rsidP="00AB4F99">
                      <w:pPr>
                        <w:pStyle w:val="ListParagraph"/>
                        <w:numPr>
                          <w:ilvl w:val="0"/>
                          <w:numId w:val="92"/>
                        </w:numPr>
                      </w:pPr>
                      <w:r>
                        <w:t>Due to economic necessity, and</w:t>
                      </w:r>
                    </w:p>
                    <w:p w14:paraId="7E1ECF6E" w14:textId="77777777" w:rsidR="00C441FD" w:rsidRDefault="00C441FD" w:rsidP="00AB4F99">
                      <w:pPr>
                        <w:pStyle w:val="ListParagraph"/>
                        <w:numPr>
                          <w:ilvl w:val="0"/>
                          <w:numId w:val="92"/>
                        </w:numPr>
                      </w:pPr>
                      <w:r>
                        <w:t>From one residence to another residence, and</w:t>
                      </w:r>
                    </w:p>
                    <w:p w14:paraId="7F08B30E" w14:textId="77777777" w:rsidR="00C441FD" w:rsidRDefault="00C441FD" w:rsidP="00AB4F99">
                      <w:pPr>
                        <w:pStyle w:val="ListParagraph"/>
                        <w:numPr>
                          <w:ilvl w:val="0"/>
                          <w:numId w:val="92"/>
                        </w:numPr>
                      </w:pPr>
                      <w:r>
                        <w:t>From one school district to another school district, except</w:t>
                      </w:r>
                    </w:p>
                    <w:p w14:paraId="0BCA2948" w14:textId="77777777" w:rsidR="00C441FD" w:rsidRDefault="00C441FD" w:rsidP="00AB4F99">
                      <w:pPr>
                        <w:pStyle w:val="ListParagraph"/>
                        <w:numPr>
                          <w:ilvl w:val="1"/>
                          <w:numId w:val="92"/>
                        </w:numPr>
                        <w:ind w:left="720"/>
                      </w:pPr>
                      <w:r>
                        <w:t>In districts greater than 15,000 square miles a qualifying move must cross district boundaries or be at least 20 miles, one way to a temporary residence, and</w:t>
                      </w:r>
                    </w:p>
                    <w:p w14:paraId="659E791C" w14:textId="77777777" w:rsidR="00C441FD" w:rsidRDefault="00C441FD" w:rsidP="00AB4F99">
                      <w:pPr>
                        <w:pStyle w:val="ListParagraph"/>
                        <w:numPr>
                          <w:ilvl w:val="0"/>
                          <w:numId w:val="92"/>
                        </w:numPr>
                      </w:pPr>
                      <w:r>
                        <w:t>The length of the qualifying move must be at least 1 night/2 days with a total of 7 nights/8 days within a one year period.</w:t>
                      </w:r>
                    </w:p>
                  </w:txbxContent>
                </v:textbox>
                <w10:anchorlock/>
              </v:shape>
            </w:pict>
          </mc:Fallback>
        </mc:AlternateContent>
      </w:r>
    </w:p>
    <w:p w14:paraId="56D9A288" w14:textId="1E5BDCDA" w:rsidR="000E6193" w:rsidRPr="00A23838" w:rsidRDefault="00482D11" w:rsidP="004448C5">
      <w:pPr>
        <w:pStyle w:val="Heading4"/>
        <w:numPr>
          <w:ilvl w:val="0"/>
          <w:numId w:val="5"/>
        </w:numPr>
      </w:pPr>
      <w:r>
        <w:t>A</w:t>
      </w:r>
      <w:r w:rsidR="000E6193" w:rsidRPr="00A23838">
        <w:t xml:space="preserve"> move due to economi</w:t>
      </w:r>
      <w:r w:rsidR="00794698" w:rsidRPr="00A23838">
        <w:t>c necessity</w:t>
      </w:r>
      <w:r w:rsidR="00FB2D62" w:rsidRPr="00A23838">
        <w:t>,</w:t>
      </w:r>
      <w:r w:rsidR="00794698" w:rsidRPr="00A23838">
        <w:t xml:space="preserve"> </w:t>
      </w:r>
      <w:r w:rsidR="003955E8" w:rsidRPr="00A23838">
        <w:t>and</w:t>
      </w:r>
    </w:p>
    <w:p w14:paraId="5D20E58F" w14:textId="728C5B60" w:rsidR="000E6193" w:rsidRPr="00A3210B" w:rsidRDefault="000E6193" w:rsidP="006707EE">
      <w:pPr>
        <w:ind w:left="360"/>
      </w:pPr>
      <w:r w:rsidRPr="00D31869">
        <w:t>The child and the worker (if the child is not the worker</w:t>
      </w:r>
      <w:r w:rsidRPr="00B83B4F">
        <w:t>)</w:t>
      </w:r>
      <w:r w:rsidRPr="00A3210B">
        <w:t xml:space="preserve"> move</w:t>
      </w:r>
      <w:r w:rsidR="0043495F">
        <w:t>d</w:t>
      </w:r>
      <w:r w:rsidRPr="00A3210B">
        <w:t xml:space="preserve"> because they could not afford to stay in the current location. </w:t>
      </w:r>
    </w:p>
    <w:p w14:paraId="53C46510" w14:textId="3F8E843D" w:rsidR="00794698" w:rsidRPr="00D31869" w:rsidRDefault="00794698" w:rsidP="006707EE">
      <w:pPr>
        <w:ind w:left="360"/>
      </w:pPr>
      <w:r w:rsidRPr="00D31869">
        <w:t xml:space="preserve">In order to establish MEP eligibility, </w:t>
      </w:r>
      <w:r w:rsidRPr="00A3210B">
        <w:rPr>
          <w:b/>
        </w:rPr>
        <w:t xml:space="preserve">all qualifying moves must occur due to an </w:t>
      </w:r>
      <w:r w:rsidRPr="00794698">
        <w:rPr>
          <w:b/>
        </w:rPr>
        <w:t>economic necessity</w:t>
      </w:r>
      <w:r>
        <w:t>.</w:t>
      </w:r>
      <w:r w:rsidR="00921860">
        <w:t xml:space="preserve"> The MEP is premised on the Federal government’s understanding that migratory children have unique needs </w:t>
      </w:r>
      <w:r w:rsidR="00B83B4F">
        <w:t>because</w:t>
      </w:r>
      <w:r w:rsidR="00921860">
        <w:t xml:space="preserve"> of their mobility, and generally are in low-income families. Economic necessity is integral to a move that makes a child a “migratory” child</w:t>
      </w:r>
      <w:r w:rsidR="003F5B62">
        <w:t>.</w:t>
      </w:r>
      <w:r w:rsidR="003F5B62">
        <w:rPr>
          <w:rStyle w:val="FootnoteReference"/>
        </w:rPr>
        <w:footnoteReference w:id="6"/>
      </w:r>
    </w:p>
    <w:p w14:paraId="08E76A22" w14:textId="1A0D6479" w:rsidR="00921860" w:rsidRPr="00D31869" w:rsidRDefault="00921860" w:rsidP="006707EE">
      <w:pPr>
        <w:ind w:left="360"/>
      </w:pPr>
      <w:r w:rsidRPr="00D31869">
        <w:t xml:space="preserve">A person who leaves from the place where he or she lives to, for example visit family or friends, attend a wedding or other event, take a vacation, have an educational or recreational experience, or </w:t>
      </w:r>
      <w:r w:rsidR="00BC094D">
        <w:t>take care of a legal matter</w:t>
      </w:r>
      <w:r w:rsidR="00860305">
        <w:t xml:space="preserve"> </w:t>
      </w:r>
      <w:r w:rsidRPr="00D31869">
        <w:t xml:space="preserve">would not have “changed residence due to economic necessity” because the person did not go the new place because of financial need. Similarly, this person would not have “changed residence due to economic necessity” upon returning home from one of these visits. </w:t>
      </w:r>
    </w:p>
    <w:p w14:paraId="521388AC" w14:textId="3D8C84DA" w:rsidR="000E6193" w:rsidRPr="00D31869" w:rsidRDefault="000E6193" w:rsidP="006707EE">
      <w:pPr>
        <w:ind w:left="360"/>
      </w:pPr>
      <w:r w:rsidRPr="00523C86">
        <w:rPr>
          <w:b/>
        </w:rPr>
        <w:t xml:space="preserve">There is no income test for eligibility </w:t>
      </w:r>
      <w:r w:rsidRPr="00A657E7">
        <w:t>under MEP regulations</w:t>
      </w:r>
      <w:r w:rsidRPr="00D31869">
        <w:t xml:space="preserve"> and the recruiter may not ask the amount of income derived from employment. Neither the worker, nor his/her family, is expected to maintain, nor is the </w:t>
      </w:r>
      <w:r w:rsidR="00A57F2A">
        <w:t xml:space="preserve">state </w:t>
      </w:r>
      <w:r w:rsidRPr="00D31869">
        <w:t>expected to review written documentation on income or work history as a condition of de</w:t>
      </w:r>
      <w:r w:rsidR="0043495F">
        <w:t>termining the eligibility of</w:t>
      </w:r>
      <w:r w:rsidRPr="00D31869">
        <w:t xml:space="preserve"> children for the MEP.</w:t>
      </w:r>
    </w:p>
    <w:p w14:paraId="0A51364D" w14:textId="702E22E1" w:rsidR="000E6193" w:rsidRDefault="00523C86" w:rsidP="006707EE">
      <w:pPr>
        <w:ind w:left="360"/>
      </w:pPr>
      <w:r w:rsidRPr="00C5456C">
        <w:t>Parents and/or migratory agricultural</w:t>
      </w:r>
      <w:r w:rsidR="000E6193" w:rsidRPr="00C5456C">
        <w:t xml:space="preserve"> workers</w:t>
      </w:r>
      <w:r w:rsidRPr="00C5456C">
        <w:t xml:space="preserve"> and migratory fishers</w:t>
      </w:r>
      <w:r w:rsidR="000E6193" w:rsidRPr="00C5456C">
        <w:t xml:space="preserve"> certify</w:t>
      </w:r>
      <w:r w:rsidR="000E6193" w:rsidRPr="00523C86">
        <w:t xml:space="preserve"> the truth of economic necessity by signing the COE</w:t>
      </w:r>
      <w:r w:rsidR="00C5456C">
        <w:t xml:space="preserve"> as the interviewee</w:t>
      </w:r>
      <w:r w:rsidR="000E6193" w:rsidRPr="00D31869">
        <w:t>.</w:t>
      </w:r>
      <w:r w:rsidR="00C5456C">
        <w:t xml:space="preserve"> </w:t>
      </w:r>
      <w:r w:rsidR="00C5456C" w:rsidRPr="00C5456C">
        <w:t>Similarly, recruiters attest that they verified the moves documented on the COE were due to economic necessity by signing the COE as the interviewer.</w:t>
      </w:r>
    </w:p>
    <w:p w14:paraId="38AA5B32" w14:textId="204282EC" w:rsidR="006707EE" w:rsidRDefault="000E6193" w:rsidP="00FE6BF1">
      <w:pPr>
        <w:ind w:left="360"/>
        <w:rPr>
          <w:rStyle w:val="Hyperlink"/>
        </w:rPr>
      </w:pPr>
      <w:r w:rsidRPr="00CA33FE">
        <w:t xml:space="preserve">Refer </w:t>
      </w:r>
      <w:r w:rsidRPr="005A5EAD">
        <w:t xml:space="preserve">to page </w:t>
      </w:r>
      <w:r w:rsidR="00D078FE">
        <w:fldChar w:fldCharType="begin"/>
      </w:r>
      <w:r w:rsidR="00D078FE">
        <w:instrText xml:space="preserve"> PAGEREF _Ref9339805 \h </w:instrText>
      </w:r>
      <w:r w:rsidR="00D078FE">
        <w:fldChar w:fldCharType="separate"/>
      </w:r>
      <w:r w:rsidR="001C233E">
        <w:rPr>
          <w:noProof/>
        </w:rPr>
        <w:t>125</w:t>
      </w:r>
      <w:r w:rsidR="00D078FE">
        <w:fldChar w:fldCharType="end"/>
      </w:r>
      <w:r w:rsidR="00D078FE">
        <w:t xml:space="preserve"> </w:t>
      </w:r>
      <w:r w:rsidRPr="00CA33FE">
        <w:t xml:space="preserve">for the </w:t>
      </w:r>
      <w:hyperlink w:anchor="_Guide_to_Economic" w:history="1">
        <w:r w:rsidRPr="00D078FE">
          <w:rPr>
            <w:rStyle w:val="Hyperlink"/>
          </w:rPr>
          <w:t>Guide to Economic Necessity and</w:t>
        </w:r>
        <w:r w:rsidR="00583C1A" w:rsidRPr="00D078FE">
          <w:rPr>
            <w:rStyle w:val="Hyperlink"/>
          </w:rPr>
          <w:t xml:space="preserve"> Personal Subsistence</w:t>
        </w:r>
      </w:hyperlink>
      <w:r w:rsidR="00D078FE">
        <w:t>.</w:t>
      </w:r>
    </w:p>
    <w:p w14:paraId="763D14F1" w14:textId="5A33E937" w:rsidR="000E6193" w:rsidRPr="00CA33FE" w:rsidRDefault="00482D11" w:rsidP="004448C5">
      <w:pPr>
        <w:pStyle w:val="Heading4"/>
        <w:numPr>
          <w:ilvl w:val="0"/>
          <w:numId w:val="3"/>
        </w:numPr>
        <w:rPr>
          <w:b/>
        </w:rPr>
      </w:pPr>
      <w:r>
        <w:t>F</w:t>
      </w:r>
      <w:r w:rsidR="000E6193" w:rsidRPr="00CA33FE">
        <w:t xml:space="preserve">rom one </w:t>
      </w:r>
      <w:r w:rsidR="000E6193" w:rsidRPr="00CA33FE">
        <w:rPr>
          <w:b/>
        </w:rPr>
        <w:t>residence</w:t>
      </w:r>
      <w:r w:rsidR="000E6193" w:rsidRPr="00CA33FE">
        <w:t xml:space="preserve"> to another residence; </w:t>
      </w:r>
      <w:r w:rsidR="000E6193" w:rsidRPr="00CA33FE">
        <w:rPr>
          <w:b/>
        </w:rPr>
        <w:t xml:space="preserve">and </w:t>
      </w:r>
    </w:p>
    <w:p w14:paraId="6CC5D66D" w14:textId="6C176A1A" w:rsidR="000E6193" w:rsidRPr="000E6193" w:rsidRDefault="00794698" w:rsidP="006707EE">
      <w:pPr>
        <w:ind w:left="360"/>
      </w:pPr>
      <w:r>
        <w:t xml:space="preserve">A </w:t>
      </w:r>
      <w:r w:rsidRPr="00794698">
        <w:rPr>
          <w:b/>
        </w:rPr>
        <w:t>r</w:t>
      </w:r>
      <w:r w:rsidR="000E6193" w:rsidRPr="00794698">
        <w:rPr>
          <w:b/>
        </w:rPr>
        <w:t>esidence</w:t>
      </w:r>
      <w:r w:rsidR="000E6193">
        <w:t xml:space="preserve"> </w:t>
      </w:r>
      <w:r>
        <w:t xml:space="preserve">is </w:t>
      </w:r>
      <w:r w:rsidR="000E6193">
        <w:t>a place where one lives and not just visits</w:t>
      </w:r>
      <w:r>
        <w:t xml:space="preserve">. In certain </w:t>
      </w:r>
      <w:r w:rsidR="0056614A">
        <w:t>circumstances</w:t>
      </w:r>
      <w:r>
        <w:t>, boats, vehicles, ten</w:t>
      </w:r>
      <w:r w:rsidR="0056614A">
        <w:t>t</w:t>
      </w:r>
      <w:r w:rsidR="00BC094D">
        <w:t>s</w:t>
      </w:r>
      <w:r>
        <w:t>, trailers, etc., may serve as a residence.</w:t>
      </w:r>
      <w:r w:rsidR="007F44DC" w:rsidRPr="007F44DC">
        <w:rPr>
          <w:rStyle w:val="FootnoteReference"/>
        </w:rPr>
        <w:t xml:space="preserve"> </w:t>
      </w:r>
      <w:r w:rsidR="007F44DC">
        <w:rPr>
          <w:rStyle w:val="FootnoteReference"/>
        </w:rPr>
        <w:footnoteReference w:id="7"/>
      </w:r>
    </w:p>
    <w:p w14:paraId="20596414" w14:textId="2FD28388" w:rsidR="000E6193" w:rsidRPr="00A23838" w:rsidRDefault="00482D11" w:rsidP="004448C5">
      <w:pPr>
        <w:pStyle w:val="Heading4"/>
        <w:numPr>
          <w:ilvl w:val="0"/>
          <w:numId w:val="3"/>
        </w:numPr>
      </w:pPr>
      <w:r>
        <w:lastRenderedPageBreak/>
        <w:t>F</w:t>
      </w:r>
      <w:r w:rsidR="000E6193" w:rsidRPr="00A23838">
        <w:t xml:space="preserve">rom one school district to another school district, </w:t>
      </w:r>
      <w:r w:rsidR="000E6193" w:rsidRPr="00A23838">
        <w:rPr>
          <w:b/>
        </w:rPr>
        <w:t>except</w:t>
      </w:r>
      <w:r w:rsidR="000E6193" w:rsidRPr="00A23838">
        <w:t xml:space="preserve">— </w:t>
      </w:r>
    </w:p>
    <w:p w14:paraId="5C1BCA6A" w14:textId="5E211904" w:rsidR="00815B07" w:rsidRDefault="00482D11" w:rsidP="004448C5">
      <w:pPr>
        <w:pStyle w:val="ListParagraph"/>
        <w:numPr>
          <w:ilvl w:val="1"/>
          <w:numId w:val="2"/>
        </w:numPr>
        <w:ind w:left="900"/>
      </w:pPr>
      <w:r>
        <w:t>I</w:t>
      </w:r>
      <w:r w:rsidR="000E6193" w:rsidRPr="00D31869">
        <w:t xml:space="preserve">n the case of a </w:t>
      </w:r>
      <w:r w:rsidR="000E6193" w:rsidRPr="007B1183">
        <w:t>school district of more than 15,000 square miles</w:t>
      </w:r>
      <w:r w:rsidR="000E6193" w:rsidRPr="00D31869">
        <w:t>, wherein a qualifying move is a distance of</w:t>
      </w:r>
      <w:r w:rsidR="000E6193" w:rsidRPr="007B1183">
        <w:t xml:space="preserve"> 20 miles or more</w:t>
      </w:r>
      <w:r w:rsidR="006A47D7">
        <w:t>, one way</w:t>
      </w:r>
      <w:r w:rsidR="000E6193" w:rsidRPr="007B1183">
        <w:t xml:space="preserve"> to a temporary residence</w:t>
      </w:r>
      <w:r w:rsidR="000E6193" w:rsidRPr="00D31869">
        <w:t>.</w:t>
      </w:r>
      <w:r w:rsidR="00815B07">
        <w:t xml:space="preserve"> </w:t>
      </w:r>
    </w:p>
    <w:p w14:paraId="47B95CC3" w14:textId="5B5E4ED5" w:rsidR="006A47D7" w:rsidRDefault="00815B07" w:rsidP="006707EE">
      <w:pPr>
        <w:pStyle w:val="ListParagraph"/>
        <w:ind w:left="1350"/>
      </w:pPr>
      <w:r>
        <w:t>Under ESSA</w:t>
      </w:r>
      <w:r w:rsidR="00FE6BF1">
        <w:t>,</w:t>
      </w:r>
      <w:r>
        <w:t xml:space="preserve"> this </w:t>
      </w:r>
      <w:r w:rsidR="001616AC">
        <w:t>exception</w:t>
      </w:r>
      <w:r>
        <w:t xml:space="preserve"> has bee</w:t>
      </w:r>
      <w:r w:rsidR="001616AC">
        <w:t>n expanded</w:t>
      </w:r>
      <w:r w:rsidR="001616AC" w:rsidRPr="00815A0E">
        <w:t>. The 20+ mile rule applies</w:t>
      </w:r>
      <w:r w:rsidRPr="00815A0E">
        <w:t xml:space="preserve"> to all </w:t>
      </w:r>
      <w:r w:rsidR="001616AC" w:rsidRPr="00815A0E">
        <w:t xml:space="preserve">qualifying </w:t>
      </w:r>
      <w:r w:rsidRPr="00815A0E">
        <w:t>moves</w:t>
      </w:r>
      <w:r w:rsidR="001616AC" w:rsidRPr="00815A0E">
        <w:t xml:space="preserve"> made within a district greater than 15,000 square miles</w:t>
      </w:r>
      <w:r>
        <w:t xml:space="preserve">, </w:t>
      </w:r>
      <w:r w:rsidR="001616AC">
        <w:t>instead of those qualifying moves for fishing work only.</w:t>
      </w:r>
    </w:p>
    <w:p w14:paraId="75FC768E" w14:textId="715D1C92" w:rsidR="00815B07" w:rsidRPr="00D31869" w:rsidRDefault="003B0389" w:rsidP="00FE6BF1">
      <w:pPr>
        <w:ind w:left="990"/>
      </w:pPr>
      <w:r w:rsidRPr="00D31869">
        <w:t xml:space="preserve">Further documentation for qualifying moves in districts with more than 15,000 square miles must be done during the interview process. </w:t>
      </w:r>
      <w:r w:rsidRPr="00D31869">
        <w:rPr>
          <w:b/>
        </w:rPr>
        <w:t>A map is required to document moves of 20 miles or more</w:t>
      </w:r>
      <w:r w:rsidRPr="00D31869">
        <w:t>. The map must have a legend/scale for determining distance and must be attached to the original COE and be kept on file at the district office.</w:t>
      </w:r>
    </w:p>
    <w:p w14:paraId="380627E2" w14:textId="77777777" w:rsidR="001B3F23" w:rsidRPr="001B3F23" w:rsidRDefault="001B3F23" w:rsidP="006707EE">
      <w:pPr>
        <w:pStyle w:val="Heading5"/>
        <w:ind w:left="360"/>
        <w:rPr>
          <w:rFonts w:eastAsia="Times New Roman"/>
        </w:rPr>
      </w:pPr>
      <w:r w:rsidRPr="001B3F23">
        <w:rPr>
          <w:rFonts w:eastAsia="Times New Roman"/>
        </w:rPr>
        <w:t xml:space="preserve">School District Boundaries </w:t>
      </w:r>
    </w:p>
    <w:p w14:paraId="7CBD821B" w14:textId="784F25DA" w:rsidR="001B3F23" w:rsidRPr="001B3F23" w:rsidRDefault="000245BD" w:rsidP="006707EE">
      <w:pPr>
        <w:ind w:left="360"/>
      </w:pPr>
      <w:r w:rsidRPr="000245BD">
        <w:rPr>
          <w:b/>
        </w:rPr>
        <w:t>Districts with an area less than 15,000 square miles</w:t>
      </w:r>
      <w:r w:rsidRPr="000245BD">
        <w:t xml:space="preserve"> – </w:t>
      </w:r>
      <w:r w:rsidR="001B3F23" w:rsidRPr="001B3F23">
        <w:t xml:space="preserve">In all school districts which have an area less than 15,000 square miles, qualifying moves </w:t>
      </w:r>
      <w:r w:rsidR="001B3F23" w:rsidRPr="001B3F23">
        <w:rPr>
          <w:b/>
        </w:rPr>
        <w:t>must cross school district boundaries</w:t>
      </w:r>
      <w:r w:rsidR="001B3F23" w:rsidRPr="001B3F23">
        <w:t>.</w:t>
      </w:r>
    </w:p>
    <w:p w14:paraId="0D3546C3" w14:textId="77777777" w:rsidR="001B3F23" w:rsidRPr="001B3F23" w:rsidRDefault="001B3F23" w:rsidP="001A6D9F">
      <w:pPr>
        <w:sectPr w:rsidR="001B3F23" w:rsidRPr="001B3F23" w:rsidSect="00D965F9">
          <w:type w:val="continuous"/>
          <w:pgSz w:w="12240" w:h="15840"/>
          <w:pgMar w:top="720" w:right="720" w:bottom="720" w:left="720" w:header="720" w:footer="720" w:gutter="0"/>
          <w:cols w:space="720"/>
          <w:docGrid w:linePitch="360"/>
        </w:sectPr>
      </w:pPr>
    </w:p>
    <w:p w14:paraId="4FE8718B" w14:textId="77777777" w:rsidR="001B3F23" w:rsidRPr="001147F4" w:rsidRDefault="001B3F23" w:rsidP="00FE6BF1">
      <w:pPr>
        <w:shd w:val="clear" w:color="auto" w:fill="DEEAF6" w:themeFill="accent1" w:themeFillTint="33"/>
        <w:spacing w:after="80"/>
        <w:ind w:left="360"/>
      </w:pPr>
      <w:r w:rsidRPr="001147F4">
        <w:t>Anchorage School District</w:t>
      </w:r>
    </w:p>
    <w:p w14:paraId="2358BF02" w14:textId="77777777" w:rsidR="001B3F23" w:rsidRPr="001147F4" w:rsidRDefault="001B3F23" w:rsidP="00FE6BF1">
      <w:pPr>
        <w:shd w:val="clear" w:color="auto" w:fill="DEEAF6" w:themeFill="accent1" w:themeFillTint="33"/>
        <w:spacing w:after="80"/>
        <w:ind w:left="360"/>
      </w:pPr>
      <w:r w:rsidRPr="001147F4">
        <w:t>Annette Island School District</w:t>
      </w:r>
    </w:p>
    <w:p w14:paraId="1EA47D94" w14:textId="77777777" w:rsidR="001B3F23" w:rsidRPr="001147F4" w:rsidRDefault="001B3F23" w:rsidP="00FE6BF1">
      <w:pPr>
        <w:shd w:val="clear" w:color="auto" w:fill="DEEAF6" w:themeFill="accent1" w:themeFillTint="33"/>
        <w:spacing w:after="80"/>
        <w:ind w:left="360"/>
      </w:pPr>
      <w:r w:rsidRPr="001147F4">
        <w:t>Bristol Bay School District</w:t>
      </w:r>
    </w:p>
    <w:p w14:paraId="2772660B" w14:textId="77777777" w:rsidR="001B3F23" w:rsidRPr="001147F4" w:rsidRDefault="001B3F23" w:rsidP="00FE6BF1">
      <w:pPr>
        <w:shd w:val="clear" w:color="auto" w:fill="DEEAF6" w:themeFill="accent1" w:themeFillTint="33"/>
        <w:spacing w:after="80"/>
        <w:ind w:left="360"/>
      </w:pPr>
      <w:r w:rsidRPr="001147F4">
        <w:t>Cordova School District</w:t>
      </w:r>
    </w:p>
    <w:p w14:paraId="6AC16E37" w14:textId="77777777" w:rsidR="001B3F23" w:rsidRPr="001147F4" w:rsidRDefault="001B3F23" w:rsidP="00FE6BF1">
      <w:pPr>
        <w:shd w:val="clear" w:color="auto" w:fill="DEEAF6" w:themeFill="accent1" w:themeFillTint="33"/>
        <w:spacing w:after="80"/>
        <w:ind w:left="360"/>
      </w:pPr>
      <w:r w:rsidRPr="001147F4">
        <w:t>Craig School District</w:t>
      </w:r>
    </w:p>
    <w:p w14:paraId="19AE12FE" w14:textId="77777777" w:rsidR="001B3F23" w:rsidRPr="001147F4" w:rsidRDefault="001B3F23" w:rsidP="00FE6BF1">
      <w:pPr>
        <w:shd w:val="clear" w:color="auto" w:fill="DEEAF6" w:themeFill="accent1" w:themeFillTint="33"/>
        <w:spacing w:after="80"/>
        <w:ind w:left="360"/>
      </w:pPr>
      <w:r w:rsidRPr="001147F4">
        <w:t>Delta-Greely School District</w:t>
      </w:r>
    </w:p>
    <w:p w14:paraId="461B5A0A" w14:textId="77777777" w:rsidR="001B3F23" w:rsidRPr="001147F4" w:rsidRDefault="001B3F23" w:rsidP="00FE6BF1">
      <w:pPr>
        <w:shd w:val="clear" w:color="auto" w:fill="DEEAF6" w:themeFill="accent1" w:themeFillTint="33"/>
        <w:spacing w:after="80"/>
        <w:ind w:left="360"/>
      </w:pPr>
      <w:r w:rsidRPr="001147F4">
        <w:t>Denali School District</w:t>
      </w:r>
    </w:p>
    <w:p w14:paraId="2259FB37" w14:textId="77777777" w:rsidR="001B3F23" w:rsidRPr="001147F4" w:rsidRDefault="001B3F23" w:rsidP="00FE6BF1">
      <w:pPr>
        <w:shd w:val="clear" w:color="auto" w:fill="DEEAF6" w:themeFill="accent1" w:themeFillTint="33"/>
        <w:spacing w:after="80"/>
        <w:ind w:left="360"/>
      </w:pPr>
      <w:r w:rsidRPr="001147F4">
        <w:t>Dillingham School District</w:t>
      </w:r>
    </w:p>
    <w:p w14:paraId="71072EB1" w14:textId="77777777" w:rsidR="001B3F23" w:rsidRPr="001147F4" w:rsidRDefault="001B3F23" w:rsidP="00FE6BF1">
      <w:pPr>
        <w:shd w:val="clear" w:color="auto" w:fill="DEEAF6" w:themeFill="accent1" w:themeFillTint="33"/>
        <w:spacing w:after="80"/>
        <w:ind w:left="360"/>
      </w:pPr>
      <w:r w:rsidRPr="001147F4">
        <w:t>Fairbanks School District</w:t>
      </w:r>
    </w:p>
    <w:p w14:paraId="3B97219B" w14:textId="77777777" w:rsidR="001B3F23" w:rsidRPr="001147F4" w:rsidRDefault="001B3F23" w:rsidP="00FE6BF1">
      <w:pPr>
        <w:shd w:val="clear" w:color="auto" w:fill="DEEAF6" w:themeFill="accent1" w:themeFillTint="33"/>
        <w:spacing w:after="80"/>
        <w:ind w:left="360"/>
      </w:pPr>
      <w:r w:rsidRPr="001147F4">
        <w:t>Galena School District</w:t>
      </w:r>
    </w:p>
    <w:p w14:paraId="0A7FC8A8" w14:textId="03D2B628" w:rsidR="001147F4" w:rsidRPr="001147F4" w:rsidRDefault="001B3F23" w:rsidP="00FE6BF1">
      <w:pPr>
        <w:shd w:val="clear" w:color="auto" w:fill="DEEAF6" w:themeFill="accent1" w:themeFillTint="33"/>
        <w:spacing w:after="80"/>
        <w:ind w:left="360"/>
      </w:pPr>
      <w:r w:rsidRPr="001147F4">
        <w:t>Haines School District</w:t>
      </w:r>
    </w:p>
    <w:p w14:paraId="2FF100F7" w14:textId="305D6887" w:rsidR="001B3F23" w:rsidRPr="001147F4" w:rsidRDefault="001B3F23" w:rsidP="00FE6BF1">
      <w:pPr>
        <w:shd w:val="clear" w:color="auto" w:fill="DEEAF6" w:themeFill="accent1" w:themeFillTint="33"/>
        <w:spacing w:after="80"/>
      </w:pPr>
      <w:r w:rsidRPr="001147F4">
        <w:t>Hoonah School District</w:t>
      </w:r>
    </w:p>
    <w:p w14:paraId="4BBECC69" w14:textId="77777777" w:rsidR="001B3F23" w:rsidRPr="001147F4" w:rsidRDefault="001B3F23" w:rsidP="00FE6BF1">
      <w:pPr>
        <w:shd w:val="clear" w:color="auto" w:fill="DEEAF6" w:themeFill="accent1" w:themeFillTint="33"/>
        <w:spacing w:after="80"/>
      </w:pPr>
      <w:r w:rsidRPr="001147F4">
        <w:t>Hydaburg School District</w:t>
      </w:r>
    </w:p>
    <w:p w14:paraId="71B4B953" w14:textId="77777777" w:rsidR="001B3F23" w:rsidRPr="001147F4" w:rsidRDefault="001B3F23" w:rsidP="00FE6BF1">
      <w:pPr>
        <w:shd w:val="clear" w:color="auto" w:fill="DEEAF6" w:themeFill="accent1" w:themeFillTint="33"/>
        <w:spacing w:after="80"/>
      </w:pPr>
      <w:r w:rsidRPr="001147F4">
        <w:t>Juneau School District</w:t>
      </w:r>
    </w:p>
    <w:p w14:paraId="3D36958C" w14:textId="77777777" w:rsidR="001B3F23" w:rsidRPr="001147F4" w:rsidRDefault="001B3F23" w:rsidP="00FE6BF1">
      <w:pPr>
        <w:shd w:val="clear" w:color="auto" w:fill="DEEAF6" w:themeFill="accent1" w:themeFillTint="33"/>
        <w:spacing w:after="80"/>
      </w:pPr>
      <w:r w:rsidRPr="001147F4">
        <w:t>Kake School District</w:t>
      </w:r>
    </w:p>
    <w:p w14:paraId="7213E104" w14:textId="77777777" w:rsidR="001B3F23" w:rsidRPr="001147F4" w:rsidRDefault="001B3F23" w:rsidP="00FE6BF1">
      <w:pPr>
        <w:shd w:val="clear" w:color="auto" w:fill="DEEAF6" w:themeFill="accent1" w:themeFillTint="33"/>
        <w:spacing w:after="80"/>
      </w:pPr>
      <w:r w:rsidRPr="001147F4">
        <w:t>Kashunamiut School District</w:t>
      </w:r>
    </w:p>
    <w:p w14:paraId="7FAC4964" w14:textId="77777777" w:rsidR="001B3F23" w:rsidRPr="001147F4" w:rsidRDefault="001B3F23" w:rsidP="00FE6BF1">
      <w:pPr>
        <w:shd w:val="clear" w:color="auto" w:fill="DEEAF6" w:themeFill="accent1" w:themeFillTint="33"/>
        <w:spacing w:after="80"/>
      </w:pPr>
      <w:r w:rsidRPr="001147F4">
        <w:t>Ketchikan School District</w:t>
      </w:r>
    </w:p>
    <w:p w14:paraId="0F8873BF" w14:textId="77777777" w:rsidR="001B3F23" w:rsidRPr="001147F4" w:rsidRDefault="001B3F23" w:rsidP="00FE6BF1">
      <w:pPr>
        <w:shd w:val="clear" w:color="auto" w:fill="DEEAF6" w:themeFill="accent1" w:themeFillTint="33"/>
        <w:spacing w:after="80"/>
      </w:pPr>
      <w:r w:rsidRPr="001147F4">
        <w:t>Klawock School District</w:t>
      </w:r>
    </w:p>
    <w:p w14:paraId="00CD27F4" w14:textId="77777777" w:rsidR="001B3F23" w:rsidRPr="001147F4" w:rsidRDefault="001B3F23" w:rsidP="00FE6BF1">
      <w:pPr>
        <w:shd w:val="clear" w:color="auto" w:fill="DEEAF6" w:themeFill="accent1" w:themeFillTint="33"/>
        <w:spacing w:after="80"/>
      </w:pPr>
      <w:r w:rsidRPr="001147F4">
        <w:t>Kuspuk School District</w:t>
      </w:r>
    </w:p>
    <w:p w14:paraId="59826CA4" w14:textId="77777777" w:rsidR="001B3F23" w:rsidRPr="001147F4" w:rsidRDefault="001B3F23" w:rsidP="00FE6BF1">
      <w:pPr>
        <w:shd w:val="clear" w:color="auto" w:fill="DEEAF6" w:themeFill="accent1" w:themeFillTint="33"/>
        <w:spacing w:after="80"/>
      </w:pPr>
      <w:r w:rsidRPr="001147F4">
        <w:t>Mt. Edgecumbe School District</w:t>
      </w:r>
    </w:p>
    <w:p w14:paraId="7B8EC7D6" w14:textId="77777777" w:rsidR="001B3F23" w:rsidRPr="001147F4" w:rsidRDefault="001B3F23" w:rsidP="00FE6BF1">
      <w:pPr>
        <w:shd w:val="clear" w:color="auto" w:fill="DEEAF6" w:themeFill="accent1" w:themeFillTint="33"/>
        <w:spacing w:after="80"/>
      </w:pPr>
      <w:r w:rsidRPr="001147F4">
        <w:t>Nenana School District</w:t>
      </w:r>
    </w:p>
    <w:p w14:paraId="06434F87" w14:textId="77777777" w:rsidR="001147F4" w:rsidRPr="001147F4" w:rsidRDefault="001B3F23" w:rsidP="00FE6BF1">
      <w:pPr>
        <w:shd w:val="clear" w:color="auto" w:fill="DEEAF6" w:themeFill="accent1" w:themeFillTint="33"/>
        <w:spacing w:after="80"/>
      </w:pPr>
      <w:r w:rsidRPr="001147F4">
        <w:t>Nome School District</w:t>
      </w:r>
    </w:p>
    <w:p w14:paraId="2F955681" w14:textId="6814EFE0" w:rsidR="001B3F23" w:rsidRPr="001147F4" w:rsidRDefault="001B3F23" w:rsidP="00FE6BF1">
      <w:pPr>
        <w:shd w:val="clear" w:color="auto" w:fill="DEEAF6" w:themeFill="accent1" w:themeFillTint="33"/>
        <w:spacing w:after="80"/>
      </w:pPr>
      <w:r w:rsidRPr="001147F4">
        <w:t>Pelican School District</w:t>
      </w:r>
    </w:p>
    <w:p w14:paraId="0F244CC9" w14:textId="77777777" w:rsidR="001B3F23" w:rsidRPr="001147F4" w:rsidRDefault="001B3F23" w:rsidP="00FE6BF1">
      <w:pPr>
        <w:shd w:val="clear" w:color="auto" w:fill="DEEAF6" w:themeFill="accent1" w:themeFillTint="33"/>
        <w:spacing w:after="80"/>
      </w:pPr>
      <w:r w:rsidRPr="001147F4">
        <w:t>Petersburg School District</w:t>
      </w:r>
    </w:p>
    <w:p w14:paraId="7EA27E27" w14:textId="77777777" w:rsidR="001B3F23" w:rsidRPr="001147F4" w:rsidRDefault="001B3F23" w:rsidP="00FE6BF1">
      <w:pPr>
        <w:shd w:val="clear" w:color="auto" w:fill="DEEAF6" w:themeFill="accent1" w:themeFillTint="33"/>
        <w:spacing w:after="80"/>
      </w:pPr>
      <w:r w:rsidRPr="001147F4">
        <w:t>Pribilof School District</w:t>
      </w:r>
    </w:p>
    <w:p w14:paraId="3ACE94C8" w14:textId="77777777" w:rsidR="001B3F23" w:rsidRPr="001147F4" w:rsidRDefault="001B3F23" w:rsidP="00FE6BF1">
      <w:pPr>
        <w:shd w:val="clear" w:color="auto" w:fill="DEEAF6" w:themeFill="accent1" w:themeFillTint="33"/>
        <w:spacing w:after="80"/>
      </w:pPr>
      <w:r w:rsidRPr="001147F4">
        <w:t>Saint Mary’s School District</w:t>
      </w:r>
    </w:p>
    <w:p w14:paraId="222E84D0" w14:textId="77777777" w:rsidR="001B3F23" w:rsidRPr="001147F4" w:rsidRDefault="001B3F23" w:rsidP="00FE6BF1">
      <w:pPr>
        <w:shd w:val="clear" w:color="auto" w:fill="DEEAF6" w:themeFill="accent1" w:themeFillTint="33"/>
        <w:spacing w:after="80"/>
      </w:pPr>
      <w:r w:rsidRPr="001147F4">
        <w:t>Sitka School District</w:t>
      </w:r>
    </w:p>
    <w:p w14:paraId="6DA9F654" w14:textId="77777777" w:rsidR="001B3F23" w:rsidRPr="001147F4" w:rsidRDefault="001B3F23" w:rsidP="00FE6BF1">
      <w:pPr>
        <w:shd w:val="clear" w:color="auto" w:fill="DEEAF6" w:themeFill="accent1" w:themeFillTint="33"/>
        <w:spacing w:after="80"/>
      </w:pPr>
      <w:r w:rsidRPr="001147F4">
        <w:t>Skagway School District</w:t>
      </w:r>
    </w:p>
    <w:p w14:paraId="2C5BDB65" w14:textId="77777777" w:rsidR="001B3F23" w:rsidRPr="001147F4" w:rsidRDefault="001B3F23" w:rsidP="00FE6BF1">
      <w:pPr>
        <w:shd w:val="clear" w:color="auto" w:fill="DEEAF6" w:themeFill="accent1" w:themeFillTint="33"/>
        <w:spacing w:after="80"/>
      </w:pPr>
      <w:r w:rsidRPr="001147F4">
        <w:t>Tanana School District</w:t>
      </w:r>
    </w:p>
    <w:p w14:paraId="5AFC744D" w14:textId="77777777" w:rsidR="001B3F23" w:rsidRPr="001147F4" w:rsidRDefault="001B3F23" w:rsidP="00FE6BF1">
      <w:pPr>
        <w:shd w:val="clear" w:color="auto" w:fill="DEEAF6" w:themeFill="accent1" w:themeFillTint="33"/>
        <w:spacing w:after="80"/>
      </w:pPr>
      <w:r w:rsidRPr="001147F4">
        <w:t>Unalaska School District</w:t>
      </w:r>
    </w:p>
    <w:p w14:paraId="22069A2C" w14:textId="77777777" w:rsidR="001B3F23" w:rsidRPr="001147F4" w:rsidRDefault="001B3F23" w:rsidP="00FE6BF1">
      <w:pPr>
        <w:shd w:val="clear" w:color="auto" w:fill="DEEAF6" w:themeFill="accent1" w:themeFillTint="33"/>
        <w:spacing w:after="80"/>
      </w:pPr>
      <w:r w:rsidRPr="001147F4">
        <w:t>Valdez School District</w:t>
      </w:r>
    </w:p>
    <w:p w14:paraId="7255488C" w14:textId="77777777" w:rsidR="001B3F23" w:rsidRPr="001147F4" w:rsidRDefault="001B3F23" w:rsidP="00FE6BF1">
      <w:pPr>
        <w:shd w:val="clear" w:color="auto" w:fill="DEEAF6" w:themeFill="accent1" w:themeFillTint="33"/>
        <w:spacing w:after="80"/>
      </w:pPr>
      <w:r w:rsidRPr="001147F4">
        <w:t>Wrangell School District</w:t>
      </w:r>
    </w:p>
    <w:p w14:paraId="72E1247D" w14:textId="01738FE7" w:rsidR="001B3F23" w:rsidRPr="001B3F23" w:rsidRDefault="001B3F23" w:rsidP="00FE6BF1">
      <w:pPr>
        <w:shd w:val="clear" w:color="auto" w:fill="DEEAF6" w:themeFill="accent1" w:themeFillTint="33"/>
        <w:spacing w:after="80"/>
        <w:sectPr w:rsidR="001B3F23" w:rsidRPr="001B3F23" w:rsidSect="001147F4">
          <w:type w:val="continuous"/>
          <w:pgSz w:w="12240" w:h="15840"/>
          <w:pgMar w:top="720" w:right="720" w:bottom="720" w:left="720" w:header="720" w:footer="720" w:gutter="0"/>
          <w:cols w:num="3" w:space="0" w:equalWidth="0">
            <w:col w:w="3888" w:space="0"/>
            <w:col w:w="3456" w:space="0"/>
            <w:col w:w="3456"/>
          </w:cols>
          <w:docGrid w:linePitch="360"/>
        </w:sectPr>
      </w:pPr>
      <w:r w:rsidRPr="001147F4">
        <w:t>Yupiit School District</w:t>
      </w:r>
    </w:p>
    <w:p w14:paraId="5313947F" w14:textId="011F26ED" w:rsidR="001147F4" w:rsidRPr="00FE6BF1" w:rsidRDefault="001147F4" w:rsidP="00FE6BF1">
      <w:pPr>
        <w:spacing w:after="0"/>
      </w:pPr>
    </w:p>
    <w:p w14:paraId="2031824D" w14:textId="398F8CA6" w:rsidR="001B3F23" w:rsidRPr="001B3F23" w:rsidRDefault="000245BD" w:rsidP="006707EE">
      <w:pPr>
        <w:ind w:left="360"/>
      </w:pPr>
      <w:r w:rsidRPr="006707EE">
        <w:rPr>
          <w:b/>
        </w:rPr>
        <w:t>Districts with an area more than 15,000 square miles</w:t>
      </w:r>
      <w:r w:rsidRPr="000245BD">
        <w:t xml:space="preserve"> – </w:t>
      </w:r>
      <w:r w:rsidR="001B3F23" w:rsidRPr="001B3F23">
        <w:t xml:space="preserve">In all school districts which have an area more than 15,000 square miles, qualifying </w:t>
      </w:r>
      <w:r w:rsidR="001B3F23" w:rsidRPr="006707EE">
        <w:rPr>
          <w:b/>
        </w:rPr>
        <w:t>moves must cross school district boundaries</w:t>
      </w:r>
      <w:r w:rsidR="001B3F23" w:rsidRPr="001B3F23">
        <w:t xml:space="preserve"> or </w:t>
      </w:r>
      <w:r w:rsidR="001B3F23" w:rsidRPr="006707EE">
        <w:rPr>
          <w:b/>
        </w:rPr>
        <w:t>be a distance of 20 miles or more, one way to a temporary residence</w:t>
      </w:r>
      <w:r w:rsidR="001B3F23" w:rsidRPr="001B3F23">
        <w:t>.</w:t>
      </w:r>
    </w:p>
    <w:p w14:paraId="266080BE" w14:textId="77777777" w:rsidR="001B3F23" w:rsidRPr="001B3F23" w:rsidRDefault="001B3F23" w:rsidP="001A6D9F">
      <w:pPr>
        <w:sectPr w:rsidR="001B3F23" w:rsidRPr="001B3F23" w:rsidSect="00755BB8">
          <w:type w:val="continuous"/>
          <w:pgSz w:w="12240" w:h="15840"/>
          <w:pgMar w:top="720" w:right="720" w:bottom="720" w:left="720" w:header="720" w:footer="720" w:gutter="0"/>
          <w:cols w:space="720"/>
          <w:docGrid w:linePitch="360"/>
        </w:sectPr>
      </w:pPr>
    </w:p>
    <w:p w14:paraId="5F37B869" w14:textId="77777777" w:rsidR="001B3F23" w:rsidRPr="008E52E4" w:rsidRDefault="001B3F23" w:rsidP="00FE6BF1">
      <w:pPr>
        <w:shd w:val="clear" w:color="auto" w:fill="DEEAF6" w:themeFill="accent1" w:themeFillTint="33"/>
        <w:spacing w:after="80"/>
        <w:ind w:left="360"/>
      </w:pPr>
      <w:r w:rsidRPr="008E52E4">
        <w:t>Alaska Gateway School District</w:t>
      </w:r>
    </w:p>
    <w:p w14:paraId="77AA879B" w14:textId="77777777" w:rsidR="001B3F23" w:rsidRPr="008E52E4" w:rsidRDefault="001B3F23" w:rsidP="00FE6BF1">
      <w:pPr>
        <w:shd w:val="clear" w:color="auto" w:fill="DEEAF6" w:themeFill="accent1" w:themeFillTint="33"/>
        <w:spacing w:after="80"/>
        <w:ind w:left="360"/>
      </w:pPr>
      <w:r w:rsidRPr="008E52E4">
        <w:t>Aleutian Region School District</w:t>
      </w:r>
    </w:p>
    <w:p w14:paraId="642141FD" w14:textId="77777777" w:rsidR="001B3F23" w:rsidRPr="008E52E4" w:rsidRDefault="001B3F23" w:rsidP="00FE6BF1">
      <w:pPr>
        <w:shd w:val="clear" w:color="auto" w:fill="DEEAF6" w:themeFill="accent1" w:themeFillTint="33"/>
        <w:spacing w:after="80"/>
        <w:ind w:left="360"/>
      </w:pPr>
      <w:r w:rsidRPr="008E52E4">
        <w:t>Aleutians East School District</w:t>
      </w:r>
    </w:p>
    <w:p w14:paraId="6AED6A56" w14:textId="77777777" w:rsidR="001B3F23" w:rsidRPr="008E52E4" w:rsidRDefault="001B3F23" w:rsidP="00FE6BF1">
      <w:pPr>
        <w:shd w:val="clear" w:color="auto" w:fill="DEEAF6" w:themeFill="accent1" w:themeFillTint="33"/>
        <w:spacing w:after="80"/>
        <w:ind w:left="360"/>
      </w:pPr>
      <w:r w:rsidRPr="008E52E4">
        <w:t>Bering Strait School District</w:t>
      </w:r>
    </w:p>
    <w:p w14:paraId="311566DF" w14:textId="77777777" w:rsidR="001B3F23" w:rsidRPr="008E52E4" w:rsidRDefault="001B3F23" w:rsidP="00FE6BF1">
      <w:pPr>
        <w:shd w:val="clear" w:color="auto" w:fill="DEEAF6" w:themeFill="accent1" w:themeFillTint="33"/>
        <w:spacing w:after="80"/>
        <w:ind w:left="360"/>
      </w:pPr>
      <w:r w:rsidRPr="008E52E4">
        <w:t>Chatham School District</w:t>
      </w:r>
    </w:p>
    <w:p w14:paraId="1D1835C8" w14:textId="793737E2" w:rsidR="001B3F23" w:rsidRPr="008E52E4" w:rsidRDefault="001B3F23" w:rsidP="00FE6BF1">
      <w:pPr>
        <w:shd w:val="clear" w:color="auto" w:fill="DEEAF6" w:themeFill="accent1" w:themeFillTint="33"/>
        <w:spacing w:after="80"/>
        <w:ind w:left="360"/>
      </w:pPr>
      <w:r w:rsidRPr="008E52E4">
        <w:t>Chugach School District</w:t>
      </w:r>
    </w:p>
    <w:p w14:paraId="44D3F90C" w14:textId="77777777" w:rsidR="001B3F23" w:rsidRPr="008E52E4" w:rsidRDefault="001B3F23" w:rsidP="00FE6BF1">
      <w:pPr>
        <w:shd w:val="clear" w:color="auto" w:fill="DEEAF6" w:themeFill="accent1" w:themeFillTint="33"/>
        <w:spacing w:after="80"/>
        <w:ind w:left="360"/>
      </w:pPr>
      <w:r w:rsidRPr="008E52E4">
        <w:t>Copper River School District</w:t>
      </w:r>
    </w:p>
    <w:p w14:paraId="13060E77" w14:textId="77777777" w:rsidR="001B3F23" w:rsidRPr="008E52E4" w:rsidRDefault="001B3F23" w:rsidP="00FE6BF1">
      <w:pPr>
        <w:shd w:val="clear" w:color="auto" w:fill="DEEAF6" w:themeFill="accent1" w:themeFillTint="33"/>
        <w:spacing w:after="80"/>
      </w:pPr>
      <w:r w:rsidRPr="008E52E4">
        <w:t>Iditarod School District</w:t>
      </w:r>
    </w:p>
    <w:p w14:paraId="6A659B2F" w14:textId="3358EA0E" w:rsidR="001B3F23" w:rsidRPr="008E52E4" w:rsidRDefault="001B3F23" w:rsidP="00FE6BF1">
      <w:pPr>
        <w:shd w:val="clear" w:color="auto" w:fill="DEEAF6" w:themeFill="accent1" w:themeFillTint="33"/>
        <w:spacing w:after="80"/>
      </w:pPr>
      <w:r w:rsidRPr="008E52E4">
        <w:t>Kenai School District</w:t>
      </w:r>
    </w:p>
    <w:p w14:paraId="56FF3D81" w14:textId="77777777" w:rsidR="001B3F23" w:rsidRPr="008E52E4" w:rsidRDefault="001B3F23" w:rsidP="00FE6BF1">
      <w:pPr>
        <w:shd w:val="clear" w:color="auto" w:fill="DEEAF6" w:themeFill="accent1" w:themeFillTint="33"/>
        <w:spacing w:after="80"/>
      </w:pPr>
      <w:r w:rsidRPr="008E52E4">
        <w:t>Kodiak School District</w:t>
      </w:r>
    </w:p>
    <w:p w14:paraId="18E75921" w14:textId="77777777" w:rsidR="001B3F23" w:rsidRPr="008E52E4" w:rsidRDefault="001B3F23" w:rsidP="00FE6BF1">
      <w:pPr>
        <w:shd w:val="clear" w:color="auto" w:fill="DEEAF6" w:themeFill="accent1" w:themeFillTint="33"/>
        <w:spacing w:after="80"/>
      </w:pPr>
      <w:r w:rsidRPr="008E52E4">
        <w:t>Lake &amp; Peninsula School District</w:t>
      </w:r>
    </w:p>
    <w:p w14:paraId="4159896E" w14:textId="77777777" w:rsidR="001147F4" w:rsidRPr="008E52E4" w:rsidRDefault="001B3F23" w:rsidP="00FE6BF1">
      <w:pPr>
        <w:shd w:val="clear" w:color="auto" w:fill="DEEAF6" w:themeFill="accent1" w:themeFillTint="33"/>
        <w:spacing w:after="80"/>
      </w:pPr>
      <w:r w:rsidRPr="008E52E4">
        <w:t>Lower Kuskokwim School District</w:t>
      </w:r>
    </w:p>
    <w:p w14:paraId="7E53039A" w14:textId="5C07115F" w:rsidR="001B3F23" w:rsidRPr="008E52E4" w:rsidRDefault="001B3F23" w:rsidP="00FE6BF1">
      <w:pPr>
        <w:shd w:val="clear" w:color="auto" w:fill="DEEAF6" w:themeFill="accent1" w:themeFillTint="33"/>
        <w:spacing w:after="80"/>
      </w:pPr>
      <w:r w:rsidRPr="008E52E4">
        <w:t>Lower Yukon School District</w:t>
      </w:r>
    </w:p>
    <w:p w14:paraId="51BE2920" w14:textId="77777777" w:rsidR="001B3F23" w:rsidRPr="008E52E4" w:rsidRDefault="001B3F23" w:rsidP="00FE6BF1">
      <w:pPr>
        <w:shd w:val="clear" w:color="auto" w:fill="DEEAF6" w:themeFill="accent1" w:themeFillTint="33"/>
        <w:spacing w:after="80"/>
      </w:pPr>
      <w:r w:rsidRPr="008E52E4">
        <w:t>Mat-Su School District</w:t>
      </w:r>
    </w:p>
    <w:p w14:paraId="073C85F9" w14:textId="77777777" w:rsidR="001B3F23" w:rsidRPr="008E52E4" w:rsidRDefault="001B3F23" w:rsidP="00FE6BF1">
      <w:pPr>
        <w:shd w:val="clear" w:color="auto" w:fill="DEEAF6" w:themeFill="accent1" w:themeFillTint="33"/>
        <w:spacing w:after="80"/>
      </w:pPr>
      <w:r w:rsidRPr="008E52E4">
        <w:t>North Slope School District</w:t>
      </w:r>
    </w:p>
    <w:p w14:paraId="37EC50AA" w14:textId="77777777" w:rsidR="001B3F23" w:rsidRPr="008E52E4" w:rsidRDefault="001B3F23" w:rsidP="00FE6BF1">
      <w:pPr>
        <w:shd w:val="clear" w:color="auto" w:fill="DEEAF6" w:themeFill="accent1" w:themeFillTint="33"/>
        <w:spacing w:after="80"/>
      </w:pPr>
      <w:r w:rsidRPr="008E52E4">
        <w:t>Northwest Arctic School District</w:t>
      </w:r>
    </w:p>
    <w:p w14:paraId="7FDF4DDD" w14:textId="77777777" w:rsidR="001B3F23" w:rsidRPr="008E52E4" w:rsidRDefault="001B3F23" w:rsidP="00FE6BF1">
      <w:pPr>
        <w:shd w:val="clear" w:color="auto" w:fill="DEEAF6" w:themeFill="accent1" w:themeFillTint="33"/>
        <w:spacing w:after="80"/>
      </w:pPr>
      <w:r w:rsidRPr="008E52E4">
        <w:t>Southeast Island School District</w:t>
      </w:r>
    </w:p>
    <w:p w14:paraId="34BB1BC2" w14:textId="6249C23D" w:rsidR="001B3F23" w:rsidRPr="008E52E4" w:rsidRDefault="001B3F23" w:rsidP="00FE6BF1">
      <w:pPr>
        <w:shd w:val="clear" w:color="auto" w:fill="DEEAF6" w:themeFill="accent1" w:themeFillTint="33"/>
        <w:spacing w:after="80"/>
      </w:pPr>
      <w:r w:rsidRPr="008E52E4">
        <w:t>Southwest Region School District</w:t>
      </w:r>
    </w:p>
    <w:p w14:paraId="0924C0B7" w14:textId="77777777" w:rsidR="001B3F23" w:rsidRPr="008E52E4" w:rsidRDefault="001B3F23" w:rsidP="00FE6BF1">
      <w:pPr>
        <w:shd w:val="clear" w:color="auto" w:fill="DEEAF6" w:themeFill="accent1" w:themeFillTint="33"/>
        <w:spacing w:after="80"/>
      </w:pPr>
      <w:r w:rsidRPr="008E52E4">
        <w:t>Yakutat School District</w:t>
      </w:r>
    </w:p>
    <w:p w14:paraId="6201DAC9" w14:textId="77777777" w:rsidR="001B3F23" w:rsidRPr="008E52E4" w:rsidRDefault="001B3F23" w:rsidP="00FE6BF1">
      <w:pPr>
        <w:shd w:val="clear" w:color="auto" w:fill="DEEAF6" w:themeFill="accent1" w:themeFillTint="33"/>
        <w:spacing w:after="80"/>
      </w:pPr>
      <w:r w:rsidRPr="008E52E4">
        <w:t>Yukon Flats School District</w:t>
      </w:r>
    </w:p>
    <w:p w14:paraId="7C333499" w14:textId="59DA54E5" w:rsidR="001B3F23" w:rsidRPr="008E52E4" w:rsidRDefault="00E36891" w:rsidP="00FE6BF1">
      <w:pPr>
        <w:shd w:val="clear" w:color="auto" w:fill="DEEAF6" w:themeFill="accent1" w:themeFillTint="33"/>
        <w:spacing w:after="80"/>
        <w:sectPr w:rsidR="001B3F23" w:rsidRPr="008E52E4" w:rsidSect="001147F4">
          <w:type w:val="continuous"/>
          <w:pgSz w:w="12240" w:h="15840"/>
          <w:pgMar w:top="720" w:right="720" w:bottom="720" w:left="720" w:header="720" w:footer="720" w:gutter="0"/>
          <w:cols w:num="3" w:space="0" w:equalWidth="0">
            <w:col w:w="3888" w:space="0"/>
            <w:col w:w="3456" w:space="0"/>
            <w:col w:w="3456"/>
          </w:cols>
          <w:docGrid w:linePitch="360"/>
        </w:sectPr>
      </w:pPr>
      <w:r w:rsidRPr="008E52E4">
        <w:t>Yukon-Koyukuk School District</w:t>
      </w:r>
    </w:p>
    <w:p w14:paraId="3E8BB2D7" w14:textId="466FABE0" w:rsidR="00FE6BF1" w:rsidRDefault="001B3F23" w:rsidP="00FE6BF1">
      <w:pPr>
        <w:ind w:left="360"/>
      </w:pPr>
      <w:r w:rsidRPr="001B3F23">
        <w:t xml:space="preserve">Further documentation for qualifying moves in districts with an area more than 15,000 square miles must be done during the interview process. </w:t>
      </w:r>
      <w:r w:rsidRPr="001B3F23">
        <w:rPr>
          <w:b/>
        </w:rPr>
        <w:t>A map is required to document moves of 20 miles or more</w:t>
      </w:r>
      <w:r w:rsidRPr="001B3F23">
        <w:t xml:space="preserve">. The map must have a legend/scale for determining distance and must be </w:t>
      </w:r>
      <w:r w:rsidRPr="001B3F23">
        <w:rPr>
          <w:b/>
        </w:rPr>
        <w:t>attached to the original COE</w:t>
      </w:r>
      <w:r w:rsidRPr="001B3F23">
        <w:t xml:space="preserve"> and be kept on file at the district office. </w:t>
      </w:r>
      <w:r w:rsidR="00FE6BF1">
        <w:t xml:space="preserve"> </w:t>
      </w:r>
      <w:r w:rsidRPr="001B3F23">
        <w:t>Districts must adopt necessary procedures to ensure the validity of the qualifying move. On the COE, the specific geographic location of the most recent qualifying move must be listed to determine eligibility.</w:t>
      </w:r>
      <w:r w:rsidR="00FE6BF1">
        <w:br w:type="page"/>
      </w:r>
    </w:p>
    <w:p w14:paraId="5A417D4B" w14:textId="3D54FF72" w:rsidR="009142CE" w:rsidRPr="00A23838" w:rsidRDefault="00647751" w:rsidP="004448C5">
      <w:pPr>
        <w:pStyle w:val="Heading4"/>
        <w:numPr>
          <w:ilvl w:val="0"/>
          <w:numId w:val="3"/>
        </w:numPr>
      </w:pPr>
      <w:r>
        <w:lastRenderedPageBreak/>
        <w:t xml:space="preserve">The length of the </w:t>
      </w:r>
      <w:r w:rsidR="009142CE" w:rsidRPr="00A23838">
        <w:t>Qualifying Move</w:t>
      </w:r>
      <w:r w:rsidR="006A47D7" w:rsidRPr="00A23838">
        <w:t>(s)</w:t>
      </w:r>
      <w:r w:rsidR="009142CE" w:rsidRPr="00A23838">
        <w:t xml:space="preserve"> </w:t>
      </w:r>
    </w:p>
    <w:p w14:paraId="3C84C637" w14:textId="36203799" w:rsidR="00877956" w:rsidRDefault="009142CE" w:rsidP="006707EE">
      <w:pPr>
        <w:ind w:left="360"/>
      </w:pPr>
      <w:r w:rsidRPr="00D31869">
        <w:t xml:space="preserve">The length of the qualifying move(s) must be </w:t>
      </w:r>
      <w:r w:rsidRPr="006707EE">
        <w:rPr>
          <w:b/>
        </w:rPr>
        <w:t>at least one night/two days, with a total of at least seven</w:t>
      </w:r>
      <w:r w:rsidR="001172F0" w:rsidRPr="006707EE">
        <w:rPr>
          <w:b/>
        </w:rPr>
        <w:t xml:space="preserve"> nights/eight days within a one </w:t>
      </w:r>
      <w:r w:rsidRPr="006707EE">
        <w:rPr>
          <w:b/>
        </w:rPr>
        <w:t>year period</w:t>
      </w:r>
      <w:r w:rsidRPr="00D31869">
        <w:t xml:space="preserve">. </w:t>
      </w:r>
      <w:r w:rsidR="000312B1">
        <w:t xml:space="preserve"> </w:t>
      </w:r>
      <w:r w:rsidR="00877956" w:rsidRPr="00AB7197">
        <w:t xml:space="preserve">Same day moves do not qualify. </w:t>
      </w:r>
      <w:r w:rsidR="00877956">
        <w:t>Qualifying</w:t>
      </w:r>
      <w:r w:rsidR="00877956" w:rsidRPr="00AB7197">
        <w:t xml:space="preserve"> </w:t>
      </w:r>
      <w:r w:rsidR="00D771B7">
        <w:t>migratory</w:t>
      </w:r>
      <w:r w:rsidR="00877956" w:rsidRPr="00AB7197">
        <w:t xml:space="preserve"> moves always include overnight stays. Any activity that involves</w:t>
      </w:r>
      <w:r w:rsidR="00877956">
        <w:t xml:space="preserve"> </w:t>
      </w:r>
      <w:r w:rsidR="00877956" w:rsidRPr="00AB7197">
        <w:t xml:space="preserve">only day trips does not qualify for the migrant program. </w:t>
      </w:r>
    </w:p>
    <w:p w14:paraId="0F8972CC" w14:textId="5973F8AB" w:rsidR="00D92077" w:rsidRDefault="006A47D7" w:rsidP="006707EE">
      <w:pPr>
        <w:ind w:left="360"/>
      </w:pPr>
      <w:r>
        <w:t xml:space="preserve">A migratory worker and a migratory child must stay in a new place long enough to show that the worker and child “moved,” </w:t>
      </w:r>
      <w:r w:rsidRPr="0043495F">
        <w:t>i.e</w:t>
      </w:r>
      <w:r>
        <w:rPr>
          <w:i/>
        </w:rPr>
        <w:t>.</w:t>
      </w:r>
      <w:r>
        <w:t>, changed residence due to economic necessity.</w:t>
      </w:r>
      <w:r w:rsidR="003F5B62">
        <w:rPr>
          <w:rStyle w:val="FootnoteReference"/>
        </w:rPr>
        <w:footnoteReference w:id="8"/>
      </w:r>
      <w:r w:rsidR="003955E8" w:rsidRPr="003955E8">
        <w:t xml:space="preserve"> </w:t>
      </w:r>
      <w:r w:rsidR="003955E8">
        <w:t>Recruiters should carefully examine and evaluate relevant factors, such as whether the move to work was a one-time act or a series of short moves to work in order to augment the family’s income.</w:t>
      </w:r>
    </w:p>
    <w:p w14:paraId="10C3C73E" w14:textId="3166470C" w:rsidR="003955E8" w:rsidRPr="00304CA6" w:rsidRDefault="003955E8" w:rsidP="001A6D9F">
      <w:pPr>
        <w:pStyle w:val="Heading4"/>
      </w:pPr>
      <w:r w:rsidRPr="00304CA6">
        <w:t>Other Important Move Factors</w:t>
      </w:r>
    </w:p>
    <w:p w14:paraId="7FB4A46C" w14:textId="039B16FC" w:rsidR="00466EEE" w:rsidRDefault="00466EEE" w:rsidP="001A6D9F">
      <w:r>
        <w:t>Both the child and the worker must make qualifying move(s), in order for the child to be eligible for the MEP.</w:t>
      </w:r>
    </w:p>
    <w:p w14:paraId="2EF815F0" w14:textId="18A20D81" w:rsidR="00FA50F0" w:rsidRDefault="003955E8" w:rsidP="001A6D9F">
      <w:r w:rsidRPr="00AB7197">
        <w:t>With respect to moves of short duration (less than a week)</w:t>
      </w:r>
      <w:r w:rsidR="00991670">
        <w:t>,</w:t>
      </w:r>
      <w:r w:rsidRPr="00AB7197">
        <w:t xml:space="preserve"> an independent reviewer might question whether the move was really due to an economic necessity.</w:t>
      </w:r>
      <w:r w:rsidR="0041346C">
        <w:t xml:space="preserve"> </w:t>
      </w:r>
      <w:r w:rsidR="00991670">
        <w:t>It is important to have sufficient documentation that such moves meet the definition of qualifying moves.</w:t>
      </w:r>
    </w:p>
    <w:p w14:paraId="0C6884C2" w14:textId="66D38889" w:rsidR="00C95EEE" w:rsidRDefault="00FA50F0" w:rsidP="001A6D9F">
      <w:r>
        <w:t>The MEP was established to benefit families who perform qualifying work in the United States.  Therefore, moves to another country are not considered to be qualifying moves. However, if an individual’s move to another country is a “change of residence,” the individual’s move back to a school district in the U.S. might be a qualifying move.</w:t>
      </w:r>
      <w:r w:rsidR="003F5B62">
        <w:rPr>
          <w:rStyle w:val="FootnoteReference"/>
        </w:rPr>
        <w:footnoteReference w:id="9"/>
      </w:r>
    </w:p>
    <w:p w14:paraId="34F75D51" w14:textId="0B36C3FB" w:rsidR="003955E8" w:rsidRPr="006B173A" w:rsidRDefault="00EB7E66" w:rsidP="001A6D9F">
      <w:r>
        <w:br w:type="page"/>
      </w:r>
    </w:p>
    <w:p w14:paraId="14ADCF27" w14:textId="79E19BC3" w:rsidR="00120616" w:rsidRDefault="003F5FC0" w:rsidP="001A6D9F">
      <w:pPr>
        <w:pStyle w:val="Heading3"/>
      </w:pPr>
      <w:r>
        <w:lastRenderedPageBreak/>
        <w:t>As</w:t>
      </w:r>
      <w:r w:rsidR="001560C3">
        <w:t>, With or to Join</w:t>
      </w:r>
    </w:p>
    <w:p w14:paraId="714F1A14" w14:textId="28703049" w:rsidR="00787DF0" w:rsidRDefault="00787DF0" w:rsidP="001A6D9F">
      <w:r>
        <w:rPr>
          <w:noProof/>
        </w:rPr>
        <w:drawing>
          <wp:inline distT="0" distB="0" distL="0" distR="0" wp14:anchorId="46560B13" wp14:editId="574E7CBB">
            <wp:extent cx="6877050" cy="756285"/>
            <wp:effectExtent l="0" t="0" r="0" b="5715"/>
            <wp:docPr id="15" name="Picture 15" descr="A child is eligible for the Alaska Migrant Education Program if all of the following conditions are met:&#10;(1) The child, is eligible for free public education , and&#10;(2) made a qualifying move(s) due to economic necessity across school district boundaries &#10;(3) as, with or to join a parent/guardian or spouse&#10;(4) who is a migratory agricultural worker or migratory fisher." title="Four Eligiblity Requirements - As, With or To j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77050" cy="756285"/>
                    </a:xfrm>
                    <a:prstGeom prst="rect">
                      <a:avLst/>
                    </a:prstGeom>
                    <a:noFill/>
                  </pic:spPr>
                </pic:pic>
              </a:graphicData>
            </a:graphic>
          </wp:inline>
        </w:drawing>
      </w:r>
    </w:p>
    <w:p w14:paraId="4458DCCE" w14:textId="105C376B" w:rsidR="001560C3" w:rsidRDefault="001560C3" w:rsidP="001A6D9F">
      <w:pPr>
        <w:pStyle w:val="Heading4"/>
      </w:pPr>
      <w:r w:rsidRPr="00A23838">
        <w:t xml:space="preserve">Move Type Overview – </w:t>
      </w:r>
      <w:r w:rsidR="003F5FC0" w:rsidRPr="00A23838">
        <w:t>As</w:t>
      </w:r>
      <w:r w:rsidRPr="00A23838">
        <w:t>, With or to Join</w:t>
      </w:r>
    </w:p>
    <w:p w14:paraId="6E6091AF" w14:textId="1B89C9DB" w:rsidR="003955E8" w:rsidRDefault="001E0ADC" w:rsidP="001A6D9F">
      <w:r w:rsidRPr="001E0ADC">
        <w:rPr>
          <w:noProof/>
        </w:rPr>
        <mc:AlternateContent>
          <mc:Choice Requires="wps">
            <w:drawing>
              <wp:inline distT="0" distB="0" distL="0" distR="0" wp14:anchorId="61646391" wp14:editId="3C5B37FD">
                <wp:extent cx="6810375" cy="923925"/>
                <wp:effectExtent l="0" t="0" r="28575" b="28575"/>
                <wp:docPr id="60" name="Text Box 2" descr="The child made a qualifying move within the previous 36 months:&#10;(a) Due to economic necessity, and&#10;(b) From one residence to another residence, and&#10;(c) From one school district to another school district, except&#10;(i) In districts greater than 15,000 square miles a qualifying move must cross district boundaries or be at least 20 miles, one way to a temporary residence, and&#10;(d) The length of the qualifying move must be at least 1 night/2 days with a total of 7 nights/8 days within a one year period.&#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923925"/>
                        </a:xfrm>
                        <a:prstGeom prst="rect">
                          <a:avLst/>
                        </a:prstGeom>
                        <a:solidFill>
                          <a:srgbClr val="FFFFFF"/>
                        </a:solidFill>
                        <a:ln w="9525">
                          <a:solidFill>
                            <a:srgbClr val="000000"/>
                          </a:solidFill>
                          <a:miter lim="800000"/>
                          <a:headEnd/>
                          <a:tailEnd/>
                        </a:ln>
                      </wps:spPr>
                      <wps:txbx>
                        <w:txbxContent>
                          <w:p w14:paraId="0E4C97DD" w14:textId="77777777" w:rsidR="00C441FD" w:rsidRDefault="00C441FD" w:rsidP="001A6D9F">
                            <w:r>
                              <w:t xml:space="preserve">The </w:t>
                            </w:r>
                            <w:r w:rsidRPr="001E0ADC">
                              <w:rPr>
                                <w:b/>
                              </w:rPr>
                              <w:t>child</w:t>
                            </w:r>
                            <w:r>
                              <w:t xml:space="preserve"> made a </w:t>
                            </w:r>
                            <w:r w:rsidRPr="001E0ADC">
                              <w:rPr>
                                <w:b/>
                              </w:rPr>
                              <w:t>qualifying move</w:t>
                            </w:r>
                            <w:r>
                              <w:t xml:space="preserve"> within the preceding 36 months:</w:t>
                            </w:r>
                          </w:p>
                          <w:p w14:paraId="2B6AB348" w14:textId="4C0759FD" w:rsidR="00C441FD" w:rsidRDefault="00C441FD" w:rsidP="004448C5">
                            <w:pPr>
                              <w:pStyle w:val="ListParagraph"/>
                              <w:numPr>
                                <w:ilvl w:val="0"/>
                                <w:numId w:val="28"/>
                              </w:numPr>
                            </w:pPr>
                            <w:r w:rsidRPr="001E0ADC">
                              <w:rPr>
                                <w:b/>
                              </w:rPr>
                              <w:t>as</w:t>
                            </w:r>
                            <w:r>
                              <w:t xml:space="preserve"> the migratory agricultural worker or migratory fisher, or</w:t>
                            </w:r>
                          </w:p>
                          <w:p w14:paraId="376C9B43" w14:textId="564F13B6" w:rsidR="00C441FD" w:rsidRDefault="00C441FD" w:rsidP="004448C5">
                            <w:pPr>
                              <w:pStyle w:val="ListParagraph"/>
                              <w:numPr>
                                <w:ilvl w:val="0"/>
                                <w:numId w:val="28"/>
                              </w:numPr>
                            </w:pPr>
                            <w:r w:rsidRPr="0043495F">
                              <w:rPr>
                                <w:b/>
                              </w:rPr>
                              <w:t>with</w:t>
                            </w:r>
                            <w:r w:rsidRPr="001E0ADC">
                              <w:t xml:space="preserve"> a parent/guardian</w:t>
                            </w:r>
                            <w:r>
                              <w:t xml:space="preserve"> or </w:t>
                            </w:r>
                            <w:r w:rsidRPr="001E0ADC">
                              <w:t>spouse</w:t>
                            </w:r>
                            <w:r>
                              <w:t>, or</w:t>
                            </w:r>
                          </w:p>
                          <w:p w14:paraId="290E28B9" w14:textId="245200AD" w:rsidR="00C441FD" w:rsidRDefault="00C441FD" w:rsidP="004448C5">
                            <w:pPr>
                              <w:pStyle w:val="ListParagraph"/>
                              <w:numPr>
                                <w:ilvl w:val="0"/>
                                <w:numId w:val="28"/>
                              </w:numPr>
                            </w:pPr>
                            <w:r w:rsidRPr="0043495F">
                              <w:rPr>
                                <w:b/>
                              </w:rPr>
                              <w:t>to join</w:t>
                            </w:r>
                            <w:r>
                              <w:t xml:space="preserve"> a </w:t>
                            </w:r>
                            <w:r w:rsidRPr="001E0ADC">
                              <w:t>parent/guardian</w:t>
                            </w:r>
                            <w:r>
                              <w:t xml:space="preserve"> or </w:t>
                            </w:r>
                            <w:r w:rsidRPr="001E0ADC">
                              <w:t>spouse</w:t>
                            </w:r>
                          </w:p>
                        </w:txbxContent>
                      </wps:txbx>
                      <wps:bodyPr rot="0" vert="horz" wrap="square" lIns="91440" tIns="45720" rIns="91440" bIns="45720" anchor="t" anchorCtr="0">
                        <a:noAutofit/>
                      </wps:bodyPr>
                    </wps:wsp>
                  </a:graphicData>
                </a:graphic>
              </wp:inline>
            </w:drawing>
          </mc:Choice>
          <mc:Fallback>
            <w:pict>
              <v:shape w14:anchorId="61646391" id="_x0000_s1028" type="#_x0000_t202" alt="The child made a qualifying move within the previous 36 months:&#10;(a) Due to economic necessity, and&#10;(b) From one residence to another residence, and&#10;(c) From one school district to another school district, except&#10;(i) In districts greater than 15,000 square miles a qualifying move must cross district boundaries or be at least 20 miles, one way to a temporary residence, and&#10;(d) The length of the qualifying move must be at least 1 night/2 days with a total of 7 nights/8 days within a one year period.&#10;" style="width:536.25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QMQMAAGMGAAAOAAAAZHJzL2Uyb0RvYy54bWysVV1v7DQQfUfiP4yMhKhUmmza7UdoelVa&#10;iq50+ZBu+QGT2NlYOJ5gezcJv56xs90upeIBkYfIznjOjM+cmdx+mHoDO+W8JluJ1VkuQNmGpLab&#10;Svz2/PTttQAf0Eo0ZFUlZuXFh7svv7gdh1IV1JGRygGDWF+OQyW6EIYyy3zTqR79GQ3KsrEl12Pg&#10;rdtk0uHI6L3Jijy/zEZycnDUKO/56+NiFHcJv21VE35pW68CmEpwbiG9XXrX8Z3d3WK5cTh0utmn&#10;gf8hix615aAHqEcMCFun/wHV68aRpzacNdRn1La6UekOfJtV/uY2nzscVLoLk+OHA03+/4Ntft79&#10;6kDLSlwyPRZ7rtGzmgJ8TxMUAqTyDdP13CloOm0k9CgVIPyxRaPbmSmHnnYKRh06bSHwucGpnaat&#10;h/NLttnQ+fLrr6b7777BE3jcKggEqiFLTAVYlQoX5lNgjSzH6hN4ctQD6wWc8lqyoJIXWmJ89/rx&#10;yKk5cmLxEBmQ2genmxADvri+MZ2Cmho1hCWwPoGP9uDmYeMUBo4XOrSwWp/meQ6eL+4U9Noo/w4N&#10;/dYHiBX2Bxyoacvyd5odyEHN7LEaFfLBIl+ATtNdR5xTqhBUP5BDN797U3kCsRpG2U3ogNrE+dty&#10;pDyOQ63A6k0XsgIkzj6Vi9MPFNBEjKvF7LPrVzuXE1Nis0IHg3Ka5FliKnbNOPiSxfN5YPmEidXC&#10;3Z86wA+fqPndg6UH5m2j7p2jsVMoWbWr6JkduS44PoLU408kWX24DZSAptb1saW4SYDRWZ7zoWOj&#10;Qhv+eHm9ys+v1gIatt0U5zfFOoXA8sV7cD78qFhOcVEJxxMhoePukw8xGyxfjsRgnoyWT9qYtHGb&#10;+sE42CFPj6f07NH/dsxYGDn6mmP/OwQLiJ/3IHodhWZ0X4nrwyEsI20/WJmGVEBtljWnbOyex0jd&#10;QmKY6ik1chEDRI5rkjMT62iZejyledGR+1PAyBOvEouYBZiPlotzs7q4iCMybS7WVwVv3LGlPrag&#10;5S7jyRAEN1dcPoQ0ViMDlu65iK1O/L5msk+ZJ1mifT9146g83qdTr/+Gu78AAAD//wMAUEsDBBQA&#10;BgAIAAAAIQDHZG3o3QAAAAYBAAAPAAAAZHJzL2Rvd25yZXYueG1sTI9BT8MwDIXvSPyHyEhcEEsZ&#10;6zZK0wkhgdgNBoJr1nhtReKUJOvKv8fjAhfrWc9673O5Gp0VA4bYeVJwNclAINXedNQoeHt9uFyC&#10;iEmT0dYTKvjGCKvq9KTUhfEHesFhkxrBIRQLraBNqS+kjHWLTseJ75HY2/ngdOI1NNIEfeBwZ+U0&#10;y+bS6Y64odU93rdYf272TsFy9jR8xPX183s939mbdLEYHr+CUudn490tiIRj+juGIz6jQ8VMW78n&#10;E4VVwI+k33n0ssU0B7FlNctzkFUp/+NXPwAAAP//AwBQSwECLQAUAAYACAAAACEAtoM4kv4AAADh&#10;AQAAEwAAAAAAAAAAAAAAAAAAAAAAW0NvbnRlbnRfVHlwZXNdLnhtbFBLAQItABQABgAIAAAAIQA4&#10;/SH/1gAAAJQBAAALAAAAAAAAAAAAAAAAAC8BAABfcmVscy8ucmVsc1BLAQItABQABgAIAAAAIQDk&#10;bd/QMQMAAGMGAAAOAAAAAAAAAAAAAAAAAC4CAABkcnMvZTJvRG9jLnhtbFBLAQItABQABgAIAAAA&#10;IQDHZG3o3QAAAAYBAAAPAAAAAAAAAAAAAAAAAIsFAABkcnMvZG93bnJldi54bWxQSwUGAAAAAAQA&#10;BADzAAAAlQYAAAAA&#10;">
                <v:textbox>
                  <w:txbxContent>
                    <w:p w14:paraId="0E4C97DD" w14:textId="77777777" w:rsidR="00C441FD" w:rsidRDefault="00C441FD" w:rsidP="001A6D9F">
                      <w:r>
                        <w:t xml:space="preserve">The </w:t>
                      </w:r>
                      <w:r w:rsidRPr="001E0ADC">
                        <w:rPr>
                          <w:b/>
                        </w:rPr>
                        <w:t>child</w:t>
                      </w:r>
                      <w:r>
                        <w:t xml:space="preserve"> made a </w:t>
                      </w:r>
                      <w:r w:rsidRPr="001E0ADC">
                        <w:rPr>
                          <w:b/>
                        </w:rPr>
                        <w:t>qualifying move</w:t>
                      </w:r>
                      <w:r>
                        <w:t xml:space="preserve"> within the preceding 36 months:</w:t>
                      </w:r>
                    </w:p>
                    <w:p w14:paraId="2B6AB348" w14:textId="4C0759FD" w:rsidR="00C441FD" w:rsidRDefault="00C441FD" w:rsidP="004448C5">
                      <w:pPr>
                        <w:pStyle w:val="ListParagraph"/>
                        <w:numPr>
                          <w:ilvl w:val="0"/>
                          <w:numId w:val="28"/>
                        </w:numPr>
                      </w:pPr>
                      <w:r w:rsidRPr="001E0ADC">
                        <w:rPr>
                          <w:b/>
                        </w:rPr>
                        <w:t>as</w:t>
                      </w:r>
                      <w:r>
                        <w:t xml:space="preserve"> the migratory agricultural worker or migratory fisher, or</w:t>
                      </w:r>
                    </w:p>
                    <w:p w14:paraId="376C9B43" w14:textId="564F13B6" w:rsidR="00C441FD" w:rsidRDefault="00C441FD" w:rsidP="004448C5">
                      <w:pPr>
                        <w:pStyle w:val="ListParagraph"/>
                        <w:numPr>
                          <w:ilvl w:val="0"/>
                          <w:numId w:val="28"/>
                        </w:numPr>
                      </w:pPr>
                      <w:r w:rsidRPr="0043495F">
                        <w:rPr>
                          <w:b/>
                        </w:rPr>
                        <w:t>with</w:t>
                      </w:r>
                      <w:r w:rsidRPr="001E0ADC">
                        <w:t xml:space="preserve"> a parent/guardian</w:t>
                      </w:r>
                      <w:r>
                        <w:t xml:space="preserve"> or </w:t>
                      </w:r>
                      <w:r w:rsidRPr="001E0ADC">
                        <w:t>spouse</w:t>
                      </w:r>
                      <w:r>
                        <w:t>, or</w:t>
                      </w:r>
                    </w:p>
                    <w:p w14:paraId="290E28B9" w14:textId="245200AD" w:rsidR="00C441FD" w:rsidRDefault="00C441FD" w:rsidP="004448C5">
                      <w:pPr>
                        <w:pStyle w:val="ListParagraph"/>
                        <w:numPr>
                          <w:ilvl w:val="0"/>
                          <w:numId w:val="28"/>
                        </w:numPr>
                      </w:pPr>
                      <w:r w:rsidRPr="0043495F">
                        <w:rPr>
                          <w:b/>
                        </w:rPr>
                        <w:t>to join</w:t>
                      </w:r>
                      <w:r>
                        <w:t xml:space="preserve"> a </w:t>
                      </w:r>
                      <w:r w:rsidRPr="001E0ADC">
                        <w:t>parent/guardian</w:t>
                      </w:r>
                      <w:r>
                        <w:t xml:space="preserve"> or </w:t>
                      </w:r>
                      <w:r w:rsidRPr="001E0ADC">
                        <w:t>spouse</w:t>
                      </w:r>
                    </w:p>
                  </w:txbxContent>
                </v:textbox>
                <w10:anchorlock/>
              </v:shape>
            </w:pict>
          </mc:Fallback>
        </mc:AlternateContent>
      </w:r>
      <w:r w:rsidR="00EB1F7A">
        <w:t xml:space="preserve">A </w:t>
      </w:r>
      <w:r w:rsidR="00EB1F7A" w:rsidRPr="00F14CAE">
        <w:t>migratory child</w:t>
      </w:r>
      <w:r w:rsidR="003955E8" w:rsidRPr="00EB1F7A">
        <w:rPr>
          <w:b/>
        </w:rPr>
        <w:t xml:space="preserve"> </w:t>
      </w:r>
      <w:r w:rsidR="00EB1F7A">
        <w:t xml:space="preserve">must have made </w:t>
      </w:r>
      <w:r w:rsidR="003955E8">
        <w:t xml:space="preserve">a </w:t>
      </w:r>
      <w:r w:rsidR="003955E8" w:rsidRPr="008B0554">
        <w:t>qualifying move</w:t>
      </w:r>
      <w:r w:rsidR="003955E8">
        <w:t xml:space="preserve"> </w:t>
      </w:r>
      <w:r w:rsidR="00EB1F7A">
        <w:t>with</w:t>
      </w:r>
      <w:r w:rsidR="003955E8">
        <w:t>in the preceding 36 months</w:t>
      </w:r>
      <w:r w:rsidR="00EE76FC">
        <w:t xml:space="preserve"> </w:t>
      </w:r>
      <w:r w:rsidR="003F5FC0">
        <w:rPr>
          <w:b/>
        </w:rPr>
        <w:t>as</w:t>
      </w:r>
      <w:r w:rsidR="003955E8" w:rsidRPr="008B0554">
        <w:rPr>
          <w:b/>
        </w:rPr>
        <w:t xml:space="preserve"> </w:t>
      </w:r>
      <w:r w:rsidR="003955E8" w:rsidRPr="008B0554">
        <w:t>a migratory agricultural worker or a migratory fisher</w:t>
      </w:r>
      <w:r w:rsidR="00EB7E66">
        <w:t xml:space="preserve">, or did so </w:t>
      </w:r>
      <w:r w:rsidR="00EB7E66" w:rsidRPr="008B0554">
        <w:rPr>
          <w:b/>
        </w:rPr>
        <w:t xml:space="preserve">with, </w:t>
      </w:r>
      <w:r w:rsidR="00EB7E66" w:rsidRPr="008561E3">
        <w:t>or</w:t>
      </w:r>
      <w:r w:rsidR="00EB7E66" w:rsidRPr="008B0554">
        <w:rPr>
          <w:b/>
        </w:rPr>
        <w:t xml:space="preserve"> to join </w:t>
      </w:r>
      <w:r w:rsidR="00EB7E66" w:rsidRPr="008561E3">
        <w:t>a</w:t>
      </w:r>
      <w:r w:rsidR="00EB7E66" w:rsidRPr="008B0554">
        <w:rPr>
          <w:b/>
        </w:rPr>
        <w:t xml:space="preserve"> parent/guardian </w:t>
      </w:r>
      <w:r w:rsidR="00EB7E66" w:rsidRPr="008561E3">
        <w:t>or</w:t>
      </w:r>
      <w:r w:rsidR="00EB7E66" w:rsidRPr="008B0554">
        <w:rPr>
          <w:b/>
        </w:rPr>
        <w:t xml:space="preserve"> spouse</w:t>
      </w:r>
      <w:r w:rsidR="00EB7E66" w:rsidRPr="008B0554">
        <w:t xml:space="preserve"> who is a migratory agricultural worker or a migratory fisher</w:t>
      </w:r>
      <w:r w:rsidR="00EB7E66">
        <w:t>.</w:t>
      </w:r>
    </w:p>
    <w:p w14:paraId="40FED299" w14:textId="15B33021" w:rsidR="00C313E1" w:rsidRPr="00B51252" w:rsidRDefault="00E62A6C" w:rsidP="00AB4F99">
      <w:pPr>
        <w:pStyle w:val="ListParagraph"/>
        <w:numPr>
          <w:ilvl w:val="0"/>
          <w:numId w:val="93"/>
        </w:numPr>
      </w:pPr>
      <w:r w:rsidRPr="00791C3B">
        <w:rPr>
          <w:rStyle w:val="Heading4Char"/>
        </w:rPr>
        <w:t>A</w:t>
      </w:r>
      <w:r w:rsidR="00F14CAE" w:rsidRPr="00791C3B">
        <w:rPr>
          <w:rStyle w:val="Heading4Char"/>
        </w:rPr>
        <w:t>s</w:t>
      </w:r>
      <w:r w:rsidR="00791C3B" w:rsidRPr="00D90A5C">
        <w:rPr>
          <w:rStyle w:val="Heading4Char"/>
          <w:u w:val="none"/>
        </w:rPr>
        <w:t xml:space="preserve"> </w:t>
      </w:r>
      <w:r w:rsidR="00A23838" w:rsidRPr="00791C3B">
        <w:t xml:space="preserve">– </w:t>
      </w:r>
      <w:r w:rsidR="00F14CAE" w:rsidRPr="00791C3B">
        <w:t xml:space="preserve">The </w:t>
      </w:r>
      <w:r w:rsidR="00A14275" w:rsidRPr="00791C3B">
        <w:t xml:space="preserve">migratory </w:t>
      </w:r>
      <w:r w:rsidR="00F14CAE" w:rsidRPr="00791C3B">
        <w:t>child is at least fourteen years of age, and is the migratory agricult</w:t>
      </w:r>
      <w:r w:rsidR="008437F4" w:rsidRPr="00791C3B">
        <w:t>ural worker or migratory fisher</w:t>
      </w:r>
      <w:r w:rsidR="00F14CAE" w:rsidRPr="00791C3B">
        <w:t>.</w:t>
      </w:r>
      <w:r w:rsidR="00C313E1" w:rsidRPr="00B51252">
        <w:t xml:space="preserve"> </w:t>
      </w:r>
    </w:p>
    <w:p w14:paraId="2A0CA11E" w14:textId="0AD2FF4C" w:rsidR="0083374F" w:rsidRPr="00791C3B" w:rsidRDefault="0083374F" w:rsidP="00AB4F99">
      <w:pPr>
        <w:pStyle w:val="ListParagraph"/>
        <w:numPr>
          <w:ilvl w:val="0"/>
          <w:numId w:val="93"/>
        </w:numPr>
      </w:pPr>
      <w:r w:rsidRPr="00791C3B">
        <w:rPr>
          <w:rStyle w:val="Heading4Char"/>
        </w:rPr>
        <w:t>With</w:t>
      </w:r>
      <w:r w:rsidR="002015A4" w:rsidRPr="002015A4">
        <w:t xml:space="preserve"> </w:t>
      </w:r>
      <w:r w:rsidR="00A23838" w:rsidRPr="00791C3B">
        <w:t xml:space="preserve">– </w:t>
      </w:r>
      <w:r w:rsidRPr="00791C3B">
        <w:t>The child and the migratory agricultural worker or migratory fisher make the qualifying move at the same time.</w:t>
      </w:r>
    </w:p>
    <w:p w14:paraId="367C7A1E" w14:textId="33B60A64" w:rsidR="00A7042D" w:rsidRDefault="0043495F" w:rsidP="00AB4F99">
      <w:pPr>
        <w:pStyle w:val="ListParagraph"/>
        <w:numPr>
          <w:ilvl w:val="0"/>
          <w:numId w:val="93"/>
        </w:numPr>
      </w:pPr>
      <w:r>
        <w:rPr>
          <w:rStyle w:val="Heading4Char"/>
        </w:rPr>
        <w:t>To J</w:t>
      </w:r>
      <w:r w:rsidR="00B85297" w:rsidRPr="00791C3B">
        <w:rPr>
          <w:rStyle w:val="Heading4Char"/>
        </w:rPr>
        <w:t>oin</w:t>
      </w:r>
      <w:r w:rsidR="00A23838" w:rsidRPr="00791C3B">
        <w:t xml:space="preserve"> </w:t>
      </w:r>
      <w:r w:rsidR="00F3729E" w:rsidRPr="00B51252">
        <w:t>–</w:t>
      </w:r>
      <w:r w:rsidR="00A23838">
        <w:t xml:space="preserve"> </w:t>
      </w:r>
      <w:r w:rsidR="00B85297" w:rsidRPr="00B51252">
        <w:t xml:space="preserve">The </w:t>
      </w:r>
      <w:r w:rsidR="00FE6BBA" w:rsidRPr="00D90A5C">
        <w:rPr>
          <w:b/>
        </w:rPr>
        <w:t>child made</w:t>
      </w:r>
      <w:r w:rsidR="00B85297" w:rsidRPr="00D90A5C">
        <w:rPr>
          <w:b/>
        </w:rPr>
        <w:t xml:space="preserve"> the qualifying move independently</w:t>
      </w:r>
      <w:r w:rsidR="00B85297" w:rsidRPr="00B51252">
        <w:t xml:space="preserve"> from the migratory agricultural worker or migratory fisher. The child’s </w:t>
      </w:r>
      <w:r w:rsidR="00B85297" w:rsidRPr="00D90A5C">
        <w:rPr>
          <w:b/>
        </w:rPr>
        <w:t>qualifying move may either precede or follow</w:t>
      </w:r>
      <w:r w:rsidR="00B85297" w:rsidRPr="00B51252">
        <w:t xml:space="preserve"> the migratory agricultural worker’s or migratory fisher’s </w:t>
      </w:r>
      <w:r w:rsidR="00B372F1">
        <w:t xml:space="preserve">qualifying </w:t>
      </w:r>
      <w:r w:rsidR="00B85297" w:rsidRPr="00B51252">
        <w:t>move.</w:t>
      </w:r>
      <w:r w:rsidR="003F5B62">
        <w:rPr>
          <w:rStyle w:val="FootnoteReference"/>
        </w:rPr>
        <w:footnoteReference w:id="10"/>
      </w:r>
    </w:p>
    <w:p w14:paraId="417B6CAC" w14:textId="687DCE90" w:rsidR="00B85297" w:rsidRDefault="00A7042D" w:rsidP="00D90A5C">
      <w:pPr>
        <w:ind w:left="360"/>
      </w:pPr>
      <w:r>
        <w:t xml:space="preserve">For example, the child may move before the </w:t>
      </w:r>
      <w:r w:rsidR="003D5C69">
        <w:t>migratory agricultural worker or migratory fisher</w:t>
      </w:r>
      <w:r>
        <w:t xml:space="preserve"> in order to start the school year on time, or the </w:t>
      </w:r>
      <w:r w:rsidR="003D5C69">
        <w:t>migratory agricultural worker or migratory fisher</w:t>
      </w:r>
      <w:r>
        <w:t xml:space="preserve"> may move before the ch</w:t>
      </w:r>
      <w:r w:rsidR="004766F2">
        <w:t xml:space="preserve">ild in order to </w:t>
      </w:r>
      <w:r w:rsidR="00C313E1">
        <w:t>set up fish camp</w:t>
      </w:r>
      <w:r w:rsidR="004766F2">
        <w:t>.</w:t>
      </w:r>
      <w:r>
        <w:t xml:space="preserve"> In either case, the fact that the child and his or her parent/guardian or spouse do not move at the same time does not nullify the child’s eligibility for the MEP.</w:t>
      </w:r>
      <w:r w:rsidR="003F5B62">
        <w:rPr>
          <w:rStyle w:val="FootnoteReference"/>
          <w:color w:val="000000"/>
        </w:rPr>
        <w:footnoteReference w:id="11"/>
      </w:r>
      <w:r w:rsidR="00B372F1">
        <w:t xml:space="preserve"> However, all qualifying moves, must be made due to economic necessity.</w:t>
      </w:r>
    </w:p>
    <w:p w14:paraId="70FBF24F" w14:textId="34331671" w:rsidR="002C6905" w:rsidRDefault="00A7042D" w:rsidP="00D90A5C">
      <w:pPr>
        <w:ind w:left="360"/>
      </w:pPr>
      <w:r>
        <w:t>An explanation is required in the Comments section of the COE if the child preceded the migratory agricultural worker or migratory fisher, or joined the migratory agricultural worker or migratory fisher at a later date.</w:t>
      </w:r>
      <w:r w:rsidR="003F5B62">
        <w:rPr>
          <w:rStyle w:val="FootnoteReference"/>
          <w:color w:val="000000"/>
        </w:rPr>
        <w:footnoteReference w:id="12"/>
      </w:r>
    </w:p>
    <w:p w14:paraId="052588A0" w14:textId="77777777" w:rsidR="00A14275" w:rsidRDefault="00A14275" w:rsidP="001A6D9F">
      <w:r w:rsidRPr="00A23838">
        <w:rPr>
          <w:rStyle w:val="Heading4Char"/>
        </w:rPr>
        <w:t>Parent/Guardian</w:t>
      </w:r>
      <w:r w:rsidRPr="00A23838">
        <w:rPr>
          <w:sz w:val="28"/>
        </w:rPr>
        <w:t xml:space="preserve"> </w:t>
      </w:r>
      <w:r w:rsidRPr="00D31869">
        <w:t xml:space="preserve">– The </w:t>
      </w:r>
      <w:r w:rsidRPr="009F4B3F">
        <w:rPr>
          <w:b/>
        </w:rPr>
        <w:t xml:space="preserve">legal guardian or other person standing </w:t>
      </w:r>
      <w:r w:rsidRPr="0043495F">
        <w:rPr>
          <w:b/>
          <w:i/>
        </w:rPr>
        <w:t>in</w:t>
      </w:r>
      <w:r w:rsidRPr="009F4B3F">
        <w:rPr>
          <w:b/>
        </w:rPr>
        <w:t xml:space="preserve"> </w:t>
      </w:r>
      <w:r w:rsidRPr="009F4B3F">
        <w:rPr>
          <w:b/>
          <w:i/>
        </w:rPr>
        <w:t>loco parentis</w:t>
      </w:r>
      <w:r w:rsidRPr="00D31869">
        <w:t xml:space="preserve"> (such as a grandparent, stepparent, aunt or uncle, older sibling with whom the child lives, or a person who is legally responsible for the welfare of the child). </w:t>
      </w:r>
    </w:p>
    <w:p w14:paraId="1AB67188" w14:textId="5E1F22EF" w:rsidR="0011484B" w:rsidRDefault="006838C0" w:rsidP="001A6D9F">
      <w:r>
        <w:t>A</w:t>
      </w:r>
      <w:r w:rsidRPr="004E0975">
        <w:t xml:space="preserve"> guardian </w:t>
      </w:r>
      <w:r>
        <w:t xml:space="preserve">is considered </w:t>
      </w:r>
      <w:r w:rsidRPr="004E0975">
        <w:t>to be any person who stands in the place of the child’s parent (“</w:t>
      </w:r>
      <w:r w:rsidRPr="004E0975">
        <w:rPr>
          <w:i/>
        </w:rPr>
        <w:t>in loco parentis</w:t>
      </w:r>
      <w:r w:rsidRPr="004E0975">
        <w:t>”), whether by voluntarily accepting responsibility for the child’s welfare or by a court order</w:t>
      </w:r>
      <w:r w:rsidR="007D6FA8">
        <w:t>.</w:t>
      </w:r>
      <w:r w:rsidR="001430D2">
        <w:rPr>
          <w:rStyle w:val="FootnoteReference"/>
        </w:rPr>
        <w:footnoteReference w:id="13"/>
      </w:r>
      <w:r w:rsidR="007D6FA8">
        <w:t xml:space="preserve"> </w:t>
      </w:r>
      <w:r>
        <w:t xml:space="preserve">A legal document establishing the guardianship is </w:t>
      </w:r>
      <w:r w:rsidRPr="009F4B3F">
        <w:rPr>
          <w:b/>
        </w:rPr>
        <w:t>not</w:t>
      </w:r>
      <w:r>
        <w:t xml:space="preserve"> necessary.</w:t>
      </w:r>
      <w:r w:rsidR="001430D2">
        <w:rPr>
          <w:rStyle w:val="FootnoteReference"/>
        </w:rPr>
        <w:footnoteReference w:id="14"/>
      </w:r>
      <w:r w:rsidR="007D6FA8">
        <w:t xml:space="preserve"> </w:t>
      </w:r>
      <w:r w:rsidR="0011484B">
        <w:t xml:space="preserve">A sibling may act </w:t>
      </w:r>
      <w:r w:rsidR="0043495F">
        <w:t xml:space="preserve">as </w:t>
      </w:r>
      <w:r w:rsidR="0011484B">
        <w:t>a guardian for the child. However, siblings must be at least 14 years of age</w:t>
      </w:r>
      <w:r w:rsidR="00255617">
        <w:t xml:space="preserve"> to do so</w:t>
      </w:r>
      <w:r w:rsidR="0011484B">
        <w:t>.</w:t>
      </w:r>
    </w:p>
    <w:p w14:paraId="566CE458" w14:textId="37775893" w:rsidR="009F4B3F" w:rsidRDefault="00A14275" w:rsidP="001A6D9F">
      <w:r w:rsidRPr="00A23838">
        <w:rPr>
          <w:rStyle w:val="Heading4Char"/>
        </w:rPr>
        <w:t>Spouse</w:t>
      </w:r>
      <w:r w:rsidRPr="00A23838">
        <w:rPr>
          <w:sz w:val="28"/>
        </w:rPr>
        <w:t xml:space="preserve"> </w:t>
      </w:r>
      <w:r w:rsidRPr="00D31869">
        <w:t xml:space="preserve">– The husband or wife of the </w:t>
      </w:r>
      <w:r w:rsidRPr="00D31869">
        <w:rPr>
          <w:b/>
        </w:rPr>
        <w:t>migratory child</w:t>
      </w:r>
      <w:r w:rsidRPr="00D31869">
        <w:t>.</w:t>
      </w:r>
    </w:p>
    <w:p w14:paraId="4AB12EF3" w14:textId="36FD01B3" w:rsidR="000B0394" w:rsidRDefault="000B0394" w:rsidP="001A6D9F">
      <w:pPr>
        <w:pStyle w:val="Heading4"/>
      </w:pPr>
      <w:r w:rsidRPr="00F45683">
        <w:lastRenderedPageBreak/>
        <w:t xml:space="preserve">Qualifying </w:t>
      </w:r>
      <w:r w:rsidR="007E272E">
        <w:t xml:space="preserve">Arrival </w:t>
      </w:r>
      <w:r>
        <w:t xml:space="preserve">Date (QAD) Depends on </w:t>
      </w:r>
      <w:r w:rsidRPr="00F45683">
        <w:t xml:space="preserve">Move Type </w:t>
      </w:r>
    </w:p>
    <w:p w14:paraId="426B9C8F" w14:textId="5F482D14" w:rsidR="000B0394" w:rsidRDefault="000B0394" w:rsidP="001A6D9F">
      <w:r>
        <w:t xml:space="preserve">The Qualifying Arrival Date (QAD) is the day </w:t>
      </w:r>
      <w:r w:rsidRPr="000B0394">
        <w:t xml:space="preserve">the child and the migratory agricultural worker or migratory fisher (if the child is not the worker) complete </w:t>
      </w:r>
      <w:r w:rsidR="00013267">
        <w:t>the</w:t>
      </w:r>
      <w:r w:rsidRPr="000B0394">
        <w:t xml:space="preserve"> qualifying move</w:t>
      </w:r>
      <w:r w:rsidR="00013267">
        <w:t>s</w:t>
      </w:r>
      <w:r w:rsidRPr="000B0394">
        <w:t xml:space="preserve"> to be together. </w:t>
      </w:r>
      <w:r w:rsidR="003F0CE9">
        <w:t>For example,</w:t>
      </w:r>
    </w:p>
    <w:p w14:paraId="0C55640C" w14:textId="04BB6E52" w:rsidR="000B0394" w:rsidRDefault="000B0394" w:rsidP="004448C5">
      <w:pPr>
        <w:pStyle w:val="ListParagraph"/>
        <w:numPr>
          <w:ilvl w:val="0"/>
          <w:numId w:val="29"/>
        </w:numPr>
      </w:pPr>
      <w:r w:rsidRPr="000B0394">
        <w:t>If the child</w:t>
      </w:r>
      <w:r>
        <w:t xml:space="preserve"> moved </w:t>
      </w:r>
      <w:r w:rsidRPr="00F134C8">
        <w:rPr>
          <w:b/>
        </w:rPr>
        <w:t>as</w:t>
      </w:r>
      <w:r>
        <w:t xml:space="preserve"> the worker, the QAD is the date the </w:t>
      </w:r>
      <w:r w:rsidRPr="00F134C8">
        <w:rPr>
          <w:b/>
        </w:rPr>
        <w:t>child arrived</w:t>
      </w:r>
      <w:r>
        <w:t>.</w:t>
      </w:r>
    </w:p>
    <w:p w14:paraId="2619F8A3" w14:textId="44FBA0DC" w:rsidR="000B0394" w:rsidRDefault="000B0394" w:rsidP="004448C5">
      <w:pPr>
        <w:pStyle w:val="ListParagraph"/>
        <w:numPr>
          <w:ilvl w:val="0"/>
          <w:numId w:val="29"/>
        </w:numPr>
      </w:pPr>
      <w:r>
        <w:t xml:space="preserve">If the child moved </w:t>
      </w:r>
      <w:r w:rsidRPr="00F134C8">
        <w:rPr>
          <w:b/>
        </w:rPr>
        <w:t>with</w:t>
      </w:r>
      <w:r>
        <w:t xml:space="preserve"> the worker, the QAD is the date the </w:t>
      </w:r>
      <w:r w:rsidRPr="00F134C8">
        <w:rPr>
          <w:b/>
        </w:rPr>
        <w:t xml:space="preserve">child and the worker </w:t>
      </w:r>
      <w:r w:rsidR="00013267">
        <w:rPr>
          <w:b/>
        </w:rPr>
        <w:t>a</w:t>
      </w:r>
      <w:r w:rsidRPr="00F134C8">
        <w:rPr>
          <w:b/>
        </w:rPr>
        <w:t>rrived</w:t>
      </w:r>
      <w:r w:rsidR="003F0CE9">
        <w:t>.</w:t>
      </w:r>
    </w:p>
    <w:p w14:paraId="0892778F" w14:textId="792CD8C5" w:rsidR="000B0394" w:rsidRDefault="000B0394" w:rsidP="004448C5">
      <w:pPr>
        <w:pStyle w:val="ListParagraph"/>
        <w:numPr>
          <w:ilvl w:val="0"/>
          <w:numId w:val="29"/>
        </w:numPr>
      </w:pPr>
      <w:r>
        <w:t>If the child</w:t>
      </w:r>
      <w:r w:rsidR="00013267">
        <w:t>’s</w:t>
      </w:r>
      <w:r>
        <w:t xml:space="preserve"> move </w:t>
      </w:r>
      <w:r w:rsidRPr="00F134C8">
        <w:rPr>
          <w:b/>
        </w:rPr>
        <w:t>preceded</w:t>
      </w:r>
      <w:r>
        <w:t xml:space="preserve"> the migratory worker’s move, the QAD is the date that </w:t>
      </w:r>
      <w:r w:rsidRPr="00F134C8">
        <w:rPr>
          <w:b/>
        </w:rPr>
        <w:t>the migratory worker arrived</w:t>
      </w:r>
      <w:r>
        <w:t xml:space="preserve">. </w:t>
      </w:r>
    </w:p>
    <w:p w14:paraId="0A62F3E7" w14:textId="64C7D52C" w:rsidR="000B0394" w:rsidRDefault="000B0394" w:rsidP="004448C5">
      <w:pPr>
        <w:pStyle w:val="ListParagraph"/>
        <w:numPr>
          <w:ilvl w:val="0"/>
          <w:numId w:val="29"/>
        </w:numPr>
      </w:pPr>
      <w:r>
        <w:t>If the child</w:t>
      </w:r>
      <w:r w:rsidR="00013267">
        <w:t>’s</w:t>
      </w:r>
      <w:r>
        <w:t xml:space="preserve"> move </w:t>
      </w:r>
      <w:r w:rsidRPr="00F134C8">
        <w:rPr>
          <w:b/>
        </w:rPr>
        <w:t xml:space="preserve">followed </w:t>
      </w:r>
      <w:r>
        <w:t>the migratory worker</w:t>
      </w:r>
      <w:r w:rsidR="00F134C8">
        <w:t xml:space="preserve">’s </w:t>
      </w:r>
      <w:r>
        <w:t xml:space="preserve">move, the QAD is the date the </w:t>
      </w:r>
      <w:r w:rsidRPr="00F134C8">
        <w:rPr>
          <w:b/>
        </w:rPr>
        <w:t>child arrived.</w:t>
      </w:r>
      <w:r>
        <w:rPr>
          <w:rStyle w:val="FootnoteReference"/>
        </w:rPr>
        <w:footnoteReference w:id="15"/>
      </w:r>
    </w:p>
    <w:p w14:paraId="41134B52" w14:textId="7AD71AE4" w:rsidR="00D42FB5" w:rsidRPr="00A23838" w:rsidRDefault="00D42FB5" w:rsidP="001A6D9F">
      <w:pPr>
        <w:pStyle w:val="Heading4"/>
      </w:pPr>
      <w:r w:rsidRPr="00A23838">
        <w:t>Additional Information</w:t>
      </w:r>
    </w:p>
    <w:p w14:paraId="771DAD44" w14:textId="73B268FC" w:rsidR="00D42FB5" w:rsidRDefault="00D42FB5" w:rsidP="001A6D9F">
      <w:r>
        <w:t>If the child is not the migratory agricultural worker or migrato</w:t>
      </w:r>
      <w:r w:rsidR="007666D9">
        <w:t xml:space="preserve">ry fisher, the child must move </w:t>
      </w:r>
      <w:r>
        <w:t>with, o</w:t>
      </w:r>
      <w:r w:rsidR="007666D9">
        <w:t>r to join</w:t>
      </w:r>
      <w:r>
        <w:t xml:space="preserve"> a parent/guardian or spouse who is a migratory agricultural worker or </w:t>
      </w:r>
      <w:r w:rsidR="00286872">
        <w:t xml:space="preserve">migratory </w:t>
      </w:r>
      <w:r>
        <w:t>fisher.</w:t>
      </w:r>
      <w:r w:rsidR="001430D2">
        <w:rPr>
          <w:rStyle w:val="FootnoteReference"/>
        </w:rPr>
        <w:footnoteReference w:id="16"/>
      </w:r>
    </w:p>
    <w:p w14:paraId="417861A7" w14:textId="77777777" w:rsidR="009F4B3F" w:rsidRDefault="009F4B3F" w:rsidP="001A6D9F">
      <w:pPr>
        <w:rPr>
          <w:rFonts w:asciiTheme="majorHAnsi" w:eastAsiaTheme="majorEastAsia" w:hAnsiTheme="majorHAnsi" w:cstheme="majorBidi"/>
          <w:color w:val="1F4D78" w:themeColor="accent1" w:themeShade="7F"/>
          <w:sz w:val="28"/>
          <w:szCs w:val="24"/>
        </w:rPr>
      </w:pPr>
      <w:r>
        <w:br w:type="page"/>
      </w:r>
    </w:p>
    <w:p w14:paraId="6901457A" w14:textId="53D0C890" w:rsidR="00D31869" w:rsidRDefault="00120616" w:rsidP="001A6D9F">
      <w:pPr>
        <w:pStyle w:val="Heading3"/>
      </w:pPr>
      <w:r>
        <w:lastRenderedPageBreak/>
        <w:t>Migratory Agricultural Worker or Migratory Fisher</w:t>
      </w:r>
    </w:p>
    <w:p w14:paraId="1C94B050" w14:textId="1E3F7D70" w:rsidR="00787DF0" w:rsidRDefault="00787DF0" w:rsidP="001A6D9F">
      <w:r>
        <w:rPr>
          <w:noProof/>
        </w:rPr>
        <w:drawing>
          <wp:inline distT="0" distB="0" distL="0" distR="0" wp14:anchorId="18BEF9F3" wp14:editId="7452B86E">
            <wp:extent cx="6877050" cy="756285"/>
            <wp:effectExtent l="0" t="0" r="0" b="5715"/>
            <wp:docPr id="18" name="Picture 18" descr="A child is eligible for the Alaska Migrant Education Program if all of the following conditions are met:&#10;(1) The child, is eligible for free public education , and&#10;(2) made a qualifying move(s) due to economic necessity across school district boundaries &#10;(3) as, with or to join a parent/guardian or spouse&#10;(4) who is a migratory agricultural worker or migratory fisher." title="Four Eligibility Requiremnts - Migratory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77050" cy="756285"/>
                    </a:xfrm>
                    <a:prstGeom prst="rect">
                      <a:avLst/>
                    </a:prstGeom>
                    <a:noFill/>
                  </pic:spPr>
                </pic:pic>
              </a:graphicData>
            </a:graphic>
          </wp:inline>
        </w:drawing>
      </w:r>
    </w:p>
    <w:p w14:paraId="79C090D3" w14:textId="0B3A0DC0" w:rsidR="00AC6FCD" w:rsidRDefault="00AC6FCD" w:rsidP="001A6D9F">
      <w:pPr>
        <w:pStyle w:val="Heading4"/>
      </w:pPr>
      <w:r w:rsidRPr="00F45683">
        <w:t>Migratory Worker Overview</w:t>
      </w:r>
    </w:p>
    <w:p w14:paraId="7BD87458" w14:textId="7FA41393" w:rsidR="002C6905" w:rsidRDefault="00D75AE4" w:rsidP="001A6D9F">
      <w:r w:rsidRPr="001E0ADC">
        <w:rPr>
          <w:noProof/>
        </w:rPr>
        <mc:AlternateContent>
          <mc:Choice Requires="wps">
            <w:drawing>
              <wp:inline distT="0" distB="0" distL="0" distR="0" wp14:anchorId="3E7EB6C2" wp14:editId="05B3C513">
                <wp:extent cx="6810375" cy="2647950"/>
                <wp:effectExtent l="0" t="0" r="28575" b="19050"/>
                <wp:docPr id="66" name="Text Box 2" descr="The child made a qualifying move within the previous 36 months:&#10;(a) Due to economic necessity, and&#10;(b) From one residence to another residence, and&#10;(c) From one school district to another school district, except&#10;(i) In districts greater than 15,000 square miles a qualifying move must cross district boundaries or be at least 20 miles, one way to a temporary residence, and&#10;(d) The length of the qualifying move must be at least 1 night/2 days with a total of 7 nights/8 days within a one year period.&#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2647950"/>
                        </a:xfrm>
                        <a:prstGeom prst="rect">
                          <a:avLst/>
                        </a:prstGeom>
                        <a:solidFill>
                          <a:srgbClr val="FFFFFF"/>
                        </a:solidFill>
                        <a:ln w="9525">
                          <a:solidFill>
                            <a:srgbClr val="000000"/>
                          </a:solidFill>
                          <a:miter lim="800000"/>
                          <a:headEnd/>
                          <a:tailEnd/>
                        </a:ln>
                      </wps:spPr>
                      <wps:txbx>
                        <w:txbxContent>
                          <w:p w14:paraId="49121339" w14:textId="77777777" w:rsidR="00C441FD" w:rsidRDefault="00C441FD" w:rsidP="001A6D9F">
                            <w:r>
                              <w:t xml:space="preserve">The </w:t>
                            </w:r>
                            <w:r w:rsidRPr="00D90A5C">
                              <w:rPr>
                                <w:b/>
                              </w:rPr>
                              <w:t>child</w:t>
                            </w:r>
                            <w:r>
                              <w:t xml:space="preserve"> made a </w:t>
                            </w:r>
                            <w:r w:rsidRPr="00D90A5C">
                              <w:rPr>
                                <w:b/>
                              </w:rPr>
                              <w:t>qualifying move</w:t>
                            </w:r>
                            <w:r>
                              <w:t xml:space="preserve"> within the preceding 36 months </w:t>
                            </w:r>
                            <w:r w:rsidRPr="00D90A5C">
                              <w:rPr>
                                <w:b/>
                              </w:rPr>
                              <w:t>as</w:t>
                            </w:r>
                            <w:r>
                              <w:t xml:space="preserve">, </w:t>
                            </w:r>
                            <w:r w:rsidRPr="00D90A5C">
                              <w:rPr>
                                <w:b/>
                              </w:rPr>
                              <w:t>with</w:t>
                            </w:r>
                            <w:r>
                              <w:t xml:space="preserve"> or </w:t>
                            </w:r>
                            <w:r w:rsidRPr="00D90A5C">
                              <w:rPr>
                                <w:b/>
                              </w:rPr>
                              <w:t>to join</w:t>
                            </w:r>
                            <w:r>
                              <w:t xml:space="preserve"> a </w:t>
                            </w:r>
                            <w:r w:rsidRPr="00D90A5C">
                              <w:rPr>
                                <w:b/>
                              </w:rPr>
                              <w:t>parent/guardian</w:t>
                            </w:r>
                            <w:r>
                              <w:t xml:space="preserve"> or </w:t>
                            </w:r>
                            <w:r w:rsidRPr="00D90A5C">
                              <w:rPr>
                                <w:b/>
                              </w:rPr>
                              <w:t>spouse</w:t>
                            </w:r>
                            <w:r>
                              <w:t xml:space="preserve"> who is a </w:t>
                            </w:r>
                            <w:r w:rsidRPr="00D90A5C">
                              <w:rPr>
                                <w:b/>
                              </w:rPr>
                              <w:t>migratory agricultural worker</w:t>
                            </w:r>
                            <w:r>
                              <w:t xml:space="preserve"> or </w:t>
                            </w:r>
                            <w:r w:rsidRPr="00D90A5C">
                              <w:rPr>
                                <w:b/>
                              </w:rPr>
                              <w:t>migratory fisher</w:t>
                            </w:r>
                            <w:r>
                              <w:t>.</w:t>
                            </w:r>
                          </w:p>
                          <w:p w14:paraId="38050400" w14:textId="77777777" w:rsidR="00C441FD" w:rsidRDefault="00C441FD" w:rsidP="001A6D9F">
                            <w:r>
                              <w:t>Definition of migratory agricultural worker or migratory fisher:</w:t>
                            </w:r>
                          </w:p>
                          <w:p w14:paraId="4CD244DA" w14:textId="222A8D56" w:rsidR="00C441FD" w:rsidRDefault="00C441FD" w:rsidP="00AB4F99">
                            <w:pPr>
                              <w:pStyle w:val="ListParagraph"/>
                              <w:numPr>
                                <w:ilvl w:val="0"/>
                                <w:numId w:val="94"/>
                              </w:numPr>
                            </w:pPr>
                            <w:r>
                              <w:t>The migratory agricultural worker or migratory fisher made a qualifying move in the preceding 36 months, and</w:t>
                            </w:r>
                          </w:p>
                          <w:p w14:paraId="3B3A2D07" w14:textId="45C5B58A" w:rsidR="00C441FD" w:rsidRPr="00D90A5C" w:rsidRDefault="00C441FD" w:rsidP="00D90A5C">
                            <w:pPr>
                              <w:ind w:left="360"/>
                              <w:rPr>
                                <w:b/>
                              </w:rPr>
                            </w:pPr>
                            <w:r w:rsidRPr="00D90A5C">
                              <w:rPr>
                                <w:b/>
                              </w:rPr>
                              <w:t>(must include either b or c)</w:t>
                            </w:r>
                          </w:p>
                          <w:p w14:paraId="624891E9" w14:textId="77777777" w:rsidR="00C441FD" w:rsidRDefault="00C441FD" w:rsidP="00AB4F99">
                            <w:pPr>
                              <w:pStyle w:val="ListParagraph"/>
                              <w:numPr>
                                <w:ilvl w:val="0"/>
                                <w:numId w:val="94"/>
                              </w:numPr>
                            </w:pPr>
                            <w:r>
                              <w:t>after doing so engaged in new temporary or seasonal employment or personal subsistence in agriculture or fishing soon after the move, or</w:t>
                            </w:r>
                          </w:p>
                          <w:p w14:paraId="14CD8B03" w14:textId="77777777" w:rsidR="00C441FD" w:rsidRDefault="00C441FD" w:rsidP="00AB4F99">
                            <w:pPr>
                              <w:pStyle w:val="ListParagraph"/>
                              <w:numPr>
                                <w:ilvl w:val="0"/>
                                <w:numId w:val="94"/>
                              </w:numPr>
                            </w:pPr>
                            <w:r>
                              <w:t>If the individual did not engage in such new employment soon after the move,</w:t>
                            </w:r>
                          </w:p>
                          <w:p w14:paraId="59759819" w14:textId="77777777" w:rsidR="00C441FD" w:rsidRDefault="00C441FD" w:rsidP="00AB4F99">
                            <w:pPr>
                              <w:pStyle w:val="ListParagraph"/>
                              <w:numPr>
                                <w:ilvl w:val="1"/>
                                <w:numId w:val="94"/>
                              </w:numPr>
                              <w:ind w:left="720"/>
                            </w:pPr>
                            <w:r>
                              <w:t>The individual actively sought such new employment, and</w:t>
                            </w:r>
                          </w:p>
                          <w:p w14:paraId="496D0120" w14:textId="55091B9F" w:rsidR="00C441FD" w:rsidRDefault="00C441FD" w:rsidP="00AB4F99">
                            <w:pPr>
                              <w:pStyle w:val="ListParagraph"/>
                              <w:numPr>
                                <w:ilvl w:val="1"/>
                                <w:numId w:val="94"/>
                              </w:numPr>
                              <w:ind w:left="720"/>
                            </w:pPr>
                            <w:r>
                              <w:t>The individual has a recent history of moves for temporary or seasonal employment in agriculture or fishing</w:t>
                            </w:r>
                          </w:p>
                        </w:txbxContent>
                      </wps:txbx>
                      <wps:bodyPr rot="0" vert="horz" wrap="square" lIns="91440" tIns="45720" rIns="91440" bIns="45720" anchor="t" anchorCtr="0">
                        <a:noAutofit/>
                      </wps:bodyPr>
                    </wps:wsp>
                  </a:graphicData>
                </a:graphic>
              </wp:inline>
            </w:drawing>
          </mc:Choice>
          <mc:Fallback>
            <w:pict>
              <v:shape w14:anchorId="3E7EB6C2" id="_x0000_s1029" type="#_x0000_t202" alt="The child made a qualifying move within the previous 36 months:&#10;(a) Due to economic necessity, and&#10;(b) From one residence to another residence, and&#10;(c) From one school district to another school district, except&#10;(i) In districts greater than 15,000 square miles a qualifying move must cross district boundaries or be at least 20 miles, one way to a temporary residence, and&#10;(d) The length of the qualifying move must be at least 1 night/2 days with a total of 7 nights/8 days within a one year period.&#10;" style="width:536.25pt;height: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4GMNgMAAGQGAAAOAAAAZHJzL2Uyb0RvYy54bWysVV1v6zYMfR+w/0BowLACXe2kTdp6dS+6&#10;9na4wN0HcLsfwEhyLEwWPUmJ7f36UXKbBl33MswPhmSKR+ThIX3zYews7LUPhlwtFmelAO0kKeO2&#10;tfj96fH7KwEholNoyelaTDqID7dff3Uz9JVeUktWaQ8M4kI19LVoY+yrogiy1R2GM+q1Y2NDvsPI&#10;W78tlMeB0TtbLMtyXQzkVe9J6hD468NsFLcZv2m0jL82TdARbC04tpjfPr836V3c3mC19di3Rj6H&#10;gf8hig6N40sPUA8YEXbe/AOqM9JToCaeSeoKahojdc6Bs1mUb7L50mKvcy5MTugPNIX/D1b+sv/N&#10;g1G1WK8FOOy4Rk96jPAjjbAUoHSQTNdTq0G2xiroUGlA+HOH1jQTUw4d7TUMJrbGQeRzvdd7Q7sA&#10;52u2udiG6ttvxrsfvsMTeNhpiARakiOmApzOhYvTKbBG5mObE3j01AHrBbwORrGgshc6Ynz/+vHI&#10;SR45sXiILCgTojcypgtfXN+YTkGPUvdxvticwCd3cAuw9Roj3xdbdLBYnZZlCYET9xo6Y3V4h4Zu&#10;FyKkCocDDmxox/L3hh3Iw4bZYzVq5IPLcgY6zbkOOOVQIequJ49+ejdTdQKpGla7bWyBmsz523Lk&#10;OI6vWoAz2zYWS1A4hVwuDj9SRJswLmdzKK5e7VxOzIFNGj302htSZ5mp1DVDHyoWz5ee5RNHVgt3&#10;f+6A0H8m+UcAR/fM21bfeU9Dq1GxahfJszhynXFCAtkMP5Ni9eEuUgYaG9+lluImAUbn7p0OHZsU&#10;Kvnj+mpRnl+uBEi2LdcXl9er3NMFVi/uvQ/xJ816SotaeB4JGR73n0NM4WD1ciTdFsga9WiszRu/&#10;3dxbD3vk8fGYn5zBm2PWwVCL69VyNTPwrxCsIH7eg+hMUpo1XS2uDoewSrx9dCpPqYjGzmsO2bpn&#10;IhN3M4tx3Iy5k89f6rMhNTGznuaxx2OaFy35vwQMPPJqMatZgP3kuDrXi4uLNCPz5mJ1ueSNP7Zs&#10;ji3ouM14NETB3ZWW9zHP1cSbozuuYmMyv6nccyTPIfMoy7Q/j900K4/3+dTrz+H2bwAAAP//AwBQ&#10;SwMEFAAGAAgAAAAhABTvg9reAAAABgEAAA8AAABkcnMvZG93bnJldi54bWxMj8FOwzAQRO9I/IO1&#10;lbggareUpk3jVAgJRG9QEL268TaJsNfBdtPw97hc4LLSaEYzb4v1YA3r0YfWkYTJWABDqpxuqZbw&#10;/vZ4swAWoiKtjCOU8I0B1uXlRaFy7U70iv021iyVUMiVhCbGLuc8VA1aFcauQ0rewXmrYpK+5tqr&#10;Uyq3hk+FmHOrWkoLjerwocHqc3u0Ehaz534XNrcvH9X8YJbxOuufvryUV6PhfgUs4hD/wnDGT+hQ&#10;Jqa9O5IOzEhIj8Tfe/ZENr0Dtpcwm2QCeFnw//jlDwAAAP//AwBQSwECLQAUAAYACAAAACEAtoM4&#10;kv4AAADhAQAAEwAAAAAAAAAAAAAAAAAAAAAAW0NvbnRlbnRfVHlwZXNdLnhtbFBLAQItABQABgAI&#10;AAAAIQA4/SH/1gAAAJQBAAALAAAAAAAAAAAAAAAAAC8BAABfcmVscy8ucmVsc1BLAQItABQABgAI&#10;AAAAIQAxQ4GMNgMAAGQGAAAOAAAAAAAAAAAAAAAAAC4CAABkcnMvZTJvRG9jLnhtbFBLAQItABQA&#10;BgAIAAAAIQAU74Pa3gAAAAYBAAAPAAAAAAAAAAAAAAAAAJAFAABkcnMvZG93bnJldi54bWxQSwUG&#10;AAAAAAQABADzAAAAmwYAAAAA&#10;">
                <v:textbox>
                  <w:txbxContent>
                    <w:p w14:paraId="49121339" w14:textId="77777777" w:rsidR="00C441FD" w:rsidRDefault="00C441FD" w:rsidP="001A6D9F">
                      <w:r>
                        <w:t xml:space="preserve">The </w:t>
                      </w:r>
                      <w:r w:rsidRPr="00D90A5C">
                        <w:rPr>
                          <w:b/>
                        </w:rPr>
                        <w:t>child</w:t>
                      </w:r>
                      <w:r>
                        <w:t xml:space="preserve"> made a </w:t>
                      </w:r>
                      <w:r w:rsidRPr="00D90A5C">
                        <w:rPr>
                          <w:b/>
                        </w:rPr>
                        <w:t>qualifying move</w:t>
                      </w:r>
                      <w:r>
                        <w:t xml:space="preserve"> within the preceding 36 months </w:t>
                      </w:r>
                      <w:r w:rsidRPr="00D90A5C">
                        <w:rPr>
                          <w:b/>
                        </w:rPr>
                        <w:t>as</w:t>
                      </w:r>
                      <w:r>
                        <w:t xml:space="preserve">, </w:t>
                      </w:r>
                      <w:r w:rsidRPr="00D90A5C">
                        <w:rPr>
                          <w:b/>
                        </w:rPr>
                        <w:t>with</w:t>
                      </w:r>
                      <w:r>
                        <w:t xml:space="preserve"> or </w:t>
                      </w:r>
                      <w:r w:rsidRPr="00D90A5C">
                        <w:rPr>
                          <w:b/>
                        </w:rPr>
                        <w:t>to join</w:t>
                      </w:r>
                      <w:r>
                        <w:t xml:space="preserve"> a </w:t>
                      </w:r>
                      <w:r w:rsidRPr="00D90A5C">
                        <w:rPr>
                          <w:b/>
                        </w:rPr>
                        <w:t>parent/guardian</w:t>
                      </w:r>
                      <w:r>
                        <w:t xml:space="preserve"> or </w:t>
                      </w:r>
                      <w:r w:rsidRPr="00D90A5C">
                        <w:rPr>
                          <w:b/>
                        </w:rPr>
                        <w:t>spouse</w:t>
                      </w:r>
                      <w:r>
                        <w:t xml:space="preserve"> who is a </w:t>
                      </w:r>
                      <w:r w:rsidRPr="00D90A5C">
                        <w:rPr>
                          <w:b/>
                        </w:rPr>
                        <w:t>migratory agricultural worker</w:t>
                      </w:r>
                      <w:r>
                        <w:t xml:space="preserve"> or </w:t>
                      </w:r>
                      <w:r w:rsidRPr="00D90A5C">
                        <w:rPr>
                          <w:b/>
                        </w:rPr>
                        <w:t>migratory fisher</w:t>
                      </w:r>
                      <w:r>
                        <w:t>.</w:t>
                      </w:r>
                    </w:p>
                    <w:p w14:paraId="38050400" w14:textId="77777777" w:rsidR="00C441FD" w:rsidRDefault="00C441FD" w:rsidP="001A6D9F">
                      <w:r>
                        <w:t>Definition of migratory agricultural worker or migratory fisher:</w:t>
                      </w:r>
                    </w:p>
                    <w:p w14:paraId="4CD244DA" w14:textId="222A8D56" w:rsidR="00C441FD" w:rsidRDefault="00C441FD" w:rsidP="00AB4F99">
                      <w:pPr>
                        <w:pStyle w:val="ListParagraph"/>
                        <w:numPr>
                          <w:ilvl w:val="0"/>
                          <w:numId w:val="94"/>
                        </w:numPr>
                      </w:pPr>
                      <w:r>
                        <w:t>The migratory agricultural worker or migratory fisher made a qualifying move in the preceding 36 months, and</w:t>
                      </w:r>
                    </w:p>
                    <w:p w14:paraId="3B3A2D07" w14:textId="45C5B58A" w:rsidR="00C441FD" w:rsidRPr="00D90A5C" w:rsidRDefault="00C441FD" w:rsidP="00D90A5C">
                      <w:pPr>
                        <w:ind w:left="360"/>
                        <w:rPr>
                          <w:b/>
                        </w:rPr>
                      </w:pPr>
                      <w:r w:rsidRPr="00D90A5C">
                        <w:rPr>
                          <w:b/>
                        </w:rPr>
                        <w:t>(must include either b or c)</w:t>
                      </w:r>
                    </w:p>
                    <w:p w14:paraId="624891E9" w14:textId="77777777" w:rsidR="00C441FD" w:rsidRDefault="00C441FD" w:rsidP="00AB4F99">
                      <w:pPr>
                        <w:pStyle w:val="ListParagraph"/>
                        <w:numPr>
                          <w:ilvl w:val="0"/>
                          <w:numId w:val="94"/>
                        </w:numPr>
                      </w:pPr>
                      <w:r>
                        <w:t>after doing so engaged in new temporary or seasonal employment or personal subsistence in agriculture or fishing soon after the move, or</w:t>
                      </w:r>
                    </w:p>
                    <w:p w14:paraId="14CD8B03" w14:textId="77777777" w:rsidR="00C441FD" w:rsidRDefault="00C441FD" w:rsidP="00AB4F99">
                      <w:pPr>
                        <w:pStyle w:val="ListParagraph"/>
                        <w:numPr>
                          <w:ilvl w:val="0"/>
                          <w:numId w:val="94"/>
                        </w:numPr>
                      </w:pPr>
                      <w:r>
                        <w:t>If the individual did not engage in such new employment soon after the move,</w:t>
                      </w:r>
                    </w:p>
                    <w:p w14:paraId="59759819" w14:textId="77777777" w:rsidR="00C441FD" w:rsidRDefault="00C441FD" w:rsidP="00AB4F99">
                      <w:pPr>
                        <w:pStyle w:val="ListParagraph"/>
                        <w:numPr>
                          <w:ilvl w:val="1"/>
                          <w:numId w:val="94"/>
                        </w:numPr>
                        <w:ind w:left="720"/>
                      </w:pPr>
                      <w:r>
                        <w:t>The individual actively sought such new employment, and</w:t>
                      </w:r>
                    </w:p>
                    <w:p w14:paraId="496D0120" w14:textId="55091B9F" w:rsidR="00C441FD" w:rsidRDefault="00C441FD" w:rsidP="00AB4F99">
                      <w:pPr>
                        <w:pStyle w:val="ListParagraph"/>
                        <w:numPr>
                          <w:ilvl w:val="1"/>
                          <w:numId w:val="94"/>
                        </w:numPr>
                        <w:ind w:left="720"/>
                      </w:pPr>
                      <w:r>
                        <w:t>The individual has a recent history of moves for temporary or seasonal employment in agriculture or fishing</w:t>
                      </w:r>
                    </w:p>
                  </w:txbxContent>
                </v:textbox>
                <w10:anchorlock/>
              </v:shape>
            </w:pict>
          </mc:Fallback>
        </mc:AlternateContent>
      </w:r>
      <w:r w:rsidR="002C6905" w:rsidRPr="00D31869">
        <w:t xml:space="preserve">A </w:t>
      </w:r>
      <w:r w:rsidR="002C6905" w:rsidRPr="00513A23">
        <w:t>migratory child must make a qualifying move</w:t>
      </w:r>
      <w:r w:rsidR="002C6905" w:rsidRPr="00D31869">
        <w:t xml:space="preserve"> </w:t>
      </w:r>
      <w:r w:rsidR="003F5FC0">
        <w:t>as</w:t>
      </w:r>
      <w:r w:rsidR="00EB1F7A">
        <w:t xml:space="preserve">, </w:t>
      </w:r>
      <w:r w:rsidR="002C6905" w:rsidRPr="00D31869">
        <w:t xml:space="preserve">with or to join a </w:t>
      </w:r>
      <w:r w:rsidR="002C6905" w:rsidRPr="00D31869">
        <w:rPr>
          <w:b/>
        </w:rPr>
        <w:t>migratory agricultural worker</w:t>
      </w:r>
      <w:r w:rsidR="002C6905" w:rsidRPr="00D31869">
        <w:t xml:space="preserve"> or </w:t>
      </w:r>
      <w:r w:rsidR="002C6905" w:rsidRPr="00D31869">
        <w:rPr>
          <w:b/>
        </w:rPr>
        <w:t>migratory fisher</w:t>
      </w:r>
      <w:r w:rsidR="00513A23">
        <w:t>.</w:t>
      </w:r>
    </w:p>
    <w:p w14:paraId="14A9226A" w14:textId="77777777" w:rsidR="006E1F00" w:rsidRDefault="006E1F00" w:rsidP="001A6D9F">
      <w:pPr>
        <w:sectPr w:rsidR="006E1F00" w:rsidSect="00172423">
          <w:footerReference w:type="even" r:id="rId19"/>
          <w:footerReference w:type="default" r:id="rId20"/>
          <w:type w:val="continuous"/>
          <w:pgSz w:w="12240" w:h="15840"/>
          <w:pgMar w:top="720" w:right="720" w:bottom="720" w:left="720" w:header="720" w:footer="720" w:gutter="0"/>
          <w:cols w:space="720"/>
          <w:docGrid w:linePitch="360"/>
        </w:sectPr>
      </w:pPr>
    </w:p>
    <w:p w14:paraId="05A7B3D2" w14:textId="3BDCBFD1" w:rsidR="006E1F00" w:rsidRPr="005F7EE3" w:rsidRDefault="006E1F00" w:rsidP="001A6D9F">
      <w:pPr>
        <w:pStyle w:val="Heading4"/>
      </w:pPr>
      <w:r w:rsidRPr="005F7EE3">
        <w:t xml:space="preserve">Migratory Agricultural Worker </w:t>
      </w:r>
    </w:p>
    <w:p w14:paraId="0DAA3DB5" w14:textId="4658C1A9" w:rsidR="006E1F00" w:rsidRDefault="006E1F00" w:rsidP="001A6D9F">
      <w:r>
        <w:t xml:space="preserve">The term </w:t>
      </w:r>
      <w:r w:rsidRPr="00020912">
        <w:rPr>
          <w:b/>
        </w:rPr>
        <w:t>migratory agricultural worker</w:t>
      </w:r>
      <w:r>
        <w:t xml:space="preserve"> means an individual who made a </w:t>
      </w:r>
      <w:r w:rsidRPr="00020912">
        <w:rPr>
          <w:b/>
        </w:rPr>
        <w:t>qualifying move</w:t>
      </w:r>
      <w:r>
        <w:t xml:space="preserve"> in the preceding 36 months and, after doing so, </w:t>
      </w:r>
      <w:r w:rsidRPr="00020912">
        <w:rPr>
          <w:b/>
        </w:rPr>
        <w:t>engaged</w:t>
      </w:r>
      <w:r>
        <w:t xml:space="preserve"> in new </w:t>
      </w:r>
      <w:r w:rsidRPr="00020912">
        <w:rPr>
          <w:b/>
        </w:rPr>
        <w:t>temporary</w:t>
      </w:r>
      <w:r>
        <w:t xml:space="preserve"> or </w:t>
      </w:r>
      <w:r w:rsidRPr="00020912">
        <w:rPr>
          <w:b/>
        </w:rPr>
        <w:t>seasonal employment</w:t>
      </w:r>
      <w:r>
        <w:t xml:space="preserve"> or </w:t>
      </w:r>
      <w:r w:rsidRPr="00020912">
        <w:rPr>
          <w:b/>
        </w:rPr>
        <w:t>personal subsistence</w:t>
      </w:r>
      <w:r>
        <w:t xml:space="preserve"> in agriculture, which may be dairy work or the initial processing of raw agricultural products. </w:t>
      </w:r>
    </w:p>
    <w:p w14:paraId="570E07FE" w14:textId="6531E544" w:rsidR="006E1F00" w:rsidRDefault="006E1F00" w:rsidP="001A6D9F">
      <w:r>
        <w:t xml:space="preserve">If an individual did not engage in such new employment </w:t>
      </w:r>
      <w:r w:rsidRPr="00020912">
        <w:rPr>
          <w:b/>
        </w:rPr>
        <w:t>soon after the move</w:t>
      </w:r>
      <w:r>
        <w:t xml:space="preserve">, </w:t>
      </w:r>
      <w:r w:rsidR="005842C3">
        <w:t>the</w:t>
      </w:r>
      <w:r>
        <w:t xml:space="preserve"> individual may be considered a </w:t>
      </w:r>
      <w:r w:rsidRPr="00020912">
        <w:rPr>
          <w:b/>
        </w:rPr>
        <w:t>migratory agricultural worker</w:t>
      </w:r>
      <w:r>
        <w:t xml:space="preserve"> if he or she meets both of the following criteria:</w:t>
      </w:r>
    </w:p>
    <w:p w14:paraId="505580CD" w14:textId="43DBBC81" w:rsidR="006E1F00" w:rsidRDefault="006E1F00" w:rsidP="004448C5">
      <w:pPr>
        <w:pStyle w:val="ListParagraph"/>
        <w:numPr>
          <w:ilvl w:val="0"/>
          <w:numId w:val="30"/>
        </w:numPr>
      </w:pPr>
      <w:r>
        <w:t xml:space="preserve">The individual </w:t>
      </w:r>
      <w:r w:rsidRPr="00020912">
        <w:rPr>
          <w:b/>
        </w:rPr>
        <w:t>actively sought</w:t>
      </w:r>
      <w:r>
        <w:t xml:space="preserve"> such new employment; and </w:t>
      </w:r>
    </w:p>
    <w:p w14:paraId="59833F45" w14:textId="340B6D17" w:rsidR="006E1F00" w:rsidRDefault="006E1F00" w:rsidP="004448C5">
      <w:pPr>
        <w:pStyle w:val="ListParagraph"/>
        <w:numPr>
          <w:ilvl w:val="0"/>
          <w:numId w:val="30"/>
        </w:numPr>
      </w:pPr>
      <w:r>
        <w:t xml:space="preserve">The individual has a </w:t>
      </w:r>
      <w:r w:rsidRPr="00020912">
        <w:rPr>
          <w:b/>
        </w:rPr>
        <w:t>recent history of moves</w:t>
      </w:r>
      <w:r>
        <w:t xml:space="preserve"> for temporary or seasonal agricultural employment. </w:t>
      </w:r>
      <w:r>
        <w:rPr>
          <w:rStyle w:val="FootnoteReference"/>
        </w:rPr>
        <w:footnoteReference w:id="17"/>
      </w:r>
    </w:p>
    <w:p w14:paraId="64F2D523" w14:textId="77777777" w:rsidR="006E1F00" w:rsidRPr="005F7EE3" w:rsidRDefault="006E1F00" w:rsidP="001A6D9F">
      <w:pPr>
        <w:pStyle w:val="Heading4"/>
      </w:pPr>
      <w:r w:rsidRPr="005F7EE3">
        <w:t xml:space="preserve">Migratory Fisher </w:t>
      </w:r>
    </w:p>
    <w:p w14:paraId="7B3B1707" w14:textId="0AF5EC83" w:rsidR="006E1F00" w:rsidRDefault="006E1F00" w:rsidP="001A6D9F">
      <w:r>
        <w:t xml:space="preserve">The term </w:t>
      </w:r>
      <w:r w:rsidRPr="00020912">
        <w:rPr>
          <w:b/>
        </w:rPr>
        <w:t>migratory fisher</w:t>
      </w:r>
      <w:r>
        <w:t xml:space="preserve"> means an individual who made a </w:t>
      </w:r>
      <w:r w:rsidRPr="00020912">
        <w:rPr>
          <w:b/>
        </w:rPr>
        <w:t>qualifying move</w:t>
      </w:r>
      <w:r>
        <w:t xml:space="preserve"> in the preceding 36 months and, after doing so, </w:t>
      </w:r>
      <w:r w:rsidRPr="00020912">
        <w:rPr>
          <w:b/>
        </w:rPr>
        <w:t xml:space="preserve">engaged </w:t>
      </w:r>
      <w:r>
        <w:t xml:space="preserve">in new </w:t>
      </w:r>
      <w:r w:rsidRPr="00020912">
        <w:rPr>
          <w:b/>
        </w:rPr>
        <w:t xml:space="preserve">temporary </w:t>
      </w:r>
      <w:r>
        <w:t xml:space="preserve">or </w:t>
      </w:r>
      <w:r w:rsidRPr="00020912">
        <w:rPr>
          <w:b/>
        </w:rPr>
        <w:t>seasonal employment</w:t>
      </w:r>
      <w:r>
        <w:t xml:space="preserve"> or </w:t>
      </w:r>
      <w:r w:rsidRPr="00020912">
        <w:rPr>
          <w:b/>
        </w:rPr>
        <w:t>personal subsistence</w:t>
      </w:r>
      <w:r>
        <w:t xml:space="preserve"> in fishing.  </w:t>
      </w:r>
    </w:p>
    <w:p w14:paraId="24EF7097" w14:textId="07545B7C" w:rsidR="006E1F00" w:rsidRDefault="006E1F00" w:rsidP="001A6D9F">
      <w:r>
        <w:t xml:space="preserve">If the individual did not engage in such new employment </w:t>
      </w:r>
      <w:r w:rsidRPr="00020912">
        <w:rPr>
          <w:b/>
        </w:rPr>
        <w:t>soon after the move</w:t>
      </w:r>
      <w:r>
        <w:t xml:space="preserve">, the individual may be considered a </w:t>
      </w:r>
      <w:r w:rsidRPr="00020912">
        <w:rPr>
          <w:b/>
        </w:rPr>
        <w:t>migratory fisher</w:t>
      </w:r>
      <w:r>
        <w:t xml:space="preserve"> if he or she meets both </w:t>
      </w:r>
      <w:r w:rsidR="0043495F">
        <w:t xml:space="preserve">of </w:t>
      </w:r>
      <w:r>
        <w:t>the following criteria:</w:t>
      </w:r>
    </w:p>
    <w:p w14:paraId="10BF0CE0" w14:textId="28B653E2" w:rsidR="006E1F00" w:rsidRDefault="006E1F00" w:rsidP="004448C5">
      <w:pPr>
        <w:pStyle w:val="ListParagraph"/>
        <w:numPr>
          <w:ilvl w:val="0"/>
          <w:numId w:val="31"/>
        </w:numPr>
      </w:pPr>
      <w:r>
        <w:t xml:space="preserve">The individual </w:t>
      </w:r>
      <w:r w:rsidRPr="00020912">
        <w:rPr>
          <w:b/>
        </w:rPr>
        <w:t>actively sought</w:t>
      </w:r>
      <w:r>
        <w:t xml:space="preserve"> such new employment; and </w:t>
      </w:r>
    </w:p>
    <w:p w14:paraId="0C5DB3D0" w14:textId="7CB650DD" w:rsidR="006E1F00" w:rsidRDefault="006E1F00" w:rsidP="004448C5">
      <w:pPr>
        <w:pStyle w:val="ListParagraph"/>
        <w:numPr>
          <w:ilvl w:val="0"/>
          <w:numId w:val="31"/>
        </w:numPr>
      </w:pPr>
      <w:r>
        <w:t xml:space="preserve">The individual has a </w:t>
      </w:r>
      <w:r w:rsidRPr="00020912">
        <w:rPr>
          <w:b/>
        </w:rPr>
        <w:t>recent history of moves</w:t>
      </w:r>
      <w:r>
        <w:t xml:space="preserve"> for temporary or seasonal fishing employment.</w:t>
      </w:r>
      <w:r w:rsidRPr="006E1F00">
        <w:rPr>
          <w:rStyle w:val="FootnoteReference"/>
        </w:rPr>
        <w:t xml:space="preserve"> </w:t>
      </w:r>
      <w:r>
        <w:rPr>
          <w:rStyle w:val="FootnoteReference"/>
        </w:rPr>
        <w:footnoteReference w:id="18"/>
      </w:r>
      <w:r>
        <w:t xml:space="preserve"> </w:t>
      </w:r>
    </w:p>
    <w:p w14:paraId="27C66627" w14:textId="77777777" w:rsidR="006E1F00" w:rsidRDefault="006E1F00" w:rsidP="001A6D9F">
      <w:pPr>
        <w:sectPr w:rsidR="006E1F00" w:rsidSect="006E1F00">
          <w:type w:val="continuous"/>
          <w:pgSz w:w="12240" w:h="15840"/>
          <w:pgMar w:top="720" w:right="720" w:bottom="720" w:left="720" w:header="720" w:footer="720" w:gutter="0"/>
          <w:cols w:num="2" w:space="720"/>
          <w:docGrid w:linePitch="360"/>
        </w:sectPr>
      </w:pPr>
    </w:p>
    <w:p w14:paraId="6646F7A8" w14:textId="77777777" w:rsidR="00D31869" w:rsidRPr="00D31869" w:rsidRDefault="00D31869" w:rsidP="001A6D9F">
      <w:pPr>
        <w:pStyle w:val="Heading4"/>
      </w:pPr>
      <w:r w:rsidRPr="00F45683">
        <w:lastRenderedPageBreak/>
        <w:t>Removal of Purpose of Worker’s Move</w:t>
      </w:r>
    </w:p>
    <w:p w14:paraId="4B97DDD1" w14:textId="14CB376D" w:rsidR="00D31869" w:rsidRPr="00D31869" w:rsidRDefault="00D31869" w:rsidP="001A6D9F">
      <w:r w:rsidRPr="00D31869">
        <w:t>As amended, ESEA no longer requires that a worker need</w:t>
      </w:r>
      <w:r w:rsidR="009B1E09">
        <w:t>s</w:t>
      </w:r>
      <w:r w:rsidRPr="00D31869">
        <w:t xml:space="preserve"> to move “in order to obtain” qualifying work. The new statutory definitions enable individuals to be considered </w:t>
      </w:r>
      <w:r w:rsidRPr="00D31869">
        <w:rPr>
          <w:b/>
        </w:rPr>
        <w:t>migratory agricultural workers</w:t>
      </w:r>
      <w:r w:rsidRPr="00D31869">
        <w:t xml:space="preserve"> and </w:t>
      </w:r>
      <w:r w:rsidRPr="00D31869">
        <w:rPr>
          <w:b/>
        </w:rPr>
        <w:t>migratory fishers</w:t>
      </w:r>
      <w:r w:rsidRPr="00D31869">
        <w:t xml:space="preserve"> without the need for recruiters or States t</w:t>
      </w:r>
      <w:r w:rsidR="009B1E09">
        <w:t>o determine the intent</w:t>
      </w:r>
      <w:r w:rsidRPr="00D31869">
        <w:t xml:space="preserve"> or purpose(s) of the worker’s move.</w:t>
      </w:r>
    </w:p>
    <w:p w14:paraId="1C258973" w14:textId="77777777" w:rsidR="00D31869" w:rsidRPr="00F45683" w:rsidRDefault="00D31869" w:rsidP="001A6D9F">
      <w:pPr>
        <w:pStyle w:val="Heading4"/>
      </w:pPr>
      <w:r w:rsidRPr="00F45683">
        <w:t xml:space="preserve">Individuals Engaged in Qualifying Work Soon After the Move </w:t>
      </w:r>
    </w:p>
    <w:p w14:paraId="6716B12E" w14:textId="47078CAE" w:rsidR="00D31869" w:rsidRPr="00D31869" w:rsidRDefault="00D31869" w:rsidP="001A6D9F">
      <w:r w:rsidRPr="00D31869">
        <w:t xml:space="preserve">As amended, ESEA establishes that whether an individual may be considered a </w:t>
      </w:r>
      <w:r w:rsidRPr="00D31869">
        <w:rPr>
          <w:b/>
        </w:rPr>
        <w:t>migratory agricultural worker</w:t>
      </w:r>
      <w:r w:rsidRPr="00D31869">
        <w:t xml:space="preserve"> or </w:t>
      </w:r>
      <w:r w:rsidRPr="00D31869">
        <w:rPr>
          <w:b/>
        </w:rPr>
        <w:t>migratory fisher</w:t>
      </w:r>
      <w:r w:rsidRPr="00D31869">
        <w:t xml:space="preserve"> depends </w:t>
      </w:r>
      <w:r w:rsidR="00B1196B">
        <w:t xml:space="preserve">on </w:t>
      </w:r>
      <w:r w:rsidRPr="00D31869">
        <w:t xml:space="preserve">whether the individual </w:t>
      </w:r>
      <w:r w:rsidRPr="00D31869">
        <w:rPr>
          <w:b/>
        </w:rPr>
        <w:t xml:space="preserve">engaged </w:t>
      </w:r>
      <w:r w:rsidRPr="00D31869">
        <w:t xml:space="preserve">in new qualifying work </w:t>
      </w:r>
      <w:r w:rsidRPr="00D31869">
        <w:rPr>
          <w:b/>
        </w:rPr>
        <w:t>soon after the move</w:t>
      </w:r>
      <w:r w:rsidRPr="00D31869">
        <w:t>.</w:t>
      </w:r>
    </w:p>
    <w:p w14:paraId="38B65924" w14:textId="710574DF" w:rsidR="00666D38" w:rsidRPr="0083517E" w:rsidRDefault="00994C1E" w:rsidP="00AF1D62">
      <w:pPr>
        <w:rPr>
          <w:rFonts w:asciiTheme="majorHAnsi" w:eastAsiaTheme="majorEastAsia" w:hAnsiTheme="majorHAnsi" w:cstheme="majorBidi"/>
          <w:b/>
          <w:color w:val="2E74B5" w:themeColor="accent1" w:themeShade="BF"/>
        </w:rPr>
      </w:pPr>
      <w:r>
        <w:rPr>
          <w:rStyle w:val="Heading5Char"/>
        </w:rPr>
        <w:t>Engaged In</w:t>
      </w:r>
      <w:r w:rsidRPr="00D31869">
        <w:t xml:space="preserve"> – </w:t>
      </w:r>
      <w:r>
        <w:t>To do or take part in new temporary or seasonal employment or personal subsistence in agricultural or fishing work.</w:t>
      </w:r>
      <w:r w:rsidR="00683B7D">
        <w:t xml:space="preserve"> To be considered a migratory worker, an individual must be physically engaged in qualifying work for at </w:t>
      </w:r>
      <w:r w:rsidR="00956932">
        <w:t>least 7 nights/8 days within a one-</w:t>
      </w:r>
      <w:r w:rsidR="00683B7D">
        <w:t>year period</w:t>
      </w:r>
      <w:r w:rsidR="00EB5E5B">
        <w:t>.</w:t>
      </w:r>
      <w:r w:rsidR="007D0C08">
        <w:t xml:space="preserve"> </w:t>
      </w:r>
    </w:p>
    <w:p w14:paraId="6C981896" w14:textId="27BDD58D" w:rsidR="00D31869" w:rsidRPr="0083517E" w:rsidRDefault="00D31869" w:rsidP="00AF1D62">
      <w:pPr>
        <w:ind w:left="360" w:hanging="360"/>
        <w:rPr>
          <w:rFonts w:asciiTheme="majorHAnsi" w:eastAsiaTheme="majorEastAsia" w:hAnsiTheme="majorHAnsi" w:cstheme="majorBidi"/>
          <w:b/>
          <w:color w:val="2E74B5" w:themeColor="accent1" w:themeShade="BF"/>
        </w:rPr>
      </w:pPr>
      <w:r w:rsidRPr="00F45683">
        <w:rPr>
          <w:rStyle w:val="Heading5Char"/>
        </w:rPr>
        <w:t>Soon After the Move</w:t>
      </w:r>
      <w:r w:rsidRPr="00D31869">
        <w:t xml:space="preserve"> – Within 60 days after the qualifying move.</w:t>
      </w:r>
      <w:r w:rsidR="001430D2">
        <w:rPr>
          <w:rStyle w:val="FootnoteReference"/>
        </w:rPr>
        <w:footnoteReference w:id="19"/>
      </w:r>
      <w:r w:rsidRPr="00D31869">
        <w:t xml:space="preserve"> </w:t>
      </w:r>
    </w:p>
    <w:p w14:paraId="6E4FA61A" w14:textId="6A5D291C" w:rsidR="00662FE8" w:rsidRPr="00D31869" w:rsidRDefault="00D31869" w:rsidP="00AF1D62">
      <w:r w:rsidRPr="00D31869">
        <w:t xml:space="preserve">The 60-day window allows for extenuating circumstances which would delay an individual’s engagement in new qualifying work immediately after a qualifying move (e.g., local conditions in agricultural or fishing operations, illness or other personal circumstances), while still proving a reasonable temporal </w:t>
      </w:r>
      <w:r w:rsidR="0051367A">
        <w:t xml:space="preserve">(chronological) </w:t>
      </w:r>
      <w:r w:rsidRPr="00D31869">
        <w:t xml:space="preserve">connection between the move and the worker’s </w:t>
      </w:r>
      <w:r w:rsidR="005842C3">
        <w:t xml:space="preserve">engagement in qualifying work. </w:t>
      </w:r>
      <w:r w:rsidRPr="00D31869">
        <w:t xml:space="preserve">A worker who takes a non-qualifying job for a limited period of time after a move may still be considered a </w:t>
      </w:r>
      <w:r w:rsidRPr="0083517E">
        <w:rPr>
          <w:b/>
        </w:rPr>
        <w:t>migratory agricultural worker</w:t>
      </w:r>
      <w:r w:rsidRPr="00D31869">
        <w:t xml:space="preserve"> or </w:t>
      </w:r>
      <w:r w:rsidRPr="0083517E">
        <w:rPr>
          <w:b/>
        </w:rPr>
        <w:t>migratory fisher</w:t>
      </w:r>
      <w:r w:rsidRPr="00D31869">
        <w:t xml:space="preserve"> based on that move, so long as the worker either engages in new qualifying work that is still “soon after the move” or meets the alternative requirements listed below.</w:t>
      </w:r>
      <w:r w:rsidR="001430D2">
        <w:rPr>
          <w:rStyle w:val="FootnoteReference"/>
        </w:rPr>
        <w:footnoteReference w:id="20"/>
      </w:r>
    </w:p>
    <w:p w14:paraId="1D4120A3" w14:textId="77777777" w:rsidR="00D31869" w:rsidRPr="00D31869" w:rsidRDefault="00D31869" w:rsidP="001A6D9F">
      <w:pPr>
        <w:pStyle w:val="Heading4"/>
      </w:pPr>
      <w:r w:rsidRPr="00F45683">
        <w:t xml:space="preserve">Individuals Who Do Not Engage in New Qualifying Work Soon After the Move </w:t>
      </w:r>
    </w:p>
    <w:p w14:paraId="1DDF5A92" w14:textId="403CCBC0" w:rsidR="007B47D1" w:rsidRPr="00D31869" w:rsidRDefault="00D31869" w:rsidP="001A6D9F">
      <w:r w:rsidRPr="00D31869">
        <w:t xml:space="preserve">An individual who, for whatever reason, </w:t>
      </w:r>
      <w:r w:rsidRPr="007B47D1">
        <w:rPr>
          <w:b/>
        </w:rPr>
        <w:t>does not</w:t>
      </w:r>
      <w:r w:rsidRPr="00D31869">
        <w:t xml:space="preserve"> </w:t>
      </w:r>
      <w:r w:rsidRPr="007B47D1">
        <w:rPr>
          <w:b/>
        </w:rPr>
        <w:t>engage</w:t>
      </w:r>
      <w:r w:rsidRPr="00D31869">
        <w:t xml:space="preserve"> in new qualifying work </w:t>
      </w:r>
      <w:r w:rsidRPr="007B47D1">
        <w:rPr>
          <w:b/>
        </w:rPr>
        <w:t>soon after the move</w:t>
      </w:r>
      <w:r w:rsidRPr="00D31869">
        <w:t xml:space="preserve"> may only be considered a migratory worker if that individual has both</w:t>
      </w:r>
      <w:r w:rsidR="007B47D1">
        <w:t xml:space="preserve"> </w:t>
      </w:r>
      <w:r w:rsidR="007B47D1" w:rsidRPr="007B47D1">
        <w:rPr>
          <w:b/>
        </w:rPr>
        <w:t>actively sought</w:t>
      </w:r>
      <w:r w:rsidR="007B47D1">
        <w:t xml:space="preserve"> new qualifying work</w:t>
      </w:r>
      <w:r w:rsidR="007B47D1" w:rsidRPr="00D31869">
        <w:t xml:space="preserve"> </w:t>
      </w:r>
      <w:r w:rsidR="007B47D1" w:rsidRPr="007B47D1">
        <w:rPr>
          <w:b/>
          <w:i/>
        </w:rPr>
        <w:t xml:space="preserve">and </w:t>
      </w:r>
      <w:r w:rsidR="007B47D1" w:rsidRPr="007B47D1">
        <w:t>has a</w:t>
      </w:r>
      <w:r w:rsidR="007B47D1" w:rsidRPr="007B47D1">
        <w:rPr>
          <w:b/>
        </w:rPr>
        <w:t xml:space="preserve"> recent history of moves</w:t>
      </w:r>
      <w:r w:rsidR="007B47D1" w:rsidRPr="00D31869">
        <w:t xml:space="preserve"> for qualifying work. </w:t>
      </w:r>
    </w:p>
    <w:p w14:paraId="018B5F71" w14:textId="658F9E03" w:rsidR="00D90A5C" w:rsidRDefault="005535AF" w:rsidP="00AF1D62">
      <w:r w:rsidRPr="00AF1D62">
        <w:rPr>
          <w:rStyle w:val="Heading5Char"/>
        </w:rPr>
        <w:t>Actively Sought</w:t>
      </w:r>
      <w:r w:rsidR="0083517E">
        <w:t xml:space="preserve"> </w:t>
      </w:r>
      <w:r w:rsidR="005F5F74">
        <w:t xml:space="preserve">– </w:t>
      </w:r>
      <w:r w:rsidRPr="00D31869">
        <w:t>May occur before or after the qualify</w:t>
      </w:r>
      <w:r w:rsidR="00AC5615">
        <w:t>ing move (e.g., the individual, or someone on his or her behalf,</w:t>
      </w:r>
      <w:r w:rsidRPr="00D31869">
        <w:t xml:space="preserve"> may have: applied for qualifying work at a particular agricultural or fishing job site, applied at a center that coordinates available temporary or seasonal employment, applied for such employment before moving, or have moved reasonably believing, based on newspaper ads or word of mouth, that such work would be available after the move.) The process of actively seeking new qualifying work should happen within 60 days of the move.</w:t>
      </w:r>
      <w:r w:rsidR="001430D2">
        <w:rPr>
          <w:rStyle w:val="FootnoteReference"/>
        </w:rPr>
        <w:footnoteReference w:id="21"/>
      </w:r>
    </w:p>
    <w:p w14:paraId="57608093" w14:textId="3BB807AC" w:rsidR="00D90A5C" w:rsidRDefault="005535AF" w:rsidP="00AF1D62">
      <w:r w:rsidRPr="00D31869">
        <w:t>Recruiters may rely on the worker’s statement regarding his or her attempts to obtain new qualifying work. Recruiters must note in the Comment Section of the COE when and how the individual actively sought qualifying work.  The information, which would include the worker’s statement together with any additional information the recruiter chooses to add based on his or her knowledge of the area and type of work available, should provide sufficient information to the COE reviewers and third parties to assess the reasonableness.</w:t>
      </w:r>
      <w:r w:rsidR="001430D2">
        <w:rPr>
          <w:rStyle w:val="FootnoteReference"/>
        </w:rPr>
        <w:footnoteReference w:id="22"/>
      </w:r>
      <w:r w:rsidRPr="00D31869">
        <w:t xml:space="preserve"> </w:t>
      </w:r>
    </w:p>
    <w:p w14:paraId="56B21522" w14:textId="762150CF" w:rsidR="00D31869" w:rsidRPr="00D31869" w:rsidRDefault="00D31869" w:rsidP="00AF1D62">
      <w:r w:rsidRPr="00AF1D62">
        <w:rPr>
          <w:rStyle w:val="Heading5Char"/>
        </w:rPr>
        <w:t>Recent History of Moves</w:t>
      </w:r>
      <w:r w:rsidR="0083517E" w:rsidRPr="0083517E">
        <w:t xml:space="preserve"> </w:t>
      </w:r>
      <w:r w:rsidR="00AF1D62">
        <w:t xml:space="preserve">– </w:t>
      </w:r>
      <w:r w:rsidRPr="00D31869">
        <w:t>A recent history of moves (at least 2) that resulted in temporary or seasonal agricultural or fishing employment (i.e., qualifying work) within the preceding 36 months of the recruiter’s interview.</w:t>
      </w:r>
      <w:r w:rsidR="001430D2">
        <w:rPr>
          <w:rStyle w:val="FootnoteReference"/>
        </w:rPr>
        <w:footnoteReference w:id="23"/>
      </w:r>
      <w:r w:rsidRPr="00D31869">
        <w:t xml:space="preserve"> </w:t>
      </w:r>
    </w:p>
    <w:p w14:paraId="08E1ADF2" w14:textId="10D076E3" w:rsidR="00D31869" w:rsidRPr="00D31869" w:rsidRDefault="00D31869" w:rsidP="00AF1D62">
      <w:r w:rsidRPr="00D31869">
        <w:t xml:space="preserve">Recruiters may rely on the worker’s statement regarding his or her history of moves for qualifying work. The recruiter should ask whether the worker has ever moved before and request information on the dates of the </w:t>
      </w:r>
      <w:r w:rsidRPr="00D31869">
        <w:lastRenderedPageBreak/>
        <w:t>moves, and whether the worker, or his or her parent/guardian or spouse, engage</w:t>
      </w:r>
      <w:r w:rsidR="00CD48F4">
        <w:t>d</w:t>
      </w:r>
      <w:r w:rsidRPr="00D31869">
        <w:t xml:space="preserve"> in qualifying work after these moves. The recruiter must note this information in the Comments Section of the COE. The information, which would include the worker’s statement together with any additional information the recruiter chooses to add, should provide sufficient information to allow COE reviewers and third parties to assess the reasonableness.</w:t>
      </w:r>
      <w:r w:rsidR="001430D2">
        <w:rPr>
          <w:rStyle w:val="FootnoteReference"/>
        </w:rPr>
        <w:footnoteReference w:id="24"/>
      </w:r>
    </w:p>
    <w:p w14:paraId="54DAC24D" w14:textId="35174395" w:rsidR="00D31869" w:rsidRPr="00D31869" w:rsidRDefault="00D31869" w:rsidP="00AF1D62">
      <w:r w:rsidRPr="00D31869">
        <w:t>Given the plural form of the word “moves” an individual must have made at least two moves for qualifying work within the preceding 36 months of the recruiter’s interview.</w:t>
      </w:r>
      <w:r w:rsidR="001430D2">
        <w:rPr>
          <w:rStyle w:val="FootnoteReference"/>
        </w:rPr>
        <w:footnoteReference w:id="25"/>
      </w:r>
      <w:r w:rsidRPr="00D31869">
        <w:t xml:space="preserve"> </w:t>
      </w:r>
    </w:p>
    <w:p w14:paraId="066C39B8" w14:textId="4B0211BF" w:rsidR="00CD48F4" w:rsidRDefault="00D31869" w:rsidP="00AF1D62">
      <w:r w:rsidRPr="00D31869">
        <w:t xml:space="preserve">The statute uses the phrase “recent history of moves,” but does not state that these </w:t>
      </w:r>
      <w:r w:rsidR="00CD48F4">
        <w:t>moves must be “qualifying moves</w:t>
      </w:r>
      <w:r w:rsidRPr="00D31869">
        <w:t>” (i.e., moves from one school district to another or 20 miles or move in districts of at least 15,000 square miles).  Therefore, an individual’s recent history of moves for qualifying work does not have to meet the distance requirements. However, any such historic moves must meet the regulatory definition of “move” which requires a change from one residence to another residence that occurs due to economic necessity.</w:t>
      </w:r>
      <w:r w:rsidR="001430D2">
        <w:rPr>
          <w:rStyle w:val="FootnoteReference"/>
        </w:rPr>
        <w:footnoteReference w:id="26"/>
      </w:r>
      <w:r w:rsidRPr="00D31869">
        <w:t xml:space="preserve"> </w:t>
      </w:r>
    </w:p>
    <w:p w14:paraId="74623BF1" w14:textId="77777777" w:rsidR="00D31869" w:rsidRPr="00F45683" w:rsidRDefault="00D31869" w:rsidP="001A6D9F">
      <w:pPr>
        <w:pStyle w:val="Heading4"/>
      </w:pPr>
      <w:r w:rsidRPr="00F45683">
        <w:t>Qualifying Work &amp; Employment</w:t>
      </w:r>
    </w:p>
    <w:p w14:paraId="77A2876E" w14:textId="300CC2A6" w:rsidR="00D31869" w:rsidRPr="00D31869" w:rsidRDefault="00D31869" w:rsidP="001A6D9F">
      <w:r w:rsidRPr="00D31869">
        <w:t xml:space="preserve">The term </w:t>
      </w:r>
      <w:r w:rsidRPr="00D31869">
        <w:rPr>
          <w:b/>
        </w:rPr>
        <w:t>qualifying work</w:t>
      </w:r>
      <w:r w:rsidRPr="00D31869">
        <w:t xml:space="preserve"> means temporary or seasonal employment or personal subsistence in agriculture or fishing.</w:t>
      </w:r>
      <w:r w:rsidR="001430D2">
        <w:rPr>
          <w:rStyle w:val="FootnoteReference"/>
        </w:rPr>
        <w:footnoteReference w:id="27"/>
      </w:r>
      <w:r w:rsidRPr="00D31869">
        <w:t xml:space="preserve"> </w:t>
      </w:r>
    </w:p>
    <w:p w14:paraId="313282F8" w14:textId="77777777" w:rsidR="00D31869" w:rsidRPr="00F45683" w:rsidRDefault="00D31869" w:rsidP="001A6D9F">
      <w:pPr>
        <w:pStyle w:val="Heading5"/>
      </w:pPr>
      <w:r w:rsidRPr="00F45683">
        <w:t xml:space="preserve">Temporary and Seasonal Employment </w:t>
      </w:r>
    </w:p>
    <w:p w14:paraId="5C986AEC" w14:textId="77777777" w:rsidR="00CB70A1" w:rsidRDefault="00D31869" w:rsidP="00AB4F99">
      <w:pPr>
        <w:pStyle w:val="ListParagraph"/>
        <w:numPr>
          <w:ilvl w:val="0"/>
          <w:numId w:val="95"/>
        </w:numPr>
      </w:pPr>
      <w:r w:rsidRPr="00FE0D70">
        <w:rPr>
          <w:rStyle w:val="Heading6Char"/>
        </w:rPr>
        <w:t>Temporary Employment</w:t>
      </w:r>
      <w:r w:rsidRPr="00D31869">
        <w:t xml:space="preserve"> – Work conducted for a limited time frame (usually only a few months, but no longer than 12 months) as stated by the employer or the worker, or as otherwise determined by the </w:t>
      </w:r>
      <w:r w:rsidR="00CD48F4">
        <w:t>Migrant Education Office (MEO)</w:t>
      </w:r>
      <w:r w:rsidRPr="00D31869">
        <w:t xml:space="preserve"> on a reasonable basis.</w:t>
      </w:r>
      <w:r w:rsidR="00AF0EB9">
        <w:rPr>
          <w:rStyle w:val="FootnoteReference"/>
        </w:rPr>
        <w:footnoteReference w:id="28"/>
      </w:r>
    </w:p>
    <w:p w14:paraId="1E7173B6" w14:textId="77777777" w:rsidR="00CB70A1" w:rsidRDefault="00D31869" w:rsidP="00B1196B">
      <w:pPr>
        <w:spacing w:after="0"/>
        <w:ind w:left="720"/>
      </w:pPr>
      <w:r w:rsidRPr="00D31869">
        <w:t xml:space="preserve">Regulations identify three ways </w:t>
      </w:r>
      <w:r w:rsidR="00CD48F4">
        <w:t>to</w:t>
      </w:r>
      <w:r w:rsidRPr="00D31869">
        <w:t xml:space="preserve"> determine that employment is temporary:</w:t>
      </w:r>
    </w:p>
    <w:p w14:paraId="0FF6E085" w14:textId="77777777" w:rsidR="00CB70A1" w:rsidRDefault="00D31869" w:rsidP="00AB4F99">
      <w:pPr>
        <w:pStyle w:val="ListParagraph"/>
        <w:numPr>
          <w:ilvl w:val="1"/>
          <w:numId w:val="95"/>
        </w:numPr>
      </w:pPr>
      <w:r w:rsidRPr="00CB70A1">
        <w:rPr>
          <w:b/>
        </w:rPr>
        <w:t>Employer Statement</w:t>
      </w:r>
      <w:r w:rsidRPr="00D31869">
        <w:t xml:space="preserve"> – The employer states  that the worker was hired for a limited time frame, not to exceed 12 months; </w:t>
      </w:r>
    </w:p>
    <w:p w14:paraId="5688D7F1" w14:textId="77777777" w:rsidR="00CB70A1" w:rsidRDefault="00D31869" w:rsidP="00AB4F99">
      <w:pPr>
        <w:pStyle w:val="ListParagraph"/>
        <w:numPr>
          <w:ilvl w:val="1"/>
          <w:numId w:val="95"/>
        </w:numPr>
      </w:pPr>
      <w:r w:rsidRPr="00CB70A1">
        <w:rPr>
          <w:b/>
        </w:rPr>
        <w:t>Worker Statement</w:t>
      </w:r>
      <w:r w:rsidRPr="00D31869">
        <w:t xml:space="preserve"> – The worker states that he or she does not intend to remain in that employment indefinitely (i.e. the worker’s employment will not last longer than 12 months); </w:t>
      </w:r>
    </w:p>
    <w:p w14:paraId="52DCF35B" w14:textId="68207F75" w:rsidR="00A55A96" w:rsidRPr="005F5F74" w:rsidRDefault="00D31869" w:rsidP="00AB4F99">
      <w:pPr>
        <w:pStyle w:val="ListParagraph"/>
        <w:numPr>
          <w:ilvl w:val="1"/>
          <w:numId w:val="95"/>
        </w:numPr>
        <w:rPr>
          <w:rStyle w:val="Heading6Char"/>
          <w:rFonts w:asciiTheme="minorHAnsi" w:eastAsiaTheme="minorHAnsi" w:hAnsiTheme="minorHAnsi" w:cstheme="minorBidi"/>
          <w:b w:val="0"/>
          <w:color w:val="auto"/>
        </w:rPr>
      </w:pPr>
      <w:r w:rsidRPr="00CB70A1">
        <w:rPr>
          <w:b/>
        </w:rPr>
        <w:t>State Determination</w:t>
      </w:r>
      <w:r w:rsidRPr="00D31869">
        <w:t xml:space="preserve"> – The </w:t>
      </w:r>
      <w:r w:rsidR="00CD48F4">
        <w:t>state</w:t>
      </w:r>
      <w:r w:rsidRPr="00D31869">
        <w:t xml:space="preserve"> has determined on some other reasonable basis that employment will not last longer than 12 months. </w:t>
      </w:r>
    </w:p>
    <w:p w14:paraId="26FF6C87" w14:textId="77777777" w:rsidR="00CB70A1" w:rsidRDefault="00D31869" w:rsidP="00AB4F99">
      <w:pPr>
        <w:pStyle w:val="ListParagraph"/>
        <w:numPr>
          <w:ilvl w:val="0"/>
          <w:numId w:val="95"/>
        </w:numPr>
      </w:pPr>
      <w:r w:rsidRPr="00FE0D70">
        <w:rPr>
          <w:rStyle w:val="Heading6Char"/>
        </w:rPr>
        <w:t>Seasonal Employment</w:t>
      </w:r>
      <w:r w:rsidRPr="00D31869">
        <w:t xml:space="preserve"> – Employment that occurs only during a certain period of the year because of the cycles of nature and that, by its nature, may not be continuous or carried on throughout the year.</w:t>
      </w:r>
      <w:r w:rsidR="00AF0EB9">
        <w:rPr>
          <w:rStyle w:val="FootnoteReference"/>
        </w:rPr>
        <w:footnoteReference w:id="29"/>
      </w:r>
    </w:p>
    <w:p w14:paraId="5738B4CA" w14:textId="77777777" w:rsidR="00CB70A1" w:rsidRDefault="00D31869" w:rsidP="00AB4F99">
      <w:pPr>
        <w:pStyle w:val="ListParagraph"/>
        <w:numPr>
          <w:ilvl w:val="1"/>
          <w:numId w:val="95"/>
        </w:numPr>
      </w:pPr>
      <w:r w:rsidRPr="00D31869">
        <w:t xml:space="preserve">The phrase cycle of nature is used to describe the basis of why certain types of employment in agricultural or fishing work only occur during certain, limited periods in the year. The length of seasonal employment is based on the distinct period of time associated with the cultivation or harvesting cycles of agricultural or fishing work, and is not employment that is continuous or carried on throughout the year. </w:t>
      </w:r>
    </w:p>
    <w:p w14:paraId="1C0123E6" w14:textId="0B304E4E" w:rsidR="00D31869" w:rsidRDefault="00D31869" w:rsidP="00AB4F99">
      <w:pPr>
        <w:pStyle w:val="ListParagraph"/>
        <w:numPr>
          <w:ilvl w:val="1"/>
          <w:numId w:val="95"/>
        </w:numPr>
      </w:pPr>
      <w:r w:rsidRPr="00D31869">
        <w:t xml:space="preserve">Seasonal employment may not last longer than 12 months. </w:t>
      </w:r>
    </w:p>
    <w:p w14:paraId="78A2868D" w14:textId="77777777" w:rsidR="005535AF" w:rsidRPr="00CB70A1" w:rsidRDefault="009276CE" w:rsidP="00CB70A1">
      <w:pPr>
        <w:pStyle w:val="Heading5"/>
      </w:pPr>
      <w:r w:rsidRPr="00CB70A1">
        <w:rPr>
          <w:rStyle w:val="Heading5Char"/>
          <w:b/>
        </w:rPr>
        <w:t>P</w:t>
      </w:r>
      <w:r w:rsidR="005A5087" w:rsidRPr="00CB70A1">
        <w:rPr>
          <w:rStyle w:val="Heading5Char"/>
          <w:b/>
        </w:rPr>
        <w:t>ersonal S</w:t>
      </w:r>
      <w:r w:rsidRPr="00CB70A1">
        <w:rPr>
          <w:rStyle w:val="Heading5Char"/>
          <w:b/>
        </w:rPr>
        <w:t>ubsistence</w:t>
      </w:r>
      <w:r w:rsidRPr="00CB70A1">
        <w:t xml:space="preserve">  </w:t>
      </w:r>
    </w:p>
    <w:p w14:paraId="1B979E17" w14:textId="561A9EB4" w:rsidR="009276CE" w:rsidRPr="00D31869" w:rsidRDefault="009276CE" w:rsidP="001A6D9F">
      <w:r w:rsidRPr="00D31869">
        <w:t>The worker and the worker’s family, as a matter of economic necessity, consume, as a substantial portion of their food intake, the crops, dairy products, or livestock they produce or fish they catch.</w:t>
      </w:r>
      <w:r w:rsidR="00AF0EB9">
        <w:rPr>
          <w:rStyle w:val="FootnoteReference"/>
        </w:rPr>
        <w:footnoteReference w:id="30"/>
      </w:r>
    </w:p>
    <w:p w14:paraId="72CAEFAA" w14:textId="77777777" w:rsidR="00D31869" w:rsidRPr="00F45683" w:rsidRDefault="00D31869" w:rsidP="001A6D9F">
      <w:pPr>
        <w:pStyle w:val="Heading5"/>
      </w:pPr>
      <w:r w:rsidRPr="00F45683">
        <w:lastRenderedPageBreak/>
        <w:t xml:space="preserve">Agricultural/Logging </w:t>
      </w:r>
    </w:p>
    <w:p w14:paraId="28BC2915" w14:textId="0A68869D" w:rsidR="00CB70A1" w:rsidRDefault="00D31869" w:rsidP="00AB4F99">
      <w:pPr>
        <w:pStyle w:val="ListParagraph"/>
        <w:numPr>
          <w:ilvl w:val="0"/>
          <w:numId w:val="96"/>
        </w:numPr>
      </w:pPr>
      <w:r w:rsidRPr="00FE0D70">
        <w:rPr>
          <w:rStyle w:val="Heading6Char"/>
        </w:rPr>
        <w:t>A</w:t>
      </w:r>
      <w:r w:rsidR="00706541">
        <w:rPr>
          <w:rStyle w:val="Heading6Char"/>
        </w:rPr>
        <w:t>gricultural W</w:t>
      </w:r>
      <w:r w:rsidRPr="00FE0D70">
        <w:rPr>
          <w:rStyle w:val="Heading6Char"/>
        </w:rPr>
        <w:t>ork</w:t>
      </w:r>
      <w:r w:rsidRPr="00D31869">
        <w:t xml:space="preserve"> – The production or initial processing of raw agricultural products, such as </w:t>
      </w:r>
      <w:r w:rsidR="00AE0340">
        <w:t>crops, poultry, or livestock; d</w:t>
      </w:r>
      <w:r w:rsidRPr="00D31869">
        <w:t>a</w:t>
      </w:r>
      <w:r w:rsidR="00AE0340">
        <w:t>i</w:t>
      </w:r>
      <w:r w:rsidRPr="00D31869">
        <w:t>ry work; as well as the c</w:t>
      </w:r>
      <w:r w:rsidR="00C32081">
        <w:t>ultivation or harvesting of tree</w:t>
      </w:r>
      <w:r w:rsidRPr="00D31869">
        <w:t xml:space="preserve">s that is performed for wages or personal </w:t>
      </w:r>
      <w:r w:rsidRPr="009651EC">
        <w:t>subsistence.</w:t>
      </w:r>
      <w:r w:rsidR="00AF0EB9">
        <w:rPr>
          <w:rStyle w:val="FootnoteReference"/>
        </w:rPr>
        <w:footnoteReference w:id="31"/>
      </w:r>
      <w:r w:rsidRPr="009651EC">
        <w:t xml:space="preserve"> For a detailed list</w:t>
      </w:r>
      <w:r w:rsidR="00FB0CE8">
        <w:t xml:space="preserve"> of</w:t>
      </w:r>
      <w:r w:rsidR="00CE253A" w:rsidRPr="00CE253A">
        <w:t xml:space="preserve"> </w:t>
      </w:r>
      <w:hyperlink w:anchor="_Agriculture/Logging_Terms_1" w:history="1">
        <w:r w:rsidR="00CE253A" w:rsidRPr="009D611E">
          <w:rPr>
            <w:rStyle w:val="Hyperlink"/>
          </w:rPr>
          <w:t>Agriculture/Logging</w:t>
        </w:r>
        <w:r w:rsidR="009D611E" w:rsidRPr="009D611E">
          <w:rPr>
            <w:rStyle w:val="Hyperlink"/>
          </w:rPr>
          <w:t>/Crop</w:t>
        </w:r>
        <w:r w:rsidR="00CE253A" w:rsidRPr="009D611E">
          <w:rPr>
            <w:rStyle w:val="Hyperlink"/>
          </w:rPr>
          <w:t xml:space="preserve"> Terms</w:t>
        </w:r>
      </w:hyperlink>
      <w:r w:rsidRPr="00CE253A">
        <w:t xml:space="preserve">, </w:t>
      </w:r>
      <w:r w:rsidRPr="005A5EAD">
        <w:t>refer to page</w:t>
      </w:r>
      <w:r w:rsidR="006277C4">
        <w:t xml:space="preserve"> </w:t>
      </w:r>
      <w:r w:rsidR="00D078FE">
        <w:fldChar w:fldCharType="begin"/>
      </w:r>
      <w:r w:rsidR="00D078FE">
        <w:instrText xml:space="preserve"> PAGEREF _Ref9339912 \h </w:instrText>
      </w:r>
      <w:r w:rsidR="00D078FE">
        <w:fldChar w:fldCharType="separate"/>
      </w:r>
      <w:r w:rsidR="001C233E">
        <w:rPr>
          <w:noProof/>
        </w:rPr>
        <w:t>130</w:t>
      </w:r>
      <w:r w:rsidR="00D078FE">
        <w:fldChar w:fldCharType="end"/>
      </w:r>
      <w:r w:rsidR="009651EC" w:rsidRPr="00712B9D">
        <w:t>.</w:t>
      </w:r>
    </w:p>
    <w:p w14:paraId="0D5F0214" w14:textId="268BF64B" w:rsidR="00CB70A1" w:rsidRDefault="00D31869" w:rsidP="00AB4F99">
      <w:pPr>
        <w:pStyle w:val="ListParagraph"/>
        <w:numPr>
          <w:ilvl w:val="1"/>
          <w:numId w:val="96"/>
        </w:numPr>
      </w:pPr>
      <w:r w:rsidRPr="009651EC">
        <w:t xml:space="preserve">All agricultural activities require special comments in the </w:t>
      </w:r>
      <w:hyperlink w:anchor="_Additional_Comments_Required" w:history="1">
        <w:r w:rsidRPr="009D611E">
          <w:rPr>
            <w:rStyle w:val="Hyperlink"/>
          </w:rPr>
          <w:t>Comment</w:t>
        </w:r>
        <w:r w:rsidR="004B4DAD">
          <w:rPr>
            <w:rStyle w:val="Hyperlink"/>
          </w:rPr>
          <w:t>s</w:t>
        </w:r>
        <w:r w:rsidRPr="009D611E">
          <w:rPr>
            <w:rStyle w:val="Hyperlink"/>
          </w:rPr>
          <w:t xml:space="preserve"> Section</w:t>
        </w:r>
      </w:hyperlink>
      <w:r w:rsidR="00B1196B">
        <w:t xml:space="preserve"> </w:t>
      </w:r>
      <w:r w:rsidR="006277C4">
        <w:t>(</w:t>
      </w:r>
      <w:r w:rsidR="000F3742" w:rsidRPr="005A5EAD">
        <w:t>page</w:t>
      </w:r>
      <w:r w:rsidR="006277C4">
        <w:t>s</w:t>
      </w:r>
      <w:r w:rsidR="000F3742" w:rsidRPr="005A5EAD">
        <w:t xml:space="preserve"> </w:t>
      </w:r>
      <w:r w:rsidR="00D078FE">
        <w:fldChar w:fldCharType="begin"/>
      </w:r>
      <w:r w:rsidR="00D078FE">
        <w:instrText xml:space="preserve"> PAGEREF _Ref9339963 \h </w:instrText>
      </w:r>
      <w:r w:rsidR="00D078FE">
        <w:fldChar w:fldCharType="separate"/>
      </w:r>
      <w:r w:rsidR="001C233E">
        <w:rPr>
          <w:noProof/>
        </w:rPr>
        <w:t>64</w:t>
      </w:r>
      <w:r w:rsidR="00D078FE">
        <w:fldChar w:fldCharType="end"/>
      </w:r>
      <w:r w:rsidR="006277C4">
        <w:t>)</w:t>
      </w:r>
      <w:r w:rsidRPr="009651EC">
        <w:t>.</w:t>
      </w:r>
    </w:p>
    <w:p w14:paraId="2054BBDB" w14:textId="1848B9C8" w:rsidR="00A55A96" w:rsidRDefault="009E1532" w:rsidP="00AB4F99">
      <w:pPr>
        <w:pStyle w:val="ListParagraph"/>
        <w:numPr>
          <w:ilvl w:val="1"/>
          <w:numId w:val="96"/>
        </w:numPr>
      </w:pPr>
      <w:r>
        <w:t xml:space="preserve">For </w:t>
      </w:r>
      <w:r w:rsidR="00B1196B">
        <w:t xml:space="preserve">the </w:t>
      </w:r>
      <w:r>
        <w:t>purposes of the MEP, cultivation or harvesting of trees for personal subsistence is not considered qualifying work.</w:t>
      </w:r>
    </w:p>
    <w:p w14:paraId="7779D42A" w14:textId="3F66DDCC" w:rsidR="00D31869" w:rsidRPr="00D31869" w:rsidRDefault="00D31869" w:rsidP="00AB4F99">
      <w:pPr>
        <w:pStyle w:val="ListParagraph"/>
        <w:numPr>
          <w:ilvl w:val="0"/>
          <w:numId w:val="96"/>
        </w:numPr>
      </w:pPr>
      <w:r w:rsidRPr="0026725A">
        <w:rPr>
          <w:rStyle w:val="Heading6Char"/>
        </w:rPr>
        <w:t>A</w:t>
      </w:r>
      <w:r w:rsidR="00D22C0E" w:rsidRPr="0026725A">
        <w:rPr>
          <w:rStyle w:val="Heading6Char"/>
        </w:rPr>
        <w:t>gricultural P</w:t>
      </w:r>
      <w:r w:rsidRPr="0026725A">
        <w:rPr>
          <w:rStyle w:val="Heading6Char"/>
        </w:rPr>
        <w:t>roduction</w:t>
      </w:r>
      <w:r w:rsidRPr="00D31869">
        <w:t xml:space="preserve"> – Work on farms, ranches, dairies, orchards, nurseries, and greenhouses engaged in the growing and harvesting of crops, plants, or vines</w:t>
      </w:r>
      <w:r w:rsidR="00B1196B">
        <w:t>,</w:t>
      </w:r>
      <w:r w:rsidRPr="00D31869">
        <w:t xml:space="preserve"> and the keeping, grazing, or feeding of livestock or livestock products for sale. The term also includes the production of bulbs, flower seeds, vegetable seeds, and specialty operations such as sod farms, mushrooms cellars, and cranberry bogs.</w:t>
      </w:r>
      <w:r w:rsidR="00AF0EB9">
        <w:rPr>
          <w:rStyle w:val="FootnoteReference"/>
        </w:rPr>
        <w:footnoteReference w:id="32"/>
      </w:r>
      <w:r w:rsidRPr="00D31869">
        <w:t xml:space="preserve"> </w:t>
      </w:r>
    </w:p>
    <w:p w14:paraId="416A0807" w14:textId="77777777" w:rsidR="0083517E" w:rsidRDefault="00D31869" w:rsidP="00AB4F99">
      <w:pPr>
        <w:pStyle w:val="ListParagraph"/>
        <w:numPr>
          <w:ilvl w:val="1"/>
          <w:numId w:val="96"/>
        </w:numPr>
      </w:pPr>
      <w:r w:rsidRPr="0083517E">
        <w:rPr>
          <w:rStyle w:val="Heading8Char"/>
          <w:rFonts w:asciiTheme="minorHAnsi" w:hAnsiTheme="minorHAnsi"/>
          <w:sz w:val="24"/>
          <w:szCs w:val="24"/>
        </w:rPr>
        <w:t>Crop</w:t>
      </w:r>
      <w:r w:rsidRPr="0083517E">
        <w:rPr>
          <w:rStyle w:val="Heading5Char"/>
          <w:rFonts w:asciiTheme="minorHAnsi" w:hAnsiTheme="minorHAnsi"/>
        </w:rPr>
        <w:t xml:space="preserve"> </w:t>
      </w:r>
      <w:r w:rsidRPr="00D22C0E">
        <w:t>–</w:t>
      </w:r>
      <w:r w:rsidRPr="00D31869">
        <w:t xml:space="preserve"> A plan</w:t>
      </w:r>
      <w:r w:rsidR="00D22C0E">
        <w:t>t</w:t>
      </w:r>
      <w:r w:rsidRPr="00D31869">
        <w:t xml:space="preserve"> that is harvested for use by people or by livestock.</w:t>
      </w:r>
      <w:r w:rsidR="00AF0EB9">
        <w:rPr>
          <w:rStyle w:val="FootnoteReference"/>
        </w:rPr>
        <w:footnoteReference w:id="33"/>
      </w:r>
    </w:p>
    <w:p w14:paraId="7A83843F" w14:textId="77777777" w:rsidR="0083517E" w:rsidRPr="0083517E" w:rsidRDefault="003B009E" w:rsidP="00AB4F99">
      <w:pPr>
        <w:pStyle w:val="ListParagraph"/>
        <w:numPr>
          <w:ilvl w:val="2"/>
          <w:numId w:val="96"/>
        </w:numPr>
      </w:pPr>
      <w:r w:rsidRPr="0083517E">
        <w:rPr>
          <w:shd w:val="clear" w:color="auto" w:fill="FFFFFF"/>
        </w:rPr>
        <w:t>OME</w:t>
      </w:r>
      <w:r w:rsidR="00E97887" w:rsidRPr="0083517E">
        <w:rPr>
          <w:shd w:val="clear" w:color="auto" w:fill="FFFFFF"/>
        </w:rPr>
        <w:t xml:space="preserve"> considers a crop to be a plant that is harvested for use by people or by livestock. Therefore, the gathering of wild plants such as roots and tubers for personal subsistence may be considered qualifying work</w:t>
      </w:r>
      <w:r w:rsidR="00A55A96" w:rsidRPr="0083517E">
        <w:rPr>
          <w:shd w:val="clear" w:color="auto" w:fill="FFFFFF"/>
        </w:rPr>
        <w:t>.</w:t>
      </w:r>
      <w:r w:rsidR="00E97887">
        <w:rPr>
          <w:rStyle w:val="FootnoteReference"/>
        </w:rPr>
        <w:footnoteReference w:id="34"/>
      </w:r>
    </w:p>
    <w:p w14:paraId="338832AC" w14:textId="22F01436" w:rsidR="0083517E" w:rsidRDefault="00D31869" w:rsidP="00AB4F99">
      <w:pPr>
        <w:pStyle w:val="ListParagraph"/>
        <w:numPr>
          <w:ilvl w:val="2"/>
          <w:numId w:val="96"/>
        </w:numPr>
      </w:pPr>
      <w:r w:rsidRPr="00D31869">
        <w:t>The agricultural production of crops involves work such as preparing land or greenhouse bed</w:t>
      </w:r>
      <w:r w:rsidR="005A5EAD">
        <w:t xml:space="preserve">s, planting, seeding, </w:t>
      </w:r>
      <w:r w:rsidRPr="00D31869">
        <w:t>watering, fertilizing, staking, pruning, thinning, weeding, transplanting, applying pesticides, harvesting, picking, and gathering.</w:t>
      </w:r>
      <w:r w:rsidR="00AF0EB9">
        <w:rPr>
          <w:rStyle w:val="FootnoteReference"/>
        </w:rPr>
        <w:footnoteReference w:id="35"/>
      </w:r>
      <w:r w:rsidRPr="00D31869">
        <w:t xml:space="preserve"> </w:t>
      </w:r>
    </w:p>
    <w:p w14:paraId="5DE9930C" w14:textId="4BF2B428" w:rsidR="0083517E" w:rsidRDefault="00D31869" w:rsidP="00AB4F99">
      <w:pPr>
        <w:pStyle w:val="ListParagraph"/>
        <w:numPr>
          <w:ilvl w:val="1"/>
          <w:numId w:val="96"/>
        </w:numPr>
      </w:pPr>
      <w:r w:rsidRPr="0083517E">
        <w:rPr>
          <w:rStyle w:val="Heading8Char"/>
          <w:rFonts w:asciiTheme="minorHAnsi" w:hAnsiTheme="minorHAnsi"/>
          <w:sz w:val="24"/>
          <w:szCs w:val="24"/>
        </w:rPr>
        <w:t>Livestock</w:t>
      </w:r>
      <w:r w:rsidRPr="0083517E">
        <w:rPr>
          <w:szCs w:val="24"/>
        </w:rPr>
        <w:t xml:space="preserve"> </w:t>
      </w:r>
      <w:r w:rsidRPr="00FF7A50">
        <w:t>–</w:t>
      </w:r>
      <w:r w:rsidRPr="00D31869">
        <w:t xml:space="preserve"> Any animal produced or kept primarily for breeding or slaughter purposes, including, but not limited to, beef cattle, hogs, sheep, goats, and horses. For</w:t>
      </w:r>
      <w:r w:rsidR="00B1196B">
        <w:t xml:space="preserve"> the</w:t>
      </w:r>
      <w:r w:rsidRPr="00D31869">
        <w:t xml:space="preserve"> purposes of the MEP, livestock does not include animals that are raised for sport, recreation, research, service, or pets. Animals hunted or captured in the wild are not considered livestock.</w:t>
      </w:r>
      <w:r w:rsidR="00AF0EB9">
        <w:rPr>
          <w:rStyle w:val="FootnoteReference"/>
        </w:rPr>
        <w:footnoteReference w:id="36"/>
      </w:r>
      <w:r w:rsidRPr="00D31869">
        <w:t xml:space="preserve"> </w:t>
      </w:r>
    </w:p>
    <w:p w14:paraId="5EA7E0F5" w14:textId="6288D431" w:rsidR="0083517E" w:rsidRDefault="00D31869" w:rsidP="00AB4F99">
      <w:pPr>
        <w:pStyle w:val="ListParagraph"/>
        <w:numPr>
          <w:ilvl w:val="2"/>
          <w:numId w:val="96"/>
        </w:numPr>
      </w:pPr>
      <w:r w:rsidRPr="00D31869">
        <w:t xml:space="preserve">The agricultural production of livestock involves raising and taking care of animals described in the definition of livestock. </w:t>
      </w:r>
      <w:r w:rsidR="0083517E">
        <w:t>This includes</w:t>
      </w:r>
      <w:r w:rsidR="00B1196B">
        <w:t xml:space="preserve"> herding</w:t>
      </w:r>
      <w:r w:rsidRPr="00D31869">
        <w:t>, handling, feeding, watering, caring for, branding, tagging, and assisting in the raising of livestock.</w:t>
      </w:r>
      <w:r w:rsidR="00AF0EB9">
        <w:rPr>
          <w:rStyle w:val="FootnoteReference"/>
        </w:rPr>
        <w:footnoteReference w:id="37"/>
      </w:r>
      <w:r w:rsidRPr="00D31869">
        <w:t xml:space="preserve"> </w:t>
      </w:r>
    </w:p>
    <w:p w14:paraId="5DD5518D" w14:textId="588B421D" w:rsidR="00D31869" w:rsidRPr="00D31869" w:rsidRDefault="00D31869" w:rsidP="001A6D9F">
      <w:pPr>
        <w:pStyle w:val="ListParagraph"/>
      </w:pPr>
      <w:r w:rsidRPr="00684FC3">
        <w:rPr>
          <w:rStyle w:val="Heading6Char"/>
        </w:rPr>
        <w:t>I</w:t>
      </w:r>
      <w:r w:rsidR="005C61F2" w:rsidRPr="00684FC3">
        <w:rPr>
          <w:rStyle w:val="Heading6Char"/>
        </w:rPr>
        <w:t>nitial P</w:t>
      </w:r>
      <w:r w:rsidRPr="00684FC3">
        <w:rPr>
          <w:rStyle w:val="Heading6Char"/>
        </w:rPr>
        <w:t>rocessing</w:t>
      </w:r>
      <w:r w:rsidR="005A5087" w:rsidRPr="005A5087">
        <w:t xml:space="preserve"> </w:t>
      </w:r>
      <w:r w:rsidRPr="005A5087">
        <w:t xml:space="preserve">– </w:t>
      </w:r>
      <w:r w:rsidRPr="00D31869">
        <w:t>Work that is beyond the production stage of agricultural work and precedes the transformation of the raw product into something more refined. It means working with the raw product.</w:t>
      </w:r>
      <w:r w:rsidR="00AF0EB9">
        <w:rPr>
          <w:rStyle w:val="FootnoteReference"/>
        </w:rPr>
        <w:footnoteReference w:id="38"/>
      </w:r>
      <w:r w:rsidRPr="00D31869">
        <w:t xml:space="preserve"> </w:t>
      </w:r>
    </w:p>
    <w:p w14:paraId="5BA6703A" w14:textId="731F0CB8" w:rsidR="00D31869" w:rsidRPr="00D31869" w:rsidRDefault="00D31869" w:rsidP="004448C5">
      <w:pPr>
        <w:pStyle w:val="ListParagraph"/>
        <w:numPr>
          <w:ilvl w:val="0"/>
          <w:numId w:val="51"/>
        </w:numPr>
      </w:pPr>
      <w:r w:rsidRPr="00D31869">
        <w:t>Examples of initial processing work in the poultry and livestock industries include, but are not limited to: stunning, slaughtering; skinning; eviscerating; splitting carcasses; hanging; cutting; trimming; deboning; and enclosing the raw product in a container.</w:t>
      </w:r>
      <w:r w:rsidR="00AF0EB9">
        <w:rPr>
          <w:rStyle w:val="FootnoteReference"/>
        </w:rPr>
        <w:footnoteReference w:id="39"/>
      </w:r>
      <w:r w:rsidRPr="00D31869">
        <w:t xml:space="preserve"> </w:t>
      </w:r>
    </w:p>
    <w:p w14:paraId="1B2C5164" w14:textId="0275C1AE" w:rsidR="00D31869" w:rsidRPr="00D31869" w:rsidRDefault="00D31869" w:rsidP="004448C5">
      <w:pPr>
        <w:pStyle w:val="ListParagraph"/>
        <w:numPr>
          <w:ilvl w:val="0"/>
          <w:numId w:val="51"/>
        </w:numPr>
      </w:pPr>
      <w:r w:rsidRPr="00D31869">
        <w:t>Examples of initial processing work in the crop industries include, but are not limited to: cleaning; weighing; cutting; grading; peeling; sorting; freezing; and enclosing the raw products in a container.</w:t>
      </w:r>
      <w:r w:rsidR="00AF0EB9">
        <w:rPr>
          <w:rStyle w:val="FootnoteReference"/>
        </w:rPr>
        <w:footnoteReference w:id="40"/>
      </w:r>
      <w:r w:rsidRPr="00D31869">
        <w:t xml:space="preserve"> </w:t>
      </w:r>
    </w:p>
    <w:p w14:paraId="753A56E2" w14:textId="6186DCDE" w:rsidR="00A55A96" w:rsidRPr="00D31869" w:rsidRDefault="00D31869" w:rsidP="004448C5">
      <w:pPr>
        <w:pStyle w:val="ListParagraph"/>
        <w:numPr>
          <w:ilvl w:val="0"/>
          <w:numId w:val="51"/>
        </w:numPr>
      </w:pPr>
      <w:r w:rsidRPr="00D31869">
        <w:t>A product is no longer</w:t>
      </w:r>
      <w:r w:rsidR="00B1196B">
        <w:t xml:space="preserve"> considered</w:t>
      </w:r>
      <w:r w:rsidRPr="00D31869">
        <w:t xml:space="preserve"> to be in the stage of initial processing once transformation of the raw product into something more refined begins.</w:t>
      </w:r>
      <w:r w:rsidR="00AF0EB9">
        <w:rPr>
          <w:rStyle w:val="FootnoteReference"/>
        </w:rPr>
        <w:footnoteReference w:id="41"/>
      </w:r>
      <w:r w:rsidRPr="00D31869">
        <w:t xml:space="preserve"> </w:t>
      </w:r>
    </w:p>
    <w:p w14:paraId="648CD375" w14:textId="77777777" w:rsidR="00A55A96" w:rsidRDefault="00D31869" w:rsidP="004448C5">
      <w:pPr>
        <w:pStyle w:val="ListParagraph"/>
        <w:numPr>
          <w:ilvl w:val="0"/>
          <w:numId w:val="52"/>
        </w:numPr>
      </w:pPr>
      <w:r w:rsidRPr="008664F5">
        <w:rPr>
          <w:rStyle w:val="Heading6Char"/>
        </w:rPr>
        <w:lastRenderedPageBreak/>
        <w:t>C</w:t>
      </w:r>
      <w:r w:rsidR="005C61F2" w:rsidRPr="008664F5">
        <w:rPr>
          <w:rStyle w:val="Heading6Char"/>
        </w:rPr>
        <w:t>ultivation of T</w:t>
      </w:r>
      <w:r w:rsidRPr="008664F5">
        <w:rPr>
          <w:rStyle w:val="Heading6Char"/>
        </w:rPr>
        <w:t>rees</w:t>
      </w:r>
      <w:r w:rsidRPr="00D31869">
        <w:t xml:space="preserve"> – Work that promotes the growth of trees.</w:t>
      </w:r>
      <w:r w:rsidR="00AF0EB9">
        <w:rPr>
          <w:rStyle w:val="FootnoteReference"/>
        </w:rPr>
        <w:footnoteReference w:id="42"/>
      </w:r>
      <w:r w:rsidRPr="00D31869">
        <w:t xml:space="preserve"> </w:t>
      </w:r>
    </w:p>
    <w:p w14:paraId="0A2CF117" w14:textId="25BF739F" w:rsidR="00A55A96" w:rsidRPr="00D31869" w:rsidRDefault="00D31869" w:rsidP="004448C5">
      <w:pPr>
        <w:pStyle w:val="ListParagraph"/>
        <w:numPr>
          <w:ilvl w:val="1"/>
          <w:numId w:val="52"/>
        </w:numPr>
      </w:pPr>
      <w:r w:rsidRPr="00D31869">
        <w:t>Examples of work that can be considered the cultivation of tre</w:t>
      </w:r>
      <w:r w:rsidR="00C32081">
        <w:t>e</w:t>
      </w:r>
      <w:r w:rsidRPr="00D31869">
        <w:t>s include, but are not limited to: soil preparation, plowing or fertilizing land, sorting seedlings, planting seedlings, staking, watering, removing diseased or undesirable trees, applying insecticides, shearing tops and limbs, and tending, pruning</w:t>
      </w:r>
      <w:r w:rsidR="00B1196B">
        <w:t>,</w:t>
      </w:r>
      <w:r w:rsidRPr="00D31869">
        <w:t xml:space="preserve"> or trimming trees.</w:t>
      </w:r>
      <w:r w:rsidR="00AF0EB9">
        <w:rPr>
          <w:rStyle w:val="FootnoteReference"/>
        </w:rPr>
        <w:footnoteReference w:id="43"/>
      </w:r>
    </w:p>
    <w:p w14:paraId="0940889F" w14:textId="44286CC1" w:rsidR="00D31869" w:rsidRPr="00D31869" w:rsidRDefault="00D31869" w:rsidP="004448C5">
      <w:pPr>
        <w:pStyle w:val="ListParagraph"/>
        <w:numPr>
          <w:ilvl w:val="0"/>
          <w:numId w:val="53"/>
        </w:numPr>
      </w:pPr>
      <w:r w:rsidRPr="008664F5">
        <w:rPr>
          <w:rStyle w:val="Heading6Char"/>
        </w:rPr>
        <w:t>H</w:t>
      </w:r>
      <w:r w:rsidR="005C61F2" w:rsidRPr="008664F5">
        <w:rPr>
          <w:rStyle w:val="Heading6Char"/>
        </w:rPr>
        <w:t>arvesting of T</w:t>
      </w:r>
      <w:r w:rsidRPr="008664F5">
        <w:rPr>
          <w:rStyle w:val="Heading6Char"/>
        </w:rPr>
        <w:t>rees</w:t>
      </w:r>
      <w:r w:rsidRPr="00D31869">
        <w:t xml:space="preserve"> – The act of gathering or taking of the trees.</w:t>
      </w:r>
      <w:r w:rsidR="00AF0EB9">
        <w:rPr>
          <w:rStyle w:val="FootnoteReference"/>
        </w:rPr>
        <w:footnoteReference w:id="44"/>
      </w:r>
      <w:r w:rsidRPr="00D31869">
        <w:t xml:space="preserve"> </w:t>
      </w:r>
    </w:p>
    <w:p w14:paraId="0BC602A6" w14:textId="341BD150" w:rsidR="00D31869" w:rsidRPr="00D31869" w:rsidRDefault="00D31869" w:rsidP="004448C5">
      <w:pPr>
        <w:pStyle w:val="ListParagraph"/>
        <w:numPr>
          <w:ilvl w:val="0"/>
          <w:numId w:val="54"/>
        </w:numPr>
      </w:pPr>
      <w:r w:rsidRPr="00D31869">
        <w:t>Some examples of harvesting are: topping, felling</w:t>
      </w:r>
      <w:r w:rsidR="00B1196B">
        <w:t>,</w:t>
      </w:r>
      <w:r w:rsidRPr="00D31869">
        <w:t xml:space="preserve"> and skidding. This does not include harvesting for personal use.</w:t>
      </w:r>
      <w:r w:rsidR="00AF0EB9">
        <w:rPr>
          <w:rStyle w:val="FootnoteReference"/>
        </w:rPr>
        <w:footnoteReference w:id="45"/>
      </w:r>
    </w:p>
    <w:p w14:paraId="79772ACC" w14:textId="052777DF" w:rsidR="00F77427" w:rsidRDefault="00F77427" w:rsidP="004448C5">
      <w:pPr>
        <w:pStyle w:val="ListParagraph"/>
        <w:numPr>
          <w:ilvl w:val="0"/>
          <w:numId w:val="54"/>
        </w:numPr>
      </w:pPr>
      <w:r>
        <w:t>Clearing trees in preparation for construction, trimming trees around power lines, and cutting logs for firewood are not considered part of the cultivation or harvesting of trees.</w:t>
      </w:r>
      <w:r w:rsidR="00997302">
        <w:rPr>
          <w:rStyle w:val="FootnoteReference"/>
        </w:rPr>
        <w:footnoteReference w:id="46"/>
      </w:r>
    </w:p>
    <w:p w14:paraId="46604756" w14:textId="3AAF7DBA" w:rsidR="00D31869" w:rsidRPr="00D31869" w:rsidRDefault="00D31869" w:rsidP="004448C5">
      <w:pPr>
        <w:pStyle w:val="ListParagraph"/>
        <w:numPr>
          <w:ilvl w:val="0"/>
          <w:numId w:val="54"/>
        </w:numPr>
      </w:pPr>
      <w:r w:rsidRPr="00D31869">
        <w:t>The transporting of trees is not agricultural work for purposes of the MEP because it occurs after the</w:t>
      </w:r>
      <w:r w:rsidR="009E1532">
        <w:t xml:space="preserve"> cultivation of harvesting trees</w:t>
      </w:r>
      <w:r w:rsidRPr="00D31869">
        <w:t>.</w:t>
      </w:r>
      <w:r w:rsidR="00AF0EB9">
        <w:rPr>
          <w:rStyle w:val="FootnoteReference"/>
        </w:rPr>
        <w:footnoteReference w:id="47"/>
      </w:r>
      <w:r w:rsidRPr="00D31869">
        <w:t xml:space="preserve"> </w:t>
      </w:r>
    </w:p>
    <w:p w14:paraId="31E709C0" w14:textId="065ECD1C" w:rsidR="00C9489C" w:rsidRPr="0083517E" w:rsidRDefault="00D31869" w:rsidP="004448C5">
      <w:pPr>
        <w:pStyle w:val="ListParagraph"/>
        <w:numPr>
          <w:ilvl w:val="0"/>
          <w:numId w:val="54"/>
        </w:numPr>
      </w:pPr>
      <w:r w:rsidRPr="00D31869">
        <w:t>The initial processing of trees is considered agricultural work for the purposes of the MEP because trees are a raw agricultural product.</w:t>
      </w:r>
      <w:r w:rsidR="00AF0EB9">
        <w:rPr>
          <w:rStyle w:val="FootnoteReference"/>
        </w:rPr>
        <w:footnoteReference w:id="48"/>
      </w:r>
      <w:r w:rsidRPr="00D31869">
        <w:t xml:space="preserve"> </w:t>
      </w:r>
    </w:p>
    <w:p w14:paraId="156EB450" w14:textId="17D3C2DB" w:rsidR="00D31869" w:rsidRPr="00F45683" w:rsidRDefault="00D31869" w:rsidP="001A6D9F">
      <w:pPr>
        <w:pStyle w:val="Heading5"/>
      </w:pPr>
      <w:r w:rsidRPr="00F45683">
        <w:t>Fishing</w:t>
      </w:r>
    </w:p>
    <w:p w14:paraId="53080F24" w14:textId="2583A3C8" w:rsidR="00D31869" w:rsidRPr="00712B9D" w:rsidRDefault="00D31869" w:rsidP="004448C5">
      <w:pPr>
        <w:pStyle w:val="ListParagraph"/>
        <w:numPr>
          <w:ilvl w:val="0"/>
          <w:numId w:val="53"/>
        </w:numPr>
      </w:pPr>
      <w:r w:rsidRPr="005A5087">
        <w:rPr>
          <w:rStyle w:val="Heading6Char"/>
        </w:rPr>
        <w:t>F</w:t>
      </w:r>
      <w:r w:rsidR="005C61F2">
        <w:rPr>
          <w:rStyle w:val="Heading6Char"/>
        </w:rPr>
        <w:t>ishing W</w:t>
      </w:r>
      <w:r w:rsidRPr="005A5087">
        <w:rPr>
          <w:rStyle w:val="Heading6Char"/>
        </w:rPr>
        <w:t>ork</w:t>
      </w:r>
      <w:r w:rsidRPr="00D31869">
        <w:t xml:space="preserve"> – The </w:t>
      </w:r>
      <w:r w:rsidRPr="00DF6518">
        <w:t>catching or initial processing of fish</w:t>
      </w:r>
      <w:r w:rsidR="00B1196B">
        <w:t>,</w:t>
      </w:r>
      <w:r w:rsidRPr="00DF6518">
        <w:t xml:space="preserve"> or shellfish or the raising or harvesting of fish or shellfish at fish farms. It consists of work performed for wages or personal subsistence.</w:t>
      </w:r>
      <w:r w:rsidR="00AF0EB9">
        <w:rPr>
          <w:rStyle w:val="FootnoteReference"/>
        </w:rPr>
        <w:footnoteReference w:id="49"/>
      </w:r>
      <w:r w:rsidRPr="00DF6518">
        <w:t xml:space="preserve"> </w:t>
      </w:r>
      <w:r w:rsidR="00132AAA" w:rsidRPr="00DF6518">
        <w:t>For a detailed list</w:t>
      </w:r>
      <w:r w:rsidR="00DF232F">
        <w:t xml:space="preserve"> of </w:t>
      </w:r>
      <w:hyperlink w:anchor="_Commercial_Fishing_Terms_1" w:history="1">
        <w:r w:rsidR="003A0D92" w:rsidRPr="003A0D92">
          <w:rPr>
            <w:rStyle w:val="Hyperlink"/>
          </w:rPr>
          <w:t xml:space="preserve">Commercial/Subsistence </w:t>
        </w:r>
        <w:r w:rsidR="00DF232F" w:rsidRPr="003A0D92">
          <w:rPr>
            <w:rStyle w:val="Hyperlink"/>
          </w:rPr>
          <w:t>Fishing Terms</w:t>
        </w:r>
      </w:hyperlink>
      <w:r w:rsidR="00132AAA" w:rsidRPr="00DF6518">
        <w:t xml:space="preserve"> refer </w:t>
      </w:r>
      <w:r w:rsidR="00132AAA" w:rsidRPr="005A5EAD">
        <w:t xml:space="preserve">to </w:t>
      </w:r>
      <w:r w:rsidR="006277C4">
        <w:t xml:space="preserve">page </w:t>
      </w:r>
      <w:r w:rsidR="00D078FE">
        <w:fldChar w:fldCharType="begin"/>
      </w:r>
      <w:r w:rsidR="00D078FE">
        <w:instrText xml:space="preserve"> PAGEREF _Ref9340031 \h </w:instrText>
      </w:r>
      <w:r w:rsidR="00D078FE">
        <w:fldChar w:fldCharType="separate"/>
      </w:r>
      <w:r w:rsidR="001C233E">
        <w:rPr>
          <w:noProof/>
        </w:rPr>
        <w:t>129</w:t>
      </w:r>
      <w:r w:rsidR="00D078FE">
        <w:fldChar w:fldCharType="end"/>
      </w:r>
      <w:r w:rsidR="00132AAA" w:rsidRPr="00712B9D">
        <w:t>.</w:t>
      </w:r>
    </w:p>
    <w:p w14:paraId="7739CD1D" w14:textId="70A21872" w:rsidR="00D31869" w:rsidRDefault="00D31869" w:rsidP="004448C5">
      <w:pPr>
        <w:pStyle w:val="ListParagraph"/>
        <w:numPr>
          <w:ilvl w:val="0"/>
          <w:numId w:val="54"/>
        </w:numPr>
      </w:pPr>
      <w:r w:rsidRPr="00DF6518">
        <w:t>Catching fish for sport or recreational purposes is</w:t>
      </w:r>
      <w:r w:rsidRPr="00D31869">
        <w:t xml:space="preserve"> not qualifying work for the migrant program.</w:t>
      </w:r>
      <w:r w:rsidR="00AF0EB9">
        <w:rPr>
          <w:rStyle w:val="FootnoteReference"/>
        </w:rPr>
        <w:footnoteReference w:id="50"/>
      </w:r>
      <w:r w:rsidRPr="00D31869">
        <w:t xml:space="preserve"> </w:t>
      </w:r>
    </w:p>
    <w:p w14:paraId="15CBD0F7" w14:textId="17E98E03" w:rsidR="00C9489C" w:rsidRPr="00095810" w:rsidRDefault="0079336D" w:rsidP="004448C5">
      <w:pPr>
        <w:pStyle w:val="ListParagraph"/>
        <w:numPr>
          <w:ilvl w:val="0"/>
          <w:numId w:val="54"/>
        </w:numPr>
      </w:pPr>
      <w:r w:rsidRPr="00095810">
        <w:t>Qualifying activities are performed by fishers</w:t>
      </w:r>
      <w:r w:rsidR="00B1196B">
        <w:t>,</w:t>
      </w:r>
      <w:r w:rsidRPr="00095810">
        <w:t xml:space="preserve"> or by the operator of a commercial fishing vessel</w:t>
      </w:r>
      <w:r w:rsidR="00B1196B">
        <w:t>,</w:t>
      </w:r>
      <w:r w:rsidRPr="00095810">
        <w:t xml:space="preserve"> and/or any assistant on board. The migratory fisher must be an integral part of the fishing activity.</w:t>
      </w:r>
    </w:p>
    <w:p w14:paraId="4654980C" w14:textId="5369A864" w:rsidR="00D31869" w:rsidRPr="00D31869" w:rsidRDefault="00D31869" w:rsidP="004448C5">
      <w:pPr>
        <w:pStyle w:val="ListParagraph"/>
        <w:numPr>
          <w:ilvl w:val="0"/>
          <w:numId w:val="55"/>
        </w:numPr>
      </w:pPr>
      <w:r w:rsidRPr="005B426C">
        <w:rPr>
          <w:rStyle w:val="Heading6Char"/>
        </w:rPr>
        <w:t>Fish Farm</w:t>
      </w:r>
      <w:r w:rsidRPr="00D31869">
        <w:t xml:space="preserve"> – A tract of water, such as a pond, a floating net pen, a tank, or a raceway reserved for the raising or harvesting of fish or shellfish. Large fish farms sometimes cultivate fish in the sea, relatively close to shore. The fish are artificially cultivated, rather than caught, as they would be in “fishing.” Fish specie</w:t>
      </w:r>
      <w:r w:rsidR="005F5F74">
        <w:t>s raised on fish farms may include:</w:t>
      </w:r>
      <w:r w:rsidRPr="00D31869">
        <w:t xml:space="preserve"> catfish, tilapia, salmon, cod, carp, eels, oysters, and clams.</w:t>
      </w:r>
      <w:r w:rsidR="00AF0EB9">
        <w:rPr>
          <w:rStyle w:val="FootnoteReference"/>
        </w:rPr>
        <w:footnoteReference w:id="51"/>
      </w:r>
    </w:p>
    <w:p w14:paraId="6E0D4311" w14:textId="0EAEDAA6" w:rsidR="00A55A96" w:rsidRPr="00D31869" w:rsidRDefault="00D31869" w:rsidP="004448C5">
      <w:pPr>
        <w:pStyle w:val="ListParagraph"/>
        <w:numPr>
          <w:ilvl w:val="0"/>
          <w:numId w:val="56"/>
        </w:numPr>
      </w:pPr>
      <w:r w:rsidRPr="00D31869">
        <w:t>Examples of qualifying work on a fish farm include: raising, feeding, grading, collecting, and sorting of fish, removing dead or dying fish from tanks or pens, and constructing nets and cages.</w:t>
      </w:r>
      <w:r w:rsidR="00AF0EB9">
        <w:rPr>
          <w:rStyle w:val="FootnoteReference"/>
        </w:rPr>
        <w:footnoteReference w:id="52"/>
      </w:r>
      <w:r w:rsidRPr="00D31869">
        <w:t xml:space="preserve"> </w:t>
      </w:r>
    </w:p>
    <w:p w14:paraId="2E18F9F2" w14:textId="43F07808" w:rsidR="00D31869" w:rsidRPr="00D31869" w:rsidRDefault="00D31869" w:rsidP="004448C5">
      <w:pPr>
        <w:pStyle w:val="ListParagraph"/>
        <w:numPr>
          <w:ilvl w:val="0"/>
          <w:numId w:val="55"/>
        </w:numPr>
      </w:pPr>
      <w:r w:rsidRPr="005B426C">
        <w:rPr>
          <w:rStyle w:val="Heading6Char"/>
        </w:rPr>
        <w:t>I</w:t>
      </w:r>
      <w:r w:rsidR="005C61F2" w:rsidRPr="005B426C">
        <w:rPr>
          <w:rStyle w:val="Heading6Char"/>
        </w:rPr>
        <w:t>nitial P</w:t>
      </w:r>
      <w:r w:rsidRPr="005B426C">
        <w:rPr>
          <w:rStyle w:val="Heading6Char"/>
        </w:rPr>
        <w:t>rocessing</w:t>
      </w:r>
      <w:r w:rsidRPr="00D31869">
        <w:t xml:space="preserve"> – Work that is beyond the production stage of </w:t>
      </w:r>
      <w:r w:rsidR="001326FA">
        <w:t>fishing</w:t>
      </w:r>
      <w:r w:rsidRPr="00D31869">
        <w:t xml:space="preserve"> work and precedes the transformation of the raw product into something more refined. It means working with the raw product.</w:t>
      </w:r>
      <w:r w:rsidR="00AF0EB9">
        <w:rPr>
          <w:rStyle w:val="FootnoteReference"/>
        </w:rPr>
        <w:footnoteReference w:id="53"/>
      </w:r>
      <w:r w:rsidRPr="00D31869">
        <w:t xml:space="preserve"> </w:t>
      </w:r>
    </w:p>
    <w:p w14:paraId="0F398711" w14:textId="04304D46" w:rsidR="00D31869" w:rsidRPr="00D31869" w:rsidRDefault="00D31869" w:rsidP="004448C5">
      <w:pPr>
        <w:pStyle w:val="ListParagraph"/>
        <w:numPr>
          <w:ilvl w:val="0"/>
          <w:numId w:val="56"/>
        </w:numPr>
        <w:spacing w:after="0"/>
      </w:pPr>
      <w:r w:rsidRPr="00D31869">
        <w:t>Examples of initial processing work in the fishing industry include, but are not limited to: scaling, cutting, freezing, dressing and enclosing the raw product in a container.</w:t>
      </w:r>
      <w:r w:rsidR="00AF0EB9">
        <w:rPr>
          <w:rStyle w:val="FootnoteReference"/>
        </w:rPr>
        <w:footnoteReference w:id="54"/>
      </w:r>
    </w:p>
    <w:p w14:paraId="2CFF5BF6" w14:textId="5C39ED58" w:rsidR="00D31869" w:rsidRPr="00D31869" w:rsidRDefault="00D31869" w:rsidP="004448C5">
      <w:pPr>
        <w:pStyle w:val="ListParagraph"/>
        <w:numPr>
          <w:ilvl w:val="0"/>
          <w:numId w:val="56"/>
        </w:numPr>
        <w:spacing w:after="0"/>
      </w:pPr>
      <w:r w:rsidRPr="00D31869">
        <w:t>A product is no longer to be in the stage of initial processing once transformation of the raw product into something more refined begins.</w:t>
      </w:r>
      <w:r w:rsidR="00AF0EB9">
        <w:rPr>
          <w:rStyle w:val="FootnoteReference"/>
        </w:rPr>
        <w:footnoteReference w:id="55"/>
      </w:r>
      <w:r w:rsidRPr="00D31869">
        <w:t xml:space="preserve"> </w:t>
      </w:r>
    </w:p>
    <w:p w14:paraId="3543E3C2" w14:textId="28761E5A" w:rsidR="00A83D49" w:rsidRDefault="00A83D49" w:rsidP="001A6D9F">
      <w:pPr>
        <w:pStyle w:val="Heading2"/>
      </w:pPr>
      <w:bookmarkStart w:id="29" w:name="_Toc435779367"/>
      <w:bookmarkStart w:id="30" w:name="_Toc476293782"/>
      <w:bookmarkStart w:id="31" w:name="_Toc9943714"/>
      <w:r w:rsidRPr="000F230B">
        <w:lastRenderedPageBreak/>
        <w:t>Eligibility Determination Process</w:t>
      </w:r>
      <w:bookmarkEnd w:id="29"/>
      <w:bookmarkEnd w:id="30"/>
      <w:bookmarkEnd w:id="31"/>
    </w:p>
    <w:p w14:paraId="08854679" w14:textId="0B60C90C" w:rsidR="00D31869" w:rsidRDefault="0074356C" w:rsidP="005F5F74">
      <w:pPr>
        <w:jc w:val="center"/>
      </w:pPr>
      <w:r>
        <w:object w:dxaOrig="10425" w:dyaOrig="15030" w14:anchorId="4E538B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eligibility determination process flowchart is described below. Refer to page 35 for more details: &#10;• A trained recruiter interviews the family and fills out the COE for preliminary eligibility.&#10;• The COE is reviewed by the records manager, the designated SEA reviewer, and the MEO. The district staff goes back to the family for any needed, missing, or additional information.&#10;• By signing the COE, each district staff member certifies that the COE is complete, filled out correctly, and that the information meets MEP eligibility requirements.&#10;• The records manager ensures that COE data is entered into MIS2000 accurately before submitting it to the MEO.&#10;• A final eligibility determination is made by the MEO staff. Recruiters and records managers do not determine final eligibility.&#10;• If there are questions or doubts regarding eligibility or other unusual factors at the district level, the district office should contact the MEO.&#10;• Children are not eligible for services in the Migrant Education Program until the COE is approved by the MEO.&#10;• The district contacts the family with final eligibility and sends them a copy of the paper COE.&#10;" style="width:471pt;height:678pt" o:ole="">
            <v:imagedata r:id="rId21" o:title=""/>
          </v:shape>
          <o:OLEObject Type="Embed" ProgID="Visio.Drawing.15" ShapeID="_x0000_i1025" DrawAspect="Content" ObjectID="_1625052297" r:id="rId22"/>
        </w:object>
      </w:r>
    </w:p>
    <w:p w14:paraId="7BED3DE2" w14:textId="046135A6" w:rsidR="00A83D49" w:rsidRPr="000F230B" w:rsidRDefault="00A83D49" w:rsidP="001A6D9F">
      <w:pPr>
        <w:pStyle w:val="Heading2"/>
      </w:pPr>
      <w:bookmarkStart w:id="32" w:name="_Toc435779366"/>
      <w:bookmarkStart w:id="33" w:name="_Toc476293783"/>
      <w:bookmarkStart w:id="34" w:name="_Toc9943715"/>
      <w:r>
        <w:lastRenderedPageBreak/>
        <w:t>Determining Eligibility</w:t>
      </w:r>
      <w:bookmarkEnd w:id="32"/>
      <w:bookmarkEnd w:id="33"/>
      <w:bookmarkEnd w:id="34"/>
    </w:p>
    <w:p w14:paraId="576C1491" w14:textId="3B852B2F" w:rsidR="00A83D49" w:rsidRPr="000F230B" w:rsidRDefault="00A83D49" w:rsidP="001A6D9F">
      <w:r w:rsidRPr="000F230B">
        <w:t xml:space="preserve">Determining eligibility for the Migrant Education Program </w:t>
      </w:r>
      <w:r w:rsidR="001326FA">
        <w:t xml:space="preserve">(MEP) </w:t>
      </w:r>
      <w:r w:rsidRPr="000F230B">
        <w:t>is not a simple task. Interpreting migrant education rules is difficult when considering a family’s unique situation. For this reason, the recruiter should take special care to collect complete and accurate information during the in</w:t>
      </w:r>
      <w:r>
        <w:t>terview.</w:t>
      </w:r>
    </w:p>
    <w:p w14:paraId="685DD61D" w14:textId="2ECE309E" w:rsidR="00A83D49" w:rsidRDefault="00A83D49" w:rsidP="001A6D9F">
      <w:r w:rsidRPr="000F230B">
        <w:t xml:space="preserve">In making the initial eligibility determination, the recruiter should always keep in mind the intent of the program. </w:t>
      </w:r>
      <w:r w:rsidRPr="00B55C81">
        <w:t>The intent of the MEP is to meet the needs of the children whose education or living situations are somehow disrupted because of moves they make</w:t>
      </w:r>
      <w:r w:rsidR="00B55C81" w:rsidRPr="00B55C81">
        <w:t>, due to economic necessity,</w:t>
      </w:r>
      <w:r w:rsidRPr="00B55C81">
        <w:t xml:space="preserve"> with family members </w:t>
      </w:r>
      <w:r w:rsidR="00B55C81" w:rsidRPr="00B55C81">
        <w:t>that have</w:t>
      </w:r>
      <w:r w:rsidRPr="00B55C81">
        <w:t xml:space="preserve"> perform</w:t>
      </w:r>
      <w:r w:rsidR="00B55C81" w:rsidRPr="00B55C81">
        <w:t>ed</w:t>
      </w:r>
      <w:r w:rsidRPr="00B55C81">
        <w:t xml:space="preserve"> seasonal or temporary fishing work, logging or agriculture work. In making an eligibility determination, the decision must be based on facts and evidence, not simply on gut feelings, because that may result in an inaccurate determination.</w:t>
      </w:r>
    </w:p>
    <w:p w14:paraId="7124BC5D" w14:textId="3587EA4F" w:rsidR="004E59AF" w:rsidRDefault="004E59AF" w:rsidP="004448C5">
      <w:pPr>
        <w:pStyle w:val="ListParagraph"/>
        <w:numPr>
          <w:ilvl w:val="0"/>
          <w:numId w:val="55"/>
        </w:numPr>
      </w:pPr>
      <w:r>
        <w:t>A trained recruiter interviews the family and fills out the COE for preliminary eligibility.</w:t>
      </w:r>
    </w:p>
    <w:p w14:paraId="401B65D5" w14:textId="65ABBB10" w:rsidR="002A49ED" w:rsidRDefault="00A83D49" w:rsidP="004448C5">
      <w:pPr>
        <w:pStyle w:val="ListParagraph"/>
        <w:numPr>
          <w:ilvl w:val="0"/>
          <w:numId w:val="55"/>
        </w:numPr>
      </w:pPr>
      <w:r>
        <w:t xml:space="preserve">The COE is reviewed by the records manager, the </w:t>
      </w:r>
      <w:r w:rsidR="002A49ED">
        <w:t xml:space="preserve">designated </w:t>
      </w:r>
      <w:r>
        <w:t xml:space="preserve">SEA </w:t>
      </w:r>
      <w:r w:rsidR="002A49ED">
        <w:t>reviewer</w:t>
      </w:r>
      <w:r>
        <w:t xml:space="preserve">, and the MEO. </w:t>
      </w:r>
      <w:r w:rsidR="002A49ED">
        <w:t xml:space="preserve">The district </w:t>
      </w:r>
      <w:r w:rsidR="001446D4">
        <w:t xml:space="preserve">staff </w:t>
      </w:r>
      <w:r w:rsidR="002A49ED">
        <w:t>goes back to the family for any needed, missing, or additional information.</w:t>
      </w:r>
    </w:p>
    <w:p w14:paraId="07BAD8C4" w14:textId="2EE4C5AE" w:rsidR="001446D4" w:rsidRDefault="001446D4" w:rsidP="004448C5">
      <w:pPr>
        <w:pStyle w:val="ListParagraph"/>
        <w:numPr>
          <w:ilvl w:val="0"/>
          <w:numId w:val="55"/>
        </w:numPr>
      </w:pPr>
      <w:r>
        <w:t>By signing the COE, each district staff member certifies that the COE is complete, filled out correctly, and that the information meets MEP eligibility requirements.</w:t>
      </w:r>
    </w:p>
    <w:p w14:paraId="1C1AD06C" w14:textId="542B699D" w:rsidR="00D6701A" w:rsidRDefault="001446D4" w:rsidP="004448C5">
      <w:pPr>
        <w:pStyle w:val="ListParagraph"/>
        <w:numPr>
          <w:ilvl w:val="0"/>
          <w:numId w:val="55"/>
        </w:numPr>
      </w:pPr>
      <w:r>
        <w:t>T</w:t>
      </w:r>
      <w:r w:rsidR="00D6701A">
        <w:t>he records manager ensures that</w:t>
      </w:r>
      <w:r>
        <w:t xml:space="preserve"> COE</w:t>
      </w:r>
      <w:r w:rsidR="00D6701A">
        <w:t xml:space="preserve"> data is entered into MIS2000</w:t>
      </w:r>
      <w:r>
        <w:t xml:space="preserve"> accurately before submitting it</w:t>
      </w:r>
      <w:r w:rsidR="009B363D">
        <w:t xml:space="preserve"> to the MEO.</w:t>
      </w:r>
    </w:p>
    <w:p w14:paraId="72EC15C3" w14:textId="6467D84B" w:rsidR="00A83D49" w:rsidRDefault="00A83D49" w:rsidP="004448C5">
      <w:pPr>
        <w:pStyle w:val="ListParagraph"/>
        <w:numPr>
          <w:ilvl w:val="0"/>
          <w:numId w:val="55"/>
        </w:numPr>
      </w:pPr>
      <w:r>
        <w:t>A final eligibility determination is made by the MEO staff</w:t>
      </w:r>
      <w:r w:rsidRPr="00A83D49">
        <w:t xml:space="preserve">. Recruiters and </w:t>
      </w:r>
      <w:r w:rsidR="00202BA3">
        <w:t>r</w:t>
      </w:r>
      <w:r w:rsidR="00202BA3" w:rsidRPr="00A83D49">
        <w:t xml:space="preserve">ecords </w:t>
      </w:r>
      <w:r w:rsidR="00202BA3">
        <w:t>m</w:t>
      </w:r>
      <w:r w:rsidR="00202BA3" w:rsidRPr="00A83D49">
        <w:t xml:space="preserve">anagers </w:t>
      </w:r>
      <w:r w:rsidRPr="00A83D49">
        <w:t>do not determine final eligibility</w:t>
      </w:r>
      <w:r>
        <w:t>.</w:t>
      </w:r>
    </w:p>
    <w:p w14:paraId="127CDB6F" w14:textId="77777777" w:rsidR="00FF7886" w:rsidRDefault="00A83D49" w:rsidP="004448C5">
      <w:pPr>
        <w:pStyle w:val="ListParagraph"/>
        <w:numPr>
          <w:ilvl w:val="0"/>
          <w:numId w:val="55"/>
        </w:numPr>
      </w:pPr>
      <w:r>
        <w:t>If there are questions or doubts regarding eligibility or other unusual factors at the district level, the district office should contact the MEO.</w:t>
      </w:r>
    </w:p>
    <w:p w14:paraId="18D7849B" w14:textId="77777777" w:rsidR="00C9489C" w:rsidRDefault="00FF7886" w:rsidP="00C3594C">
      <w:pPr>
        <w:pStyle w:val="ListParagraph"/>
      </w:pPr>
      <w:r w:rsidRPr="0092741E">
        <w:t>Children are not eligible for services in the Migrant Education Program until the COE is approved by the MEO.</w:t>
      </w:r>
    </w:p>
    <w:p w14:paraId="6C6B8FC3" w14:textId="574E7820" w:rsidR="00A83D49" w:rsidRPr="00C275E2" w:rsidRDefault="00FF7886" w:rsidP="00C3594C">
      <w:pPr>
        <w:pStyle w:val="ListParagraph"/>
      </w:pPr>
      <w:r>
        <w:t>The district contacts the family with final eligibility and sends them a copy of the paper COE.</w:t>
      </w:r>
    </w:p>
    <w:p w14:paraId="75772286" w14:textId="6C9DBCB3" w:rsidR="00A83D49" w:rsidRPr="000F230B" w:rsidRDefault="00A83D49" w:rsidP="001A6D9F">
      <w:pPr>
        <w:pStyle w:val="Heading2"/>
      </w:pPr>
      <w:bookmarkStart w:id="35" w:name="_Toc435779365"/>
      <w:bookmarkStart w:id="36" w:name="_Toc476293784"/>
      <w:bookmarkStart w:id="37" w:name="_Toc9943716"/>
      <w:r w:rsidRPr="000F230B">
        <w:t>Prosp</w:t>
      </w:r>
      <w:r>
        <w:t>ective Re-Interviewing</w:t>
      </w:r>
      <w:bookmarkEnd w:id="35"/>
      <w:bookmarkEnd w:id="36"/>
      <w:bookmarkEnd w:id="37"/>
    </w:p>
    <w:p w14:paraId="76746417" w14:textId="77777777" w:rsidR="00A83D49" w:rsidRPr="000F230B" w:rsidRDefault="00A83D49" w:rsidP="001A6D9F">
      <w:r w:rsidRPr="000F230B">
        <w:t>The United States Department of Education’s Office of Migrant Education requires each state to conduct an annual review of the program’s eligibility determinations. Re-interviewing may alert the MEO to misunderstandings of the eligibility requirements at the district level. It may also help to find clerical or computer errors. The prospective re-interviews are conducted by trained and qualified personnel who are independent of the original interviews. The prospective re-interviews may be conducted eit</w:t>
      </w:r>
      <w:r>
        <w:t xml:space="preserve">her in-person or by telephone. </w:t>
      </w:r>
    </w:p>
    <w:p w14:paraId="6A30B878" w14:textId="046F3EC5" w:rsidR="00A83D49" w:rsidRDefault="00A83D49" w:rsidP="001A6D9F">
      <w:r w:rsidRPr="000F230B">
        <w:t xml:space="preserve">Interviewees are selected from a random student list generated by MIS2000. Interviews are conducted using a standard eligibility interview form. Following the interview, the answers from the form are compared to the COE. If the information contradicts the information on the COE or indicates that the family is not eligible for the </w:t>
      </w:r>
      <w:r w:rsidR="00902929">
        <w:t>MEP</w:t>
      </w:r>
      <w:r w:rsidRPr="000F230B">
        <w:t xml:space="preserve">, the MEO will bring the COE and issues raised during the re-interview to the attention of the records manager. The records manager will then have the opportunity to provide additional information such as notes from the recruiter, further information regarding the family’s </w:t>
      </w:r>
      <w:r w:rsidR="00D771B7">
        <w:t>migratory</w:t>
      </w:r>
      <w:r w:rsidR="00D771B7" w:rsidRPr="000F230B">
        <w:t xml:space="preserve"> </w:t>
      </w:r>
      <w:r w:rsidRPr="000F230B">
        <w:t xml:space="preserve">moves, </w:t>
      </w:r>
      <w:r w:rsidR="001446D4">
        <w:t>and</w:t>
      </w:r>
      <w:r w:rsidRPr="000F230B">
        <w:t xml:space="preserve"> other pertinent information. The MEO will work with district staff until all questions and data</w:t>
      </w:r>
      <w:r>
        <w:t xml:space="preserve"> integrity issues are resolved.</w:t>
      </w:r>
    </w:p>
    <w:p w14:paraId="17F2C631" w14:textId="72FC9151" w:rsidR="001446D4" w:rsidRDefault="00A83D49" w:rsidP="001A6D9F">
      <w:pPr>
        <w:pStyle w:val="ListParagraph"/>
      </w:pPr>
      <w:r w:rsidRPr="00A83D49">
        <w:t>A</w:t>
      </w:r>
      <w:r w:rsidR="00E32EFF">
        <w:t>n</w:t>
      </w:r>
      <w:r w:rsidRPr="00A83D49">
        <w:t xml:space="preserve"> </w:t>
      </w:r>
      <w:r w:rsidR="00E32EFF">
        <w:t>interviewee</w:t>
      </w:r>
      <w:r w:rsidRPr="00A83D49">
        <w:t xml:space="preserve"> signature on a COE certifies that a parent is willing to talk to the MEO, should they be contacted.</w:t>
      </w:r>
    </w:p>
    <w:p w14:paraId="5E5FB9B3" w14:textId="77777777" w:rsidR="001446D4" w:rsidRDefault="001446D4" w:rsidP="001A6D9F">
      <w:r>
        <w:br w:type="page"/>
      </w:r>
    </w:p>
    <w:p w14:paraId="77F6F808" w14:textId="209E4ED9" w:rsidR="005F5F74" w:rsidRDefault="0074356C">
      <w:pPr>
        <w:spacing w:after="160" w:line="259" w:lineRule="auto"/>
        <w:jc w:val="left"/>
        <w:rPr>
          <w:rFonts w:eastAsiaTheme="majorEastAsia" w:cstheme="majorBidi"/>
          <w:color w:val="2E74B5" w:themeColor="accent1" w:themeShade="BF"/>
          <w:sz w:val="56"/>
          <w:szCs w:val="32"/>
        </w:rPr>
      </w:pPr>
      <w:bookmarkStart w:id="38" w:name="_Certificate_of_Eligibility"/>
      <w:bookmarkEnd w:id="38"/>
      <w:r w:rsidRPr="0074356C">
        <w:rPr>
          <w:color w:val="FFFFFF" w:themeColor="background1"/>
        </w:rPr>
        <w:lastRenderedPageBreak/>
        <w:t xml:space="preserve">Page intentionally left blank </w:t>
      </w:r>
      <w:r w:rsidR="005F5F74">
        <w:br w:type="page"/>
      </w:r>
    </w:p>
    <w:p w14:paraId="62595829" w14:textId="35E6F2A2" w:rsidR="00A83D49" w:rsidRDefault="00A83D49" w:rsidP="001A6D9F">
      <w:pPr>
        <w:pStyle w:val="Heading1"/>
      </w:pPr>
      <w:bookmarkStart w:id="39" w:name="_Certificate_of_Eligibility_1"/>
      <w:bookmarkStart w:id="40" w:name="_Toc9943717"/>
      <w:bookmarkEnd w:id="39"/>
      <w:r>
        <w:lastRenderedPageBreak/>
        <w:t>Certificate of Eligibility (COE)</w:t>
      </w:r>
      <w:bookmarkEnd w:id="40"/>
    </w:p>
    <w:p w14:paraId="0DAC51C1" w14:textId="51197CF1" w:rsidR="00121150" w:rsidRDefault="00121150" w:rsidP="001A6D9F">
      <w:pPr>
        <w:pStyle w:val="Heading2"/>
      </w:pPr>
      <w:bookmarkStart w:id="41" w:name="_Toc435779369"/>
      <w:bookmarkStart w:id="42" w:name="_Toc476293786"/>
      <w:bookmarkStart w:id="43" w:name="_Toc9943718"/>
      <w:r>
        <w:t>About the COE</w:t>
      </w:r>
      <w:bookmarkEnd w:id="41"/>
      <w:bookmarkEnd w:id="42"/>
      <w:bookmarkEnd w:id="43"/>
    </w:p>
    <w:p w14:paraId="1AA36BD4" w14:textId="1480CAD7" w:rsidR="00121150" w:rsidRPr="00E26675" w:rsidRDefault="00121150" w:rsidP="001A6D9F">
      <w:r>
        <w:t xml:space="preserve">Alaska’s </w:t>
      </w:r>
      <w:r w:rsidR="00191BB1">
        <w:t>migratory children</w:t>
      </w:r>
      <w:r>
        <w:t xml:space="preserve"> are identified and recruited by trained migrant education staff at each school district. If a district </w:t>
      </w:r>
      <w:r w:rsidRPr="00E26675">
        <w:t xml:space="preserve">believes a family meets the eligibility requirements for the MEP, the recruiter completes a COE. The COE is the official form for documenting and certifying the eligibility of every </w:t>
      </w:r>
      <w:r w:rsidR="00D771B7">
        <w:t>migratory</w:t>
      </w:r>
      <w:r w:rsidR="00D771B7" w:rsidRPr="00E26675">
        <w:t xml:space="preserve"> </w:t>
      </w:r>
      <w:r w:rsidRPr="00E26675">
        <w:t xml:space="preserve">child each year. A </w:t>
      </w:r>
      <w:hyperlink w:anchor="_2018-2019_Certificate_of" w:history="1">
        <w:r w:rsidRPr="00612CC0">
          <w:rPr>
            <w:rStyle w:val="Hyperlink"/>
          </w:rPr>
          <w:t>sample COE</w:t>
        </w:r>
      </w:hyperlink>
      <w:r w:rsidRPr="00E26675">
        <w:t xml:space="preserve"> can be found </w:t>
      </w:r>
      <w:r w:rsidRPr="005A5EAD">
        <w:t xml:space="preserve">on page </w:t>
      </w:r>
      <w:r w:rsidR="00D078FE">
        <w:fldChar w:fldCharType="begin"/>
      </w:r>
      <w:r w:rsidR="00D078FE">
        <w:instrText xml:space="preserve"> PAGEREF _Ref9340062 \h </w:instrText>
      </w:r>
      <w:r w:rsidR="00D078FE">
        <w:fldChar w:fldCharType="separate"/>
      </w:r>
      <w:r w:rsidR="001C233E">
        <w:rPr>
          <w:noProof/>
        </w:rPr>
        <w:t>39</w:t>
      </w:r>
      <w:r w:rsidR="00D078FE">
        <w:fldChar w:fldCharType="end"/>
      </w:r>
      <w:r w:rsidRPr="005A5EAD">
        <w:t>.</w:t>
      </w:r>
      <w:r w:rsidRPr="00E26675">
        <w:t xml:space="preserve"> </w:t>
      </w:r>
    </w:p>
    <w:p w14:paraId="2746BFDB" w14:textId="0977803A" w:rsidR="00145983" w:rsidRDefault="00121150" w:rsidP="001A6D9F">
      <w:r w:rsidRPr="00E26675">
        <w:t xml:space="preserve">The COE is used for children who are new to the migrant program or have been in the program, but have made a new qualifying move since the last parent interview. A new move COE begins a child’s eligibility for three years. A new student COE establishes a child’s eligibility in the recruiter’s district. Detailed </w:t>
      </w:r>
      <w:hyperlink w:anchor="_New_Move/New_Student" w:history="1">
        <w:r w:rsidRPr="00330B94">
          <w:rPr>
            <w:rStyle w:val="Hyperlink"/>
          </w:rPr>
          <w:t>instructions for completing a COE</w:t>
        </w:r>
      </w:hyperlink>
      <w:r w:rsidRPr="00E26675">
        <w:t xml:space="preserve"> are found </w:t>
      </w:r>
      <w:r w:rsidR="00D078FE">
        <w:t xml:space="preserve">starting </w:t>
      </w:r>
      <w:r w:rsidRPr="00E26675">
        <w:t xml:space="preserve">on </w:t>
      </w:r>
      <w:r w:rsidR="00D078FE">
        <w:t>page</w:t>
      </w:r>
      <w:r w:rsidRPr="005A5EAD">
        <w:t xml:space="preserve"> </w:t>
      </w:r>
      <w:r w:rsidR="00D078FE">
        <w:fldChar w:fldCharType="begin"/>
      </w:r>
      <w:r w:rsidR="00D078FE">
        <w:instrText xml:space="preserve"> PAGEREF _Ref9340087 \h </w:instrText>
      </w:r>
      <w:r w:rsidR="00D078FE">
        <w:fldChar w:fldCharType="separate"/>
      </w:r>
      <w:r w:rsidR="001C233E">
        <w:rPr>
          <w:noProof/>
        </w:rPr>
        <w:t>40</w:t>
      </w:r>
      <w:r w:rsidR="00D078FE">
        <w:fldChar w:fldCharType="end"/>
      </w:r>
      <w:r w:rsidRPr="005A5EAD">
        <w:t>.</w:t>
      </w:r>
    </w:p>
    <w:p w14:paraId="7AF1FC98" w14:textId="5F4B0632" w:rsidR="00121150" w:rsidRDefault="00121150" w:rsidP="001A6D9F">
      <w:pPr>
        <w:pStyle w:val="Heading3"/>
      </w:pPr>
      <w:r>
        <w:t>The Certificate of Eligibility (COE) Form – Hard Copy</w:t>
      </w:r>
    </w:p>
    <w:p w14:paraId="307459B7" w14:textId="23184833" w:rsidR="00121150" w:rsidRDefault="00121150" w:rsidP="00AB4F99">
      <w:pPr>
        <w:pStyle w:val="ListParagraph"/>
        <w:numPr>
          <w:ilvl w:val="0"/>
          <w:numId w:val="97"/>
        </w:numPr>
      </w:pPr>
      <w:r>
        <w:t xml:space="preserve">The COE </w:t>
      </w:r>
      <w:r w:rsidR="00135ED9">
        <w:t>prints</w:t>
      </w:r>
      <w:r>
        <w:t xml:space="preserve"> on 8.5 x 11 </w:t>
      </w:r>
      <w:r w:rsidR="0049799A">
        <w:t>paper</w:t>
      </w:r>
      <w:r>
        <w:t xml:space="preserve">. </w:t>
      </w:r>
      <w:r w:rsidR="001326FA">
        <w:t xml:space="preserve">It is a one page form. </w:t>
      </w:r>
      <w:r w:rsidR="0049799A">
        <w:t>Districts are responsible for printing their own forms.</w:t>
      </w:r>
    </w:p>
    <w:p w14:paraId="48030033" w14:textId="58C1BB3E" w:rsidR="0049799A" w:rsidRDefault="0049799A" w:rsidP="00AB4F99">
      <w:pPr>
        <w:pStyle w:val="ListParagraph"/>
        <w:numPr>
          <w:ilvl w:val="0"/>
          <w:numId w:val="97"/>
        </w:numPr>
      </w:pPr>
      <w:r>
        <w:t xml:space="preserve">A hard copy of the </w:t>
      </w:r>
      <w:r w:rsidR="0074398D">
        <w:t xml:space="preserve">fully </w:t>
      </w:r>
      <w:r>
        <w:t xml:space="preserve">signed COE must be kept in the </w:t>
      </w:r>
      <w:r w:rsidR="00D771B7">
        <w:t xml:space="preserve">migratory </w:t>
      </w:r>
      <w:r>
        <w:t>child(ren)’s file for 10 years.</w:t>
      </w:r>
    </w:p>
    <w:p w14:paraId="362B7AB2" w14:textId="06853587" w:rsidR="0049799A" w:rsidRDefault="0074398D" w:rsidP="00AB4F99">
      <w:pPr>
        <w:pStyle w:val="ListParagraph"/>
        <w:numPr>
          <w:ilvl w:val="0"/>
          <w:numId w:val="97"/>
        </w:numPr>
      </w:pPr>
      <w:r>
        <w:t>A hard copy of the fully</w:t>
      </w:r>
      <w:r w:rsidR="0049799A">
        <w:t xml:space="preserve"> signed COE must be</w:t>
      </w:r>
      <w:r>
        <w:t xml:space="preserve"> offered to the family for its</w:t>
      </w:r>
      <w:r w:rsidR="0049799A">
        <w:t xml:space="preserve"> records.</w:t>
      </w:r>
    </w:p>
    <w:p w14:paraId="7EF3F7C7" w14:textId="66931D09" w:rsidR="00121150" w:rsidRDefault="00121150" w:rsidP="001A6D9F">
      <w:pPr>
        <w:pStyle w:val="Heading3"/>
      </w:pPr>
      <w:r>
        <w:t>The Certificate of Eligibility (COE) Form – Electronic</w:t>
      </w:r>
      <w:r w:rsidR="001326FA">
        <w:t>/</w:t>
      </w:r>
      <w:r w:rsidR="00EF13F7">
        <w:t>PDF</w:t>
      </w:r>
      <w:r>
        <w:t xml:space="preserve"> Version</w:t>
      </w:r>
    </w:p>
    <w:p w14:paraId="2BCE4328" w14:textId="572DDE9D" w:rsidR="00121150" w:rsidRDefault="00121150" w:rsidP="00AB4F99">
      <w:pPr>
        <w:pStyle w:val="ListParagraph"/>
        <w:numPr>
          <w:ilvl w:val="0"/>
          <w:numId w:val="98"/>
        </w:numPr>
        <w:jc w:val="left"/>
      </w:pPr>
      <w:r>
        <w:t>The COE is available in an electronic</w:t>
      </w:r>
      <w:r w:rsidR="001326FA">
        <w:t>/</w:t>
      </w:r>
      <w:r w:rsidR="00EF13F7">
        <w:t>PDF</w:t>
      </w:r>
      <w:r>
        <w:t xml:space="preserve"> version. A copy of the electron</w:t>
      </w:r>
      <w:r w:rsidR="0074398D">
        <w:t>ic COE can be found on the USB</w:t>
      </w:r>
      <w:r>
        <w:t xml:space="preserve"> drive received at fall training</w:t>
      </w:r>
      <w:r w:rsidR="00DD7567">
        <w:t xml:space="preserve"> or on DEED’s </w:t>
      </w:r>
      <w:hyperlink r:id="rId23" w:history="1">
        <w:r w:rsidR="00DD7567" w:rsidRPr="00DD7567">
          <w:rPr>
            <w:rStyle w:val="Hyperlink"/>
          </w:rPr>
          <w:t>Forms Page</w:t>
        </w:r>
      </w:hyperlink>
      <w:r w:rsidR="00CA4CF5">
        <w:t xml:space="preserve"> </w:t>
      </w:r>
      <w:r w:rsidR="00166153">
        <w:t>(</w:t>
      </w:r>
      <w:r w:rsidR="00DD7567" w:rsidRPr="00DD7567">
        <w:t>education.alaska.gov/forms</w:t>
      </w:r>
      <w:r w:rsidR="00166153">
        <w:t>)</w:t>
      </w:r>
      <w:r>
        <w:t>. Completed electronic COEs should not be saved on personal computers due to potential problems in securing child data. Electronic COEs should be printed and then deleted.</w:t>
      </w:r>
    </w:p>
    <w:p w14:paraId="5217B11A" w14:textId="6039196F" w:rsidR="0012579C" w:rsidRDefault="0012579C" w:rsidP="00AB4F99">
      <w:pPr>
        <w:pStyle w:val="ListParagraph"/>
        <w:numPr>
          <w:ilvl w:val="0"/>
          <w:numId w:val="98"/>
        </w:numPr>
      </w:pPr>
      <w:r>
        <w:t>The electronic COE must be printed in order to obtain required signatures</w:t>
      </w:r>
      <w:r w:rsidR="0074398D">
        <w:t>.</w:t>
      </w:r>
    </w:p>
    <w:p w14:paraId="71F21DF7" w14:textId="21924E11" w:rsidR="0012579C" w:rsidRDefault="0012579C" w:rsidP="00AB4F99">
      <w:pPr>
        <w:pStyle w:val="ListParagraph"/>
        <w:numPr>
          <w:ilvl w:val="0"/>
          <w:numId w:val="98"/>
        </w:numPr>
      </w:pPr>
      <w:r>
        <w:t xml:space="preserve">A hard copy of the </w:t>
      </w:r>
      <w:r w:rsidR="0074398D">
        <w:t>fully signed</w:t>
      </w:r>
      <w:r>
        <w:t xml:space="preserve"> COE must be kept in the </w:t>
      </w:r>
      <w:r w:rsidR="00D771B7">
        <w:t xml:space="preserve">migratory </w:t>
      </w:r>
      <w:r>
        <w:t>child(ren)’s file for 10 years.</w:t>
      </w:r>
    </w:p>
    <w:p w14:paraId="3139A8CE" w14:textId="3881F210" w:rsidR="0012579C" w:rsidRDefault="0012579C" w:rsidP="00AB4F99">
      <w:pPr>
        <w:pStyle w:val="ListParagraph"/>
        <w:numPr>
          <w:ilvl w:val="0"/>
          <w:numId w:val="98"/>
        </w:numPr>
      </w:pPr>
      <w:r>
        <w:t>A ha</w:t>
      </w:r>
      <w:r w:rsidR="0074398D">
        <w:t>rd copy of the fully signed</w:t>
      </w:r>
      <w:r>
        <w:t xml:space="preserve"> COE must be</w:t>
      </w:r>
      <w:r w:rsidR="0074398D">
        <w:t xml:space="preserve"> offered to the family for its</w:t>
      </w:r>
      <w:r>
        <w:t xml:space="preserve"> records.</w:t>
      </w:r>
    </w:p>
    <w:p w14:paraId="794BA15B" w14:textId="4D060E73" w:rsidR="00121150" w:rsidRDefault="00121150" w:rsidP="001A6D9F">
      <w:pPr>
        <w:pStyle w:val="Heading3"/>
      </w:pPr>
      <w:r w:rsidRPr="005852CD">
        <w:t>The Certificate of Eligibility (COE) Form – Web Based</w:t>
      </w:r>
      <w:r>
        <w:t xml:space="preserve"> </w:t>
      </w:r>
    </w:p>
    <w:p w14:paraId="0C4BFBC2" w14:textId="15C21424" w:rsidR="00DF27DD" w:rsidRPr="00AC2EC5" w:rsidRDefault="00AC2EC5" w:rsidP="00AB4F99">
      <w:pPr>
        <w:pStyle w:val="ListParagraph"/>
        <w:numPr>
          <w:ilvl w:val="0"/>
          <w:numId w:val="99"/>
        </w:numPr>
      </w:pPr>
      <w:r>
        <w:t>Di</w:t>
      </w:r>
      <w:r w:rsidR="005D5B44">
        <w:t xml:space="preserve">stricts have the flexibility </w:t>
      </w:r>
      <w:r>
        <w:t xml:space="preserve">to create COEs through the </w:t>
      </w:r>
      <w:hyperlink r:id="rId24" w:history="1">
        <w:r w:rsidRPr="0074398D">
          <w:rPr>
            <w:rStyle w:val="Hyperlink"/>
          </w:rPr>
          <w:t>Alaska Migrant Web System</w:t>
        </w:r>
      </w:hyperlink>
      <w:r>
        <w:t xml:space="preserve"> </w:t>
      </w:r>
      <w:r w:rsidR="00166153">
        <w:t>(</w:t>
      </w:r>
      <w:r w:rsidR="00143EBB" w:rsidRPr="0074398D">
        <w:t>ak.msedd.com</w:t>
      </w:r>
      <w:r w:rsidR="00166153">
        <w:t>)</w:t>
      </w:r>
      <w:r w:rsidR="00143EBB">
        <w:t xml:space="preserve">. </w:t>
      </w:r>
      <w:r>
        <w:t xml:space="preserve"> </w:t>
      </w:r>
    </w:p>
    <w:p w14:paraId="36953BC8" w14:textId="254D2EE9" w:rsidR="0012579C" w:rsidRDefault="00AC2EC5" w:rsidP="00AB4F99">
      <w:pPr>
        <w:pStyle w:val="ListParagraph"/>
        <w:numPr>
          <w:ilvl w:val="0"/>
          <w:numId w:val="99"/>
        </w:numPr>
      </w:pPr>
      <w:r>
        <w:t>The COE in the web system looks similar to the one page COE form. All sections of the COE are filled out online, and</w:t>
      </w:r>
      <w:r w:rsidR="00A5739C">
        <w:t xml:space="preserve"> the</w:t>
      </w:r>
      <w:r w:rsidR="0074398D">
        <w:t>n</w:t>
      </w:r>
      <w:r w:rsidR="00A5739C">
        <w:t xml:space="preserve"> printed to obtain signatures.</w:t>
      </w:r>
      <w:r>
        <w:t xml:space="preserve"> </w:t>
      </w:r>
      <w:r w:rsidR="00A5739C">
        <w:t>A</w:t>
      </w:r>
      <w:r>
        <w:t>fter signatures are obtained, the recruiter submits the COE directly to the records man</w:t>
      </w:r>
      <w:r w:rsidR="0074398D">
        <w:t>a</w:t>
      </w:r>
      <w:r>
        <w:t>ger’s MIS2000 desktop through the submission process.</w:t>
      </w:r>
    </w:p>
    <w:p w14:paraId="3BF3C96F" w14:textId="6C0A384B" w:rsidR="0012579C" w:rsidRDefault="0012579C" w:rsidP="00AB4F99">
      <w:pPr>
        <w:pStyle w:val="ListParagraph"/>
        <w:numPr>
          <w:ilvl w:val="0"/>
          <w:numId w:val="99"/>
        </w:numPr>
      </w:pPr>
      <w:r>
        <w:t>Prior to submission to MIS2000, all COEs created in the Alaska Migrant Web System, must be printed in order to obtain required signatures.</w:t>
      </w:r>
    </w:p>
    <w:p w14:paraId="12838BBB" w14:textId="5F3D7889" w:rsidR="0012579C" w:rsidRDefault="0074398D" w:rsidP="00AB4F99">
      <w:pPr>
        <w:pStyle w:val="ListParagraph"/>
        <w:numPr>
          <w:ilvl w:val="0"/>
          <w:numId w:val="99"/>
        </w:numPr>
      </w:pPr>
      <w:r>
        <w:t xml:space="preserve">A hard copy of the fully </w:t>
      </w:r>
      <w:r w:rsidR="0012579C">
        <w:t xml:space="preserve">signed COE must be kept in the </w:t>
      </w:r>
      <w:r w:rsidR="007F422C">
        <w:t xml:space="preserve">migratory </w:t>
      </w:r>
      <w:r w:rsidR="0012579C">
        <w:t>child(ren)’s file for 10 years.</w:t>
      </w:r>
    </w:p>
    <w:p w14:paraId="6282CA80" w14:textId="400C39B6" w:rsidR="005D5B44" w:rsidRPr="00AC2EC5" w:rsidRDefault="0074398D" w:rsidP="00AB4F99">
      <w:pPr>
        <w:pStyle w:val="ListParagraph"/>
        <w:numPr>
          <w:ilvl w:val="0"/>
          <w:numId w:val="99"/>
        </w:numPr>
      </w:pPr>
      <w:r>
        <w:t>A hard copy of the fully</w:t>
      </w:r>
      <w:r w:rsidR="0012579C">
        <w:t xml:space="preserve"> signed COE must be</w:t>
      </w:r>
      <w:r>
        <w:t xml:space="preserve"> offered to the family for its</w:t>
      </w:r>
      <w:r w:rsidR="0012579C">
        <w:t xml:space="preserve"> records.</w:t>
      </w:r>
    </w:p>
    <w:p w14:paraId="4F856BB3" w14:textId="62A07733" w:rsidR="00145983" w:rsidRPr="00C9489C" w:rsidRDefault="00121150" w:rsidP="001A6D9F">
      <w:pPr>
        <w:rPr>
          <w:b/>
        </w:rPr>
      </w:pPr>
      <w:r w:rsidRPr="00C9489C">
        <w:rPr>
          <w:b/>
        </w:rPr>
        <w:t xml:space="preserve">One copy of the </w:t>
      </w:r>
      <w:r w:rsidR="00F44A08" w:rsidRPr="00C9489C">
        <w:rPr>
          <w:b/>
        </w:rPr>
        <w:t xml:space="preserve">approved </w:t>
      </w:r>
      <w:r w:rsidRPr="00C9489C">
        <w:rPr>
          <w:b/>
        </w:rPr>
        <w:t xml:space="preserve">COE must be kept in the </w:t>
      </w:r>
      <w:r w:rsidR="00191BB1" w:rsidRPr="00C9489C">
        <w:rPr>
          <w:b/>
        </w:rPr>
        <w:t>migra</w:t>
      </w:r>
      <w:r w:rsidR="00A5739C" w:rsidRPr="00C9489C">
        <w:rPr>
          <w:b/>
        </w:rPr>
        <w:t>nt program</w:t>
      </w:r>
      <w:r w:rsidRPr="00C9489C">
        <w:rPr>
          <w:b/>
        </w:rPr>
        <w:t xml:space="preserve"> files</w:t>
      </w:r>
      <w:r w:rsidR="00A54C32" w:rsidRPr="00C9489C">
        <w:rPr>
          <w:b/>
        </w:rPr>
        <w:t xml:space="preserve"> for 10 years</w:t>
      </w:r>
      <w:r w:rsidRPr="00C9489C">
        <w:rPr>
          <w:b/>
        </w:rPr>
        <w:t>. The second copy must be</w:t>
      </w:r>
      <w:r w:rsidR="0074398D">
        <w:rPr>
          <w:b/>
        </w:rPr>
        <w:t xml:space="preserve"> offered to the family for its</w:t>
      </w:r>
      <w:r w:rsidRPr="00C9489C">
        <w:rPr>
          <w:b/>
        </w:rPr>
        <w:t xml:space="preserve"> records.</w:t>
      </w:r>
    </w:p>
    <w:p w14:paraId="5E40B96D" w14:textId="77777777" w:rsidR="0012579C" w:rsidRDefault="0012579C" w:rsidP="001A6D9F">
      <w:r>
        <w:br w:type="page"/>
      </w:r>
    </w:p>
    <w:p w14:paraId="7CDEB3B1" w14:textId="4C988F1C" w:rsidR="00145983" w:rsidRDefault="00145983" w:rsidP="001A6D9F">
      <w:pPr>
        <w:pStyle w:val="Heading2"/>
      </w:pPr>
      <w:bookmarkStart w:id="44" w:name="_Toc9943719"/>
      <w:r>
        <w:lastRenderedPageBreak/>
        <w:t>Economic Necessity and the COE</w:t>
      </w:r>
      <w:bookmarkEnd w:id="44"/>
    </w:p>
    <w:p w14:paraId="06A079E0" w14:textId="5D9DF725" w:rsidR="00145983" w:rsidRDefault="00145983" w:rsidP="001A6D9F">
      <w:r>
        <w:t xml:space="preserve">The Migrant Education Program is predicated on the fact that the moves a child and the migratory worker make, are made due to economic necessity. This is considered to mean that </w:t>
      </w:r>
      <w:r w:rsidRPr="00144DF8">
        <w:rPr>
          <w:b/>
        </w:rPr>
        <w:t>– the child and the worker (if the child is not the worker) move because they could not afford to stay in the current location.</w:t>
      </w:r>
      <w:r>
        <w:t xml:space="preserve"> The statutory requirement that a qualifying move be made due to economic necessity clarifies that under ESEA, economic necessity is integral to a move that make</w:t>
      </w:r>
      <w:r w:rsidR="0074398D">
        <w:t>s</w:t>
      </w:r>
      <w:r>
        <w:t xml:space="preserve"> a child a migratory child. As such, it is the recruiter’s responsibility to verify that the moves listed in the Qualifying Moves &amp; Work, Additional Qualifying Moves, and Comment</w:t>
      </w:r>
      <w:r w:rsidR="00A12F35">
        <w:t>s</w:t>
      </w:r>
      <w:r>
        <w:t xml:space="preserve"> Sections were made due to economic necessity.</w:t>
      </w:r>
    </w:p>
    <w:p w14:paraId="5570417E" w14:textId="480CB548" w:rsidR="00145983" w:rsidRDefault="00145983" w:rsidP="001A6D9F">
      <w:r>
        <w:t xml:space="preserve">In order to verify that the moves </w:t>
      </w:r>
      <w:r w:rsidRPr="00AE4BA9">
        <w:t xml:space="preserve">listed on the COE were made due to economic necessity the recruiter should ask questions of the family. </w:t>
      </w:r>
      <w:r w:rsidR="00F12523">
        <w:t xml:space="preserve">Refer to the </w:t>
      </w:r>
      <w:hyperlink w:anchor="_Guide_to_Economic" w:history="1">
        <w:r w:rsidR="00F12523" w:rsidRPr="00D078FE">
          <w:rPr>
            <w:rStyle w:val="Hyperlink"/>
          </w:rPr>
          <w:t>Guide to Economic Necessity and Personal Subsistence</w:t>
        </w:r>
      </w:hyperlink>
      <w:r w:rsidR="00F12523">
        <w:t xml:space="preserve"> </w:t>
      </w:r>
      <w:r w:rsidR="00D61AF2" w:rsidRPr="005A5EAD">
        <w:t xml:space="preserve">on page </w:t>
      </w:r>
      <w:r w:rsidR="00D078FE">
        <w:fldChar w:fldCharType="begin"/>
      </w:r>
      <w:r w:rsidR="00D078FE">
        <w:instrText xml:space="preserve"> PAGEREF _Ref9340136 \h </w:instrText>
      </w:r>
      <w:r w:rsidR="00D078FE">
        <w:fldChar w:fldCharType="separate"/>
      </w:r>
      <w:r w:rsidR="001C233E">
        <w:rPr>
          <w:noProof/>
        </w:rPr>
        <w:t>125</w:t>
      </w:r>
      <w:r w:rsidR="00D078FE">
        <w:fldChar w:fldCharType="end"/>
      </w:r>
      <w:r w:rsidR="00D61AF2">
        <w:t xml:space="preserve"> of </w:t>
      </w:r>
      <w:r w:rsidR="00F12523">
        <w:t>the Appendix for a list of possible questions</w:t>
      </w:r>
      <w:r w:rsidRPr="00AE4BA9">
        <w:t xml:space="preserve">. By signing the COE, the </w:t>
      </w:r>
      <w:r w:rsidR="007E0164" w:rsidRPr="00AE4BA9">
        <w:t>interviewee and the recruiter are</w:t>
      </w:r>
      <w:r w:rsidRPr="00AE4BA9">
        <w:t xml:space="preserve"> attesting that the child(ren) and the migratory worker made moves due to economic necessity. The recruiter is not required to document the economic necessity</w:t>
      </w:r>
      <w:r w:rsidR="002F4000">
        <w:t xml:space="preserve"> of the moves</w:t>
      </w:r>
      <w:r w:rsidR="0074398D">
        <w:t xml:space="preserve"> </w:t>
      </w:r>
      <w:r>
        <w:t>in the Comments Section of the COE. However, consistent with federal guidance it is recommended that recruiters</w:t>
      </w:r>
      <w:r w:rsidR="002F4000">
        <w:t xml:space="preserve"> provide a comment on the COE if</w:t>
      </w:r>
      <w:r>
        <w:t xml:space="preserve"> there appears to be any reason that an independent reviewer would question whether the child or worker moved due to economic necessity. </w:t>
      </w:r>
    </w:p>
    <w:p w14:paraId="103B9C0A" w14:textId="729BA807" w:rsidR="006D7114" w:rsidRDefault="00B76CBC" w:rsidP="001A6D9F">
      <w:pPr>
        <w:pStyle w:val="Heading2"/>
      </w:pPr>
      <w:bookmarkStart w:id="45" w:name="_Toc9943720"/>
      <w:r>
        <w:t>Changes to the Alaska COE</w:t>
      </w:r>
      <w:bookmarkEnd w:id="45"/>
    </w:p>
    <w:p w14:paraId="0E7F99E8" w14:textId="7DCB47ED" w:rsidR="00DD458A" w:rsidRDefault="004C18EC" w:rsidP="00C3594C">
      <w:r>
        <w:t>Other than the school year being updated to 2019-2020, no changes have been made to the Alaska COE.</w:t>
      </w:r>
      <w:r w:rsidR="00DD458A">
        <w:br w:type="page"/>
      </w:r>
    </w:p>
    <w:p w14:paraId="42F3C87A" w14:textId="35F23F74" w:rsidR="00121150" w:rsidRDefault="0049799A" w:rsidP="001A6D9F">
      <w:pPr>
        <w:pStyle w:val="Heading2"/>
      </w:pPr>
      <w:bookmarkStart w:id="46" w:name="_2018-2019_Certificate_of"/>
      <w:bookmarkStart w:id="47" w:name="_Ref9340062"/>
      <w:bookmarkStart w:id="48" w:name="_Toc9943721"/>
      <w:bookmarkEnd w:id="46"/>
      <w:r>
        <w:lastRenderedPageBreak/>
        <w:t>20</w:t>
      </w:r>
      <w:r w:rsidR="00184650">
        <w:t>19-2020</w:t>
      </w:r>
      <w:r w:rsidR="00121150">
        <w:t xml:space="preserve"> </w:t>
      </w:r>
      <w:r w:rsidR="00C76418">
        <w:t>COE</w:t>
      </w:r>
      <w:bookmarkEnd w:id="47"/>
      <w:bookmarkEnd w:id="48"/>
      <w:r w:rsidR="00121150">
        <w:t xml:space="preserve"> </w:t>
      </w:r>
    </w:p>
    <w:p w14:paraId="37454E65" w14:textId="0D77ECBB" w:rsidR="00121150" w:rsidRDefault="00B51708" w:rsidP="001A6D9F">
      <w:r>
        <w:rPr>
          <w:noProof/>
        </w:rPr>
        <w:drawing>
          <wp:inline distT="0" distB="0" distL="0" distR="0" wp14:anchorId="26795478" wp14:editId="71237E21">
            <wp:extent cx="8631515" cy="6688141"/>
            <wp:effectExtent l="19050" t="19050" r="17780" b="17780"/>
            <wp:docPr id="65" name="Picture 65" descr="Picture of the COE. " title="2019-2020 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bwMode="auto">
                    <a:xfrm rot="16200000">
                      <a:off x="0" y="0"/>
                      <a:ext cx="8631515" cy="668814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064D5C9" w14:textId="10629B34" w:rsidR="00121150" w:rsidRDefault="00BF654A" w:rsidP="001A6D9F">
      <w:pPr>
        <w:pStyle w:val="Heading2"/>
      </w:pPr>
      <w:bookmarkStart w:id="49" w:name="_New_Move/New_Student"/>
      <w:bookmarkStart w:id="50" w:name="_Ref9340087"/>
      <w:bookmarkStart w:id="51" w:name="_Ref9341311"/>
      <w:bookmarkStart w:id="52" w:name="_Toc9943722"/>
      <w:bookmarkEnd w:id="49"/>
      <w:r>
        <w:lastRenderedPageBreak/>
        <w:t>Certificate of Eligibility (COE) Guide</w:t>
      </w:r>
      <w:bookmarkEnd w:id="50"/>
      <w:bookmarkEnd w:id="51"/>
      <w:bookmarkEnd w:id="52"/>
      <w:r>
        <w:t xml:space="preserve"> </w:t>
      </w:r>
    </w:p>
    <w:p w14:paraId="4618F72C" w14:textId="282149C3" w:rsidR="00A07630" w:rsidRDefault="00121150" w:rsidP="001A6D9F">
      <w:r w:rsidRPr="00121150">
        <w:t>The following pages provide a step by step guide on how to fill out each of the required sections of a COE.</w:t>
      </w:r>
      <w:r w:rsidR="00FC3E26">
        <w:t xml:space="preserve"> Guidance provided is this handbook is aligned to the U.S. Department of Education’s National COE Instructions. </w:t>
      </w:r>
    </w:p>
    <w:p w14:paraId="2D0E4327" w14:textId="55B4F3E2" w:rsidR="00121150" w:rsidRPr="00A07630" w:rsidRDefault="00A07630" w:rsidP="001A6D9F">
      <w:r w:rsidRPr="00A07630">
        <w:t>All attempts should be made to complete all data elements and sections of the COE.  </w:t>
      </w:r>
      <w:r>
        <w:t xml:space="preserve"> </w:t>
      </w:r>
      <w:r w:rsidRPr="00A07630">
        <w:t>In cases where a response may not be required or does not apply, the recruiter must write a dash (-) or “N/A” in the appropriate blank</w:t>
      </w:r>
      <w:r>
        <w:t xml:space="preserve"> </w:t>
      </w:r>
      <w:r w:rsidR="00632F2B">
        <w:t xml:space="preserve">unless instructed not to </w:t>
      </w:r>
      <w:r>
        <w:t xml:space="preserve">when completing a </w:t>
      </w:r>
      <w:r w:rsidR="000E25A7">
        <w:t xml:space="preserve">hard copy or electronic </w:t>
      </w:r>
      <w:r>
        <w:t>(</w:t>
      </w:r>
      <w:r w:rsidR="00EF13F7">
        <w:t>PDF</w:t>
      </w:r>
      <w:r>
        <w:t>) COE</w:t>
      </w:r>
      <w:r w:rsidRPr="00A07630">
        <w:t>.</w:t>
      </w:r>
      <w:r>
        <w:t xml:space="preserve"> Do not write </w:t>
      </w:r>
      <w:r w:rsidRPr="00A07630">
        <w:t>a dash (-) or “N/A”</w:t>
      </w:r>
      <w:r>
        <w:t xml:space="preserve"> when </w:t>
      </w:r>
      <w:r w:rsidR="005D654F">
        <w:t xml:space="preserve">inputting </w:t>
      </w:r>
      <w:r w:rsidR="00BC4076">
        <w:t xml:space="preserve">COEs into the </w:t>
      </w:r>
      <w:hyperlink r:id="rId26" w:history="1">
        <w:r w:rsidR="00BC4076" w:rsidRPr="00BC4076">
          <w:rPr>
            <w:rStyle w:val="Hyperlink"/>
          </w:rPr>
          <w:t>Alaska Migrant Web System</w:t>
        </w:r>
      </w:hyperlink>
      <w:r w:rsidR="00BC4076">
        <w:t xml:space="preserve"> (ak.msedd.com) and </w:t>
      </w:r>
      <w:r>
        <w:t>MIS2000.</w:t>
      </w:r>
    </w:p>
    <w:p w14:paraId="1732E8F1" w14:textId="77777777" w:rsidR="00121150" w:rsidRPr="00121150" w:rsidRDefault="00121150" w:rsidP="001A6D9F">
      <w:r w:rsidRPr="00121150">
        <w:t>Use the following procedures when:</w:t>
      </w:r>
    </w:p>
    <w:p w14:paraId="171F1AC1" w14:textId="77777777" w:rsidR="00121150" w:rsidRPr="00121150" w:rsidRDefault="00121150" w:rsidP="00AB4F99">
      <w:pPr>
        <w:pStyle w:val="ListParagraph"/>
        <w:numPr>
          <w:ilvl w:val="0"/>
          <w:numId w:val="100"/>
        </w:numPr>
      </w:pPr>
      <w:r w:rsidRPr="00121150">
        <w:t xml:space="preserve">a child is </w:t>
      </w:r>
      <w:r w:rsidRPr="00594B31">
        <w:rPr>
          <w:b/>
        </w:rPr>
        <w:t>new</w:t>
      </w:r>
      <w:r w:rsidRPr="00121150">
        <w:t xml:space="preserve"> to the MEP, or</w:t>
      </w:r>
    </w:p>
    <w:p w14:paraId="1F52103E" w14:textId="77777777" w:rsidR="00121150" w:rsidRPr="00121150" w:rsidRDefault="00121150" w:rsidP="00AB4F99">
      <w:pPr>
        <w:pStyle w:val="ListParagraph"/>
        <w:numPr>
          <w:ilvl w:val="0"/>
          <w:numId w:val="100"/>
        </w:numPr>
      </w:pPr>
      <w:r w:rsidRPr="00121150">
        <w:t xml:space="preserve">a child is already in the MEP and has </w:t>
      </w:r>
      <w:r w:rsidRPr="00594B31">
        <w:rPr>
          <w:b/>
        </w:rPr>
        <w:t>made a new qualifying move</w:t>
      </w:r>
      <w:r w:rsidRPr="00121150">
        <w:t xml:space="preserve"> since the last parent interview, or</w:t>
      </w:r>
    </w:p>
    <w:p w14:paraId="2A45E1DB" w14:textId="77777777" w:rsidR="00121150" w:rsidRDefault="00121150" w:rsidP="00AB4F99">
      <w:pPr>
        <w:pStyle w:val="ListParagraph"/>
        <w:numPr>
          <w:ilvl w:val="0"/>
          <w:numId w:val="100"/>
        </w:numPr>
      </w:pPr>
      <w:r w:rsidRPr="00121150">
        <w:t xml:space="preserve">a child is already in the MEP and has </w:t>
      </w:r>
      <w:r w:rsidRPr="00594B31">
        <w:rPr>
          <w:b/>
        </w:rPr>
        <w:t>moved into the recruiter’s district</w:t>
      </w:r>
      <w:r w:rsidRPr="00121150">
        <w:t xml:space="preserve"> from another district or state.</w:t>
      </w:r>
    </w:p>
    <w:p w14:paraId="00237104" w14:textId="718853F9" w:rsidR="00121150" w:rsidRPr="00121150" w:rsidRDefault="00121150" w:rsidP="001A6D9F">
      <w:r w:rsidRPr="00121150">
        <w:t xml:space="preserve">Refer </w:t>
      </w:r>
      <w:r w:rsidRPr="005A5EAD">
        <w:t>to</w:t>
      </w:r>
      <w:r w:rsidR="00D078FE">
        <w:t xml:space="preserve"> page </w:t>
      </w:r>
      <w:r w:rsidR="00D078FE">
        <w:fldChar w:fldCharType="begin"/>
      </w:r>
      <w:r w:rsidR="00D078FE">
        <w:instrText xml:space="preserve"> PAGEREF _Ref9340169 \h </w:instrText>
      </w:r>
      <w:r w:rsidR="00D078FE">
        <w:fldChar w:fldCharType="separate"/>
      </w:r>
      <w:r w:rsidR="001C233E">
        <w:rPr>
          <w:noProof/>
        </w:rPr>
        <w:t>123</w:t>
      </w:r>
      <w:r w:rsidR="00D078FE">
        <w:fldChar w:fldCharType="end"/>
      </w:r>
      <w:r w:rsidR="005B0255">
        <w:t xml:space="preserve"> </w:t>
      </w:r>
      <w:r w:rsidRPr="005623A4">
        <w:t>f</w:t>
      </w:r>
      <w:r w:rsidR="005325D4" w:rsidRPr="005623A4">
        <w:t>or a flow</w:t>
      </w:r>
      <w:r w:rsidRPr="005623A4">
        <w:t xml:space="preserve">chart </w:t>
      </w:r>
      <w:r w:rsidR="00D1546F">
        <w:t>re</w:t>
      </w:r>
      <w:r w:rsidR="00D87AEF">
        <w:t>garding</w:t>
      </w:r>
      <w:r w:rsidR="00D1546F" w:rsidRPr="005623A4">
        <w:t xml:space="preserve"> </w:t>
      </w:r>
      <w:hyperlink w:anchor="_When_to_Fill_1" w:history="1">
        <w:r w:rsidR="005A5EAD">
          <w:rPr>
            <w:rStyle w:val="Hyperlink"/>
          </w:rPr>
          <w:t>when to f</w:t>
        </w:r>
        <w:r w:rsidR="00330B94">
          <w:rPr>
            <w:rStyle w:val="Hyperlink"/>
          </w:rPr>
          <w:t>ill o</w:t>
        </w:r>
        <w:r w:rsidRPr="0033074D">
          <w:rPr>
            <w:rStyle w:val="Hyperlink"/>
          </w:rPr>
          <w:t>ut a COE</w:t>
        </w:r>
      </w:hyperlink>
      <w:r w:rsidRPr="005623A4">
        <w:t>.</w:t>
      </w:r>
    </w:p>
    <w:p w14:paraId="5D015242" w14:textId="047D8BE9" w:rsidR="000B462A" w:rsidRDefault="00121150" w:rsidP="00F107BF">
      <w:pPr>
        <w:pStyle w:val="Heading3"/>
      </w:pPr>
      <w:r w:rsidRPr="00C1611F">
        <w:t>Top of COE</w:t>
      </w:r>
    </w:p>
    <w:p w14:paraId="4000ED41" w14:textId="3C82B4E9" w:rsidR="00F107BF" w:rsidRDefault="00F107BF" w:rsidP="00C3594C">
      <w:r>
        <w:rPr>
          <w:noProof/>
        </w:rPr>
        <w:drawing>
          <wp:inline distT="0" distB="0" distL="0" distR="0" wp14:anchorId="3A2229FA" wp14:editId="29E61C6D">
            <wp:extent cx="6766560" cy="322665"/>
            <wp:effectExtent l="76200" t="38100" r="72390" b="115570"/>
            <wp:docPr id="28" name="Picture 28" descr="Top of COE contains the fields:&#10;School District name&#10;School Year&#10;COE ID #&#10;Residency Date" title="Top of the 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66560" cy="322665"/>
                    </a:xfrm>
                    <a:prstGeom prst="rect">
                      <a:avLst/>
                    </a:prstGeom>
                    <a:ln>
                      <a:solidFill>
                        <a:schemeClr val="tx1"/>
                      </a:solidFill>
                    </a:ln>
                    <a:effectLst>
                      <a:outerShdw blurRad="50800" dist="38100" dir="5400000" algn="t" rotWithShape="0">
                        <a:prstClr val="black">
                          <a:alpha val="40000"/>
                        </a:prstClr>
                      </a:outerShdw>
                    </a:effectLst>
                  </pic:spPr>
                </pic:pic>
              </a:graphicData>
            </a:graphic>
          </wp:inline>
        </w:drawing>
      </w:r>
    </w:p>
    <w:p w14:paraId="38F217FD" w14:textId="450652B3" w:rsidR="00C1611F" w:rsidRPr="00C1611F" w:rsidRDefault="009B1D24" w:rsidP="001A6D9F">
      <w:pPr>
        <w:pStyle w:val="Heading4"/>
      </w:pPr>
      <w:r w:rsidRPr="00C1611F">
        <w:rPr>
          <w:rStyle w:val="Heading4Char"/>
          <w:i/>
          <w:iCs/>
        </w:rPr>
        <w:t>School District Name</w:t>
      </w:r>
    </w:p>
    <w:p w14:paraId="1EABE9A9" w14:textId="289517A0" w:rsidR="00D678F3" w:rsidRDefault="009B1D24" w:rsidP="001A6D9F">
      <w:r>
        <w:t xml:space="preserve">Print the name of the school district (no abbreviations). </w:t>
      </w:r>
      <w:r w:rsidR="00244C91">
        <w:t xml:space="preserve">Refer </w:t>
      </w:r>
      <w:r w:rsidR="00244C91" w:rsidRPr="005A5EAD">
        <w:t>to</w:t>
      </w:r>
      <w:r w:rsidR="006277C4">
        <w:t xml:space="preserve"> page </w:t>
      </w:r>
      <w:r w:rsidR="00D078FE">
        <w:fldChar w:fldCharType="begin"/>
      </w:r>
      <w:r w:rsidR="00D078FE">
        <w:instrText xml:space="preserve"> PAGEREF _Ref9340203 \h </w:instrText>
      </w:r>
      <w:r w:rsidR="00D078FE">
        <w:fldChar w:fldCharType="separate"/>
      </w:r>
      <w:r w:rsidR="001C233E">
        <w:rPr>
          <w:noProof/>
        </w:rPr>
        <w:t>128</w:t>
      </w:r>
      <w:r w:rsidR="00D078FE">
        <w:fldChar w:fldCharType="end"/>
      </w:r>
      <w:r w:rsidR="005B0255" w:rsidRPr="005A5EAD">
        <w:t xml:space="preserve"> </w:t>
      </w:r>
      <w:r w:rsidR="00202A07">
        <w:t>f</w:t>
      </w:r>
      <w:r w:rsidR="00244C91">
        <w:t xml:space="preserve">or a </w:t>
      </w:r>
      <w:hyperlink w:anchor="_School_District_Boundaries" w:history="1">
        <w:r w:rsidR="00244C91" w:rsidRPr="00783D1D">
          <w:rPr>
            <w:rStyle w:val="Hyperlink"/>
          </w:rPr>
          <w:t>list of school districts</w:t>
        </w:r>
      </w:hyperlink>
      <w:r w:rsidR="00244C91">
        <w:t>.</w:t>
      </w:r>
    </w:p>
    <w:p w14:paraId="7C4AED05" w14:textId="1E9F8029" w:rsidR="00C1611F" w:rsidRPr="00C1611F" w:rsidRDefault="009B1D24" w:rsidP="001A6D9F">
      <w:pPr>
        <w:pStyle w:val="Heading4"/>
      </w:pPr>
      <w:r w:rsidRPr="00C1611F">
        <w:rPr>
          <w:rStyle w:val="Heading4Char"/>
          <w:i/>
          <w:iCs/>
        </w:rPr>
        <w:t>School Year</w:t>
      </w:r>
    </w:p>
    <w:p w14:paraId="00A3A2CB" w14:textId="68046448" w:rsidR="009B1D24" w:rsidRDefault="009B1D24" w:rsidP="001A6D9F">
      <w:r>
        <w:t>The current school year is preprinted on the upper right corner of the COE.</w:t>
      </w:r>
    </w:p>
    <w:p w14:paraId="7991F07F" w14:textId="0B8811A0" w:rsidR="00C1611F" w:rsidRPr="00C1611F" w:rsidRDefault="009B1D24" w:rsidP="001A6D9F">
      <w:pPr>
        <w:pStyle w:val="Heading4"/>
      </w:pPr>
      <w:r w:rsidRPr="00C1611F">
        <w:rPr>
          <w:rStyle w:val="Heading4Char"/>
          <w:i/>
          <w:iCs/>
        </w:rPr>
        <w:t>COE ID #</w:t>
      </w:r>
    </w:p>
    <w:p w14:paraId="2D981E10" w14:textId="2669A1D0" w:rsidR="009B1D24" w:rsidRPr="00EE103E" w:rsidRDefault="00244C91" w:rsidP="001A6D9F">
      <w:pPr>
        <w:rPr>
          <w:b/>
        </w:rPr>
      </w:pPr>
      <w:r>
        <w:t xml:space="preserve">This number will be auto-generated for COEs created through the </w:t>
      </w:r>
      <w:r w:rsidR="00166153">
        <w:t>web system</w:t>
      </w:r>
      <w:r>
        <w:t xml:space="preserve">. For COEs not created in the </w:t>
      </w:r>
      <w:r w:rsidR="00166153">
        <w:t>web system</w:t>
      </w:r>
      <w:r>
        <w:t xml:space="preserve">, </w:t>
      </w:r>
      <w:r w:rsidR="00166153">
        <w:t>r</w:t>
      </w:r>
      <w:r w:rsidR="009B1D24">
        <w:t>ecords managers</w:t>
      </w:r>
      <w:r>
        <w:t xml:space="preserve"> will</w:t>
      </w:r>
      <w:r w:rsidR="009B1D24">
        <w:t xml:space="preserve"> fill this space with the computer generated number from MIS2000. </w:t>
      </w:r>
      <w:r w:rsidR="009B1D24" w:rsidRPr="00EE103E">
        <w:rPr>
          <w:b/>
        </w:rPr>
        <w:t>Do not record a dash in this field.</w:t>
      </w:r>
    </w:p>
    <w:p w14:paraId="2A437348" w14:textId="19FFFDB3" w:rsidR="00C1611F" w:rsidRPr="00C1611F" w:rsidRDefault="009B1D24" w:rsidP="001A6D9F">
      <w:pPr>
        <w:pStyle w:val="Heading4"/>
      </w:pPr>
      <w:r w:rsidRPr="00C1611F">
        <w:rPr>
          <w:rStyle w:val="Heading4Char"/>
          <w:i/>
          <w:iCs/>
        </w:rPr>
        <w:t>Residency Date</w:t>
      </w:r>
    </w:p>
    <w:p w14:paraId="7ADD2F20" w14:textId="27534A17" w:rsidR="000046FE" w:rsidRDefault="000428AA" w:rsidP="001A6D9F">
      <w:r>
        <w:t>This is t</w:t>
      </w:r>
      <w:r w:rsidR="00CE615A">
        <w:t>he date the family establishes or reestablishes residency in the recruiter’s district.</w:t>
      </w:r>
      <w:r w:rsidRPr="000428AA">
        <w:t xml:space="preserve"> </w:t>
      </w:r>
      <w:r w:rsidRPr="000046FE">
        <w:t>Record the date</w:t>
      </w:r>
      <w:r>
        <w:t>, using</w:t>
      </w:r>
      <w:r w:rsidR="0074398D">
        <w:t xml:space="preserve"> </w:t>
      </w:r>
      <w:r w:rsidRPr="000046FE">
        <w:t>two-digit number</w:t>
      </w:r>
      <w:r w:rsidR="0074398D">
        <w:t>s that refer</w:t>
      </w:r>
      <w:r w:rsidRPr="000046FE">
        <w:t xml:space="preserve"> to the month and day, and th</w:t>
      </w:r>
      <w:r>
        <w:t xml:space="preserve">e last two digits of the year, </w:t>
      </w:r>
      <w:r w:rsidRPr="000046FE">
        <w:t xml:space="preserve">(MM/DD/YY) that the child(ren) moved to (i.e., arrived in) the </w:t>
      </w:r>
      <w:r>
        <w:t>recruiter’s</w:t>
      </w:r>
      <w:r w:rsidRPr="000046FE">
        <w:t xml:space="preserve"> school district.</w:t>
      </w:r>
    </w:p>
    <w:p w14:paraId="3CFC2D1F" w14:textId="23030DE1" w:rsidR="000046FE" w:rsidRDefault="0074398D" w:rsidP="00AB4F99">
      <w:pPr>
        <w:pStyle w:val="ListParagraph"/>
        <w:numPr>
          <w:ilvl w:val="0"/>
          <w:numId w:val="101"/>
        </w:numPr>
      </w:pPr>
      <w:r>
        <w:t>If the child(ren) is</w:t>
      </w:r>
      <w:r w:rsidR="00DB2770">
        <w:t xml:space="preserve"> eligible for the</w:t>
      </w:r>
      <w:r w:rsidR="000046FE" w:rsidRPr="000046FE">
        <w:t xml:space="preserve"> MEP </w:t>
      </w:r>
      <w:r w:rsidR="00DB2770">
        <w:t xml:space="preserve">based </w:t>
      </w:r>
      <w:r w:rsidR="000046FE" w:rsidRPr="000046FE">
        <w:t xml:space="preserve">on a </w:t>
      </w:r>
      <w:r w:rsidR="00DB2770">
        <w:t xml:space="preserve">qualifying </w:t>
      </w:r>
      <w:r w:rsidR="000046FE" w:rsidRPr="000046FE">
        <w:t xml:space="preserve">move prior to the move </w:t>
      </w:r>
      <w:r w:rsidR="00DB2770">
        <w:t>in</w:t>
      </w:r>
      <w:r w:rsidR="000046FE" w:rsidRPr="000046FE">
        <w:t xml:space="preserve">to the </w:t>
      </w:r>
      <w:r w:rsidR="000046FE">
        <w:t>recruiter’s</w:t>
      </w:r>
      <w:r w:rsidR="000046FE" w:rsidRPr="000046FE">
        <w:t xml:space="preserve"> school district</w:t>
      </w:r>
      <w:r w:rsidR="00DB2770">
        <w:t xml:space="preserve"> (i.e. the move into the recruiter’s district is not a qualifying move)</w:t>
      </w:r>
      <w:r w:rsidR="000046FE" w:rsidRPr="000046FE">
        <w:t xml:space="preserve">, the residency date will be later than the </w:t>
      </w:r>
      <w:r>
        <w:t>qualifying arrival date (</w:t>
      </w:r>
      <w:r w:rsidR="000046FE" w:rsidRPr="000046FE">
        <w:t>QAD</w:t>
      </w:r>
      <w:r>
        <w:t>)</w:t>
      </w:r>
      <w:r w:rsidR="000046FE" w:rsidRPr="000046FE">
        <w:t>.</w:t>
      </w:r>
    </w:p>
    <w:p w14:paraId="69C0992A" w14:textId="109D5729" w:rsidR="00FA13C6" w:rsidRDefault="00FA13C6" w:rsidP="00AB4F99">
      <w:pPr>
        <w:pStyle w:val="ListParagraph"/>
        <w:numPr>
          <w:ilvl w:val="0"/>
          <w:numId w:val="101"/>
        </w:numPr>
      </w:pPr>
      <w:r>
        <w:t>If the child(ren) and the worker, make a permanent move together (at the same time)</w:t>
      </w:r>
      <w:r w:rsidR="0074398D">
        <w:t xml:space="preserve"> </w:t>
      </w:r>
      <w:r>
        <w:t xml:space="preserve">into </w:t>
      </w:r>
      <w:r w:rsidR="00B211C0">
        <w:t xml:space="preserve">the recruiter’s </w:t>
      </w:r>
      <w:r>
        <w:t>district, and that move is a qualifying move, then the Residency Date and the QAD will be the same.</w:t>
      </w:r>
    </w:p>
    <w:p w14:paraId="569CF98F" w14:textId="77777777" w:rsidR="00594B31" w:rsidRDefault="000046FE" w:rsidP="00AB4F99">
      <w:pPr>
        <w:pStyle w:val="ListParagraph"/>
        <w:numPr>
          <w:ilvl w:val="0"/>
          <w:numId w:val="101"/>
        </w:numPr>
      </w:pPr>
      <w:r w:rsidRPr="000046FE">
        <w:t>If the child(ren) moved prior to the worker’s move, the residency date would precede the QAD.</w:t>
      </w:r>
    </w:p>
    <w:p w14:paraId="5D8C53EF" w14:textId="4D87322E" w:rsidR="00712EBC" w:rsidRPr="00594B31" w:rsidRDefault="000046FE" w:rsidP="00AB4F99">
      <w:pPr>
        <w:pStyle w:val="ListParagraph"/>
        <w:numPr>
          <w:ilvl w:val="1"/>
          <w:numId w:val="101"/>
        </w:numPr>
      </w:pPr>
      <w:r w:rsidRPr="000046FE">
        <w:t>Note, although it is possible to record a residency date that precedes the QAD, a COE cannot be filled out and a child cannot be enrolled in the MEP until after the child and worker each make a qualifying move.</w:t>
      </w:r>
      <w:r w:rsidR="00712EBC">
        <w:br w:type="page"/>
      </w:r>
    </w:p>
    <w:p w14:paraId="0C66BBF6" w14:textId="1C5C2960" w:rsidR="00121150" w:rsidRPr="00C1611F" w:rsidRDefault="00121150" w:rsidP="001A6D9F">
      <w:pPr>
        <w:pStyle w:val="Heading3"/>
      </w:pPr>
      <w:r w:rsidRPr="00C1611F">
        <w:lastRenderedPageBreak/>
        <w:t>Child Data Section</w:t>
      </w:r>
    </w:p>
    <w:p w14:paraId="20CDA9F7" w14:textId="72C74548" w:rsidR="000B462A" w:rsidRDefault="008D6DB9" w:rsidP="001A6D9F">
      <w:r>
        <w:rPr>
          <w:noProof/>
        </w:rPr>
        <w:drawing>
          <wp:inline distT="0" distB="0" distL="0" distR="0" wp14:anchorId="61B9C960" wp14:editId="7C26FD9E">
            <wp:extent cx="6740702" cy="903768"/>
            <wp:effectExtent l="76200" t="38100" r="79375" b="106045"/>
            <wp:docPr id="23" name="Picture 23" descr="The Child Data Section includes:&#10;Student ID&#10;Last Name 1&#10;Last Name 2&#10;First Name&#10;Middle Name&#10;SUF&#10;Birth Date&#10;Sex&#10;MB&#10;EB&#10;VER&#10;School Name&#10;Enroll Date&#10;GR&#10;IM&#10;MA" title="Child Data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76" t="8169" r="929" b="74981"/>
                    <a:stretch/>
                  </pic:blipFill>
                  <pic:spPr bwMode="auto">
                    <a:xfrm>
                      <a:off x="0" y="0"/>
                      <a:ext cx="6741039" cy="903813"/>
                    </a:xfrm>
                    <a:prstGeom prst="rect">
                      <a:avLst/>
                    </a:prstGeom>
                    <a:ln w="9525" cap="flat" cmpd="sng" algn="ctr">
                      <a:solidFill>
                        <a:sysClr val="windowText" lastClr="000000"/>
                      </a:solidFill>
                      <a:prstDash val="solid"/>
                      <a:round/>
                      <a:headEnd type="none" w="med" len="med"/>
                      <a:tailEnd type="none" w="med" len="med"/>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DC75171" w14:textId="35614AD9" w:rsidR="00546501" w:rsidRDefault="00CE615A" w:rsidP="001A6D9F">
      <w:r>
        <w:t>Child data includes the name, birth date,</w:t>
      </w:r>
      <w:r w:rsidR="00810C6E">
        <w:t xml:space="preserve"> </w:t>
      </w:r>
      <w:r w:rsidR="008D6DB9">
        <w:t xml:space="preserve">sex, school enrollment information, and </w:t>
      </w:r>
      <w:r w:rsidR="00810C6E">
        <w:t>health information</w:t>
      </w:r>
      <w:r>
        <w:t xml:space="preserve"> </w:t>
      </w:r>
      <w:r w:rsidR="00F90208">
        <w:t>for</w:t>
      </w:r>
      <w:r>
        <w:t xml:space="preserve"> each child</w:t>
      </w:r>
      <w:r w:rsidR="00B211C0">
        <w:t xml:space="preserve"> listed on the COE. </w:t>
      </w:r>
      <w:r>
        <w:t>A recruiter should include all children with the same family</w:t>
      </w:r>
      <w:r w:rsidR="00B211C0">
        <w:t xml:space="preserve"> </w:t>
      </w:r>
      <w:r>
        <w:t>and eligibility</w:t>
      </w:r>
      <w:r w:rsidR="00B211C0">
        <w:t xml:space="preserve"> </w:t>
      </w:r>
      <w:r>
        <w:t>data on the same COE</w:t>
      </w:r>
      <w:r w:rsidR="00471643">
        <w:t>. I</w:t>
      </w:r>
      <w:r w:rsidR="004A11EA">
        <w:t xml:space="preserve">f </w:t>
      </w:r>
      <w:r w:rsidR="00493CFC">
        <w:t xml:space="preserve">any of </w:t>
      </w:r>
      <w:r w:rsidR="00BF654A">
        <w:t>the family data or</w:t>
      </w:r>
      <w:r w:rsidR="004A11EA">
        <w:t xml:space="preserve"> eligibility data is different (including different QAD, Residency Date, or Additional Qualifying Moves) the children should be documented on separate COEs. </w:t>
      </w:r>
    </w:p>
    <w:p w14:paraId="266A82AE" w14:textId="52BB320F" w:rsidR="00546501" w:rsidRPr="00E95D15" w:rsidRDefault="00546501" w:rsidP="001A6D9F">
      <w:r w:rsidRPr="00E95D15">
        <w:t>Reminders</w:t>
      </w:r>
      <w:r w:rsidR="00E95D15">
        <w:t>:</w:t>
      </w:r>
    </w:p>
    <w:p w14:paraId="3959151F" w14:textId="6DF134C9" w:rsidR="00EE103E" w:rsidRDefault="00EE103E" w:rsidP="00AB4F99">
      <w:pPr>
        <w:pStyle w:val="ListParagraph"/>
        <w:numPr>
          <w:ilvl w:val="0"/>
          <w:numId w:val="102"/>
        </w:numPr>
      </w:pPr>
      <w:r>
        <w:t xml:space="preserve">List all eligible children in the family who made the qualifying move from </w:t>
      </w:r>
      <w:r w:rsidRPr="00C3594C">
        <w:rPr>
          <w:b/>
        </w:rPr>
        <w:t>youngest to oldest</w:t>
      </w:r>
      <w:r>
        <w:t xml:space="preserve"> with the youngest child at the top of the list. </w:t>
      </w:r>
    </w:p>
    <w:p w14:paraId="298C1CE1" w14:textId="5F83A309" w:rsidR="00EE103E" w:rsidRDefault="00EE103E" w:rsidP="00AB4F99">
      <w:pPr>
        <w:pStyle w:val="ListParagraph"/>
        <w:numPr>
          <w:ilvl w:val="0"/>
          <w:numId w:val="102"/>
        </w:numPr>
      </w:pPr>
      <w:r>
        <w:t xml:space="preserve">Include children whose ages </w:t>
      </w:r>
      <w:r w:rsidR="00DB2770">
        <w:t>were</w:t>
      </w:r>
      <w:r>
        <w:t xml:space="preserve"> from birth</w:t>
      </w:r>
      <w:r w:rsidR="00DC392C">
        <w:t xml:space="preserve"> up</w:t>
      </w:r>
      <w:r>
        <w:t xml:space="preserve"> to age 20 at the time of the qualifying move (up to age 22 with an active IEP on file with the district).</w:t>
      </w:r>
    </w:p>
    <w:p w14:paraId="7F3CBCAD" w14:textId="4BDDCD6A" w:rsidR="00EE103E" w:rsidRDefault="004E7C77" w:rsidP="00AB4F99">
      <w:pPr>
        <w:pStyle w:val="ListParagraph"/>
        <w:numPr>
          <w:ilvl w:val="0"/>
          <w:numId w:val="102"/>
        </w:numPr>
      </w:pPr>
      <w:r>
        <w:t>For COEs not created in the web s</w:t>
      </w:r>
      <w:r w:rsidR="00DC392C">
        <w:t xml:space="preserve">ystem, if </w:t>
      </w:r>
      <w:r w:rsidR="00EE103E">
        <w:t>there are more than five children who made the qualifying move</w:t>
      </w:r>
      <w:r w:rsidR="00471643">
        <w:t xml:space="preserve"> (and have all of the same family and eligibility data)</w:t>
      </w:r>
      <w:r w:rsidR="00EE103E">
        <w:t>, list the additional children on a second COE. All sections of the second COE must be completed. Obtain all signatures on both copies of the COE and staple them together. All children will be listed under one COE ID# in MIS2000.</w:t>
      </w:r>
      <w:r w:rsidR="00DC392C">
        <w:t xml:space="preserve"> </w:t>
      </w:r>
    </w:p>
    <w:p w14:paraId="581F29FD" w14:textId="53040298" w:rsidR="00EE103E" w:rsidRDefault="00EE103E" w:rsidP="00AB4F99">
      <w:pPr>
        <w:pStyle w:val="ListParagraph"/>
        <w:numPr>
          <w:ilvl w:val="0"/>
          <w:numId w:val="102"/>
        </w:numPr>
      </w:pPr>
      <w:r w:rsidRPr="00CA4CF5">
        <w:rPr>
          <w:b/>
        </w:rPr>
        <w:t>Only children who have made the same move with the same worker should be listed on one COE</w:t>
      </w:r>
      <w:r>
        <w:t>. If some o</w:t>
      </w:r>
      <w:r w:rsidR="00A915A6">
        <w:t>f the children in the family made</w:t>
      </w:r>
      <w:r>
        <w:t xml:space="preserve"> qualifying moves to other locations or on different dates</w:t>
      </w:r>
      <w:r w:rsidR="00CF1FC9">
        <w:t xml:space="preserve"> or with different workers</w:t>
      </w:r>
      <w:r>
        <w:t>, they should be listed on a separate COE.</w:t>
      </w:r>
    </w:p>
    <w:p w14:paraId="07716769" w14:textId="77777777" w:rsidR="00C1611F" w:rsidRPr="00C1611F" w:rsidRDefault="00CE615A" w:rsidP="001A6D9F">
      <w:pPr>
        <w:pStyle w:val="Heading4"/>
      </w:pPr>
      <w:r w:rsidRPr="00C1611F">
        <w:rPr>
          <w:rStyle w:val="Heading4Char"/>
          <w:i/>
          <w:iCs/>
        </w:rPr>
        <w:t>Student ID</w:t>
      </w:r>
      <w:r w:rsidR="00C1611F" w:rsidRPr="00C1611F">
        <w:t xml:space="preserve"> </w:t>
      </w:r>
    </w:p>
    <w:p w14:paraId="3C1CFABB" w14:textId="2183382A" w:rsidR="00CE615A" w:rsidRPr="00EE103E" w:rsidRDefault="00CE615A" w:rsidP="001A6D9F">
      <w:pPr>
        <w:rPr>
          <w:b/>
        </w:rPr>
      </w:pPr>
      <w:r>
        <w:t xml:space="preserve">If a child is enrolled in a public school, the records manager can obtain the child’s Alaska Student ID </w:t>
      </w:r>
      <w:r w:rsidR="003F1953">
        <w:t xml:space="preserve">(AKSID) </w:t>
      </w:r>
      <w:r>
        <w:t xml:space="preserve">from the district registrar. For children who have never been in an Alaska public school, MIS2000 will generate a </w:t>
      </w:r>
      <w:r w:rsidR="00763355">
        <w:t xml:space="preserve">place holder </w:t>
      </w:r>
      <w:r>
        <w:t xml:space="preserve">number. If a child’s Alaska Student ID is not known, leave this space blank. Do not enter any other number in this space, including school or district identification numbers. </w:t>
      </w:r>
      <w:r w:rsidR="00086AA0" w:rsidRPr="00EE103E">
        <w:rPr>
          <w:b/>
        </w:rPr>
        <w:t>Do not record a dash in this field.</w:t>
      </w:r>
    </w:p>
    <w:p w14:paraId="3E3BBE40" w14:textId="77777777" w:rsidR="00C1611F" w:rsidRPr="00C1611F" w:rsidRDefault="00CE615A" w:rsidP="001A6D9F">
      <w:pPr>
        <w:pStyle w:val="Heading4"/>
      </w:pPr>
      <w:r w:rsidRPr="00C1611F">
        <w:rPr>
          <w:rStyle w:val="Heading4Char"/>
          <w:i/>
          <w:iCs/>
        </w:rPr>
        <w:t>Last Name 1</w:t>
      </w:r>
      <w:r w:rsidR="00C1611F" w:rsidRPr="00C1611F">
        <w:t xml:space="preserve"> </w:t>
      </w:r>
    </w:p>
    <w:p w14:paraId="445DA56B" w14:textId="0C0B0A98" w:rsidR="00CE615A" w:rsidRDefault="00CE615A" w:rsidP="001A6D9F">
      <w:r w:rsidRPr="00CE615A">
        <w:t>Record the legal last name of each eligible child in the family. If the child has a multiple or hyphenated last name (e.g., Ramírez-García), record the first part of the name (i.e., Ramírez).</w:t>
      </w:r>
    </w:p>
    <w:p w14:paraId="3406E98A" w14:textId="77777777" w:rsidR="00C1611F" w:rsidRPr="00C1611F" w:rsidRDefault="00CE615A" w:rsidP="001A6D9F">
      <w:pPr>
        <w:pStyle w:val="Heading4"/>
      </w:pPr>
      <w:r w:rsidRPr="00C1611F">
        <w:rPr>
          <w:rStyle w:val="Heading4Char"/>
          <w:i/>
          <w:iCs/>
        </w:rPr>
        <w:t>Last Name 2</w:t>
      </w:r>
      <w:r w:rsidR="00C1611F" w:rsidRPr="00C1611F">
        <w:t xml:space="preserve"> </w:t>
      </w:r>
    </w:p>
    <w:p w14:paraId="08DD1AB3" w14:textId="5B9F87D5" w:rsidR="00594B31" w:rsidRDefault="00CE615A" w:rsidP="001A6D9F">
      <w:r w:rsidRPr="00CE615A">
        <w:t xml:space="preserve">If the child has a multiple or hyphenated last name (e.g., Ramírez-García), record the second part of the name (i.e., García). </w:t>
      </w:r>
      <w:r w:rsidR="00EE103E" w:rsidRPr="00EE103E">
        <w:t>If the child has more than two last names, record the entire name in the correct order in the Comments Section.</w:t>
      </w:r>
      <w:r w:rsidR="00EE103E">
        <w:t xml:space="preserve"> </w:t>
      </w:r>
    </w:p>
    <w:p w14:paraId="6D04295F" w14:textId="1B2C2D93" w:rsidR="00FF51AC" w:rsidRPr="000D03D8" w:rsidRDefault="00CE615A" w:rsidP="00594B31">
      <w:pPr>
        <w:pStyle w:val="Heading4"/>
      </w:pPr>
      <w:r w:rsidRPr="00594B31">
        <w:rPr>
          <w:rStyle w:val="Heading4Char"/>
          <w:i/>
          <w:iCs/>
        </w:rPr>
        <w:t>First</w:t>
      </w:r>
      <w:r w:rsidRPr="000D03D8">
        <w:rPr>
          <w:rStyle w:val="Heading4Char"/>
          <w:iCs/>
        </w:rPr>
        <w:t xml:space="preserve"> Name</w:t>
      </w:r>
    </w:p>
    <w:p w14:paraId="7CB4C826" w14:textId="4495C730" w:rsidR="00CE615A" w:rsidRDefault="00CE615A" w:rsidP="001A6D9F">
      <w:r w:rsidRPr="00CE615A">
        <w:t>Record</w:t>
      </w:r>
      <w:r>
        <w:t xml:space="preserve"> </w:t>
      </w:r>
      <w:r w:rsidRPr="00CE615A">
        <w:t>the legal first name of each eligible child in the family. This is the name given to</w:t>
      </w:r>
      <w:r w:rsidR="00A915A6">
        <w:t xml:space="preserve"> the child at birth, baptism,</w:t>
      </w:r>
      <w:r w:rsidRPr="00CE615A">
        <w:t xml:space="preserve"> during another naming ceremony, or through a legal name change. </w:t>
      </w:r>
      <w:r w:rsidRPr="00323108">
        <w:rPr>
          <w:b/>
        </w:rPr>
        <w:t>Do not record nicknames or shortened names</w:t>
      </w:r>
      <w:r w:rsidRPr="00CE615A">
        <w:t xml:space="preserve"> (e.g., Ale or Alex for Alejandra).</w:t>
      </w:r>
    </w:p>
    <w:p w14:paraId="3542270A" w14:textId="77777777" w:rsidR="00594B31" w:rsidRDefault="00594B31">
      <w:pPr>
        <w:spacing w:after="160" w:line="259" w:lineRule="auto"/>
        <w:jc w:val="left"/>
        <w:rPr>
          <w:rStyle w:val="Heading4Char"/>
        </w:rPr>
      </w:pPr>
      <w:r>
        <w:rPr>
          <w:rStyle w:val="Heading4Char"/>
          <w:i w:val="0"/>
          <w:iCs w:val="0"/>
        </w:rPr>
        <w:br w:type="page"/>
      </w:r>
    </w:p>
    <w:p w14:paraId="213471B4" w14:textId="0287F802" w:rsidR="00C1611F" w:rsidRPr="00C1611F" w:rsidRDefault="00CE615A" w:rsidP="001A6D9F">
      <w:pPr>
        <w:pStyle w:val="Heading4"/>
      </w:pPr>
      <w:r w:rsidRPr="00C1611F">
        <w:rPr>
          <w:rStyle w:val="Heading4Char"/>
          <w:i/>
          <w:iCs/>
        </w:rPr>
        <w:lastRenderedPageBreak/>
        <w:t>Middle Name</w:t>
      </w:r>
    </w:p>
    <w:p w14:paraId="4FF3FB06" w14:textId="708E2DF2" w:rsidR="00CE615A" w:rsidRDefault="00CE615A" w:rsidP="001A6D9F">
      <w:r w:rsidRPr="00CE615A">
        <w:t xml:space="preserve">Record the legal middle name of each eligible child in the family. This is the secondary name given to the child at birth, baptism, or during another naming ceremony, or through a legal name change. Do not record nicknames or shortened names (e.g., Ale or Alex for Alejandra). </w:t>
      </w:r>
      <w:r w:rsidR="007B7007">
        <w:t>It is now possible to fit multiple middle names</w:t>
      </w:r>
      <w:r w:rsidR="00555FC2">
        <w:t xml:space="preserve"> in the Middle Name Field in the web system, but if there is insufficient space, </w:t>
      </w:r>
      <w:r w:rsidR="00A915A6">
        <w:t xml:space="preserve">only </w:t>
      </w:r>
      <w:r w:rsidR="00EE103E" w:rsidRPr="00EE103E">
        <w:t xml:space="preserve">list the </w:t>
      </w:r>
      <w:r w:rsidR="00555FC2">
        <w:t xml:space="preserve">child’s </w:t>
      </w:r>
      <w:r w:rsidR="00EE103E" w:rsidRPr="00EE103E">
        <w:t xml:space="preserve">first middle name only in the Middle Name </w:t>
      </w:r>
      <w:r w:rsidR="00F72633">
        <w:t>f</w:t>
      </w:r>
      <w:r w:rsidR="00EE103E" w:rsidRPr="00EE103E">
        <w:t xml:space="preserve">ield and </w:t>
      </w:r>
      <w:r w:rsidR="00A915A6">
        <w:t>include all middle names in the Comments section</w:t>
      </w:r>
      <w:r w:rsidR="00EE103E" w:rsidRPr="00EE103E">
        <w:t>.</w:t>
      </w:r>
      <w:r w:rsidR="00EE103E">
        <w:t xml:space="preserve"> </w:t>
      </w:r>
    </w:p>
    <w:p w14:paraId="41B5A0ED" w14:textId="77777777" w:rsidR="00C1611F" w:rsidRPr="00C1611F" w:rsidRDefault="00CE615A" w:rsidP="001A6D9F">
      <w:pPr>
        <w:pStyle w:val="Heading4"/>
      </w:pPr>
      <w:r w:rsidRPr="00C1611F">
        <w:rPr>
          <w:rStyle w:val="Heading4Char"/>
          <w:i/>
          <w:iCs/>
        </w:rPr>
        <w:t>Suffix (SUF)</w:t>
      </w:r>
      <w:r w:rsidR="00C1611F" w:rsidRPr="00C1611F">
        <w:t xml:space="preserve"> </w:t>
      </w:r>
    </w:p>
    <w:p w14:paraId="25B90100" w14:textId="46C55294" w:rsidR="00CE615A" w:rsidRDefault="00CE615A" w:rsidP="001A6D9F">
      <w:r w:rsidRPr="00CE615A">
        <w:t>Where applicable, record the child’s generation in the family (e.g., Jr., Sr., III, 3rd).</w:t>
      </w:r>
    </w:p>
    <w:p w14:paraId="36D00800" w14:textId="77777777" w:rsidR="00C1611F" w:rsidRPr="00C1611F" w:rsidRDefault="00CE615A" w:rsidP="001A6D9F">
      <w:pPr>
        <w:pStyle w:val="Heading4"/>
      </w:pPr>
      <w:r w:rsidRPr="00C1611F">
        <w:rPr>
          <w:rStyle w:val="Heading4Char"/>
          <w:i/>
          <w:iCs/>
        </w:rPr>
        <w:t>Birth Date</w:t>
      </w:r>
      <w:r w:rsidR="00C1611F" w:rsidRPr="00C1611F">
        <w:t xml:space="preserve"> </w:t>
      </w:r>
    </w:p>
    <w:p w14:paraId="4FBCE0C2" w14:textId="7AE2FF62" w:rsidR="00C1611F" w:rsidRDefault="003A36A9" w:rsidP="001A6D9F">
      <w:r w:rsidRPr="003A36A9">
        <w:t>Record the month, day and year the child was born. Use the two-digit number that refers to the month and day, and the last two digits of the year. For example, September 20, 2003, would be written as 09/20/03.</w:t>
      </w:r>
    </w:p>
    <w:p w14:paraId="74DE821B" w14:textId="77777777" w:rsidR="00C1611F" w:rsidRPr="00C1611F" w:rsidRDefault="00CE615A" w:rsidP="001A6D9F">
      <w:pPr>
        <w:pStyle w:val="Heading4"/>
      </w:pPr>
      <w:r w:rsidRPr="00C1611F">
        <w:rPr>
          <w:rStyle w:val="Heading4Char"/>
          <w:i/>
          <w:iCs/>
        </w:rPr>
        <w:t>Sex</w:t>
      </w:r>
      <w:r w:rsidR="00C1611F" w:rsidRPr="00C1611F">
        <w:t xml:space="preserve"> </w:t>
      </w:r>
    </w:p>
    <w:p w14:paraId="5F0CF71B" w14:textId="0038B571" w:rsidR="00CE615A" w:rsidRDefault="003A36A9" w:rsidP="001A6D9F">
      <w:r w:rsidRPr="003A36A9">
        <w:t xml:space="preserve">Record the child’s </w:t>
      </w:r>
      <w:r w:rsidR="00FF3E3A">
        <w:t>gender (sex)</w:t>
      </w:r>
      <w:r>
        <w:t>.</w:t>
      </w:r>
    </w:p>
    <w:tbl>
      <w:tblPr>
        <w:tblStyle w:val="TableGrid"/>
        <w:tblW w:w="0" w:type="auto"/>
        <w:jc w:val="center"/>
        <w:tblLook w:val="04A0" w:firstRow="1" w:lastRow="0" w:firstColumn="1" w:lastColumn="0" w:noHBand="0" w:noVBand="1"/>
        <w:tblDescription w:val="Codes for Gender (sex)"/>
      </w:tblPr>
      <w:tblGrid>
        <w:gridCol w:w="1260"/>
        <w:gridCol w:w="5395"/>
      </w:tblGrid>
      <w:tr w:rsidR="003A36A9" w14:paraId="5694D043" w14:textId="77777777" w:rsidTr="00202A07">
        <w:trPr>
          <w:tblHeader/>
          <w:jc w:val="center"/>
        </w:trPr>
        <w:tc>
          <w:tcPr>
            <w:tcW w:w="1260" w:type="dxa"/>
            <w:shd w:val="clear" w:color="auto" w:fill="D9D9D9" w:themeFill="background1" w:themeFillShade="D9"/>
          </w:tcPr>
          <w:p w14:paraId="1A52E966" w14:textId="0CA4BD7A" w:rsidR="003A36A9" w:rsidRPr="00594B31" w:rsidRDefault="003A36A9" w:rsidP="00594B31">
            <w:pPr>
              <w:spacing w:after="0"/>
              <w:rPr>
                <w:b/>
              </w:rPr>
            </w:pPr>
            <w:r w:rsidRPr="00594B31">
              <w:rPr>
                <w:b/>
              </w:rPr>
              <w:t>Code</w:t>
            </w:r>
          </w:p>
        </w:tc>
        <w:tc>
          <w:tcPr>
            <w:tcW w:w="5395" w:type="dxa"/>
            <w:shd w:val="clear" w:color="auto" w:fill="D9D9D9" w:themeFill="background1" w:themeFillShade="D9"/>
          </w:tcPr>
          <w:p w14:paraId="79D0B3F6" w14:textId="36EA838D" w:rsidR="003A36A9" w:rsidRPr="00594B31" w:rsidRDefault="003A36A9" w:rsidP="00594B31">
            <w:pPr>
              <w:spacing w:after="0"/>
              <w:rPr>
                <w:b/>
              </w:rPr>
            </w:pPr>
            <w:r w:rsidRPr="00594B31">
              <w:rPr>
                <w:b/>
              </w:rPr>
              <w:t>Gender</w:t>
            </w:r>
            <w:r w:rsidR="00453A8B" w:rsidRPr="00594B31">
              <w:rPr>
                <w:b/>
              </w:rPr>
              <w:t xml:space="preserve"> (Sex)</w:t>
            </w:r>
          </w:p>
        </w:tc>
      </w:tr>
      <w:tr w:rsidR="003A36A9" w14:paraId="28A12B21" w14:textId="77777777" w:rsidTr="00202A07">
        <w:trPr>
          <w:tblHeader/>
          <w:jc w:val="center"/>
        </w:trPr>
        <w:tc>
          <w:tcPr>
            <w:tcW w:w="1260" w:type="dxa"/>
          </w:tcPr>
          <w:p w14:paraId="1C17ED39" w14:textId="1E595A3E" w:rsidR="003A36A9" w:rsidRPr="00594B31" w:rsidRDefault="003A36A9" w:rsidP="00594B31">
            <w:pPr>
              <w:spacing w:after="0"/>
              <w:rPr>
                <w:b/>
              </w:rPr>
            </w:pPr>
            <w:r w:rsidRPr="00594B31">
              <w:rPr>
                <w:b/>
              </w:rPr>
              <w:t>M</w:t>
            </w:r>
          </w:p>
        </w:tc>
        <w:tc>
          <w:tcPr>
            <w:tcW w:w="5395" w:type="dxa"/>
          </w:tcPr>
          <w:p w14:paraId="5CF47108" w14:textId="62CDF13B" w:rsidR="003A36A9" w:rsidRDefault="003A36A9" w:rsidP="00594B31">
            <w:pPr>
              <w:spacing w:after="0"/>
            </w:pPr>
            <w:r>
              <w:t>Male</w:t>
            </w:r>
          </w:p>
        </w:tc>
      </w:tr>
      <w:tr w:rsidR="003A36A9" w14:paraId="7D7A5760" w14:textId="77777777" w:rsidTr="00202A07">
        <w:trPr>
          <w:tblHeader/>
          <w:jc w:val="center"/>
        </w:trPr>
        <w:tc>
          <w:tcPr>
            <w:tcW w:w="1260" w:type="dxa"/>
          </w:tcPr>
          <w:p w14:paraId="6CFBE8C8" w14:textId="64E7B11F" w:rsidR="003A36A9" w:rsidRPr="00594B31" w:rsidRDefault="003A36A9" w:rsidP="00594B31">
            <w:pPr>
              <w:spacing w:after="0"/>
              <w:rPr>
                <w:b/>
              </w:rPr>
            </w:pPr>
            <w:r w:rsidRPr="00594B31">
              <w:rPr>
                <w:b/>
              </w:rPr>
              <w:t>F</w:t>
            </w:r>
          </w:p>
        </w:tc>
        <w:tc>
          <w:tcPr>
            <w:tcW w:w="5395" w:type="dxa"/>
          </w:tcPr>
          <w:p w14:paraId="171E38EB" w14:textId="2782DFBC" w:rsidR="003A36A9" w:rsidRDefault="003A36A9" w:rsidP="00594B31">
            <w:pPr>
              <w:spacing w:after="0"/>
            </w:pPr>
            <w:r>
              <w:t>Female</w:t>
            </w:r>
          </w:p>
        </w:tc>
      </w:tr>
    </w:tbl>
    <w:p w14:paraId="6F7B21C3" w14:textId="77777777" w:rsidR="00712EBC" w:rsidRDefault="00712EBC" w:rsidP="001A6D9F"/>
    <w:p w14:paraId="5ECB33D0" w14:textId="77777777" w:rsidR="00C1611F" w:rsidRPr="00C1611F" w:rsidRDefault="00CE615A" w:rsidP="001A6D9F">
      <w:pPr>
        <w:pStyle w:val="Heading4"/>
      </w:pPr>
      <w:r w:rsidRPr="00C1611F">
        <w:rPr>
          <w:rStyle w:val="Heading4Char"/>
          <w:i/>
          <w:iCs/>
        </w:rPr>
        <w:t>Multiple Birth</w:t>
      </w:r>
      <w:r w:rsidR="003A36A9" w:rsidRPr="00C1611F">
        <w:rPr>
          <w:rStyle w:val="Heading4Char"/>
          <w:i/>
          <w:iCs/>
        </w:rPr>
        <w:t xml:space="preserve"> Flag</w:t>
      </w:r>
      <w:r w:rsidRPr="00C1611F">
        <w:rPr>
          <w:rStyle w:val="Heading4Char"/>
          <w:i/>
          <w:iCs/>
        </w:rPr>
        <w:t xml:space="preserve"> (MB)</w:t>
      </w:r>
      <w:r w:rsidR="00C1611F" w:rsidRPr="00C1611F">
        <w:t xml:space="preserve"> </w:t>
      </w:r>
    </w:p>
    <w:p w14:paraId="71B290BD" w14:textId="0777B300" w:rsidR="00CE615A" w:rsidRDefault="003A36A9" w:rsidP="001A6D9F">
      <w:r w:rsidRPr="003A36A9">
        <w:t>Record</w:t>
      </w:r>
      <w:r>
        <w:t xml:space="preserve"> </w:t>
      </w:r>
      <w:r w:rsidR="00EE103E">
        <w:t>“Y</w:t>
      </w:r>
      <w:r w:rsidRPr="003A36A9">
        <w:t xml:space="preserve">” if the child is </w:t>
      </w:r>
      <w:r w:rsidR="00EE103E">
        <w:t xml:space="preserve">a twin, triplet, </w:t>
      </w:r>
      <w:r w:rsidR="00AA64BF">
        <w:t>or other multiple births</w:t>
      </w:r>
      <w:r w:rsidR="00EE103E">
        <w:t>. Write “N</w:t>
      </w:r>
      <w:r w:rsidRPr="003A36A9">
        <w:t xml:space="preserve">” if the child is not a twin, triplet, etc.  </w:t>
      </w:r>
    </w:p>
    <w:tbl>
      <w:tblPr>
        <w:tblStyle w:val="TableGrid"/>
        <w:tblW w:w="0" w:type="auto"/>
        <w:jc w:val="center"/>
        <w:tblLook w:val="04A0" w:firstRow="1" w:lastRow="0" w:firstColumn="1" w:lastColumn="0" w:noHBand="0" w:noVBand="1"/>
        <w:tblDescription w:val="Codes for Multiple Birth Type"/>
      </w:tblPr>
      <w:tblGrid>
        <w:gridCol w:w="1260"/>
        <w:gridCol w:w="5395"/>
      </w:tblGrid>
      <w:tr w:rsidR="003A36A9" w14:paraId="3C2AFBD6" w14:textId="77777777" w:rsidTr="00453A8B">
        <w:trPr>
          <w:tblHeader/>
          <w:jc w:val="center"/>
        </w:trPr>
        <w:tc>
          <w:tcPr>
            <w:tcW w:w="1260" w:type="dxa"/>
            <w:shd w:val="clear" w:color="auto" w:fill="D9D9D9" w:themeFill="background1" w:themeFillShade="D9"/>
          </w:tcPr>
          <w:p w14:paraId="2993643C" w14:textId="77777777" w:rsidR="003A36A9" w:rsidRPr="00594B31" w:rsidRDefault="003A36A9" w:rsidP="00594B31">
            <w:pPr>
              <w:spacing w:after="0"/>
              <w:rPr>
                <w:b/>
              </w:rPr>
            </w:pPr>
            <w:r w:rsidRPr="00594B31">
              <w:rPr>
                <w:b/>
              </w:rPr>
              <w:t>Code</w:t>
            </w:r>
          </w:p>
        </w:tc>
        <w:tc>
          <w:tcPr>
            <w:tcW w:w="5395" w:type="dxa"/>
            <w:shd w:val="clear" w:color="auto" w:fill="D9D9D9" w:themeFill="background1" w:themeFillShade="D9"/>
          </w:tcPr>
          <w:p w14:paraId="167907C0" w14:textId="0F6847EA" w:rsidR="003A36A9" w:rsidRPr="00594B31" w:rsidRDefault="003A36A9" w:rsidP="00594B31">
            <w:pPr>
              <w:spacing w:after="0"/>
              <w:rPr>
                <w:b/>
              </w:rPr>
            </w:pPr>
            <w:r w:rsidRPr="00594B31">
              <w:rPr>
                <w:b/>
              </w:rPr>
              <w:t xml:space="preserve">Multiple Birth </w:t>
            </w:r>
            <w:r w:rsidR="00453A8B" w:rsidRPr="00594B31">
              <w:rPr>
                <w:b/>
              </w:rPr>
              <w:t xml:space="preserve">(MB) </w:t>
            </w:r>
            <w:r w:rsidRPr="00594B31">
              <w:rPr>
                <w:b/>
              </w:rPr>
              <w:t>Type</w:t>
            </w:r>
          </w:p>
        </w:tc>
      </w:tr>
      <w:tr w:rsidR="003A36A9" w14:paraId="60BC8A05" w14:textId="77777777" w:rsidTr="00453A8B">
        <w:trPr>
          <w:tblHeader/>
          <w:jc w:val="center"/>
        </w:trPr>
        <w:tc>
          <w:tcPr>
            <w:tcW w:w="1260" w:type="dxa"/>
          </w:tcPr>
          <w:p w14:paraId="580C053A" w14:textId="73A9931C" w:rsidR="003A36A9" w:rsidRPr="003A36A9" w:rsidRDefault="003A36A9" w:rsidP="00594B31">
            <w:pPr>
              <w:spacing w:after="0"/>
            </w:pPr>
            <w:r>
              <w:rPr>
                <w:b/>
              </w:rPr>
              <w:t xml:space="preserve">Y </w:t>
            </w:r>
            <w:r>
              <w:t>(Yes)</w:t>
            </w:r>
          </w:p>
        </w:tc>
        <w:tc>
          <w:tcPr>
            <w:tcW w:w="5395" w:type="dxa"/>
          </w:tcPr>
          <w:p w14:paraId="60315CA8" w14:textId="411A296B" w:rsidR="003A36A9" w:rsidRDefault="003A36A9" w:rsidP="00594B31">
            <w:pPr>
              <w:spacing w:after="0"/>
            </w:pPr>
            <w:r>
              <w:t>Twin, Triplet</w:t>
            </w:r>
            <w:r w:rsidR="005C594B">
              <w:t>,</w:t>
            </w:r>
            <w:r>
              <w:t xml:space="preserve"> or Other Multiple Birth</w:t>
            </w:r>
          </w:p>
        </w:tc>
      </w:tr>
      <w:tr w:rsidR="003A36A9" w14:paraId="1083809D" w14:textId="77777777" w:rsidTr="00453A8B">
        <w:trPr>
          <w:tblHeader/>
          <w:jc w:val="center"/>
        </w:trPr>
        <w:tc>
          <w:tcPr>
            <w:tcW w:w="1260" w:type="dxa"/>
          </w:tcPr>
          <w:p w14:paraId="3C07DEB9" w14:textId="4B7D9BC6" w:rsidR="003A36A9" w:rsidRPr="003A36A9" w:rsidRDefault="003A36A9" w:rsidP="00594B31">
            <w:pPr>
              <w:spacing w:after="0"/>
            </w:pPr>
            <w:r>
              <w:rPr>
                <w:b/>
              </w:rPr>
              <w:t>N</w:t>
            </w:r>
            <w:r>
              <w:t xml:space="preserve"> (No)</w:t>
            </w:r>
          </w:p>
        </w:tc>
        <w:tc>
          <w:tcPr>
            <w:tcW w:w="5395" w:type="dxa"/>
          </w:tcPr>
          <w:p w14:paraId="14F8312E" w14:textId="79E3A162" w:rsidR="003A36A9" w:rsidRDefault="003A36A9" w:rsidP="00594B31">
            <w:pPr>
              <w:spacing w:after="0"/>
            </w:pPr>
            <w:r>
              <w:t xml:space="preserve">Single Birth </w:t>
            </w:r>
          </w:p>
        </w:tc>
      </w:tr>
    </w:tbl>
    <w:p w14:paraId="2CB315F4" w14:textId="77777777" w:rsidR="003A36A9" w:rsidRPr="00C1611F" w:rsidRDefault="003A36A9" w:rsidP="00847BE5">
      <w:pPr>
        <w:pStyle w:val="NoSpacing"/>
        <w:jc w:val="both"/>
      </w:pPr>
    </w:p>
    <w:p w14:paraId="6FEC88E9" w14:textId="77777777" w:rsidR="00C1611F" w:rsidRPr="00C1611F" w:rsidRDefault="00CE615A" w:rsidP="001A6D9F">
      <w:pPr>
        <w:pStyle w:val="Heading4"/>
      </w:pPr>
      <w:r w:rsidRPr="00C1611F">
        <w:rPr>
          <w:rStyle w:val="Heading4Char"/>
          <w:i/>
          <w:iCs/>
        </w:rPr>
        <w:t>Ethnic Breakdown (EB)</w:t>
      </w:r>
      <w:r w:rsidR="00C1611F" w:rsidRPr="00C1611F">
        <w:t xml:space="preserve"> </w:t>
      </w:r>
    </w:p>
    <w:p w14:paraId="2150931B" w14:textId="6E5C8988" w:rsidR="00CE615A" w:rsidRDefault="003A36A9" w:rsidP="001A6D9F">
      <w:r>
        <w:t xml:space="preserve">Ask the parent/guardian for the child’s ethnic background and enter only one EB code. Do not make assumptions. </w:t>
      </w:r>
      <w:r w:rsidR="00F72633">
        <w:t xml:space="preserve">The district can choose to use previously verified </w:t>
      </w:r>
      <w:r w:rsidR="0098706E">
        <w:t>P</w:t>
      </w:r>
      <w:r w:rsidR="00F72633">
        <w:t>ower</w:t>
      </w:r>
      <w:r w:rsidR="0098706E">
        <w:t>S</w:t>
      </w:r>
      <w:r w:rsidR="00F72633">
        <w:t>chool records to get this information. However, the parents should always confirm it is correct.</w:t>
      </w:r>
    </w:p>
    <w:tbl>
      <w:tblPr>
        <w:tblStyle w:val="TableGrid"/>
        <w:tblW w:w="0" w:type="auto"/>
        <w:jc w:val="center"/>
        <w:tblLook w:val="04A0" w:firstRow="1" w:lastRow="0" w:firstColumn="1" w:lastColumn="0" w:noHBand="0" w:noVBand="1"/>
        <w:tblDescription w:val="Code for Ethnic Breakdown"/>
      </w:tblPr>
      <w:tblGrid>
        <w:gridCol w:w="1260"/>
        <w:gridCol w:w="5395"/>
      </w:tblGrid>
      <w:tr w:rsidR="003A36A9" w14:paraId="2623432A" w14:textId="77777777" w:rsidTr="006D2350">
        <w:trPr>
          <w:tblHeader/>
          <w:jc w:val="center"/>
        </w:trPr>
        <w:tc>
          <w:tcPr>
            <w:tcW w:w="1260" w:type="dxa"/>
            <w:shd w:val="clear" w:color="auto" w:fill="D9D9D9" w:themeFill="background1" w:themeFillShade="D9"/>
          </w:tcPr>
          <w:p w14:paraId="648B52D7" w14:textId="77777777" w:rsidR="003A36A9" w:rsidRPr="00594B31" w:rsidRDefault="003A36A9" w:rsidP="00594B31">
            <w:pPr>
              <w:spacing w:after="0"/>
              <w:rPr>
                <w:b/>
              </w:rPr>
            </w:pPr>
            <w:r w:rsidRPr="00594B31">
              <w:rPr>
                <w:b/>
              </w:rPr>
              <w:t>Code</w:t>
            </w:r>
          </w:p>
        </w:tc>
        <w:tc>
          <w:tcPr>
            <w:tcW w:w="5395" w:type="dxa"/>
            <w:shd w:val="clear" w:color="auto" w:fill="D9D9D9" w:themeFill="background1" w:themeFillShade="D9"/>
          </w:tcPr>
          <w:p w14:paraId="4FF5DCC5" w14:textId="09C0FA28" w:rsidR="003A36A9" w:rsidRPr="00594B31" w:rsidRDefault="003A36A9" w:rsidP="00594B31">
            <w:pPr>
              <w:spacing w:after="0"/>
              <w:rPr>
                <w:b/>
              </w:rPr>
            </w:pPr>
            <w:r w:rsidRPr="00594B31">
              <w:rPr>
                <w:b/>
              </w:rPr>
              <w:t>Race/Ethnic</w:t>
            </w:r>
            <w:r w:rsidR="00453A8B" w:rsidRPr="00594B31">
              <w:rPr>
                <w:b/>
              </w:rPr>
              <w:t xml:space="preserve"> Breakdown (EB)</w:t>
            </w:r>
          </w:p>
        </w:tc>
      </w:tr>
      <w:tr w:rsidR="003A36A9" w14:paraId="43B47E54" w14:textId="77777777" w:rsidTr="00E0353C">
        <w:trPr>
          <w:jc w:val="center"/>
        </w:trPr>
        <w:tc>
          <w:tcPr>
            <w:tcW w:w="1260" w:type="dxa"/>
          </w:tcPr>
          <w:p w14:paraId="31D474AE" w14:textId="19425D43" w:rsidR="003A36A9" w:rsidRPr="00594B31" w:rsidRDefault="003A36A9" w:rsidP="00594B31">
            <w:pPr>
              <w:spacing w:after="0"/>
              <w:rPr>
                <w:b/>
              </w:rPr>
            </w:pPr>
            <w:r w:rsidRPr="00594B31">
              <w:rPr>
                <w:b/>
              </w:rPr>
              <w:t>1</w:t>
            </w:r>
          </w:p>
        </w:tc>
        <w:tc>
          <w:tcPr>
            <w:tcW w:w="5395" w:type="dxa"/>
          </w:tcPr>
          <w:p w14:paraId="3E8D098F" w14:textId="4CF71018" w:rsidR="003A36A9" w:rsidRDefault="003A36A9" w:rsidP="00594B31">
            <w:pPr>
              <w:spacing w:after="0"/>
            </w:pPr>
            <w:r>
              <w:t>White</w:t>
            </w:r>
          </w:p>
        </w:tc>
      </w:tr>
      <w:tr w:rsidR="003A36A9" w14:paraId="7C13A8DF" w14:textId="77777777" w:rsidTr="00E0353C">
        <w:trPr>
          <w:jc w:val="center"/>
        </w:trPr>
        <w:tc>
          <w:tcPr>
            <w:tcW w:w="1260" w:type="dxa"/>
          </w:tcPr>
          <w:p w14:paraId="73F9FA42" w14:textId="22009CB2" w:rsidR="003A36A9" w:rsidRPr="00594B31" w:rsidRDefault="003A36A9" w:rsidP="00594B31">
            <w:pPr>
              <w:spacing w:after="0"/>
              <w:rPr>
                <w:b/>
              </w:rPr>
            </w:pPr>
            <w:r w:rsidRPr="00594B31">
              <w:rPr>
                <w:b/>
              </w:rPr>
              <w:t>2</w:t>
            </w:r>
          </w:p>
        </w:tc>
        <w:tc>
          <w:tcPr>
            <w:tcW w:w="5395" w:type="dxa"/>
          </w:tcPr>
          <w:p w14:paraId="5802BCD9" w14:textId="3D314D20" w:rsidR="003A36A9" w:rsidRDefault="003A36A9" w:rsidP="00594B31">
            <w:pPr>
              <w:spacing w:after="0"/>
            </w:pPr>
            <w:r>
              <w:t>Black or African American</w:t>
            </w:r>
          </w:p>
        </w:tc>
      </w:tr>
      <w:tr w:rsidR="003A36A9" w14:paraId="0680A64F" w14:textId="77777777" w:rsidTr="00E0353C">
        <w:trPr>
          <w:jc w:val="center"/>
        </w:trPr>
        <w:tc>
          <w:tcPr>
            <w:tcW w:w="1260" w:type="dxa"/>
          </w:tcPr>
          <w:p w14:paraId="0F2E5212" w14:textId="0C882BD7" w:rsidR="003A36A9" w:rsidRPr="00594B31" w:rsidRDefault="003A36A9" w:rsidP="00594B31">
            <w:pPr>
              <w:spacing w:after="0"/>
              <w:rPr>
                <w:b/>
              </w:rPr>
            </w:pPr>
            <w:r w:rsidRPr="00594B31">
              <w:rPr>
                <w:b/>
              </w:rPr>
              <w:t>3</w:t>
            </w:r>
          </w:p>
        </w:tc>
        <w:tc>
          <w:tcPr>
            <w:tcW w:w="5395" w:type="dxa"/>
          </w:tcPr>
          <w:p w14:paraId="7F0F3C13" w14:textId="27688763" w:rsidR="003A36A9" w:rsidRDefault="003A36A9" w:rsidP="00594B31">
            <w:pPr>
              <w:spacing w:after="0"/>
            </w:pPr>
            <w:r>
              <w:t xml:space="preserve">Hispanic/Latino </w:t>
            </w:r>
          </w:p>
        </w:tc>
      </w:tr>
      <w:tr w:rsidR="003A36A9" w14:paraId="0888607B" w14:textId="77777777" w:rsidTr="00E0353C">
        <w:trPr>
          <w:jc w:val="center"/>
        </w:trPr>
        <w:tc>
          <w:tcPr>
            <w:tcW w:w="1260" w:type="dxa"/>
          </w:tcPr>
          <w:p w14:paraId="3725DD45" w14:textId="5F067C0B" w:rsidR="003A36A9" w:rsidRPr="00594B31" w:rsidRDefault="003A36A9" w:rsidP="00594B31">
            <w:pPr>
              <w:spacing w:after="0"/>
              <w:rPr>
                <w:b/>
              </w:rPr>
            </w:pPr>
            <w:r w:rsidRPr="00594B31">
              <w:rPr>
                <w:b/>
              </w:rPr>
              <w:t>4</w:t>
            </w:r>
          </w:p>
        </w:tc>
        <w:tc>
          <w:tcPr>
            <w:tcW w:w="5395" w:type="dxa"/>
          </w:tcPr>
          <w:p w14:paraId="42A67FFA" w14:textId="701EB4BB" w:rsidR="003A36A9" w:rsidRDefault="003A36A9" w:rsidP="00594B31">
            <w:pPr>
              <w:spacing w:after="0"/>
            </w:pPr>
            <w:r>
              <w:t>Asian</w:t>
            </w:r>
          </w:p>
        </w:tc>
      </w:tr>
      <w:tr w:rsidR="003A36A9" w14:paraId="3E20625E" w14:textId="77777777" w:rsidTr="00E0353C">
        <w:trPr>
          <w:jc w:val="center"/>
        </w:trPr>
        <w:tc>
          <w:tcPr>
            <w:tcW w:w="1260" w:type="dxa"/>
          </w:tcPr>
          <w:p w14:paraId="14AC1AA6" w14:textId="16D1A0E5" w:rsidR="003A36A9" w:rsidRPr="00594B31" w:rsidRDefault="003A36A9" w:rsidP="00594B31">
            <w:pPr>
              <w:spacing w:after="0"/>
              <w:rPr>
                <w:b/>
              </w:rPr>
            </w:pPr>
            <w:r w:rsidRPr="00594B31">
              <w:rPr>
                <w:b/>
              </w:rPr>
              <w:t>5</w:t>
            </w:r>
          </w:p>
        </w:tc>
        <w:tc>
          <w:tcPr>
            <w:tcW w:w="5395" w:type="dxa"/>
          </w:tcPr>
          <w:p w14:paraId="2987143E" w14:textId="65086CFB" w:rsidR="003A36A9" w:rsidRDefault="003A36A9" w:rsidP="00594B31">
            <w:pPr>
              <w:spacing w:after="0"/>
            </w:pPr>
            <w:r>
              <w:t xml:space="preserve">American Indian </w:t>
            </w:r>
          </w:p>
        </w:tc>
      </w:tr>
      <w:tr w:rsidR="003A36A9" w14:paraId="2F8EF8C2" w14:textId="77777777" w:rsidTr="00E0353C">
        <w:trPr>
          <w:jc w:val="center"/>
        </w:trPr>
        <w:tc>
          <w:tcPr>
            <w:tcW w:w="1260" w:type="dxa"/>
          </w:tcPr>
          <w:p w14:paraId="47941B60" w14:textId="03161E14" w:rsidR="003A36A9" w:rsidRPr="00594B31" w:rsidRDefault="003A36A9" w:rsidP="00594B31">
            <w:pPr>
              <w:spacing w:after="0"/>
              <w:rPr>
                <w:b/>
              </w:rPr>
            </w:pPr>
            <w:r w:rsidRPr="00594B31">
              <w:rPr>
                <w:b/>
              </w:rPr>
              <w:t>6</w:t>
            </w:r>
          </w:p>
        </w:tc>
        <w:tc>
          <w:tcPr>
            <w:tcW w:w="5395" w:type="dxa"/>
          </w:tcPr>
          <w:p w14:paraId="17EB0E44" w14:textId="0F49CD8D" w:rsidR="003A36A9" w:rsidRDefault="003A36A9" w:rsidP="00594B31">
            <w:pPr>
              <w:spacing w:after="0"/>
            </w:pPr>
            <w:r>
              <w:t>Alaska Native</w:t>
            </w:r>
          </w:p>
        </w:tc>
      </w:tr>
      <w:tr w:rsidR="003A36A9" w14:paraId="7A276C04" w14:textId="77777777" w:rsidTr="00E0353C">
        <w:trPr>
          <w:jc w:val="center"/>
        </w:trPr>
        <w:tc>
          <w:tcPr>
            <w:tcW w:w="1260" w:type="dxa"/>
          </w:tcPr>
          <w:p w14:paraId="463B2C85" w14:textId="028C912D" w:rsidR="003A36A9" w:rsidRPr="00594B31" w:rsidRDefault="003A36A9" w:rsidP="00594B31">
            <w:pPr>
              <w:spacing w:after="0"/>
              <w:rPr>
                <w:b/>
              </w:rPr>
            </w:pPr>
            <w:r w:rsidRPr="00594B31">
              <w:rPr>
                <w:b/>
              </w:rPr>
              <w:t>7</w:t>
            </w:r>
          </w:p>
        </w:tc>
        <w:tc>
          <w:tcPr>
            <w:tcW w:w="5395" w:type="dxa"/>
          </w:tcPr>
          <w:p w14:paraId="6727BA6A" w14:textId="1D5F5113" w:rsidR="003A36A9" w:rsidRDefault="003A36A9" w:rsidP="00594B31">
            <w:pPr>
              <w:spacing w:after="0"/>
            </w:pPr>
            <w:r>
              <w:t xml:space="preserve">Two or More Races </w:t>
            </w:r>
          </w:p>
        </w:tc>
      </w:tr>
      <w:tr w:rsidR="003A36A9" w14:paraId="3CA75469" w14:textId="77777777" w:rsidTr="00E0353C">
        <w:trPr>
          <w:jc w:val="center"/>
        </w:trPr>
        <w:tc>
          <w:tcPr>
            <w:tcW w:w="1260" w:type="dxa"/>
          </w:tcPr>
          <w:p w14:paraId="7E5F2C03" w14:textId="65AA2FC2" w:rsidR="003A36A9" w:rsidRPr="00594B31" w:rsidRDefault="003A36A9" w:rsidP="00594B31">
            <w:pPr>
              <w:spacing w:after="0"/>
              <w:rPr>
                <w:b/>
              </w:rPr>
            </w:pPr>
            <w:r w:rsidRPr="00594B31">
              <w:rPr>
                <w:b/>
              </w:rPr>
              <w:t>8</w:t>
            </w:r>
          </w:p>
        </w:tc>
        <w:tc>
          <w:tcPr>
            <w:tcW w:w="5395" w:type="dxa"/>
          </w:tcPr>
          <w:p w14:paraId="24286494" w14:textId="6CB5F7E1" w:rsidR="003A36A9" w:rsidRDefault="003A36A9" w:rsidP="00594B31">
            <w:pPr>
              <w:spacing w:after="0"/>
            </w:pPr>
            <w:r>
              <w:t xml:space="preserve">Native Hawaiian or Other Pacific Islander </w:t>
            </w:r>
          </w:p>
        </w:tc>
      </w:tr>
    </w:tbl>
    <w:p w14:paraId="19A0F4A8" w14:textId="77777777" w:rsidR="00594B31" w:rsidRDefault="00594B31" w:rsidP="001A6D9F">
      <w:pPr>
        <w:pStyle w:val="Heading4"/>
        <w:rPr>
          <w:rStyle w:val="Heading4Char"/>
          <w:i/>
          <w:iCs/>
        </w:rPr>
      </w:pPr>
    </w:p>
    <w:p w14:paraId="18E806E8" w14:textId="77777777" w:rsidR="00594B31" w:rsidRDefault="00594B31">
      <w:pPr>
        <w:spacing w:after="160" w:line="259" w:lineRule="auto"/>
        <w:jc w:val="left"/>
        <w:rPr>
          <w:rStyle w:val="Heading4Char"/>
        </w:rPr>
      </w:pPr>
      <w:r>
        <w:rPr>
          <w:rStyle w:val="Heading4Char"/>
          <w:i w:val="0"/>
          <w:iCs w:val="0"/>
        </w:rPr>
        <w:br w:type="page"/>
      </w:r>
    </w:p>
    <w:p w14:paraId="62BB5B7F" w14:textId="4ED69391" w:rsidR="00C1611F" w:rsidRPr="00C1611F" w:rsidRDefault="003A36A9" w:rsidP="001A6D9F">
      <w:pPr>
        <w:pStyle w:val="Heading4"/>
      </w:pPr>
      <w:r w:rsidRPr="00C1611F">
        <w:rPr>
          <w:rStyle w:val="Heading4Char"/>
          <w:i/>
          <w:iCs/>
        </w:rPr>
        <w:lastRenderedPageBreak/>
        <w:t>Birth D</w:t>
      </w:r>
      <w:r w:rsidR="00CE615A" w:rsidRPr="00C1611F">
        <w:rPr>
          <w:rStyle w:val="Heading4Char"/>
          <w:i/>
          <w:iCs/>
        </w:rPr>
        <w:t>ate Verification Code (VER)</w:t>
      </w:r>
      <w:r w:rsidRPr="00C1611F">
        <w:t xml:space="preserve"> </w:t>
      </w:r>
    </w:p>
    <w:p w14:paraId="59817F99" w14:textId="239F1320" w:rsidR="00BA1322" w:rsidRPr="00BA1322" w:rsidRDefault="00C85F39" w:rsidP="00847BE5">
      <w:pPr>
        <w:pStyle w:val="NoSpacing"/>
        <w:spacing w:after="160"/>
        <w:jc w:val="both"/>
      </w:pPr>
      <w:r>
        <w:t xml:space="preserve">Record the four digit code that corresponds to the evidence used to confirm each child’s birth date. </w:t>
      </w:r>
      <w:r w:rsidRPr="00C85F39">
        <w:t>If written evidence is not available, the interviewer may rely on the interviewee’s verbal statement. In such cases,</w:t>
      </w:r>
      <w:r>
        <w:t xml:space="preserve"> the interviewer should record 1007</w:t>
      </w:r>
      <w:r w:rsidRPr="00C85F39">
        <w:t xml:space="preserve"> – </w:t>
      </w:r>
      <w:r>
        <w:t xml:space="preserve">the number that corresponds to </w:t>
      </w:r>
      <w:r w:rsidRPr="00C85F39">
        <w:t>parent’s affid</w:t>
      </w:r>
      <w:r>
        <w:t>avit.</w:t>
      </w:r>
      <w:r w:rsidRPr="00C85F39">
        <w:t xml:space="preserve"> </w:t>
      </w:r>
      <w:r w:rsidR="00730FD3">
        <w:t>When creating the COE in the web s</w:t>
      </w:r>
      <w:r w:rsidR="00BA1322">
        <w:t xml:space="preserve">ystem there a dropdown box </w:t>
      </w:r>
      <w:r w:rsidR="00983A06">
        <w:t>listing the various VER types</w:t>
      </w:r>
      <w:r w:rsidR="00BA1322">
        <w:t xml:space="preserve">. </w:t>
      </w:r>
    </w:p>
    <w:tbl>
      <w:tblPr>
        <w:tblStyle w:val="TableGrid"/>
        <w:tblW w:w="0" w:type="auto"/>
        <w:jc w:val="center"/>
        <w:tblLook w:val="04A0" w:firstRow="1" w:lastRow="0" w:firstColumn="1" w:lastColumn="0" w:noHBand="0" w:noVBand="1"/>
        <w:tblDescription w:val="Codes for birthdate verification"/>
      </w:tblPr>
      <w:tblGrid>
        <w:gridCol w:w="1260"/>
        <w:gridCol w:w="5395"/>
      </w:tblGrid>
      <w:tr w:rsidR="003A36A9" w14:paraId="5AD34F0F" w14:textId="77777777" w:rsidTr="006D2350">
        <w:trPr>
          <w:tblHeader/>
          <w:jc w:val="center"/>
        </w:trPr>
        <w:tc>
          <w:tcPr>
            <w:tcW w:w="1260" w:type="dxa"/>
            <w:shd w:val="clear" w:color="auto" w:fill="D9D9D9" w:themeFill="background1" w:themeFillShade="D9"/>
          </w:tcPr>
          <w:p w14:paraId="6F41BE3C" w14:textId="77777777" w:rsidR="003A36A9" w:rsidRPr="00594B31" w:rsidRDefault="003A36A9" w:rsidP="00594B31">
            <w:pPr>
              <w:spacing w:after="0"/>
              <w:rPr>
                <w:b/>
              </w:rPr>
            </w:pPr>
            <w:r w:rsidRPr="00594B31">
              <w:rPr>
                <w:b/>
              </w:rPr>
              <w:t>Code</w:t>
            </w:r>
          </w:p>
        </w:tc>
        <w:tc>
          <w:tcPr>
            <w:tcW w:w="5395" w:type="dxa"/>
            <w:shd w:val="clear" w:color="auto" w:fill="D9D9D9" w:themeFill="background1" w:themeFillShade="D9"/>
          </w:tcPr>
          <w:p w14:paraId="482BFE9B" w14:textId="4AF337CA" w:rsidR="003A36A9" w:rsidRPr="00594B31" w:rsidRDefault="00302BB4" w:rsidP="00594B31">
            <w:pPr>
              <w:spacing w:after="0"/>
              <w:rPr>
                <w:b/>
              </w:rPr>
            </w:pPr>
            <w:r w:rsidRPr="00594B31">
              <w:rPr>
                <w:b/>
              </w:rPr>
              <w:t xml:space="preserve">Birth Date </w:t>
            </w:r>
            <w:r w:rsidR="00C85F39" w:rsidRPr="00594B31">
              <w:rPr>
                <w:b/>
              </w:rPr>
              <w:t>Verification</w:t>
            </w:r>
            <w:r w:rsidRPr="00594B31">
              <w:rPr>
                <w:b/>
              </w:rPr>
              <w:t xml:space="preserve"> (VER)</w:t>
            </w:r>
            <w:r w:rsidR="00C85F39" w:rsidRPr="00594B31">
              <w:rPr>
                <w:b/>
              </w:rPr>
              <w:t xml:space="preserve"> Type </w:t>
            </w:r>
          </w:p>
        </w:tc>
      </w:tr>
      <w:tr w:rsidR="003A36A9" w14:paraId="67EF5068" w14:textId="77777777" w:rsidTr="005852CD">
        <w:trPr>
          <w:jc w:val="center"/>
        </w:trPr>
        <w:tc>
          <w:tcPr>
            <w:tcW w:w="1260" w:type="dxa"/>
          </w:tcPr>
          <w:p w14:paraId="778CC89D" w14:textId="7D31BF4F" w:rsidR="003A36A9" w:rsidRPr="00594B31" w:rsidRDefault="00C85F39" w:rsidP="00594B31">
            <w:pPr>
              <w:spacing w:after="0"/>
              <w:rPr>
                <w:b/>
              </w:rPr>
            </w:pPr>
            <w:r w:rsidRPr="00594B31">
              <w:rPr>
                <w:b/>
              </w:rPr>
              <w:t>1003</w:t>
            </w:r>
          </w:p>
        </w:tc>
        <w:tc>
          <w:tcPr>
            <w:tcW w:w="5395" w:type="dxa"/>
          </w:tcPr>
          <w:p w14:paraId="6EF92AE4" w14:textId="022C99E1" w:rsidR="003A36A9" w:rsidRDefault="003A5398" w:rsidP="00594B31">
            <w:pPr>
              <w:spacing w:after="0"/>
            </w:pPr>
            <w:r>
              <w:t>Baptismal or Church C</w:t>
            </w:r>
            <w:r w:rsidR="00C85F39" w:rsidRPr="00C85F39">
              <w:t>ertificate</w:t>
            </w:r>
          </w:p>
        </w:tc>
      </w:tr>
      <w:tr w:rsidR="00C85F39" w14:paraId="67DD0CF2" w14:textId="77777777" w:rsidTr="005852CD">
        <w:trPr>
          <w:jc w:val="center"/>
        </w:trPr>
        <w:tc>
          <w:tcPr>
            <w:tcW w:w="1260" w:type="dxa"/>
          </w:tcPr>
          <w:p w14:paraId="0AF5B4EB" w14:textId="788542E4" w:rsidR="00C85F39" w:rsidRPr="00594B31" w:rsidRDefault="00C85F39" w:rsidP="00594B31">
            <w:pPr>
              <w:spacing w:after="0"/>
              <w:rPr>
                <w:b/>
              </w:rPr>
            </w:pPr>
            <w:r w:rsidRPr="00594B31">
              <w:rPr>
                <w:b/>
              </w:rPr>
              <w:t>1004</w:t>
            </w:r>
          </w:p>
        </w:tc>
        <w:tc>
          <w:tcPr>
            <w:tcW w:w="5395" w:type="dxa"/>
          </w:tcPr>
          <w:p w14:paraId="0F2A6122" w14:textId="22A3914C" w:rsidR="00C85F39" w:rsidRDefault="003A5398" w:rsidP="00594B31">
            <w:pPr>
              <w:spacing w:after="0"/>
            </w:pPr>
            <w:r>
              <w:t>Birth C</w:t>
            </w:r>
            <w:r w:rsidR="00C85F39" w:rsidRPr="00C85F39">
              <w:t>ertificate</w:t>
            </w:r>
          </w:p>
        </w:tc>
      </w:tr>
      <w:tr w:rsidR="00C85F39" w14:paraId="5091E31D" w14:textId="77777777" w:rsidTr="005852CD">
        <w:trPr>
          <w:jc w:val="center"/>
        </w:trPr>
        <w:tc>
          <w:tcPr>
            <w:tcW w:w="1260" w:type="dxa"/>
          </w:tcPr>
          <w:p w14:paraId="74B0A1C0" w14:textId="2B641526" w:rsidR="00C85F39" w:rsidRPr="00594B31" w:rsidRDefault="00C85F39" w:rsidP="00594B31">
            <w:pPr>
              <w:spacing w:after="0"/>
              <w:rPr>
                <w:b/>
              </w:rPr>
            </w:pPr>
            <w:r w:rsidRPr="00594B31">
              <w:rPr>
                <w:b/>
              </w:rPr>
              <w:t>1005</w:t>
            </w:r>
          </w:p>
        </w:tc>
        <w:tc>
          <w:tcPr>
            <w:tcW w:w="5395" w:type="dxa"/>
          </w:tcPr>
          <w:p w14:paraId="373A3F0F" w14:textId="4B82D52F" w:rsidR="00C85F39" w:rsidRDefault="003A5398" w:rsidP="00594B31">
            <w:pPr>
              <w:spacing w:after="0"/>
            </w:pPr>
            <w:r>
              <w:t>Entry in Family B</w:t>
            </w:r>
            <w:r w:rsidR="00C85F39" w:rsidRPr="00C85F39">
              <w:t>ible</w:t>
            </w:r>
          </w:p>
        </w:tc>
      </w:tr>
      <w:tr w:rsidR="00C85F39" w14:paraId="3521E5B3" w14:textId="77777777" w:rsidTr="005852CD">
        <w:trPr>
          <w:jc w:val="center"/>
        </w:trPr>
        <w:tc>
          <w:tcPr>
            <w:tcW w:w="1260" w:type="dxa"/>
          </w:tcPr>
          <w:p w14:paraId="4A271CAD" w14:textId="398C1112" w:rsidR="00C85F39" w:rsidRPr="00594B31" w:rsidRDefault="00C85F39" w:rsidP="00594B31">
            <w:pPr>
              <w:spacing w:after="0"/>
              <w:rPr>
                <w:b/>
              </w:rPr>
            </w:pPr>
            <w:r w:rsidRPr="00594B31">
              <w:rPr>
                <w:b/>
              </w:rPr>
              <w:t>1006</w:t>
            </w:r>
          </w:p>
        </w:tc>
        <w:tc>
          <w:tcPr>
            <w:tcW w:w="5395" w:type="dxa"/>
          </w:tcPr>
          <w:p w14:paraId="5983ECD7" w14:textId="6359B4A4" w:rsidR="00C85F39" w:rsidRDefault="003A5398" w:rsidP="00594B31">
            <w:pPr>
              <w:spacing w:after="0"/>
            </w:pPr>
            <w:r>
              <w:t>Hospital C</w:t>
            </w:r>
            <w:r w:rsidR="00C85F39" w:rsidRPr="00C85F39">
              <w:t>ertificate</w:t>
            </w:r>
          </w:p>
        </w:tc>
      </w:tr>
      <w:tr w:rsidR="00C85F39" w14:paraId="47A2C89C" w14:textId="77777777" w:rsidTr="005852CD">
        <w:trPr>
          <w:jc w:val="center"/>
        </w:trPr>
        <w:tc>
          <w:tcPr>
            <w:tcW w:w="1260" w:type="dxa"/>
          </w:tcPr>
          <w:p w14:paraId="5466C53A" w14:textId="4D77B734" w:rsidR="00C85F39" w:rsidRPr="00594B31" w:rsidRDefault="00C85F39" w:rsidP="00594B31">
            <w:pPr>
              <w:spacing w:after="0"/>
              <w:rPr>
                <w:b/>
              </w:rPr>
            </w:pPr>
            <w:r w:rsidRPr="00594B31">
              <w:rPr>
                <w:b/>
              </w:rPr>
              <w:t>1007</w:t>
            </w:r>
          </w:p>
        </w:tc>
        <w:tc>
          <w:tcPr>
            <w:tcW w:w="5395" w:type="dxa"/>
          </w:tcPr>
          <w:p w14:paraId="05A936AA" w14:textId="37C8D8AA" w:rsidR="00C85F39" w:rsidRDefault="003A5398" w:rsidP="00594B31">
            <w:pPr>
              <w:spacing w:after="0"/>
            </w:pPr>
            <w:r>
              <w:t>Parent’s A</w:t>
            </w:r>
            <w:r w:rsidR="00C85F39" w:rsidRPr="00C85F39">
              <w:t>ffidavit</w:t>
            </w:r>
          </w:p>
        </w:tc>
      </w:tr>
      <w:tr w:rsidR="00C85F39" w14:paraId="6F7838B6" w14:textId="77777777" w:rsidTr="005852CD">
        <w:trPr>
          <w:jc w:val="center"/>
        </w:trPr>
        <w:tc>
          <w:tcPr>
            <w:tcW w:w="1260" w:type="dxa"/>
          </w:tcPr>
          <w:p w14:paraId="5F1C4A67" w14:textId="04BC33AA" w:rsidR="00C85F39" w:rsidRPr="00594B31" w:rsidRDefault="00C85F39" w:rsidP="00594B31">
            <w:pPr>
              <w:spacing w:after="0"/>
              <w:rPr>
                <w:b/>
              </w:rPr>
            </w:pPr>
            <w:r w:rsidRPr="00594B31">
              <w:rPr>
                <w:b/>
              </w:rPr>
              <w:t>1008</w:t>
            </w:r>
          </w:p>
        </w:tc>
        <w:tc>
          <w:tcPr>
            <w:tcW w:w="5395" w:type="dxa"/>
          </w:tcPr>
          <w:p w14:paraId="5B5F3B71" w14:textId="7A7258B5" w:rsidR="00C85F39" w:rsidRDefault="003A5398" w:rsidP="00594B31">
            <w:pPr>
              <w:spacing w:after="0"/>
            </w:pPr>
            <w:r>
              <w:t>P</w:t>
            </w:r>
            <w:r w:rsidR="00C85F39" w:rsidRPr="00C85F39">
              <w:t>assport</w:t>
            </w:r>
          </w:p>
        </w:tc>
      </w:tr>
      <w:tr w:rsidR="00C85F39" w14:paraId="589CB372" w14:textId="77777777" w:rsidTr="005852CD">
        <w:trPr>
          <w:jc w:val="center"/>
        </w:trPr>
        <w:tc>
          <w:tcPr>
            <w:tcW w:w="1260" w:type="dxa"/>
          </w:tcPr>
          <w:p w14:paraId="7298B485" w14:textId="4316B834" w:rsidR="00C85F39" w:rsidRPr="00594B31" w:rsidRDefault="00C85F39" w:rsidP="00594B31">
            <w:pPr>
              <w:spacing w:after="0"/>
              <w:rPr>
                <w:b/>
              </w:rPr>
            </w:pPr>
            <w:r w:rsidRPr="00594B31">
              <w:rPr>
                <w:b/>
              </w:rPr>
              <w:t>1009</w:t>
            </w:r>
          </w:p>
        </w:tc>
        <w:tc>
          <w:tcPr>
            <w:tcW w:w="5395" w:type="dxa"/>
          </w:tcPr>
          <w:p w14:paraId="67523A8A" w14:textId="69152531" w:rsidR="00C85F39" w:rsidRDefault="003A5398" w:rsidP="00594B31">
            <w:pPr>
              <w:spacing w:after="0"/>
            </w:pPr>
            <w:r>
              <w:t>Physician’s C</w:t>
            </w:r>
            <w:r w:rsidR="00C85F39" w:rsidRPr="00C85F39">
              <w:t>ertificate</w:t>
            </w:r>
          </w:p>
        </w:tc>
      </w:tr>
      <w:tr w:rsidR="00C85F39" w14:paraId="1FC79040" w14:textId="77777777" w:rsidTr="005852CD">
        <w:trPr>
          <w:jc w:val="center"/>
        </w:trPr>
        <w:tc>
          <w:tcPr>
            <w:tcW w:w="1260" w:type="dxa"/>
          </w:tcPr>
          <w:p w14:paraId="4B0F9640" w14:textId="59A58C9D" w:rsidR="00C85F39" w:rsidRPr="00594B31" w:rsidRDefault="00C85F39" w:rsidP="00594B31">
            <w:pPr>
              <w:spacing w:after="0"/>
              <w:rPr>
                <w:b/>
              </w:rPr>
            </w:pPr>
            <w:r w:rsidRPr="00594B31">
              <w:rPr>
                <w:b/>
              </w:rPr>
              <w:t>1010</w:t>
            </w:r>
          </w:p>
        </w:tc>
        <w:tc>
          <w:tcPr>
            <w:tcW w:w="5395" w:type="dxa"/>
          </w:tcPr>
          <w:p w14:paraId="3003E07B" w14:textId="3F16604F" w:rsidR="00C85F39" w:rsidRDefault="003A5398" w:rsidP="00594B31">
            <w:pPr>
              <w:spacing w:after="0"/>
            </w:pPr>
            <w:r>
              <w:t>Previously Verified School R</w:t>
            </w:r>
            <w:r w:rsidR="00C85F39" w:rsidRPr="00C85F39">
              <w:t>ecords</w:t>
            </w:r>
            <w:r w:rsidR="00C85F39">
              <w:tab/>
            </w:r>
          </w:p>
        </w:tc>
      </w:tr>
      <w:tr w:rsidR="00C85F39" w14:paraId="08E93B48" w14:textId="77777777" w:rsidTr="005852CD">
        <w:trPr>
          <w:jc w:val="center"/>
        </w:trPr>
        <w:tc>
          <w:tcPr>
            <w:tcW w:w="1260" w:type="dxa"/>
          </w:tcPr>
          <w:p w14:paraId="771FC0B0" w14:textId="3F104830" w:rsidR="00C85F39" w:rsidRPr="00594B31" w:rsidRDefault="00C85F39" w:rsidP="00594B31">
            <w:pPr>
              <w:spacing w:after="0"/>
              <w:rPr>
                <w:b/>
              </w:rPr>
            </w:pPr>
            <w:r w:rsidRPr="00594B31">
              <w:rPr>
                <w:b/>
              </w:rPr>
              <w:t>1011</w:t>
            </w:r>
          </w:p>
        </w:tc>
        <w:tc>
          <w:tcPr>
            <w:tcW w:w="5395" w:type="dxa"/>
          </w:tcPr>
          <w:p w14:paraId="18301D85" w14:textId="3A5ED76E" w:rsidR="00C85F39" w:rsidRDefault="003A5398" w:rsidP="00594B31">
            <w:pPr>
              <w:spacing w:after="0"/>
            </w:pPr>
            <w:r>
              <w:t>State I</w:t>
            </w:r>
            <w:r w:rsidR="00C85F39" w:rsidRPr="00C85F39">
              <w:t>ssued ID</w:t>
            </w:r>
          </w:p>
        </w:tc>
      </w:tr>
      <w:tr w:rsidR="00C85F39" w14:paraId="6242D6BA" w14:textId="77777777" w:rsidTr="005852CD">
        <w:trPr>
          <w:jc w:val="center"/>
        </w:trPr>
        <w:tc>
          <w:tcPr>
            <w:tcW w:w="1260" w:type="dxa"/>
          </w:tcPr>
          <w:p w14:paraId="0FF5C9B7" w14:textId="6EAE3B84" w:rsidR="00C85F39" w:rsidRPr="00594B31" w:rsidRDefault="00C85F39" w:rsidP="00594B31">
            <w:pPr>
              <w:spacing w:after="0"/>
              <w:rPr>
                <w:b/>
              </w:rPr>
            </w:pPr>
            <w:r w:rsidRPr="00594B31">
              <w:rPr>
                <w:b/>
              </w:rPr>
              <w:t>1012</w:t>
            </w:r>
          </w:p>
        </w:tc>
        <w:tc>
          <w:tcPr>
            <w:tcW w:w="5395" w:type="dxa"/>
          </w:tcPr>
          <w:p w14:paraId="63482867" w14:textId="79277E53" w:rsidR="00C85F39" w:rsidRDefault="003A5398" w:rsidP="00594B31">
            <w:pPr>
              <w:spacing w:after="0"/>
            </w:pPr>
            <w:r>
              <w:t>Driver’s L</w:t>
            </w:r>
            <w:r w:rsidR="00C85F39" w:rsidRPr="00C85F39">
              <w:t>icense</w:t>
            </w:r>
          </w:p>
        </w:tc>
      </w:tr>
      <w:tr w:rsidR="00C85F39" w14:paraId="70035A6E" w14:textId="77777777" w:rsidTr="005852CD">
        <w:trPr>
          <w:jc w:val="center"/>
        </w:trPr>
        <w:tc>
          <w:tcPr>
            <w:tcW w:w="1260" w:type="dxa"/>
          </w:tcPr>
          <w:p w14:paraId="3F171205" w14:textId="2D2E2E3E" w:rsidR="00C85F39" w:rsidRPr="00594B31" w:rsidRDefault="00C85F39" w:rsidP="00594B31">
            <w:pPr>
              <w:spacing w:after="0"/>
              <w:rPr>
                <w:b/>
              </w:rPr>
            </w:pPr>
            <w:r w:rsidRPr="00594B31">
              <w:rPr>
                <w:b/>
              </w:rPr>
              <w:t>1013</w:t>
            </w:r>
          </w:p>
        </w:tc>
        <w:tc>
          <w:tcPr>
            <w:tcW w:w="5395" w:type="dxa"/>
          </w:tcPr>
          <w:p w14:paraId="731B0E5F" w14:textId="6160AE38" w:rsidR="00C85F39" w:rsidRDefault="003A5398" w:rsidP="00594B31">
            <w:pPr>
              <w:spacing w:after="0"/>
            </w:pPr>
            <w:r>
              <w:t>I</w:t>
            </w:r>
            <w:r w:rsidR="00C85F39" w:rsidRPr="00C85F39">
              <w:t xml:space="preserve">mmigration </w:t>
            </w:r>
            <w:r>
              <w:t>D</w:t>
            </w:r>
            <w:r w:rsidR="00C85F39" w:rsidRPr="00C85F39">
              <w:t>ocument</w:t>
            </w:r>
          </w:p>
        </w:tc>
      </w:tr>
      <w:tr w:rsidR="00C85F39" w14:paraId="37494AC9" w14:textId="77777777" w:rsidTr="005852CD">
        <w:trPr>
          <w:jc w:val="center"/>
        </w:trPr>
        <w:tc>
          <w:tcPr>
            <w:tcW w:w="1260" w:type="dxa"/>
          </w:tcPr>
          <w:p w14:paraId="7F8841FB" w14:textId="5FB0BA97" w:rsidR="00C85F39" w:rsidRPr="00594B31" w:rsidRDefault="00C85F39" w:rsidP="00594B31">
            <w:pPr>
              <w:spacing w:after="0"/>
              <w:rPr>
                <w:b/>
              </w:rPr>
            </w:pPr>
            <w:r w:rsidRPr="00594B31">
              <w:rPr>
                <w:b/>
              </w:rPr>
              <w:t>2382</w:t>
            </w:r>
          </w:p>
        </w:tc>
        <w:tc>
          <w:tcPr>
            <w:tcW w:w="5395" w:type="dxa"/>
          </w:tcPr>
          <w:p w14:paraId="2958307F" w14:textId="33AD15CD" w:rsidR="00C85F39" w:rsidRDefault="003A5398" w:rsidP="00594B31">
            <w:pPr>
              <w:spacing w:after="0"/>
            </w:pPr>
            <w:r>
              <w:t>Life Insurance P</w:t>
            </w:r>
            <w:r w:rsidR="00C85F39" w:rsidRPr="00C85F39">
              <w:t>olicy</w:t>
            </w:r>
          </w:p>
        </w:tc>
      </w:tr>
      <w:tr w:rsidR="003A36A9" w14:paraId="2B075931" w14:textId="77777777" w:rsidTr="005852CD">
        <w:trPr>
          <w:jc w:val="center"/>
        </w:trPr>
        <w:tc>
          <w:tcPr>
            <w:tcW w:w="1260" w:type="dxa"/>
          </w:tcPr>
          <w:p w14:paraId="62EC8F0E" w14:textId="19F32A4B" w:rsidR="003A36A9" w:rsidRPr="00594B31" w:rsidRDefault="00C85F39" w:rsidP="00594B31">
            <w:pPr>
              <w:spacing w:after="0"/>
              <w:rPr>
                <w:b/>
              </w:rPr>
            </w:pPr>
            <w:r w:rsidRPr="00594B31">
              <w:rPr>
                <w:b/>
              </w:rPr>
              <w:t>9999</w:t>
            </w:r>
          </w:p>
        </w:tc>
        <w:tc>
          <w:tcPr>
            <w:tcW w:w="5395" w:type="dxa"/>
          </w:tcPr>
          <w:p w14:paraId="2838EDCB" w14:textId="2AA60C0D" w:rsidR="003A36A9" w:rsidRDefault="003A5398" w:rsidP="00594B31">
            <w:pPr>
              <w:spacing w:after="0"/>
            </w:pPr>
            <w:r>
              <w:t>O</w:t>
            </w:r>
            <w:r w:rsidR="00C85F39" w:rsidRPr="00C85F39">
              <w:t>ther</w:t>
            </w:r>
          </w:p>
        </w:tc>
      </w:tr>
    </w:tbl>
    <w:p w14:paraId="75915E2E" w14:textId="2DB29957" w:rsidR="003A36A9" w:rsidRDefault="003A36A9" w:rsidP="00847BE5">
      <w:pPr>
        <w:pStyle w:val="NoSpacing"/>
        <w:jc w:val="both"/>
        <w:rPr>
          <w:sz w:val="18"/>
        </w:rPr>
      </w:pPr>
    </w:p>
    <w:p w14:paraId="4103FEEB" w14:textId="77777777" w:rsidR="00C1611F" w:rsidRPr="00C1611F" w:rsidRDefault="00CE615A" w:rsidP="001A6D9F">
      <w:pPr>
        <w:pStyle w:val="Heading4"/>
      </w:pPr>
      <w:r w:rsidRPr="00C1611F">
        <w:rPr>
          <w:rStyle w:val="Heading4Char"/>
          <w:i/>
          <w:iCs/>
        </w:rPr>
        <w:t>School Name</w:t>
      </w:r>
      <w:r w:rsidR="00214940" w:rsidRPr="00C1611F">
        <w:t xml:space="preserve"> </w:t>
      </w:r>
    </w:p>
    <w:p w14:paraId="481DC2E1" w14:textId="580881AE" w:rsidR="00421CC4" w:rsidRDefault="00214940" w:rsidP="001A6D9F">
      <w:r w:rsidRPr="00214940">
        <w:t>Print the name of the school where the child is enrolled (no abbreviatio</w:t>
      </w:r>
      <w:r w:rsidR="00421CC4">
        <w:t>ns).</w:t>
      </w:r>
      <w:r w:rsidR="00EC72BB">
        <w:t xml:space="preserve"> This field cannot be left blank. All children will have information recorded in this field. </w:t>
      </w:r>
      <w:r w:rsidR="00191BB1">
        <w:t>Migratory children</w:t>
      </w:r>
      <w:r w:rsidR="00EC72BB">
        <w:t xml:space="preserve"> can be:</w:t>
      </w:r>
      <w:r w:rsidRPr="00214940">
        <w:t xml:space="preserve"> </w:t>
      </w:r>
    </w:p>
    <w:p w14:paraId="3D193CAF" w14:textId="02F46377" w:rsidR="00421CC4" w:rsidRDefault="00214940" w:rsidP="00AB4F99">
      <w:pPr>
        <w:pStyle w:val="ListParagraph"/>
        <w:numPr>
          <w:ilvl w:val="0"/>
          <w:numId w:val="143"/>
        </w:numPr>
      </w:pPr>
      <w:r w:rsidRPr="00214940">
        <w:t xml:space="preserve">enrolled in </w:t>
      </w:r>
      <w:r w:rsidR="00421CC4">
        <w:t xml:space="preserve">a public </w:t>
      </w:r>
      <w:r w:rsidRPr="00214940">
        <w:t>school in the recruiter’s district</w:t>
      </w:r>
      <w:r w:rsidR="00A915A6">
        <w:t>,</w:t>
      </w:r>
    </w:p>
    <w:p w14:paraId="22F4DA6A" w14:textId="58530DE1" w:rsidR="00421CC4" w:rsidRDefault="00214940" w:rsidP="00AB4F99">
      <w:pPr>
        <w:pStyle w:val="ListParagraph"/>
        <w:numPr>
          <w:ilvl w:val="0"/>
          <w:numId w:val="143"/>
        </w:numPr>
      </w:pPr>
      <w:r w:rsidRPr="00214940">
        <w:t xml:space="preserve">enrolled in a non-public school in a recruiter’s district, </w:t>
      </w:r>
    </w:p>
    <w:p w14:paraId="13C3939B" w14:textId="6B4C3E74" w:rsidR="00421CC4" w:rsidRDefault="00421CC4" w:rsidP="00AB4F99">
      <w:pPr>
        <w:pStyle w:val="ListParagraph"/>
        <w:numPr>
          <w:ilvl w:val="0"/>
          <w:numId w:val="143"/>
        </w:numPr>
      </w:pPr>
      <w:r>
        <w:t>not</w:t>
      </w:r>
      <w:r w:rsidR="001F36F0">
        <w:t xml:space="preserve"> enrolled</w:t>
      </w:r>
      <w:r>
        <w:t xml:space="preserve"> </w:t>
      </w:r>
      <w:r w:rsidR="00214940" w:rsidRPr="00214940">
        <w:t xml:space="preserve">in school, </w:t>
      </w:r>
    </w:p>
    <w:p w14:paraId="6111197A" w14:textId="0AC0FCAF" w:rsidR="00421CC4" w:rsidRDefault="00421CC4" w:rsidP="00AB4F99">
      <w:pPr>
        <w:pStyle w:val="ListParagraph"/>
        <w:numPr>
          <w:ilvl w:val="0"/>
          <w:numId w:val="143"/>
        </w:numPr>
      </w:pPr>
      <w:r>
        <w:t xml:space="preserve">enrolled in a public school in </w:t>
      </w:r>
      <w:r w:rsidR="00214940" w:rsidRPr="00214940">
        <w:t xml:space="preserve">another district, or </w:t>
      </w:r>
    </w:p>
    <w:p w14:paraId="11195407" w14:textId="3750CA6D" w:rsidR="00421CC4" w:rsidRDefault="00214940" w:rsidP="00AB4F99">
      <w:pPr>
        <w:pStyle w:val="ListParagraph"/>
        <w:numPr>
          <w:ilvl w:val="0"/>
          <w:numId w:val="143"/>
        </w:numPr>
      </w:pPr>
      <w:r w:rsidRPr="00214940">
        <w:t xml:space="preserve">enrolled in a non-public school in another district. </w:t>
      </w:r>
    </w:p>
    <w:p w14:paraId="253114AE" w14:textId="05C0B8FC" w:rsidR="00421CC4" w:rsidRPr="00847BE5" w:rsidRDefault="00D352BE" w:rsidP="001A6D9F">
      <w:r w:rsidRPr="00E95304">
        <w:t>Refer to</w:t>
      </w:r>
      <w:r w:rsidR="008315CD">
        <w:t xml:space="preserve"> the</w:t>
      </w:r>
      <w:r w:rsidR="00636F0B" w:rsidRPr="00636F0B">
        <w:t xml:space="preserve"> </w:t>
      </w:r>
      <w:hyperlink w:anchor="_School_Name/Enroll_Date/Grade_1" w:history="1">
        <w:r w:rsidR="00636F0B" w:rsidRPr="00636F0B">
          <w:rPr>
            <w:rStyle w:val="Hyperlink"/>
          </w:rPr>
          <w:t>School Name/Enroll Date/Grade Flowchart</w:t>
        </w:r>
      </w:hyperlink>
      <w:r w:rsidR="00636F0B">
        <w:t xml:space="preserve"> </w:t>
      </w:r>
      <w:r w:rsidR="005B0255">
        <w:t xml:space="preserve">on </w:t>
      </w:r>
      <w:r w:rsidR="00097B5F" w:rsidRPr="005A5EAD">
        <w:t>page</w:t>
      </w:r>
      <w:r w:rsidR="005B0255" w:rsidRPr="005A5EAD">
        <w:t xml:space="preserve"> </w:t>
      </w:r>
      <w:r w:rsidR="00D078FE">
        <w:fldChar w:fldCharType="begin"/>
      </w:r>
      <w:r w:rsidR="00D078FE">
        <w:instrText xml:space="preserve"> PAGEREF _Ref9340242 \h </w:instrText>
      </w:r>
      <w:r w:rsidR="00D078FE">
        <w:fldChar w:fldCharType="separate"/>
      </w:r>
      <w:r w:rsidR="001C233E">
        <w:rPr>
          <w:noProof/>
        </w:rPr>
        <w:t>133</w:t>
      </w:r>
      <w:r w:rsidR="00D078FE">
        <w:fldChar w:fldCharType="end"/>
      </w:r>
      <w:r w:rsidR="00636F0B" w:rsidRPr="004C18EC">
        <w:t xml:space="preserve"> </w:t>
      </w:r>
      <w:r w:rsidR="00847BE5">
        <w:t>for more detailed information</w:t>
      </w:r>
      <w:r w:rsidR="00B74E9C">
        <w:t xml:space="preserve"> on how to accurately complete this field</w:t>
      </w:r>
      <w:r w:rsidR="00847BE5">
        <w:t>.</w:t>
      </w:r>
      <w:r w:rsidR="00421CC4">
        <w:rPr>
          <w:highlight w:val="yellow"/>
        </w:rPr>
        <w:br w:type="page"/>
      </w:r>
    </w:p>
    <w:p w14:paraId="6BEC4282" w14:textId="77777777" w:rsidR="00C1611F" w:rsidRPr="00C1611F" w:rsidRDefault="00CE615A" w:rsidP="001A6D9F">
      <w:pPr>
        <w:pStyle w:val="Heading4"/>
      </w:pPr>
      <w:r w:rsidRPr="00C1611F">
        <w:rPr>
          <w:rStyle w:val="Heading4Char"/>
          <w:i/>
          <w:iCs/>
        </w:rPr>
        <w:lastRenderedPageBreak/>
        <w:t>Enroll Date</w:t>
      </w:r>
      <w:r w:rsidR="00214940" w:rsidRPr="00C1611F">
        <w:t xml:space="preserve"> </w:t>
      </w:r>
    </w:p>
    <w:p w14:paraId="005E3BDD" w14:textId="367B92D8" w:rsidR="00214940" w:rsidRDefault="00214940" w:rsidP="001A6D9F">
      <w:r>
        <w:t>The first day of school the child attends after the most recent qualifying move.</w:t>
      </w:r>
      <w:r w:rsidR="00421CC4">
        <w:t xml:space="preserve"> All children will have an enroll date with two exceptions:</w:t>
      </w:r>
    </w:p>
    <w:p w14:paraId="24CAFB27" w14:textId="67A8A2B6" w:rsidR="00421CC4" w:rsidRDefault="00421CC4" w:rsidP="004448C5">
      <w:pPr>
        <w:pStyle w:val="ListParagraph"/>
        <w:numPr>
          <w:ilvl w:val="0"/>
          <w:numId w:val="13"/>
        </w:numPr>
      </w:pPr>
      <w:r>
        <w:t xml:space="preserve">children who are too young to be </w:t>
      </w:r>
      <w:r w:rsidR="00EC72BB">
        <w:t xml:space="preserve">enrolled </w:t>
      </w:r>
      <w:r>
        <w:t>in school (i.e. babies)</w:t>
      </w:r>
    </w:p>
    <w:p w14:paraId="0BF2BC15" w14:textId="26449925" w:rsidR="00421CC4" w:rsidRDefault="00421CC4" w:rsidP="004448C5">
      <w:pPr>
        <w:pStyle w:val="ListParagraph"/>
        <w:numPr>
          <w:ilvl w:val="0"/>
          <w:numId w:val="13"/>
        </w:numPr>
      </w:pPr>
      <w:r>
        <w:t>children who have dropped out of school (i.e. out of school youth)</w:t>
      </w:r>
    </w:p>
    <w:p w14:paraId="3DBD289C" w14:textId="0FC21902" w:rsidR="00421CC4" w:rsidRDefault="00421CC4" w:rsidP="001A6D9F">
      <w:r w:rsidRPr="00CD7B92">
        <w:t>For more information</w:t>
      </w:r>
      <w:r w:rsidR="00705CCE">
        <w:t xml:space="preserve"> on how to accurately complete this field,</w:t>
      </w:r>
      <w:r w:rsidRPr="00CD7B92">
        <w:t xml:space="preserve"> </w:t>
      </w:r>
      <w:r w:rsidR="00636F0B">
        <w:t>r</w:t>
      </w:r>
      <w:r w:rsidR="00636F0B" w:rsidRPr="00E95304">
        <w:t>efer to</w:t>
      </w:r>
      <w:r w:rsidR="008315CD">
        <w:t xml:space="preserve"> the</w:t>
      </w:r>
      <w:r w:rsidR="00636F0B" w:rsidRPr="00636F0B">
        <w:t xml:space="preserve"> </w:t>
      </w:r>
      <w:hyperlink w:anchor="_School_Name/Enroll_Date/Grade_1" w:history="1">
        <w:r w:rsidR="00636F0B" w:rsidRPr="00636F0B">
          <w:rPr>
            <w:rStyle w:val="Hyperlink"/>
          </w:rPr>
          <w:t>School Name/Enroll Date/Grade Flowchart</w:t>
        </w:r>
      </w:hyperlink>
      <w:r w:rsidR="00636F0B">
        <w:t xml:space="preserve"> </w:t>
      </w:r>
      <w:r w:rsidR="00097B5F" w:rsidRPr="005A5EAD">
        <w:t>o</w:t>
      </w:r>
      <w:r w:rsidR="00EA4608" w:rsidRPr="005A5EAD">
        <w:t>n</w:t>
      </w:r>
      <w:r w:rsidR="00097B5F" w:rsidRPr="005A5EAD">
        <w:t xml:space="preserve"> </w:t>
      </w:r>
      <w:r w:rsidR="00644B50" w:rsidRPr="005A5EAD">
        <w:t xml:space="preserve">page </w:t>
      </w:r>
      <w:r w:rsidR="00D078FE">
        <w:fldChar w:fldCharType="begin"/>
      </w:r>
      <w:r w:rsidR="00D078FE">
        <w:instrText xml:space="preserve"> PAGEREF _Ref9340258 \h </w:instrText>
      </w:r>
      <w:r w:rsidR="00D078FE">
        <w:fldChar w:fldCharType="separate"/>
      </w:r>
      <w:r w:rsidR="001C233E">
        <w:rPr>
          <w:noProof/>
        </w:rPr>
        <w:t>133</w:t>
      </w:r>
      <w:r w:rsidR="00D078FE">
        <w:fldChar w:fldCharType="end"/>
      </w:r>
      <w:r w:rsidRPr="00636F0B">
        <w:t>.</w:t>
      </w:r>
    </w:p>
    <w:p w14:paraId="1596A307" w14:textId="34AA21FF" w:rsidR="00421CC4" w:rsidRPr="00421CC4" w:rsidRDefault="00214940" w:rsidP="001A6D9F">
      <w:r w:rsidRPr="00421CC4">
        <w:t>The enroll date must</w:t>
      </w:r>
      <w:r w:rsidR="00A915A6">
        <w:t xml:space="preserve"> be the same as, or after, the r</w:t>
      </w:r>
      <w:r w:rsidRPr="00421CC4">
        <w:t>esi</w:t>
      </w:r>
      <w:r w:rsidR="00A915A6">
        <w:t>dency d</w:t>
      </w:r>
      <w:r w:rsidRPr="00421CC4">
        <w:t xml:space="preserve">ate. </w:t>
      </w:r>
      <w:r w:rsidR="00421CC4" w:rsidRPr="00421CC4">
        <w:t>See the example below for how to record the information when a qualifying move interrupts the school year.</w:t>
      </w:r>
    </w:p>
    <w:p w14:paraId="7AB3F200" w14:textId="283FEABC" w:rsidR="00214940" w:rsidRDefault="00214940" w:rsidP="001A6D9F">
      <w:r w:rsidRPr="00421CC4">
        <w:t>Example: A child started school at the beginning of the school year (08/20/1</w:t>
      </w:r>
      <w:r w:rsidR="00946A4B">
        <w:t>9</w:t>
      </w:r>
      <w:r w:rsidRPr="00421CC4">
        <w:t xml:space="preserve">), but left </w:t>
      </w:r>
      <w:r w:rsidR="00A915A6">
        <w:t>due to</w:t>
      </w:r>
      <w:r w:rsidRPr="00421CC4">
        <w:t xml:space="preserve"> a migrant move in September (09/09/1</w:t>
      </w:r>
      <w:r w:rsidR="00946A4B">
        <w:t>9</w:t>
      </w:r>
      <w:r w:rsidRPr="00421CC4">
        <w:t xml:space="preserve">). When this mid-year </w:t>
      </w:r>
      <w:r w:rsidR="007F422C" w:rsidRPr="00421CC4">
        <w:t>migra</w:t>
      </w:r>
      <w:r w:rsidR="007F422C">
        <w:t>tory</w:t>
      </w:r>
      <w:r w:rsidR="007F422C" w:rsidRPr="00421CC4">
        <w:t xml:space="preserve"> </w:t>
      </w:r>
      <w:r w:rsidRPr="00421CC4">
        <w:t>move</w:t>
      </w:r>
      <w:r w:rsidR="00A915A6">
        <w:t xml:space="preserve"> is documented on the COE, the enroll d</w:t>
      </w:r>
      <w:r w:rsidRPr="00421CC4">
        <w:t xml:space="preserve">ate should be the date the child returned to school after the </w:t>
      </w:r>
      <w:r w:rsidR="007F422C" w:rsidRPr="00421CC4">
        <w:t>migra</w:t>
      </w:r>
      <w:r w:rsidR="007F422C">
        <w:t>tory</w:t>
      </w:r>
      <w:r w:rsidR="007F422C" w:rsidRPr="00421CC4">
        <w:t xml:space="preserve"> </w:t>
      </w:r>
      <w:r w:rsidRPr="00421CC4">
        <w:t>move (09/16/1</w:t>
      </w:r>
      <w:r w:rsidR="00946A4B">
        <w:t>9</w:t>
      </w:r>
      <w:r w:rsidRPr="00421CC4">
        <w:t>).</w:t>
      </w:r>
    </w:p>
    <w:p w14:paraId="7A8A50E7" w14:textId="77777777" w:rsidR="00C1611F" w:rsidRPr="00C1611F" w:rsidRDefault="00CE615A" w:rsidP="001A6D9F">
      <w:pPr>
        <w:pStyle w:val="Heading4"/>
      </w:pPr>
      <w:bookmarkStart w:id="53" w:name="_Grade_(GR)"/>
      <w:bookmarkStart w:id="54" w:name="_Ref9341464"/>
      <w:bookmarkEnd w:id="53"/>
      <w:r w:rsidRPr="00C1611F">
        <w:rPr>
          <w:rStyle w:val="Heading4Char"/>
          <w:i/>
          <w:iCs/>
        </w:rPr>
        <w:t>Grade (GR)</w:t>
      </w:r>
      <w:bookmarkEnd w:id="54"/>
      <w:r w:rsidRPr="00C1611F">
        <w:t xml:space="preserve"> </w:t>
      </w:r>
    </w:p>
    <w:p w14:paraId="00A5B795" w14:textId="0D362356" w:rsidR="00CE615A" w:rsidRDefault="00214940" w:rsidP="001A6D9F">
      <w:r w:rsidRPr="00214940">
        <w:t>E</w:t>
      </w:r>
      <w:r w:rsidR="00CC1BA3">
        <w:t xml:space="preserve">nter the child’s current grade </w:t>
      </w:r>
      <w:r w:rsidRPr="00214940">
        <w:t>at the time the COE is completed. A grade must be listed for every child who is enrolled in a school program whether it is home school, private school, or in a school operated by the district. Children attending preschool programs will have PS reported for their grade. Children not yet attending any school are listed as grade 00. Children who were in school at some point, but are no longer attending are listed as grade OY.</w:t>
      </w:r>
    </w:p>
    <w:tbl>
      <w:tblPr>
        <w:tblStyle w:val="TableGrid"/>
        <w:tblW w:w="0" w:type="auto"/>
        <w:jc w:val="center"/>
        <w:tblLook w:val="04A0" w:firstRow="1" w:lastRow="0" w:firstColumn="1" w:lastColumn="0" w:noHBand="0" w:noVBand="1"/>
        <w:tblDescription w:val="code for grade (GR)"/>
      </w:tblPr>
      <w:tblGrid>
        <w:gridCol w:w="1260"/>
        <w:gridCol w:w="5395"/>
      </w:tblGrid>
      <w:tr w:rsidR="00214940" w14:paraId="54A76C62" w14:textId="77777777" w:rsidTr="006D2350">
        <w:trPr>
          <w:tblHeader/>
          <w:jc w:val="center"/>
        </w:trPr>
        <w:tc>
          <w:tcPr>
            <w:tcW w:w="1260" w:type="dxa"/>
            <w:shd w:val="clear" w:color="auto" w:fill="D9D9D9" w:themeFill="background1" w:themeFillShade="D9"/>
          </w:tcPr>
          <w:p w14:paraId="09950C43" w14:textId="77777777" w:rsidR="00214940" w:rsidRPr="00594B31" w:rsidRDefault="00214940" w:rsidP="00594B31">
            <w:pPr>
              <w:spacing w:after="0"/>
              <w:rPr>
                <w:b/>
              </w:rPr>
            </w:pPr>
            <w:r w:rsidRPr="00594B31">
              <w:rPr>
                <w:b/>
              </w:rPr>
              <w:t>Code</w:t>
            </w:r>
          </w:p>
        </w:tc>
        <w:tc>
          <w:tcPr>
            <w:tcW w:w="5395" w:type="dxa"/>
            <w:shd w:val="clear" w:color="auto" w:fill="D9D9D9" w:themeFill="background1" w:themeFillShade="D9"/>
          </w:tcPr>
          <w:p w14:paraId="36040E5A" w14:textId="7BF00AE8" w:rsidR="00214940" w:rsidRPr="00594B31" w:rsidRDefault="00214940" w:rsidP="00594B31">
            <w:pPr>
              <w:spacing w:after="0"/>
              <w:rPr>
                <w:b/>
              </w:rPr>
            </w:pPr>
            <w:r w:rsidRPr="00594B31">
              <w:rPr>
                <w:b/>
              </w:rPr>
              <w:t>Grade</w:t>
            </w:r>
            <w:r w:rsidR="00302BB4" w:rsidRPr="00594B31">
              <w:rPr>
                <w:b/>
              </w:rPr>
              <w:t xml:space="preserve"> (GR)</w:t>
            </w:r>
          </w:p>
        </w:tc>
      </w:tr>
      <w:tr w:rsidR="00214940" w14:paraId="248FC1DF" w14:textId="77777777" w:rsidTr="00214940">
        <w:trPr>
          <w:jc w:val="center"/>
        </w:trPr>
        <w:tc>
          <w:tcPr>
            <w:tcW w:w="1260" w:type="dxa"/>
            <w:vAlign w:val="center"/>
          </w:tcPr>
          <w:p w14:paraId="35F5D5B3" w14:textId="1FC39017" w:rsidR="00214940" w:rsidRPr="00594B31" w:rsidRDefault="00214940" w:rsidP="00594B31">
            <w:pPr>
              <w:spacing w:after="0"/>
              <w:rPr>
                <w:b/>
              </w:rPr>
            </w:pPr>
            <w:r w:rsidRPr="00594B31">
              <w:rPr>
                <w:b/>
              </w:rPr>
              <w:t>00</w:t>
            </w:r>
          </w:p>
        </w:tc>
        <w:tc>
          <w:tcPr>
            <w:tcW w:w="5395" w:type="dxa"/>
            <w:vAlign w:val="center"/>
          </w:tcPr>
          <w:p w14:paraId="331415A9" w14:textId="2C7B8A96" w:rsidR="00214940" w:rsidRPr="00C3386D" w:rsidRDefault="00214940" w:rsidP="00594B31">
            <w:pPr>
              <w:spacing w:after="0"/>
              <w:rPr>
                <w:highlight w:val="yellow"/>
              </w:rPr>
            </w:pPr>
            <w:r w:rsidRPr="0088621C">
              <w:t>Not Yet in School</w:t>
            </w:r>
          </w:p>
        </w:tc>
      </w:tr>
      <w:tr w:rsidR="00214940" w14:paraId="3A9438D4" w14:textId="77777777" w:rsidTr="00214940">
        <w:trPr>
          <w:jc w:val="center"/>
        </w:trPr>
        <w:tc>
          <w:tcPr>
            <w:tcW w:w="1260" w:type="dxa"/>
            <w:vAlign w:val="center"/>
          </w:tcPr>
          <w:p w14:paraId="6972C7EF" w14:textId="4DDDE5D3" w:rsidR="00214940" w:rsidRPr="00594B31" w:rsidRDefault="00214940" w:rsidP="00594B31">
            <w:pPr>
              <w:spacing w:after="0"/>
              <w:rPr>
                <w:b/>
              </w:rPr>
            </w:pPr>
            <w:r w:rsidRPr="00594B31">
              <w:rPr>
                <w:b/>
              </w:rPr>
              <w:t>PS</w:t>
            </w:r>
          </w:p>
        </w:tc>
        <w:tc>
          <w:tcPr>
            <w:tcW w:w="5395" w:type="dxa"/>
            <w:vAlign w:val="center"/>
          </w:tcPr>
          <w:p w14:paraId="736D138F" w14:textId="66B13DCD" w:rsidR="00214940" w:rsidRPr="00C3386D" w:rsidRDefault="00214940" w:rsidP="00594B31">
            <w:pPr>
              <w:spacing w:after="0"/>
              <w:rPr>
                <w:highlight w:val="yellow"/>
              </w:rPr>
            </w:pPr>
            <w:r w:rsidRPr="0088621C">
              <w:t>Preschool</w:t>
            </w:r>
          </w:p>
        </w:tc>
      </w:tr>
      <w:tr w:rsidR="00214940" w14:paraId="04594DBD" w14:textId="77777777" w:rsidTr="00214940">
        <w:trPr>
          <w:jc w:val="center"/>
        </w:trPr>
        <w:tc>
          <w:tcPr>
            <w:tcW w:w="1260" w:type="dxa"/>
            <w:vAlign w:val="center"/>
          </w:tcPr>
          <w:p w14:paraId="022A2B7C" w14:textId="74BB84D4" w:rsidR="00214940" w:rsidRPr="00594B31" w:rsidRDefault="00214940" w:rsidP="00594B31">
            <w:pPr>
              <w:spacing w:after="0"/>
              <w:rPr>
                <w:b/>
              </w:rPr>
            </w:pPr>
            <w:r w:rsidRPr="00594B31">
              <w:rPr>
                <w:b/>
              </w:rPr>
              <w:t>K</w:t>
            </w:r>
          </w:p>
        </w:tc>
        <w:tc>
          <w:tcPr>
            <w:tcW w:w="5395" w:type="dxa"/>
            <w:vAlign w:val="center"/>
          </w:tcPr>
          <w:p w14:paraId="26D2E99F" w14:textId="31AD3D75" w:rsidR="00214940" w:rsidRPr="00C3386D" w:rsidRDefault="00214940" w:rsidP="00594B31">
            <w:pPr>
              <w:spacing w:after="0"/>
              <w:rPr>
                <w:highlight w:val="yellow"/>
              </w:rPr>
            </w:pPr>
            <w:r w:rsidRPr="0088621C">
              <w:t>Kindergarten</w:t>
            </w:r>
          </w:p>
        </w:tc>
      </w:tr>
      <w:tr w:rsidR="00214940" w14:paraId="66411A33" w14:textId="77777777" w:rsidTr="00214940">
        <w:trPr>
          <w:jc w:val="center"/>
        </w:trPr>
        <w:tc>
          <w:tcPr>
            <w:tcW w:w="1260" w:type="dxa"/>
            <w:vAlign w:val="center"/>
          </w:tcPr>
          <w:p w14:paraId="7105E426" w14:textId="5E6D86CA" w:rsidR="00214940" w:rsidRPr="00594B31" w:rsidRDefault="00214940" w:rsidP="00594B31">
            <w:pPr>
              <w:spacing w:after="0"/>
              <w:rPr>
                <w:b/>
              </w:rPr>
            </w:pPr>
            <w:r w:rsidRPr="00594B31">
              <w:rPr>
                <w:b/>
              </w:rPr>
              <w:t>1</w:t>
            </w:r>
          </w:p>
        </w:tc>
        <w:tc>
          <w:tcPr>
            <w:tcW w:w="5395" w:type="dxa"/>
            <w:vAlign w:val="center"/>
          </w:tcPr>
          <w:p w14:paraId="0A0E6B90" w14:textId="5E2B4880" w:rsidR="00214940" w:rsidRPr="00C3386D" w:rsidRDefault="00214940" w:rsidP="00594B31">
            <w:pPr>
              <w:spacing w:after="0"/>
              <w:rPr>
                <w:highlight w:val="yellow"/>
              </w:rPr>
            </w:pPr>
            <w:r w:rsidRPr="0088621C">
              <w:t>First Grade</w:t>
            </w:r>
          </w:p>
        </w:tc>
      </w:tr>
      <w:tr w:rsidR="00214940" w14:paraId="2DDCBAFD" w14:textId="77777777" w:rsidTr="00214940">
        <w:trPr>
          <w:jc w:val="center"/>
        </w:trPr>
        <w:tc>
          <w:tcPr>
            <w:tcW w:w="1260" w:type="dxa"/>
            <w:vAlign w:val="center"/>
          </w:tcPr>
          <w:p w14:paraId="1D60B6B6" w14:textId="57297C13" w:rsidR="00214940" w:rsidRPr="00594B31" w:rsidRDefault="00214940" w:rsidP="00594B31">
            <w:pPr>
              <w:spacing w:after="0"/>
              <w:rPr>
                <w:b/>
              </w:rPr>
            </w:pPr>
            <w:r w:rsidRPr="00594B31">
              <w:rPr>
                <w:b/>
              </w:rPr>
              <w:t>2</w:t>
            </w:r>
          </w:p>
        </w:tc>
        <w:tc>
          <w:tcPr>
            <w:tcW w:w="5395" w:type="dxa"/>
            <w:vAlign w:val="center"/>
          </w:tcPr>
          <w:p w14:paraId="224E3890" w14:textId="57227F4F" w:rsidR="00214940" w:rsidRPr="00C3386D" w:rsidRDefault="00214940" w:rsidP="00594B31">
            <w:pPr>
              <w:spacing w:after="0"/>
              <w:rPr>
                <w:highlight w:val="yellow"/>
              </w:rPr>
            </w:pPr>
            <w:r w:rsidRPr="0088621C">
              <w:t>Second Grade</w:t>
            </w:r>
          </w:p>
        </w:tc>
      </w:tr>
      <w:tr w:rsidR="00214940" w14:paraId="528FCB20" w14:textId="77777777" w:rsidTr="00214940">
        <w:trPr>
          <w:jc w:val="center"/>
        </w:trPr>
        <w:tc>
          <w:tcPr>
            <w:tcW w:w="1260" w:type="dxa"/>
            <w:vAlign w:val="center"/>
          </w:tcPr>
          <w:p w14:paraId="7BAB0EB8" w14:textId="40CFDE45" w:rsidR="00214940" w:rsidRPr="00594B31" w:rsidRDefault="00214940" w:rsidP="00594B31">
            <w:pPr>
              <w:spacing w:after="0"/>
              <w:rPr>
                <w:b/>
              </w:rPr>
            </w:pPr>
            <w:r w:rsidRPr="00594B31">
              <w:rPr>
                <w:b/>
              </w:rPr>
              <w:t>3</w:t>
            </w:r>
          </w:p>
        </w:tc>
        <w:tc>
          <w:tcPr>
            <w:tcW w:w="5395" w:type="dxa"/>
            <w:vAlign w:val="center"/>
          </w:tcPr>
          <w:p w14:paraId="6C60A466" w14:textId="5F41DAAD" w:rsidR="00214940" w:rsidRPr="00C3386D" w:rsidRDefault="00214940" w:rsidP="00594B31">
            <w:pPr>
              <w:spacing w:after="0"/>
              <w:rPr>
                <w:highlight w:val="yellow"/>
              </w:rPr>
            </w:pPr>
            <w:r w:rsidRPr="0088621C">
              <w:t>Third Grade</w:t>
            </w:r>
          </w:p>
        </w:tc>
      </w:tr>
      <w:tr w:rsidR="00214940" w14:paraId="1578FB42" w14:textId="77777777" w:rsidTr="00214940">
        <w:trPr>
          <w:jc w:val="center"/>
        </w:trPr>
        <w:tc>
          <w:tcPr>
            <w:tcW w:w="1260" w:type="dxa"/>
            <w:vAlign w:val="center"/>
          </w:tcPr>
          <w:p w14:paraId="6F7E2A62" w14:textId="4B946F0D" w:rsidR="00214940" w:rsidRPr="00594B31" w:rsidRDefault="00214940" w:rsidP="00594B31">
            <w:pPr>
              <w:spacing w:after="0"/>
              <w:rPr>
                <w:b/>
              </w:rPr>
            </w:pPr>
            <w:r w:rsidRPr="00594B31">
              <w:rPr>
                <w:b/>
              </w:rPr>
              <w:t>4</w:t>
            </w:r>
          </w:p>
        </w:tc>
        <w:tc>
          <w:tcPr>
            <w:tcW w:w="5395" w:type="dxa"/>
            <w:vAlign w:val="center"/>
          </w:tcPr>
          <w:p w14:paraId="562CF327" w14:textId="616DDBCB" w:rsidR="00214940" w:rsidRPr="00C3386D" w:rsidRDefault="00214940" w:rsidP="00594B31">
            <w:pPr>
              <w:spacing w:after="0"/>
              <w:rPr>
                <w:highlight w:val="yellow"/>
              </w:rPr>
            </w:pPr>
            <w:r w:rsidRPr="0088621C">
              <w:t>Fourth Grade</w:t>
            </w:r>
          </w:p>
        </w:tc>
      </w:tr>
      <w:tr w:rsidR="00214940" w14:paraId="6F489123" w14:textId="77777777" w:rsidTr="00214940">
        <w:trPr>
          <w:jc w:val="center"/>
        </w:trPr>
        <w:tc>
          <w:tcPr>
            <w:tcW w:w="1260" w:type="dxa"/>
            <w:vAlign w:val="center"/>
          </w:tcPr>
          <w:p w14:paraId="511F2288" w14:textId="65374E18" w:rsidR="00214940" w:rsidRPr="00594B31" w:rsidRDefault="00214940" w:rsidP="00594B31">
            <w:pPr>
              <w:spacing w:after="0"/>
              <w:rPr>
                <w:b/>
              </w:rPr>
            </w:pPr>
            <w:r w:rsidRPr="00594B31">
              <w:rPr>
                <w:b/>
              </w:rPr>
              <w:t>5</w:t>
            </w:r>
          </w:p>
        </w:tc>
        <w:tc>
          <w:tcPr>
            <w:tcW w:w="5395" w:type="dxa"/>
            <w:vAlign w:val="center"/>
          </w:tcPr>
          <w:p w14:paraId="327C8D61" w14:textId="619695C6" w:rsidR="00214940" w:rsidRPr="00C3386D" w:rsidRDefault="00214940" w:rsidP="00594B31">
            <w:pPr>
              <w:spacing w:after="0"/>
              <w:rPr>
                <w:highlight w:val="yellow"/>
              </w:rPr>
            </w:pPr>
            <w:r w:rsidRPr="0088621C">
              <w:t>Fifth Grade</w:t>
            </w:r>
          </w:p>
        </w:tc>
      </w:tr>
      <w:tr w:rsidR="00214940" w14:paraId="6B994F97" w14:textId="77777777" w:rsidTr="00214940">
        <w:trPr>
          <w:jc w:val="center"/>
        </w:trPr>
        <w:tc>
          <w:tcPr>
            <w:tcW w:w="1260" w:type="dxa"/>
            <w:vAlign w:val="center"/>
          </w:tcPr>
          <w:p w14:paraId="39950D5F" w14:textId="40881A60" w:rsidR="00214940" w:rsidRPr="00594B31" w:rsidRDefault="00214940" w:rsidP="00594B31">
            <w:pPr>
              <w:spacing w:after="0"/>
              <w:rPr>
                <w:b/>
              </w:rPr>
            </w:pPr>
            <w:r w:rsidRPr="00594B31">
              <w:rPr>
                <w:b/>
              </w:rPr>
              <w:t>6</w:t>
            </w:r>
          </w:p>
        </w:tc>
        <w:tc>
          <w:tcPr>
            <w:tcW w:w="5395" w:type="dxa"/>
            <w:vAlign w:val="center"/>
          </w:tcPr>
          <w:p w14:paraId="262EC71C" w14:textId="0ACFB67C" w:rsidR="00214940" w:rsidRPr="00C3386D" w:rsidRDefault="00214940" w:rsidP="00594B31">
            <w:pPr>
              <w:spacing w:after="0"/>
              <w:rPr>
                <w:highlight w:val="yellow"/>
              </w:rPr>
            </w:pPr>
            <w:r w:rsidRPr="0088621C">
              <w:t>Sixth Grade</w:t>
            </w:r>
          </w:p>
        </w:tc>
      </w:tr>
      <w:tr w:rsidR="00214940" w14:paraId="72BBDB44" w14:textId="77777777" w:rsidTr="00214940">
        <w:trPr>
          <w:jc w:val="center"/>
        </w:trPr>
        <w:tc>
          <w:tcPr>
            <w:tcW w:w="1260" w:type="dxa"/>
            <w:vAlign w:val="center"/>
          </w:tcPr>
          <w:p w14:paraId="01868AE5" w14:textId="3A2EF986" w:rsidR="00214940" w:rsidRPr="00594B31" w:rsidRDefault="00214940" w:rsidP="00594B31">
            <w:pPr>
              <w:spacing w:after="0"/>
              <w:rPr>
                <w:b/>
              </w:rPr>
            </w:pPr>
            <w:r w:rsidRPr="00594B31">
              <w:rPr>
                <w:b/>
              </w:rPr>
              <w:t>7</w:t>
            </w:r>
          </w:p>
        </w:tc>
        <w:tc>
          <w:tcPr>
            <w:tcW w:w="5395" w:type="dxa"/>
            <w:vAlign w:val="center"/>
          </w:tcPr>
          <w:p w14:paraId="218B294B" w14:textId="7EC5641A" w:rsidR="00214940" w:rsidRPr="00C3386D" w:rsidRDefault="00214940" w:rsidP="00594B31">
            <w:pPr>
              <w:spacing w:after="0"/>
              <w:rPr>
                <w:highlight w:val="yellow"/>
              </w:rPr>
            </w:pPr>
            <w:r w:rsidRPr="0088621C">
              <w:t>Seventh Grade</w:t>
            </w:r>
          </w:p>
        </w:tc>
      </w:tr>
      <w:tr w:rsidR="00214940" w14:paraId="0371CB7A" w14:textId="77777777" w:rsidTr="00214940">
        <w:trPr>
          <w:jc w:val="center"/>
        </w:trPr>
        <w:tc>
          <w:tcPr>
            <w:tcW w:w="1260" w:type="dxa"/>
            <w:vAlign w:val="center"/>
          </w:tcPr>
          <w:p w14:paraId="329F4875" w14:textId="53D6D2E0" w:rsidR="00214940" w:rsidRPr="00594B31" w:rsidRDefault="00214940" w:rsidP="00594B31">
            <w:pPr>
              <w:spacing w:after="0"/>
              <w:rPr>
                <w:b/>
              </w:rPr>
            </w:pPr>
            <w:r w:rsidRPr="00594B31">
              <w:rPr>
                <w:b/>
              </w:rPr>
              <w:t>8</w:t>
            </w:r>
          </w:p>
        </w:tc>
        <w:tc>
          <w:tcPr>
            <w:tcW w:w="5395" w:type="dxa"/>
            <w:vAlign w:val="center"/>
          </w:tcPr>
          <w:p w14:paraId="23AB7344" w14:textId="7BEA353B" w:rsidR="00214940" w:rsidRPr="00C3386D" w:rsidRDefault="00214940" w:rsidP="00594B31">
            <w:pPr>
              <w:spacing w:after="0"/>
              <w:rPr>
                <w:highlight w:val="yellow"/>
              </w:rPr>
            </w:pPr>
            <w:r w:rsidRPr="0088621C">
              <w:t>Eighth Grade</w:t>
            </w:r>
          </w:p>
        </w:tc>
      </w:tr>
      <w:tr w:rsidR="00214940" w14:paraId="4B396C5C" w14:textId="77777777" w:rsidTr="00214940">
        <w:trPr>
          <w:jc w:val="center"/>
        </w:trPr>
        <w:tc>
          <w:tcPr>
            <w:tcW w:w="1260" w:type="dxa"/>
            <w:vAlign w:val="center"/>
          </w:tcPr>
          <w:p w14:paraId="693CBE8F" w14:textId="7044E879" w:rsidR="00214940" w:rsidRPr="00594B31" w:rsidRDefault="00214940" w:rsidP="00594B31">
            <w:pPr>
              <w:spacing w:after="0"/>
              <w:rPr>
                <w:b/>
              </w:rPr>
            </w:pPr>
            <w:r w:rsidRPr="00594B31">
              <w:rPr>
                <w:b/>
              </w:rPr>
              <w:t>9</w:t>
            </w:r>
          </w:p>
        </w:tc>
        <w:tc>
          <w:tcPr>
            <w:tcW w:w="5395" w:type="dxa"/>
            <w:vAlign w:val="center"/>
          </w:tcPr>
          <w:p w14:paraId="5A676278" w14:textId="329C8F89" w:rsidR="00214940" w:rsidRPr="00C3386D" w:rsidRDefault="00214940" w:rsidP="00594B31">
            <w:pPr>
              <w:spacing w:after="0"/>
              <w:rPr>
                <w:highlight w:val="yellow"/>
              </w:rPr>
            </w:pPr>
            <w:r w:rsidRPr="0088621C">
              <w:t>Ninth Grade</w:t>
            </w:r>
          </w:p>
        </w:tc>
      </w:tr>
      <w:tr w:rsidR="00214940" w14:paraId="2F800C8B" w14:textId="77777777" w:rsidTr="00214940">
        <w:trPr>
          <w:jc w:val="center"/>
        </w:trPr>
        <w:tc>
          <w:tcPr>
            <w:tcW w:w="1260" w:type="dxa"/>
            <w:vAlign w:val="center"/>
          </w:tcPr>
          <w:p w14:paraId="734A9267" w14:textId="6C946894" w:rsidR="00214940" w:rsidRPr="00594B31" w:rsidRDefault="00214940" w:rsidP="00594B31">
            <w:pPr>
              <w:spacing w:after="0"/>
              <w:rPr>
                <w:b/>
              </w:rPr>
            </w:pPr>
            <w:r w:rsidRPr="00594B31">
              <w:rPr>
                <w:b/>
              </w:rPr>
              <w:t>10</w:t>
            </w:r>
          </w:p>
        </w:tc>
        <w:tc>
          <w:tcPr>
            <w:tcW w:w="5395" w:type="dxa"/>
            <w:vAlign w:val="center"/>
          </w:tcPr>
          <w:p w14:paraId="0EDF81B7" w14:textId="13FB960F" w:rsidR="00214940" w:rsidRPr="00C3386D" w:rsidRDefault="00214940" w:rsidP="00594B31">
            <w:pPr>
              <w:spacing w:after="0"/>
              <w:rPr>
                <w:highlight w:val="yellow"/>
              </w:rPr>
            </w:pPr>
            <w:r w:rsidRPr="0088621C">
              <w:t>Tenth Grade</w:t>
            </w:r>
          </w:p>
        </w:tc>
      </w:tr>
      <w:tr w:rsidR="00214940" w14:paraId="78BBFEF7" w14:textId="77777777" w:rsidTr="00214940">
        <w:trPr>
          <w:jc w:val="center"/>
        </w:trPr>
        <w:tc>
          <w:tcPr>
            <w:tcW w:w="1260" w:type="dxa"/>
            <w:vAlign w:val="center"/>
          </w:tcPr>
          <w:p w14:paraId="141FCB29" w14:textId="0320FF9F" w:rsidR="00214940" w:rsidRPr="00594B31" w:rsidRDefault="00214940" w:rsidP="00594B31">
            <w:pPr>
              <w:spacing w:after="0"/>
              <w:rPr>
                <w:b/>
              </w:rPr>
            </w:pPr>
            <w:r w:rsidRPr="00594B31">
              <w:rPr>
                <w:b/>
              </w:rPr>
              <w:t>11</w:t>
            </w:r>
          </w:p>
        </w:tc>
        <w:tc>
          <w:tcPr>
            <w:tcW w:w="5395" w:type="dxa"/>
            <w:vAlign w:val="center"/>
          </w:tcPr>
          <w:p w14:paraId="22C19D4B" w14:textId="7748040B" w:rsidR="00214940" w:rsidRPr="00C3386D" w:rsidRDefault="00214940" w:rsidP="00594B31">
            <w:pPr>
              <w:spacing w:after="0"/>
              <w:rPr>
                <w:highlight w:val="yellow"/>
              </w:rPr>
            </w:pPr>
            <w:r w:rsidRPr="0088621C">
              <w:t>Eleventh Grade</w:t>
            </w:r>
          </w:p>
        </w:tc>
      </w:tr>
      <w:tr w:rsidR="00214940" w14:paraId="011ADF9C" w14:textId="77777777" w:rsidTr="00214940">
        <w:trPr>
          <w:jc w:val="center"/>
        </w:trPr>
        <w:tc>
          <w:tcPr>
            <w:tcW w:w="1260" w:type="dxa"/>
            <w:vAlign w:val="center"/>
          </w:tcPr>
          <w:p w14:paraId="7671A706" w14:textId="6B6A1E2F" w:rsidR="00214940" w:rsidRPr="00594B31" w:rsidRDefault="00214940" w:rsidP="00594B31">
            <w:pPr>
              <w:spacing w:after="0"/>
              <w:rPr>
                <w:b/>
              </w:rPr>
            </w:pPr>
            <w:r w:rsidRPr="00594B31">
              <w:rPr>
                <w:b/>
              </w:rPr>
              <w:t>12</w:t>
            </w:r>
          </w:p>
        </w:tc>
        <w:tc>
          <w:tcPr>
            <w:tcW w:w="5395" w:type="dxa"/>
            <w:vAlign w:val="center"/>
          </w:tcPr>
          <w:p w14:paraId="012199EE" w14:textId="7A45704D" w:rsidR="00214940" w:rsidRPr="00C3386D" w:rsidRDefault="00214940" w:rsidP="00594B31">
            <w:pPr>
              <w:spacing w:after="0"/>
              <w:rPr>
                <w:highlight w:val="yellow"/>
              </w:rPr>
            </w:pPr>
            <w:r w:rsidRPr="0088621C">
              <w:t>Twelfth Grade</w:t>
            </w:r>
          </w:p>
        </w:tc>
      </w:tr>
      <w:tr w:rsidR="00214940" w14:paraId="744D637F" w14:textId="77777777" w:rsidTr="00214940">
        <w:trPr>
          <w:jc w:val="center"/>
        </w:trPr>
        <w:tc>
          <w:tcPr>
            <w:tcW w:w="1260" w:type="dxa"/>
            <w:vAlign w:val="center"/>
          </w:tcPr>
          <w:p w14:paraId="73554FA1" w14:textId="68B4E470" w:rsidR="00214940" w:rsidRPr="00594B31" w:rsidRDefault="00214940" w:rsidP="00594B31">
            <w:pPr>
              <w:spacing w:after="0"/>
              <w:rPr>
                <w:b/>
              </w:rPr>
            </w:pPr>
            <w:r w:rsidRPr="00594B31">
              <w:rPr>
                <w:b/>
              </w:rPr>
              <w:t>OY</w:t>
            </w:r>
          </w:p>
        </w:tc>
        <w:tc>
          <w:tcPr>
            <w:tcW w:w="5395" w:type="dxa"/>
            <w:vAlign w:val="center"/>
          </w:tcPr>
          <w:p w14:paraId="2ADCD112" w14:textId="3E005487" w:rsidR="00214940" w:rsidRPr="00C3386D" w:rsidRDefault="00214940" w:rsidP="00594B31">
            <w:pPr>
              <w:spacing w:after="0"/>
              <w:rPr>
                <w:highlight w:val="yellow"/>
              </w:rPr>
            </w:pPr>
            <w:r w:rsidRPr="0088621C">
              <w:t xml:space="preserve">Out of School Youth </w:t>
            </w:r>
          </w:p>
        </w:tc>
      </w:tr>
    </w:tbl>
    <w:p w14:paraId="0FA16A1D" w14:textId="77777777" w:rsidR="00214940" w:rsidRDefault="00214940" w:rsidP="00C1611F">
      <w:pPr>
        <w:pStyle w:val="NoSpacing"/>
        <w:rPr>
          <w:sz w:val="14"/>
        </w:rPr>
      </w:pPr>
    </w:p>
    <w:p w14:paraId="58C57F9E" w14:textId="77777777" w:rsidR="00C27AFF" w:rsidRPr="00C1611F" w:rsidRDefault="00C27AFF" w:rsidP="00C1611F">
      <w:pPr>
        <w:pStyle w:val="NoSpacing"/>
        <w:rPr>
          <w:sz w:val="14"/>
        </w:rPr>
      </w:pPr>
    </w:p>
    <w:p w14:paraId="6E8F120A" w14:textId="77777777" w:rsidR="000D20D2" w:rsidRDefault="000D20D2" w:rsidP="001A6D9F">
      <w:pPr>
        <w:rPr>
          <w:rFonts w:asciiTheme="majorHAnsi" w:eastAsiaTheme="majorEastAsia" w:hAnsiTheme="majorHAnsi" w:cstheme="majorBidi"/>
          <w:color w:val="2E74B5" w:themeColor="accent1" w:themeShade="BF"/>
          <w:u w:val="single"/>
        </w:rPr>
      </w:pPr>
      <w:r>
        <w:br w:type="page"/>
      </w:r>
    </w:p>
    <w:p w14:paraId="0619D7FA" w14:textId="2D2E9175" w:rsidR="000D20D2" w:rsidRPr="00035BC1" w:rsidRDefault="000D20D2" w:rsidP="001A6D9F">
      <w:pPr>
        <w:pStyle w:val="Heading4"/>
      </w:pPr>
      <w:bookmarkStart w:id="55" w:name="_School_Name/Enroll_Date/Grade"/>
      <w:bookmarkStart w:id="56" w:name="_Ref9340803"/>
      <w:bookmarkEnd w:id="55"/>
      <w:r w:rsidRPr="00035BC1">
        <w:lastRenderedPageBreak/>
        <w:t>School Name/Enroll Date/Grade Scenarios</w:t>
      </w:r>
      <w:bookmarkEnd w:id="56"/>
    </w:p>
    <w:p w14:paraId="287F47C5" w14:textId="3099B2B3" w:rsidR="000D20D2" w:rsidRPr="00214940" w:rsidRDefault="000D20D2" w:rsidP="001A6D9F">
      <w:r w:rsidRPr="00214940">
        <w:t xml:space="preserve">Below are examples of different scenarios showing how to </w:t>
      </w:r>
      <w:r w:rsidRPr="00546351">
        <w:t>fill out the School Name, Enroll Date</w:t>
      </w:r>
      <w:r w:rsidR="00A915A6">
        <w:t>,</w:t>
      </w:r>
      <w:r w:rsidRPr="00546351">
        <w:t xml:space="preserve"> and Grade on the COE/ARC. A </w:t>
      </w:r>
      <w:hyperlink w:anchor="_School_Name/Enroll_Date/Grade_1" w:history="1">
        <w:r w:rsidR="00BB6303" w:rsidRPr="00636F0B">
          <w:rPr>
            <w:rStyle w:val="Hyperlink"/>
          </w:rPr>
          <w:t>School Name/Enroll Date/Grade Flowchart</w:t>
        </w:r>
      </w:hyperlink>
      <w:r w:rsidR="00BB6303">
        <w:t xml:space="preserve"> </w:t>
      </w:r>
      <w:r w:rsidRPr="00546351">
        <w:t xml:space="preserve">of this information is available </w:t>
      </w:r>
      <w:r w:rsidR="00097B5F" w:rsidRPr="005A5EAD">
        <w:t xml:space="preserve">on </w:t>
      </w:r>
      <w:r w:rsidR="00D078FE">
        <w:t xml:space="preserve">page </w:t>
      </w:r>
      <w:r w:rsidR="00D078FE">
        <w:fldChar w:fldCharType="begin"/>
      </w:r>
      <w:r w:rsidR="00D078FE">
        <w:instrText xml:space="preserve"> PAGEREF _Ref9340289 \h </w:instrText>
      </w:r>
      <w:r w:rsidR="00D078FE">
        <w:fldChar w:fldCharType="separate"/>
      </w:r>
      <w:r w:rsidR="001C233E">
        <w:rPr>
          <w:noProof/>
        </w:rPr>
        <w:t>133</w:t>
      </w:r>
      <w:r w:rsidR="00D078FE">
        <w:fldChar w:fldCharType="end"/>
      </w:r>
      <w:r w:rsidRPr="00BB6303">
        <w:t>.</w:t>
      </w:r>
    </w:p>
    <w:p w14:paraId="35F12204" w14:textId="77777777" w:rsidR="000D20D2" w:rsidRPr="00214940" w:rsidRDefault="000D20D2" w:rsidP="001A6D9F">
      <w:pPr>
        <w:pStyle w:val="Heading5"/>
      </w:pPr>
      <w:r w:rsidRPr="00214940">
        <w:t>For Children Attending School in the Recruiter’s District</w:t>
      </w:r>
    </w:p>
    <w:p w14:paraId="7EB2B7EF" w14:textId="77777777" w:rsidR="000D20D2" w:rsidRPr="00594B31" w:rsidRDefault="000D20D2" w:rsidP="004448C5">
      <w:pPr>
        <w:pStyle w:val="ListParagraph"/>
        <w:numPr>
          <w:ilvl w:val="0"/>
          <w:numId w:val="6"/>
        </w:numPr>
        <w:rPr>
          <w:sz w:val="26"/>
          <w:szCs w:val="26"/>
        </w:rPr>
      </w:pPr>
      <w:r w:rsidRPr="00594B31">
        <w:rPr>
          <w:sz w:val="26"/>
          <w:szCs w:val="26"/>
        </w:rPr>
        <w:t xml:space="preserve">Enrolled in a </w:t>
      </w:r>
      <w:r w:rsidRPr="00594B31">
        <w:rPr>
          <w:b/>
          <w:sz w:val="28"/>
          <w:szCs w:val="26"/>
        </w:rPr>
        <w:t>Public School</w:t>
      </w:r>
      <w:r w:rsidRPr="00594B31">
        <w:rPr>
          <w:sz w:val="28"/>
          <w:szCs w:val="26"/>
        </w:rPr>
        <w:t xml:space="preserve"> </w:t>
      </w:r>
      <w:r w:rsidRPr="00594B31">
        <w:rPr>
          <w:sz w:val="26"/>
          <w:szCs w:val="26"/>
        </w:rPr>
        <w:t>in the Recruiter’s District</w:t>
      </w:r>
    </w:p>
    <w:p w14:paraId="29474CC7" w14:textId="77777777" w:rsidR="000D20D2" w:rsidRPr="00214940" w:rsidRDefault="000D20D2" w:rsidP="00594B31">
      <w:pPr>
        <w:ind w:left="360"/>
      </w:pPr>
      <w:r w:rsidRPr="00214940">
        <w:t xml:space="preserve">This scenario pertains to children from </w:t>
      </w:r>
      <w:r w:rsidRPr="00214940">
        <w:rPr>
          <w:b/>
        </w:rPr>
        <w:t>preschool to grade 12</w:t>
      </w:r>
      <w:r w:rsidRPr="00214940">
        <w:t xml:space="preserve"> enrolled in any </w:t>
      </w:r>
      <w:r w:rsidRPr="00214940">
        <w:rPr>
          <w:b/>
        </w:rPr>
        <w:t>public school operated by the recruiter’s district</w:t>
      </w:r>
      <w:r w:rsidRPr="00214940">
        <w:t xml:space="preserve">. This includes the recruiter’s district operated public schools, preschools, charter schools, and homeschools. </w:t>
      </w:r>
      <w:r w:rsidRPr="00214940">
        <w:rPr>
          <w:b/>
        </w:rPr>
        <w:t>This scenario does not include head start programs.</w:t>
      </w:r>
    </w:p>
    <w:p w14:paraId="2F5938FF" w14:textId="7B87D069" w:rsidR="000D20D2" w:rsidRPr="00214940" w:rsidRDefault="000D20D2" w:rsidP="00594B31">
      <w:pPr>
        <w:ind w:left="720"/>
      </w:pPr>
      <w:r w:rsidRPr="00214940">
        <w:rPr>
          <w:b/>
        </w:rPr>
        <w:t>Example:</w:t>
      </w:r>
      <w:r w:rsidRPr="00214940">
        <w:t xml:space="preserve"> You are a recruiter for Mat-Su School District. The child you are recruiting lives in Mat-Su Sc</w:t>
      </w:r>
      <w:r w:rsidR="00A915A6">
        <w:t>hool District and is enrolled at</w:t>
      </w:r>
      <w:r w:rsidRPr="00214940">
        <w:t xml:space="preserve"> Palmer Middle School, a public school operated by the Mat-Su School District.  The child is in the 7th grade and their first day of school after their most recent qualifying move for the </w:t>
      </w:r>
      <w:r>
        <w:t>current school year was 08/20/1</w:t>
      </w:r>
      <w:r w:rsidR="004A2208">
        <w:t>9</w:t>
      </w:r>
      <w:r w:rsidRPr="00214940">
        <w:t>.</w:t>
      </w:r>
    </w:p>
    <w:tbl>
      <w:tblPr>
        <w:tblStyle w:val="TableGrid"/>
        <w:tblW w:w="0" w:type="auto"/>
        <w:tblInd w:w="1435" w:type="dxa"/>
        <w:tblLook w:val="0620" w:firstRow="1" w:lastRow="0" w:firstColumn="0" w:lastColumn="0" w:noHBand="1" w:noVBand="1"/>
        <w:tblCaption w:val="For Children Attending School in the Recruiter’s District"/>
        <w:tblDescription w:val="Put the school name, enroll date and grade"/>
      </w:tblPr>
      <w:tblGrid>
        <w:gridCol w:w="5040"/>
        <w:gridCol w:w="2160"/>
        <w:gridCol w:w="720"/>
      </w:tblGrid>
      <w:tr w:rsidR="000D20D2" w:rsidRPr="00214940" w14:paraId="3E93EFEB" w14:textId="77777777" w:rsidTr="00302BB4">
        <w:trPr>
          <w:trHeight w:val="288"/>
          <w:tblHeader/>
        </w:trPr>
        <w:tc>
          <w:tcPr>
            <w:tcW w:w="5040" w:type="dxa"/>
            <w:shd w:val="clear" w:color="auto" w:fill="D9D9D9" w:themeFill="background1" w:themeFillShade="D9"/>
            <w:vAlign w:val="center"/>
          </w:tcPr>
          <w:p w14:paraId="0CEC6C27" w14:textId="77777777" w:rsidR="000D20D2" w:rsidRPr="00594B31" w:rsidRDefault="000D20D2" w:rsidP="001A6D9F">
            <w:pPr>
              <w:rPr>
                <w:b/>
              </w:rPr>
            </w:pPr>
            <w:r w:rsidRPr="00594B31">
              <w:rPr>
                <w:b/>
              </w:rPr>
              <w:t>SCHOOL NAME</w:t>
            </w:r>
          </w:p>
        </w:tc>
        <w:tc>
          <w:tcPr>
            <w:tcW w:w="2160" w:type="dxa"/>
            <w:shd w:val="clear" w:color="auto" w:fill="D9D9D9" w:themeFill="background1" w:themeFillShade="D9"/>
            <w:vAlign w:val="center"/>
          </w:tcPr>
          <w:p w14:paraId="64FDBBA7" w14:textId="77777777" w:rsidR="000D20D2" w:rsidRPr="00594B31" w:rsidRDefault="000D20D2" w:rsidP="001A6D9F">
            <w:pPr>
              <w:rPr>
                <w:b/>
              </w:rPr>
            </w:pPr>
            <w:r w:rsidRPr="00594B31">
              <w:rPr>
                <w:b/>
              </w:rPr>
              <w:t>ENROLL DATE</w:t>
            </w:r>
          </w:p>
        </w:tc>
        <w:tc>
          <w:tcPr>
            <w:tcW w:w="720" w:type="dxa"/>
            <w:shd w:val="clear" w:color="auto" w:fill="D9D9D9" w:themeFill="background1" w:themeFillShade="D9"/>
            <w:vAlign w:val="center"/>
          </w:tcPr>
          <w:p w14:paraId="7514EB4D" w14:textId="77777777" w:rsidR="000D20D2" w:rsidRPr="00594B31" w:rsidRDefault="000D20D2" w:rsidP="001A6D9F">
            <w:pPr>
              <w:rPr>
                <w:b/>
              </w:rPr>
            </w:pPr>
            <w:r w:rsidRPr="00594B31">
              <w:rPr>
                <w:b/>
              </w:rPr>
              <w:t>GR</w:t>
            </w:r>
          </w:p>
        </w:tc>
      </w:tr>
      <w:tr w:rsidR="000D20D2" w:rsidRPr="00214940" w14:paraId="05DECEDA" w14:textId="77777777" w:rsidTr="00302BB4">
        <w:trPr>
          <w:trHeight w:val="288"/>
          <w:tblHeader/>
        </w:trPr>
        <w:tc>
          <w:tcPr>
            <w:tcW w:w="5040" w:type="dxa"/>
            <w:vAlign w:val="center"/>
          </w:tcPr>
          <w:p w14:paraId="4C67E974" w14:textId="77777777" w:rsidR="000D20D2" w:rsidRPr="00214940" w:rsidRDefault="000D20D2" w:rsidP="001A6D9F">
            <w:r w:rsidRPr="00214940">
              <w:t>PALMER MIDDLE SCHOOL</w:t>
            </w:r>
          </w:p>
        </w:tc>
        <w:tc>
          <w:tcPr>
            <w:tcW w:w="2160" w:type="dxa"/>
            <w:vAlign w:val="center"/>
          </w:tcPr>
          <w:p w14:paraId="4973F43C" w14:textId="606BDB2D" w:rsidR="000D20D2" w:rsidRPr="00214940" w:rsidRDefault="000D20D2" w:rsidP="001A6D9F">
            <w:r>
              <w:t>08/20/1</w:t>
            </w:r>
            <w:r w:rsidR="004A2208">
              <w:t>9</w:t>
            </w:r>
          </w:p>
        </w:tc>
        <w:tc>
          <w:tcPr>
            <w:tcW w:w="720" w:type="dxa"/>
            <w:vAlign w:val="center"/>
          </w:tcPr>
          <w:p w14:paraId="006D8D9F" w14:textId="77777777" w:rsidR="000D20D2" w:rsidRPr="00214940" w:rsidRDefault="000D20D2" w:rsidP="001A6D9F">
            <w:r w:rsidRPr="00214940">
              <w:t>7</w:t>
            </w:r>
          </w:p>
        </w:tc>
      </w:tr>
    </w:tbl>
    <w:p w14:paraId="4FB23C9D" w14:textId="77777777" w:rsidR="000D20D2" w:rsidRPr="00214940" w:rsidRDefault="000D20D2" w:rsidP="00594B31">
      <w:pPr>
        <w:ind w:left="1440"/>
      </w:pPr>
      <w:r w:rsidRPr="00594B31">
        <w:rPr>
          <w:b/>
        </w:rPr>
        <w:t>Required Comment</w:t>
      </w:r>
      <w:r w:rsidRPr="00214940">
        <w:t>: None</w:t>
      </w:r>
    </w:p>
    <w:p w14:paraId="03CC39F3" w14:textId="77777777" w:rsidR="000D20D2" w:rsidRPr="00594B31" w:rsidRDefault="000D20D2" w:rsidP="004448C5">
      <w:pPr>
        <w:pStyle w:val="ListParagraph"/>
        <w:numPr>
          <w:ilvl w:val="0"/>
          <w:numId w:val="6"/>
        </w:numPr>
        <w:rPr>
          <w:sz w:val="26"/>
          <w:szCs w:val="26"/>
        </w:rPr>
      </w:pPr>
      <w:r w:rsidRPr="00594B31">
        <w:rPr>
          <w:sz w:val="26"/>
          <w:szCs w:val="26"/>
        </w:rPr>
        <w:t xml:space="preserve">Enrolled in a </w:t>
      </w:r>
      <w:r w:rsidRPr="00594B31">
        <w:rPr>
          <w:b/>
          <w:sz w:val="28"/>
          <w:szCs w:val="26"/>
        </w:rPr>
        <w:t>Non-Public School</w:t>
      </w:r>
      <w:r w:rsidRPr="00594B31">
        <w:rPr>
          <w:sz w:val="28"/>
          <w:szCs w:val="26"/>
        </w:rPr>
        <w:t xml:space="preserve"> </w:t>
      </w:r>
      <w:r w:rsidRPr="00594B31">
        <w:rPr>
          <w:sz w:val="26"/>
          <w:szCs w:val="26"/>
        </w:rPr>
        <w:t>in the Recruiter’s District</w:t>
      </w:r>
    </w:p>
    <w:p w14:paraId="4CD7CA83" w14:textId="0597CD16" w:rsidR="000D20D2" w:rsidRPr="00214940" w:rsidRDefault="000D20D2" w:rsidP="00594B31">
      <w:pPr>
        <w:ind w:left="360"/>
      </w:pPr>
      <w:r w:rsidRPr="00214940">
        <w:t xml:space="preserve">This scenario pertains to children from preschool to grade 12 enrolled in any non-public school located in the recruiter’s district. Non-public schools </w:t>
      </w:r>
      <w:r w:rsidR="00D817FF" w:rsidRPr="00214940">
        <w:t>include</w:t>
      </w:r>
      <w:r w:rsidRPr="00214940">
        <w:t xml:space="preserve"> head start programs, private schools, and homeschools</w:t>
      </w:r>
      <w:r>
        <w:t xml:space="preserve"> (not operated by any public school district)</w:t>
      </w:r>
      <w:r w:rsidRPr="00214940">
        <w:t xml:space="preserve">. </w:t>
      </w:r>
      <w:r w:rsidR="00A915A6">
        <w:t xml:space="preserve">The name of the school </w:t>
      </w:r>
      <w:r w:rsidRPr="00214940">
        <w:t>they attend must be recorded in the Comments Section.</w:t>
      </w:r>
    </w:p>
    <w:p w14:paraId="0D80D604" w14:textId="055CEE4E" w:rsidR="000D20D2" w:rsidRPr="00214940" w:rsidRDefault="000D20D2" w:rsidP="00594B31">
      <w:pPr>
        <w:ind w:left="720"/>
      </w:pPr>
      <w:r w:rsidRPr="00214940">
        <w:rPr>
          <w:b/>
        </w:rPr>
        <w:t>Example:</w:t>
      </w:r>
      <w:r w:rsidRPr="00214940">
        <w:t xml:space="preserve"> You are a recruiter for Mat-Su School District. The child y</w:t>
      </w:r>
      <w:r w:rsidR="00A915A6">
        <w:t>ou are recruiting is enrolled at</w:t>
      </w:r>
      <w:r w:rsidRPr="00214940">
        <w:t xml:space="preserve"> Valley Christian School, a private school. The child is in the 3rd grade and their first day of school after their most recent qualifying move for the </w:t>
      </w:r>
      <w:r>
        <w:t>current school year was 08/21/1</w:t>
      </w:r>
      <w:r w:rsidR="004A2208">
        <w:t>9</w:t>
      </w:r>
      <w:r w:rsidRPr="00214940">
        <w:t>.</w:t>
      </w:r>
    </w:p>
    <w:tbl>
      <w:tblPr>
        <w:tblStyle w:val="TableGrid"/>
        <w:tblW w:w="0" w:type="auto"/>
        <w:tblInd w:w="1435" w:type="dxa"/>
        <w:tblLook w:val="04A0" w:firstRow="1" w:lastRow="0" w:firstColumn="1" w:lastColumn="0" w:noHBand="0" w:noVBand="1"/>
        <w:tblDescription w:val="Example of what to write if child is enrolled in a Non-Public School in the Recruiter’s District."/>
      </w:tblPr>
      <w:tblGrid>
        <w:gridCol w:w="5040"/>
        <w:gridCol w:w="2160"/>
        <w:gridCol w:w="720"/>
      </w:tblGrid>
      <w:tr w:rsidR="000D20D2" w:rsidRPr="00214940" w14:paraId="242D0DF9" w14:textId="77777777" w:rsidTr="006D2350">
        <w:trPr>
          <w:trHeight w:val="288"/>
          <w:tblHeader/>
        </w:trPr>
        <w:tc>
          <w:tcPr>
            <w:tcW w:w="5040" w:type="dxa"/>
            <w:shd w:val="clear" w:color="auto" w:fill="D9D9D9" w:themeFill="background1" w:themeFillShade="D9"/>
            <w:vAlign w:val="center"/>
          </w:tcPr>
          <w:p w14:paraId="229F0370" w14:textId="77777777" w:rsidR="000D20D2" w:rsidRPr="00214940" w:rsidRDefault="000D20D2" w:rsidP="001A6D9F">
            <w:r w:rsidRPr="00214940">
              <w:t>SCHOOL NAME</w:t>
            </w:r>
          </w:p>
        </w:tc>
        <w:tc>
          <w:tcPr>
            <w:tcW w:w="2160" w:type="dxa"/>
            <w:shd w:val="clear" w:color="auto" w:fill="D9D9D9" w:themeFill="background1" w:themeFillShade="D9"/>
            <w:vAlign w:val="center"/>
          </w:tcPr>
          <w:p w14:paraId="4953AB11" w14:textId="77777777" w:rsidR="000D20D2" w:rsidRPr="00214940" w:rsidRDefault="000D20D2" w:rsidP="001A6D9F">
            <w:r w:rsidRPr="00214940">
              <w:t>ENROLL DATE</w:t>
            </w:r>
          </w:p>
        </w:tc>
        <w:tc>
          <w:tcPr>
            <w:tcW w:w="720" w:type="dxa"/>
            <w:shd w:val="clear" w:color="auto" w:fill="D9D9D9" w:themeFill="background1" w:themeFillShade="D9"/>
            <w:vAlign w:val="center"/>
          </w:tcPr>
          <w:p w14:paraId="29D67AAD" w14:textId="77777777" w:rsidR="000D20D2" w:rsidRPr="00214940" w:rsidRDefault="000D20D2" w:rsidP="001A6D9F">
            <w:r w:rsidRPr="00214940">
              <w:t>GR</w:t>
            </w:r>
          </w:p>
        </w:tc>
      </w:tr>
      <w:tr w:rsidR="000D20D2" w:rsidRPr="00214940" w14:paraId="0841B85D" w14:textId="77777777" w:rsidTr="006D2350">
        <w:trPr>
          <w:trHeight w:val="288"/>
          <w:tblHeader/>
        </w:trPr>
        <w:tc>
          <w:tcPr>
            <w:tcW w:w="5040" w:type="dxa"/>
            <w:vAlign w:val="center"/>
          </w:tcPr>
          <w:p w14:paraId="6F7DDC1A" w14:textId="77777777" w:rsidR="000D20D2" w:rsidRPr="00214940" w:rsidRDefault="000D20D2" w:rsidP="001A6D9F">
            <w:r w:rsidRPr="00214940">
              <w:t>MAT-SU NON-PUBLIC SCHOOL</w:t>
            </w:r>
          </w:p>
        </w:tc>
        <w:tc>
          <w:tcPr>
            <w:tcW w:w="2160" w:type="dxa"/>
            <w:vAlign w:val="center"/>
          </w:tcPr>
          <w:p w14:paraId="4A71B8B2" w14:textId="15AD9DCD" w:rsidR="000D20D2" w:rsidRPr="00214940" w:rsidRDefault="000D20D2" w:rsidP="001A6D9F">
            <w:r>
              <w:t>08/21/1</w:t>
            </w:r>
            <w:r w:rsidR="004A2208">
              <w:t>9</w:t>
            </w:r>
          </w:p>
        </w:tc>
        <w:tc>
          <w:tcPr>
            <w:tcW w:w="720" w:type="dxa"/>
            <w:vAlign w:val="center"/>
          </w:tcPr>
          <w:p w14:paraId="07C76A32" w14:textId="77777777" w:rsidR="000D20D2" w:rsidRPr="00214940" w:rsidRDefault="000D20D2" w:rsidP="001A6D9F">
            <w:r w:rsidRPr="00214940">
              <w:t>3</w:t>
            </w:r>
          </w:p>
        </w:tc>
      </w:tr>
    </w:tbl>
    <w:p w14:paraId="5C4A841A" w14:textId="113A8843" w:rsidR="000D20D2" w:rsidRDefault="000D20D2" w:rsidP="00594B31">
      <w:pPr>
        <w:ind w:left="1440"/>
      </w:pPr>
      <w:r w:rsidRPr="00214940">
        <w:rPr>
          <w:b/>
        </w:rPr>
        <w:t>Required Comment:</w:t>
      </w:r>
      <w:r w:rsidR="00A915A6">
        <w:t xml:space="preserve"> The child is enrolled at</w:t>
      </w:r>
      <w:r w:rsidRPr="00214940">
        <w:t xml:space="preserve"> Valley Christian School.</w:t>
      </w:r>
    </w:p>
    <w:p w14:paraId="330C3E91" w14:textId="77777777" w:rsidR="00594B31" w:rsidRPr="00214940" w:rsidRDefault="00594B31" w:rsidP="00594B31">
      <w:pPr>
        <w:pStyle w:val="NoSpacing"/>
      </w:pPr>
    </w:p>
    <w:p w14:paraId="31BABBC1" w14:textId="77777777" w:rsidR="000D20D2" w:rsidRPr="00214940" w:rsidRDefault="000D20D2" w:rsidP="001A6D9F">
      <w:pPr>
        <w:pStyle w:val="Heading5"/>
      </w:pPr>
      <w:r w:rsidRPr="00214940">
        <w:t>For Children Not Attending Any School</w:t>
      </w:r>
    </w:p>
    <w:p w14:paraId="63C19A93" w14:textId="7A62B8F1" w:rsidR="000D20D2" w:rsidRPr="0043012F" w:rsidRDefault="000D20D2" w:rsidP="004448C5">
      <w:pPr>
        <w:pStyle w:val="ListParagraph"/>
        <w:numPr>
          <w:ilvl w:val="0"/>
          <w:numId w:val="6"/>
        </w:numPr>
        <w:rPr>
          <w:b/>
          <w:sz w:val="28"/>
          <w:szCs w:val="26"/>
        </w:rPr>
      </w:pPr>
      <w:r w:rsidRPr="00AF1D62">
        <w:rPr>
          <w:b/>
          <w:sz w:val="28"/>
          <w:szCs w:val="26"/>
        </w:rPr>
        <w:t>Not Yet in School</w:t>
      </w:r>
      <w:r w:rsidR="0043012F" w:rsidRPr="00AF1D62">
        <w:rPr>
          <w:b/>
          <w:sz w:val="28"/>
          <w:szCs w:val="26"/>
        </w:rPr>
        <w:t xml:space="preserve"> </w:t>
      </w:r>
      <w:r w:rsidR="0043012F" w:rsidRPr="0043012F">
        <w:rPr>
          <w:sz w:val="28"/>
          <w:szCs w:val="26"/>
        </w:rPr>
        <w:t>(Too young to enroll)</w:t>
      </w:r>
      <w:r w:rsidR="0043012F">
        <w:rPr>
          <w:b/>
          <w:sz w:val="28"/>
          <w:szCs w:val="26"/>
        </w:rPr>
        <w:t xml:space="preserve"> </w:t>
      </w:r>
    </w:p>
    <w:p w14:paraId="1553F3D7" w14:textId="77777777" w:rsidR="000D20D2" w:rsidRPr="00214940" w:rsidRDefault="000D20D2" w:rsidP="00594B31">
      <w:pPr>
        <w:ind w:left="360"/>
      </w:pPr>
      <w:r w:rsidRPr="00214940">
        <w:t xml:space="preserve">This scenario pertains to children/babies who are </w:t>
      </w:r>
      <w:r w:rsidRPr="00214940">
        <w:rPr>
          <w:b/>
        </w:rPr>
        <w:t>too young to enroll</w:t>
      </w:r>
      <w:r w:rsidRPr="00214940">
        <w:t xml:space="preserve"> in school.</w:t>
      </w:r>
    </w:p>
    <w:p w14:paraId="50BE2AF0" w14:textId="77777777" w:rsidR="000D20D2" w:rsidRPr="00214940" w:rsidRDefault="000D20D2" w:rsidP="00594B31">
      <w:pPr>
        <w:ind w:left="720"/>
      </w:pPr>
      <w:r w:rsidRPr="00214940">
        <w:rPr>
          <w:b/>
        </w:rPr>
        <w:t>Example:</w:t>
      </w:r>
      <w:r w:rsidRPr="00214940">
        <w:t xml:space="preserve"> You are a recruiter for Mat-Su School District. The child you are recruiting is too young to be enrolled in school, but went on the qualifying move.</w:t>
      </w:r>
    </w:p>
    <w:tbl>
      <w:tblPr>
        <w:tblStyle w:val="TableGrid"/>
        <w:tblW w:w="0" w:type="auto"/>
        <w:tblInd w:w="1435" w:type="dxa"/>
        <w:tblLook w:val="04A0" w:firstRow="1" w:lastRow="0" w:firstColumn="1" w:lastColumn="0" w:noHBand="0" w:noVBand="1"/>
        <w:tblDescription w:val="Example of what to write for children not attending any school due to the child being to young. Put school district, nothing for enroll date and 00 for the grade."/>
      </w:tblPr>
      <w:tblGrid>
        <w:gridCol w:w="5040"/>
        <w:gridCol w:w="2160"/>
        <w:gridCol w:w="720"/>
      </w:tblGrid>
      <w:tr w:rsidR="000D20D2" w:rsidRPr="00214940" w14:paraId="02FFBDB5" w14:textId="77777777" w:rsidTr="006D2350">
        <w:trPr>
          <w:trHeight w:val="288"/>
          <w:tblHeader/>
        </w:trPr>
        <w:tc>
          <w:tcPr>
            <w:tcW w:w="5040" w:type="dxa"/>
            <w:shd w:val="clear" w:color="auto" w:fill="D9D9D9" w:themeFill="background1" w:themeFillShade="D9"/>
            <w:vAlign w:val="center"/>
          </w:tcPr>
          <w:p w14:paraId="2A821CFE" w14:textId="77777777" w:rsidR="000D20D2" w:rsidRPr="00214940" w:rsidRDefault="000D20D2" w:rsidP="00847BE5">
            <w:pPr>
              <w:pStyle w:val="NoSpacing"/>
              <w:spacing w:after="120"/>
              <w:jc w:val="both"/>
              <w:rPr>
                <w:b/>
              </w:rPr>
            </w:pPr>
            <w:r w:rsidRPr="00214940">
              <w:rPr>
                <w:b/>
              </w:rPr>
              <w:t>SCHOOL NAME</w:t>
            </w:r>
          </w:p>
        </w:tc>
        <w:tc>
          <w:tcPr>
            <w:tcW w:w="2160" w:type="dxa"/>
            <w:shd w:val="clear" w:color="auto" w:fill="D9D9D9" w:themeFill="background1" w:themeFillShade="D9"/>
            <w:vAlign w:val="center"/>
          </w:tcPr>
          <w:p w14:paraId="5C9F1403" w14:textId="77777777" w:rsidR="000D20D2" w:rsidRPr="00214940" w:rsidRDefault="000D20D2" w:rsidP="00847BE5">
            <w:pPr>
              <w:pStyle w:val="NoSpacing"/>
              <w:spacing w:after="120"/>
              <w:jc w:val="both"/>
              <w:rPr>
                <w:b/>
              </w:rPr>
            </w:pPr>
            <w:r w:rsidRPr="00214940">
              <w:rPr>
                <w:b/>
              </w:rPr>
              <w:t>ENROLL DATE</w:t>
            </w:r>
          </w:p>
        </w:tc>
        <w:tc>
          <w:tcPr>
            <w:tcW w:w="720" w:type="dxa"/>
            <w:shd w:val="clear" w:color="auto" w:fill="D9D9D9" w:themeFill="background1" w:themeFillShade="D9"/>
            <w:vAlign w:val="center"/>
          </w:tcPr>
          <w:p w14:paraId="5DCFABD4" w14:textId="77777777" w:rsidR="000D20D2" w:rsidRPr="00214940" w:rsidRDefault="000D20D2" w:rsidP="00847BE5">
            <w:pPr>
              <w:pStyle w:val="NoSpacing"/>
              <w:spacing w:after="120"/>
              <w:jc w:val="both"/>
              <w:rPr>
                <w:b/>
              </w:rPr>
            </w:pPr>
            <w:r w:rsidRPr="00214940">
              <w:rPr>
                <w:b/>
              </w:rPr>
              <w:t>GR</w:t>
            </w:r>
          </w:p>
        </w:tc>
      </w:tr>
      <w:tr w:rsidR="000D20D2" w:rsidRPr="00214940" w14:paraId="1F92350D" w14:textId="77777777" w:rsidTr="00D1216C">
        <w:trPr>
          <w:trHeight w:val="288"/>
        </w:trPr>
        <w:tc>
          <w:tcPr>
            <w:tcW w:w="5040" w:type="dxa"/>
            <w:vAlign w:val="center"/>
          </w:tcPr>
          <w:p w14:paraId="281D8C7E" w14:textId="77777777" w:rsidR="000D20D2" w:rsidRPr="00214940" w:rsidRDefault="000D20D2" w:rsidP="00847BE5">
            <w:pPr>
              <w:pStyle w:val="NoSpacing"/>
              <w:spacing w:after="120"/>
              <w:jc w:val="both"/>
            </w:pPr>
            <w:r w:rsidRPr="00214940">
              <w:t>MAT-SU SCHOOL DISTRICT</w:t>
            </w:r>
          </w:p>
        </w:tc>
        <w:tc>
          <w:tcPr>
            <w:tcW w:w="2160" w:type="dxa"/>
            <w:vAlign w:val="center"/>
          </w:tcPr>
          <w:p w14:paraId="10A3790C" w14:textId="6C7677E9" w:rsidR="000D20D2" w:rsidRPr="00214940" w:rsidRDefault="000C7049" w:rsidP="00847BE5">
            <w:pPr>
              <w:pStyle w:val="NoSpacing"/>
              <w:spacing w:after="120"/>
              <w:jc w:val="both"/>
            </w:pPr>
            <w:r>
              <w:t>-</w:t>
            </w:r>
          </w:p>
        </w:tc>
        <w:tc>
          <w:tcPr>
            <w:tcW w:w="720" w:type="dxa"/>
            <w:vAlign w:val="center"/>
          </w:tcPr>
          <w:p w14:paraId="6A677F79" w14:textId="77777777" w:rsidR="000D20D2" w:rsidRPr="00214940" w:rsidRDefault="000D20D2" w:rsidP="00847BE5">
            <w:pPr>
              <w:pStyle w:val="NoSpacing"/>
              <w:spacing w:after="120"/>
              <w:jc w:val="both"/>
            </w:pPr>
            <w:r w:rsidRPr="00214940">
              <w:t>00</w:t>
            </w:r>
          </w:p>
        </w:tc>
      </w:tr>
    </w:tbl>
    <w:p w14:paraId="66303092" w14:textId="5BB69B60" w:rsidR="000D20D2" w:rsidRDefault="000D20D2" w:rsidP="00594B31">
      <w:pPr>
        <w:ind w:left="1440"/>
      </w:pPr>
      <w:r w:rsidRPr="00594B31">
        <w:rPr>
          <w:b/>
        </w:rPr>
        <w:t>Required Comment</w:t>
      </w:r>
      <w:r w:rsidRPr="00214940">
        <w:t>:</w:t>
      </w:r>
      <w:r>
        <w:t xml:space="preserve"> None</w:t>
      </w:r>
    </w:p>
    <w:p w14:paraId="61C441CE" w14:textId="6354B99D" w:rsidR="00594B31" w:rsidRDefault="00594B31">
      <w:pPr>
        <w:spacing w:after="160" w:line="259" w:lineRule="auto"/>
        <w:jc w:val="left"/>
      </w:pPr>
      <w:r>
        <w:br w:type="page"/>
      </w:r>
    </w:p>
    <w:p w14:paraId="411D63D6" w14:textId="77777777" w:rsidR="000D20D2" w:rsidRPr="0043012F" w:rsidRDefault="000D20D2" w:rsidP="004448C5">
      <w:pPr>
        <w:pStyle w:val="ListParagraph"/>
        <w:numPr>
          <w:ilvl w:val="0"/>
          <w:numId w:val="6"/>
        </w:numPr>
        <w:rPr>
          <w:sz w:val="28"/>
          <w:szCs w:val="26"/>
        </w:rPr>
      </w:pPr>
      <w:r w:rsidRPr="00594B31">
        <w:rPr>
          <w:sz w:val="26"/>
          <w:szCs w:val="26"/>
        </w:rPr>
        <w:lastRenderedPageBreak/>
        <w:t xml:space="preserve">Not Enrolled in School </w:t>
      </w:r>
      <w:r w:rsidRPr="00AF1D62">
        <w:rPr>
          <w:b/>
          <w:sz w:val="28"/>
          <w:szCs w:val="26"/>
        </w:rPr>
        <w:t>(Out of School Youth)</w:t>
      </w:r>
    </w:p>
    <w:p w14:paraId="1F8BE714" w14:textId="77777777" w:rsidR="000D20D2" w:rsidRPr="00214940" w:rsidRDefault="000D20D2" w:rsidP="00594B31">
      <w:pPr>
        <w:ind w:left="360"/>
      </w:pPr>
      <w:r w:rsidRPr="00214940">
        <w:t xml:space="preserve">This scenario pertains to children who were in school at some point, but </w:t>
      </w:r>
      <w:r w:rsidRPr="00214940">
        <w:rPr>
          <w:b/>
        </w:rPr>
        <w:t>are no longer attending</w:t>
      </w:r>
      <w:r w:rsidRPr="00214940">
        <w:t>. These children must not have a high school diploma. They can, however, possess a GED.</w:t>
      </w:r>
    </w:p>
    <w:p w14:paraId="552CB80A" w14:textId="77777777" w:rsidR="000D20D2" w:rsidRPr="00214940" w:rsidRDefault="000D20D2" w:rsidP="00594B31">
      <w:pPr>
        <w:ind w:left="720"/>
      </w:pPr>
      <w:r w:rsidRPr="00214940">
        <w:rPr>
          <w:b/>
        </w:rPr>
        <w:t>Example</w:t>
      </w:r>
      <w:r w:rsidRPr="00214940">
        <w:t>: You are a recruiter for the Mat-Su School District. The child you are recruiting has dropped out of school.</w:t>
      </w:r>
    </w:p>
    <w:tbl>
      <w:tblPr>
        <w:tblStyle w:val="TableGrid"/>
        <w:tblW w:w="0" w:type="auto"/>
        <w:jc w:val="center"/>
        <w:tblLook w:val="04A0" w:firstRow="1" w:lastRow="0" w:firstColumn="1" w:lastColumn="0" w:noHBand="0" w:noVBand="1"/>
        <w:tblDescription w:val="Example of what to write for children not attending any school due to the child being an out of school youth. Put school district, nothing for enroll date and OY for the grade."/>
      </w:tblPr>
      <w:tblGrid>
        <w:gridCol w:w="5040"/>
        <w:gridCol w:w="2160"/>
        <w:gridCol w:w="720"/>
      </w:tblGrid>
      <w:tr w:rsidR="000D20D2" w:rsidRPr="00214940" w14:paraId="1A7FD356" w14:textId="77777777" w:rsidTr="006D2350">
        <w:trPr>
          <w:trHeight w:val="288"/>
          <w:tblHeader/>
          <w:jc w:val="center"/>
        </w:trPr>
        <w:tc>
          <w:tcPr>
            <w:tcW w:w="5040" w:type="dxa"/>
            <w:shd w:val="clear" w:color="auto" w:fill="D9D9D9" w:themeFill="background1" w:themeFillShade="D9"/>
            <w:vAlign w:val="center"/>
          </w:tcPr>
          <w:p w14:paraId="2F9D464E" w14:textId="77777777" w:rsidR="000D20D2" w:rsidRPr="00594B31" w:rsidRDefault="000D20D2" w:rsidP="001A6D9F">
            <w:pPr>
              <w:rPr>
                <w:b/>
              </w:rPr>
            </w:pPr>
            <w:r w:rsidRPr="00594B31">
              <w:rPr>
                <w:b/>
              </w:rPr>
              <w:t>SCHOOL NAME</w:t>
            </w:r>
          </w:p>
        </w:tc>
        <w:tc>
          <w:tcPr>
            <w:tcW w:w="2160" w:type="dxa"/>
            <w:shd w:val="clear" w:color="auto" w:fill="D9D9D9" w:themeFill="background1" w:themeFillShade="D9"/>
            <w:vAlign w:val="center"/>
          </w:tcPr>
          <w:p w14:paraId="3F9EDCAD" w14:textId="77777777" w:rsidR="000D20D2" w:rsidRPr="00594B31" w:rsidRDefault="000D20D2" w:rsidP="001A6D9F">
            <w:pPr>
              <w:rPr>
                <w:b/>
              </w:rPr>
            </w:pPr>
            <w:r w:rsidRPr="00594B31">
              <w:rPr>
                <w:b/>
              </w:rPr>
              <w:t>ENROLL DATE</w:t>
            </w:r>
          </w:p>
        </w:tc>
        <w:tc>
          <w:tcPr>
            <w:tcW w:w="720" w:type="dxa"/>
            <w:shd w:val="clear" w:color="auto" w:fill="D9D9D9" w:themeFill="background1" w:themeFillShade="D9"/>
            <w:vAlign w:val="center"/>
          </w:tcPr>
          <w:p w14:paraId="4C84B77B" w14:textId="77777777" w:rsidR="000D20D2" w:rsidRPr="00594B31" w:rsidRDefault="000D20D2" w:rsidP="001A6D9F">
            <w:pPr>
              <w:rPr>
                <w:b/>
              </w:rPr>
            </w:pPr>
            <w:r w:rsidRPr="00594B31">
              <w:rPr>
                <w:b/>
              </w:rPr>
              <w:t>GR</w:t>
            </w:r>
          </w:p>
        </w:tc>
      </w:tr>
      <w:tr w:rsidR="000D20D2" w:rsidRPr="00214940" w14:paraId="649F5BF4" w14:textId="77777777" w:rsidTr="00D1216C">
        <w:trPr>
          <w:trHeight w:val="288"/>
          <w:jc w:val="center"/>
        </w:trPr>
        <w:tc>
          <w:tcPr>
            <w:tcW w:w="5040" w:type="dxa"/>
            <w:vAlign w:val="center"/>
          </w:tcPr>
          <w:p w14:paraId="34DB4211" w14:textId="77777777" w:rsidR="000D20D2" w:rsidRPr="00214940" w:rsidRDefault="000D20D2" w:rsidP="001A6D9F">
            <w:r w:rsidRPr="00214940">
              <w:t>MAT-SU SCHOOL DISTRICT</w:t>
            </w:r>
          </w:p>
        </w:tc>
        <w:tc>
          <w:tcPr>
            <w:tcW w:w="2160" w:type="dxa"/>
            <w:vAlign w:val="center"/>
          </w:tcPr>
          <w:p w14:paraId="5A824603" w14:textId="34E76122" w:rsidR="000D20D2" w:rsidRPr="00214940" w:rsidRDefault="000C7049" w:rsidP="001A6D9F">
            <w:r>
              <w:t>-</w:t>
            </w:r>
          </w:p>
        </w:tc>
        <w:tc>
          <w:tcPr>
            <w:tcW w:w="720" w:type="dxa"/>
            <w:vAlign w:val="center"/>
          </w:tcPr>
          <w:p w14:paraId="52C4D800" w14:textId="77777777" w:rsidR="000D20D2" w:rsidRPr="00214940" w:rsidRDefault="000D20D2" w:rsidP="001A6D9F">
            <w:r w:rsidRPr="00214940">
              <w:t>OY</w:t>
            </w:r>
          </w:p>
        </w:tc>
      </w:tr>
    </w:tbl>
    <w:p w14:paraId="50978551" w14:textId="05A28526" w:rsidR="000D20D2" w:rsidRDefault="000D20D2" w:rsidP="00594B31">
      <w:pPr>
        <w:ind w:left="1440"/>
      </w:pPr>
      <w:r w:rsidRPr="00594B31">
        <w:rPr>
          <w:b/>
        </w:rPr>
        <w:t>Required Comment</w:t>
      </w:r>
      <w:r w:rsidRPr="00214940">
        <w:t>: None</w:t>
      </w:r>
    </w:p>
    <w:p w14:paraId="46DAB442" w14:textId="77777777" w:rsidR="00594B31" w:rsidRPr="00214940" w:rsidRDefault="00594B31" w:rsidP="00594B31">
      <w:pPr>
        <w:pStyle w:val="NoSpacing"/>
      </w:pPr>
    </w:p>
    <w:p w14:paraId="5FE260EC" w14:textId="77777777" w:rsidR="000D20D2" w:rsidRPr="007B0960" w:rsidRDefault="000D20D2" w:rsidP="001A6D9F">
      <w:pPr>
        <w:pStyle w:val="Heading5"/>
      </w:pPr>
      <w:r w:rsidRPr="007B0960">
        <w:t>For Children Going to School in Another District</w:t>
      </w:r>
    </w:p>
    <w:p w14:paraId="0AAD182D" w14:textId="77777777" w:rsidR="000D20D2" w:rsidRPr="00594B31" w:rsidRDefault="000D20D2" w:rsidP="004448C5">
      <w:pPr>
        <w:pStyle w:val="ListParagraph"/>
        <w:numPr>
          <w:ilvl w:val="0"/>
          <w:numId w:val="6"/>
        </w:numPr>
        <w:rPr>
          <w:sz w:val="26"/>
          <w:szCs w:val="26"/>
        </w:rPr>
      </w:pPr>
      <w:r w:rsidRPr="00594B31">
        <w:rPr>
          <w:sz w:val="26"/>
          <w:szCs w:val="26"/>
        </w:rPr>
        <w:t xml:space="preserve">Enrolled in a </w:t>
      </w:r>
      <w:r w:rsidRPr="0043012F">
        <w:rPr>
          <w:b/>
          <w:sz w:val="28"/>
          <w:szCs w:val="26"/>
        </w:rPr>
        <w:t>Public School Operated by Another District</w:t>
      </w:r>
    </w:p>
    <w:p w14:paraId="2D85330B" w14:textId="77777777" w:rsidR="000D20D2" w:rsidRPr="00214940" w:rsidRDefault="000D20D2" w:rsidP="00594B31">
      <w:pPr>
        <w:ind w:left="360"/>
      </w:pPr>
      <w:r w:rsidRPr="00214940">
        <w:t>This scenario pertains to children who are enrolled in a State of Alaska public school, including preschool and homeschools that are operated by any district other than the recruiter’s. The school district name and the name of the school the child is enrolled in must be recorded in the Comments Section.</w:t>
      </w:r>
    </w:p>
    <w:p w14:paraId="6A03E56A" w14:textId="116858F7" w:rsidR="000D20D2" w:rsidRPr="00214940" w:rsidRDefault="000D20D2" w:rsidP="00594B31">
      <w:pPr>
        <w:ind w:left="720"/>
      </w:pPr>
      <w:r w:rsidRPr="00214940">
        <w:rPr>
          <w:b/>
        </w:rPr>
        <w:t>Example:</w:t>
      </w:r>
      <w:r w:rsidRPr="00214940">
        <w:t xml:space="preserve"> You are a recruiter for Mat-Su School District. The child you are recruiting resides in Mat-Su Sch</w:t>
      </w:r>
      <w:r w:rsidR="00A915A6">
        <w:t>ool District, but is enrolled at</w:t>
      </w:r>
      <w:r w:rsidRPr="00214940">
        <w:t xml:space="preserve"> Mt. Edgecumbe High School, a public high school operated by Mt. Edgecumbe School District. The child is in the 10th grade and their first day of school after their most recent qualifying move for the current sc</w:t>
      </w:r>
      <w:r>
        <w:t>hool year was 08/17/1</w:t>
      </w:r>
      <w:r w:rsidR="004A2208">
        <w:t>9</w:t>
      </w:r>
      <w:r w:rsidRPr="00214940">
        <w:t>.</w:t>
      </w:r>
    </w:p>
    <w:tbl>
      <w:tblPr>
        <w:tblStyle w:val="TableGrid"/>
        <w:tblW w:w="7920" w:type="dxa"/>
        <w:jc w:val="center"/>
        <w:tblLayout w:type="fixed"/>
        <w:tblLook w:val="04A0" w:firstRow="1" w:lastRow="0" w:firstColumn="1" w:lastColumn="0" w:noHBand="0" w:noVBand="1"/>
        <w:tblDescription w:val="Example of what to write for children enrolled in public school operated by another school district. For the school name write &quot;Another District:Public.&quot; For the Enroll date put the most recent date the child enrolled in school after the qualifying move. Then put the grade in the grade area."/>
      </w:tblPr>
      <w:tblGrid>
        <w:gridCol w:w="5040"/>
        <w:gridCol w:w="2160"/>
        <w:gridCol w:w="720"/>
      </w:tblGrid>
      <w:tr w:rsidR="000D20D2" w:rsidRPr="00214940" w14:paraId="15E6C6D7" w14:textId="77777777" w:rsidTr="006D2350">
        <w:trPr>
          <w:trHeight w:val="288"/>
          <w:tblHeader/>
          <w:jc w:val="center"/>
        </w:trPr>
        <w:tc>
          <w:tcPr>
            <w:tcW w:w="5040" w:type="dxa"/>
            <w:tcBorders>
              <w:left w:val="single" w:sz="4" w:space="0" w:color="auto"/>
            </w:tcBorders>
            <w:shd w:val="clear" w:color="auto" w:fill="D9D9D9" w:themeFill="background1" w:themeFillShade="D9"/>
            <w:vAlign w:val="center"/>
          </w:tcPr>
          <w:p w14:paraId="32850B18" w14:textId="77777777" w:rsidR="000D20D2" w:rsidRPr="00594B31" w:rsidRDefault="000D20D2" w:rsidP="001A6D9F">
            <w:pPr>
              <w:rPr>
                <w:b/>
              </w:rPr>
            </w:pPr>
            <w:r w:rsidRPr="00594B31">
              <w:rPr>
                <w:b/>
              </w:rPr>
              <w:t>SCHOOL NAME</w:t>
            </w:r>
          </w:p>
        </w:tc>
        <w:tc>
          <w:tcPr>
            <w:tcW w:w="2160" w:type="dxa"/>
            <w:shd w:val="clear" w:color="auto" w:fill="D9D9D9" w:themeFill="background1" w:themeFillShade="D9"/>
            <w:vAlign w:val="center"/>
          </w:tcPr>
          <w:p w14:paraId="35076DAA" w14:textId="77777777" w:rsidR="000D20D2" w:rsidRPr="00594B31" w:rsidRDefault="000D20D2" w:rsidP="001A6D9F">
            <w:pPr>
              <w:rPr>
                <w:b/>
              </w:rPr>
            </w:pPr>
            <w:r w:rsidRPr="00594B31">
              <w:rPr>
                <w:b/>
              </w:rPr>
              <w:t>ENROLL DATE</w:t>
            </w:r>
          </w:p>
        </w:tc>
        <w:tc>
          <w:tcPr>
            <w:tcW w:w="720" w:type="dxa"/>
            <w:shd w:val="clear" w:color="auto" w:fill="D9D9D9" w:themeFill="background1" w:themeFillShade="D9"/>
            <w:vAlign w:val="center"/>
          </w:tcPr>
          <w:p w14:paraId="7906D358" w14:textId="77777777" w:rsidR="000D20D2" w:rsidRPr="00594B31" w:rsidRDefault="000D20D2" w:rsidP="001A6D9F">
            <w:pPr>
              <w:rPr>
                <w:b/>
              </w:rPr>
            </w:pPr>
            <w:r w:rsidRPr="00594B31">
              <w:rPr>
                <w:b/>
              </w:rPr>
              <w:t>GR</w:t>
            </w:r>
          </w:p>
        </w:tc>
      </w:tr>
      <w:tr w:rsidR="000D20D2" w:rsidRPr="00214940" w14:paraId="5C319774" w14:textId="77777777" w:rsidTr="00D1216C">
        <w:trPr>
          <w:trHeight w:val="288"/>
          <w:jc w:val="center"/>
        </w:trPr>
        <w:tc>
          <w:tcPr>
            <w:tcW w:w="5040" w:type="dxa"/>
            <w:tcBorders>
              <w:left w:val="single" w:sz="4" w:space="0" w:color="auto"/>
            </w:tcBorders>
            <w:vAlign w:val="center"/>
          </w:tcPr>
          <w:p w14:paraId="5166E0EC" w14:textId="77777777" w:rsidR="000D20D2" w:rsidRPr="00214940" w:rsidRDefault="000D20D2" w:rsidP="001A6D9F">
            <w:r w:rsidRPr="00214940">
              <w:t>ANOTHER DISTRICT: PUBLIC</w:t>
            </w:r>
          </w:p>
        </w:tc>
        <w:tc>
          <w:tcPr>
            <w:tcW w:w="2160" w:type="dxa"/>
            <w:vAlign w:val="center"/>
          </w:tcPr>
          <w:p w14:paraId="72CFAE20" w14:textId="1094BCFA" w:rsidR="000D20D2" w:rsidRPr="00214940" w:rsidRDefault="000D20D2" w:rsidP="001A6D9F">
            <w:r>
              <w:t>08/17/1</w:t>
            </w:r>
            <w:r w:rsidR="004A2208">
              <w:t>9</w:t>
            </w:r>
          </w:p>
        </w:tc>
        <w:tc>
          <w:tcPr>
            <w:tcW w:w="720" w:type="dxa"/>
            <w:vAlign w:val="center"/>
          </w:tcPr>
          <w:p w14:paraId="2457ED26" w14:textId="77777777" w:rsidR="000D20D2" w:rsidRPr="00214940" w:rsidRDefault="000D20D2" w:rsidP="001A6D9F">
            <w:r w:rsidRPr="00214940">
              <w:t>10</w:t>
            </w:r>
          </w:p>
        </w:tc>
      </w:tr>
    </w:tbl>
    <w:p w14:paraId="758C365F" w14:textId="77777777" w:rsidR="000D20D2" w:rsidRPr="00214940" w:rsidRDefault="000D20D2" w:rsidP="00594B31">
      <w:pPr>
        <w:ind w:left="1440"/>
      </w:pPr>
      <w:r w:rsidRPr="00214940">
        <w:rPr>
          <w:b/>
        </w:rPr>
        <w:t>Required Comment:</w:t>
      </w:r>
      <w:r w:rsidRPr="00214940">
        <w:t xml:space="preserve"> The child is enrolled in Mt. Edgecumbe School District and is attending Mt. Edgecumbe High School. </w:t>
      </w:r>
    </w:p>
    <w:p w14:paraId="1F0ED6AC" w14:textId="77777777" w:rsidR="000D20D2" w:rsidRPr="00594B31" w:rsidRDefault="000D20D2" w:rsidP="004448C5">
      <w:pPr>
        <w:pStyle w:val="ListParagraph"/>
        <w:numPr>
          <w:ilvl w:val="0"/>
          <w:numId w:val="6"/>
        </w:numPr>
        <w:rPr>
          <w:sz w:val="26"/>
          <w:szCs w:val="26"/>
        </w:rPr>
      </w:pPr>
      <w:r w:rsidRPr="00594B31">
        <w:rPr>
          <w:sz w:val="26"/>
          <w:szCs w:val="26"/>
        </w:rPr>
        <w:t xml:space="preserve">Enrolled in a </w:t>
      </w:r>
      <w:r w:rsidRPr="0043012F">
        <w:rPr>
          <w:b/>
          <w:sz w:val="28"/>
          <w:szCs w:val="26"/>
        </w:rPr>
        <w:t>Non-Public School Located in Another District</w:t>
      </w:r>
    </w:p>
    <w:p w14:paraId="174E3737" w14:textId="641030BC" w:rsidR="000D20D2" w:rsidRPr="00214940" w:rsidRDefault="000D20D2" w:rsidP="00594B31">
      <w:pPr>
        <w:ind w:left="360"/>
      </w:pPr>
      <w:r w:rsidRPr="00214940">
        <w:t xml:space="preserve">This scenario pertains to children from </w:t>
      </w:r>
      <w:r w:rsidRPr="00214940">
        <w:rPr>
          <w:b/>
        </w:rPr>
        <w:t>preschool to grade 12</w:t>
      </w:r>
      <w:r w:rsidRPr="00214940">
        <w:t xml:space="preserve"> enrolled in any </w:t>
      </w:r>
      <w:r w:rsidRPr="00214940">
        <w:rPr>
          <w:b/>
        </w:rPr>
        <w:t>non-public school located in a district other than the recruiter’s</w:t>
      </w:r>
      <w:r w:rsidRPr="00214940">
        <w:t>. Non-public schools include, private schools,</w:t>
      </w:r>
      <w:r>
        <w:t xml:space="preserve"> homeschools, headstarts, and pre</w:t>
      </w:r>
      <w:r w:rsidRPr="00214940">
        <w:t>schools</w:t>
      </w:r>
      <w:r>
        <w:t xml:space="preserve"> not operated by any public school district</w:t>
      </w:r>
      <w:r w:rsidRPr="00214940">
        <w:t>. The school the child is enrolled in must be recorded in the Comments Section.</w:t>
      </w:r>
    </w:p>
    <w:p w14:paraId="2EA8EB55" w14:textId="0A044C27" w:rsidR="000D20D2" w:rsidRPr="00214940" w:rsidRDefault="000D20D2" w:rsidP="00594B31">
      <w:pPr>
        <w:ind w:left="720"/>
      </w:pPr>
      <w:r w:rsidRPr="00214940">
        <w:rPr>
          <w:b/>
        </w:rPr>
        <w:t>Example:</w:t>
      </w:r>
      <w:r w:rsidRPr="00214940">
        <w:t xml:space="preserve"> You are a recruiter for Mat-Su School District. The child you are recruiting is enrolled in CCS Learning, a preschool not operated by any school district. The child’s first day of preschool after their most recent qualifying move for the </w:t>
      </w:r>
      <w:r>
        <w:t>current school year was 08/19/1</w:t>
      </w:r>
      <w:r w:rsidR="00EB1EDE">
        <w:t>9</w:t>
      </w:r>
      <w:r w:rsidRPr="00214940">
        <w:t>.</w:t>
      </w:r>
    </w:p>
    <w:tbl>
      <w:tblPr>
        <w:tblStyle w:val="TableGrid"/>
        <w:tblW w:w="7920" w:type="dxa"/>
        <w:tblInd w:w="1435" w:type="dxa"/>
        <w:tblLook w:val="04A0" w:firstRow="1" w:lastRow="0" w:firstColumn="1" w:lastColumn="0" w:noHBand="0" w:noVBand="1"/>
        <w:tblDescription w:val="Example of what to write for children enrolled in non-public school operated by another school district. For the school name write &quot;Another District : Non-Public.&quot; For the Enroll date put the most recent date the child enrolled in school after the qualifying move. Then put the grade in the grade area."/>
      </w:tblPr>
      <w:tblGrid>
        <w:gridCol w:w="5040"/>
        <w:gridCol w:w="2160"/>
        <w:gridCol w:w="720"/>
      </w:tblGrid>
      <w:tr w:rsidR="000D20D2" w:rsidRPr="00214940" w14:paraId="0D13CEC3" w14:textId="77777777" w:rsidTr="006D2350">
        <w:trPr>
          <w:trHeight w:val="288"/>
          <w:tblHeader/>
        </w:trPr>
        <w:tc>
          <w:tcPr>
            <w:tcW w:w="5040" w:type="dxa"/>
            <w:shd w:val="clear" w:color="auto" w:fill="D9D9D9" w:themeFill="background1" w:themeFillShade="D9"/>
            <w:vAlign w:val="center"/>
          </w:tcPr>
          <w:p w14:paraId="2158F81E" w14:textId="77777777" w:rsidR="000D20D2" w:rsidRPr="00594B31" w:rsidRDefault="000D20D2" w:rsidP="001A6D9F">
            <w:pPr>
              <w:rPr>
                <w:b/>
              </w:rPr>
            </w:pPr>
            <w:r w:rsidRPr="00594B31">
              <w:rPr>
                <w:b/>
              </w:rPr>
              <w:t>SCHOOL NAME</w:t>
            </w:r>
          </w:p>
        </w:tc>
        <w:tc>
          <w:tcPr>
            <w:tcW w:w="2160" w:type="dxa"/>
            <w:shd w:val="clear" w:color="auto" w:fill="D9D9D9" w:themeFill="background1" w:themeFillShade="D9"/>
            <w:vAlign w:val="center"/>
          </w:tcPr>
          <w:p w14:paraId="6D336160" w14:textId="77777777" w:rsidR="000D20D2" w:rsidRPr="00594B31" w:rsidRDefault="000D20D2" w:rsidP="001A6D9F">
            <w:pPr>
              <w:rPr>
                <w:b/>
              </w:rPr>
            </w:pPr>
            <w:r w:rsidRPr="00594B31">
              <w:rPr>
                <w:b/>
              </w:rPr>
              <w:t>ENROLL DATE</w:t>
            </w:r>
          </w:p>
        </w:tc>
        <w:tc>
          <w:tcPr>
            <w:tcW w:w="720" w:type="dxa"/>
            <w:shd w:val="clear" w:color="auto" w:fill="D9D9D9" w:themeFill="background1" w:themeFillShade="D9"/>
            <w:vAlign w:val="center"/>
          </w:tcPr>
          <w:p w14:paraId="672B8ED7" w14:textId="77777777" w:rsidR="000D20D2" w:rsidRPr="00594B31" w:rsidRDefault="000D20D2" w:rsidP="001A6D9F">
            <w:pPr>
              <w:rPr>
                <w:b/>
              </w:rPr>
            </w:pPr>
            <w:r w:rsidRPr="00594B31">
              <w:rPr>
                <w:b/>
              </w:rPr>
              <w:t>GR</w:t>
            </w:r>
          </w:p>
        </w:tc>
      </w:tr>
      <w:tr w:rsidR="000D20D2" w:rsidRPr="00214940" w14:paraId="46A69268" w14:textId="77777777" w:rsidTr="006D2350">
        <w:trPr>
          <w:trHeight w:val="288"/>
          <w:tblHeader/>
        </w:trPr>
        <w:tc>
          <w:tcPr>
            <w:tcW w:w="5040" w:type="dxa"/>
            <w:vAlign w:val="center"/>
          </w:tcPr>
          <w:p w14:paraId="4BEFBD98" w14:textId="77777777" w:rsidR="000D20D2" w:rsidRPr="00214940" w:rsidRDefault="000D20D2" w:rsidP="001A6D9F">
            <w:r w:rsidRPr="00214940">
              <w:t xml:space="preserve">ANOTHER DISTRICT: NON-PUBLIC </w:t>
            </w:r>
          </w:p>
        </w:tc>
        <w:tc>
          <w:tcPr>
            <w:tcW w:w="2160" w:type="dxa"/>
            <w:vAlign w:val="center"/>
          </w:tcPr>
          <w:p w14:paraId="4749573F" w14:textId="25E00076" w:rsidR="000D20D2" w:rsidRPr="00214940" w:rsidRDefault="000D20D2" w:rsidP="001A6D9F">
            <w:r>
              <w:t>08/19/1</w:t>
            </w:r>
            <w:r w:rsidR="00EB1EDE">
              <w:t>9</w:t>
            </w:r>
          </w:p>
        </w:tc>
        <w:tc>
          <w:tcPr>
            <w:tcW w:w="720" w:type="dxa"/>
            <w:vAlign w:val="center"/>
          </w:tcPr>
          <w:p w14:paraId="63A4DC5C" w14:textId="77777777" w:rsidR="000D20D2" w:rsidRPr="00214940" w:rsidRDefault="000D20D2" w:rsidP="001A6D9F">
            <w:r w:rsidRPr="00214940">
              <w:t>PS</w:t>
            </w:r>
          </w:p>
        </w:tc>
      </w:tr>
    </w:tbl>
    <w:p w14:paraId="7F4B8994" w14:textId="77777777" w:rsidR="000D20D2" w:rsidRPr="00214940" w:rsidRDefault="000D20D2" w:rsidP="00594B31">
      <w:pPr>
        <w:ind w:left="1440"/>
      </w:pPr>
      <w:r w:rsidRPr="00214940">
        <w:rPr>
          <w:b/>
        </w:rPr>
        <w:t>Required Comment:</w:t>
      </w:r>
      <w:r w:rsidRPr="00214940">
        <w:t xml:space="preserve"> The child is enrolled in CCS Learning.</w:t>
      </w:r>
    </w:p>
    <w:p w14:paraId="2FEA3972" w14:textId="2E23DBD9" w:rsidR="00810C6E" w:rsidRPr="00BE780B" w:rsidRDefault="00C27AFF" w:rsidP="004448C5">
      <w:pPr>
        <w:pStyle w:val="ListParagraph"/>
        <w:numPr>
          <w:ilvl w:val="0"/>
          <w:numId w:val="12"/>
        </w:numPr>
        <w:rPr>
          <w:sz w:val="22"/>
        </w:rPr>
      </w:pPr>
      <w:r>
        <w:rPr>
          <w:rStyle w:val="Heading4Char"/>
          <w:i w:val="0"/>
          <w:iCs w:val="0"/>
          <w:highlight w:val="yellow"/>
        </w:rPr>
        <w:br w:type="page"/>
      </w:r>
    </w:p>
    <w:p w14:paraId="2E70A9B7" w14:textId="14755696" w:rsidR="00C1611F" w:rsidRPr="00F90208" w:rsidRDefault="00CE615A" w:rsidP="001A6D9F">
      <w:pPr>
        <w:pStyle w:val="Heading4"/>
      </w:pPr>
      <w:r w:rsidRPr="00F90208">
        <w:rPr>
          <w:rStyle w:val="Heading4Char"/>
          <w:i/>
          <w:iCs/>
        </w:rPr>
        <w:lastRenderedPageBreak/>
        <w:t>Immunization Records</w:t>
      </w:r>
      <w:r w:rsidR="00E4540F" w:rsidRPr="00F90208">
        <w:rPr>
          <w:rStyle w:val="Heading4Char"/>
          <w:i/>
          <w:iCs/>
        </w:rPr>
        <w:t xml:space="preserve"> Flag</w:t>
      </w:r>
      <w:r w:rsidRPr="00F90208">
        <w:rPr>
          <w:rStyle w:val="Heading4Char"/>
          <w:i/>
          <w:iCs/>
        </w:rPr>
        <w:t xml:space="preserve"> (IM)</w:t>
      </w:r>
      <w:r w:rsidR="00C1611F" w:rsidRPr="00F90208">
        <w:t xml:space="preserve"> </w:t>
      </w:r>
    </w:p>
    <w:p w14:paraId="136D1CEC" w14:textId="0B5CB1EA" w:rsidR="00F6679D" w:rsidRDefault="00C85F39" w:rsidP="001A6D9F">
      <w:r w:rsidRPr="00A47225">
        <w:t>Record whether or no</w:t>
      </w:r>
      <w:r w:rsidR="0078506E">
        <w:t>t the district has immunization records</w:t>
      </w:r>
      <w:r w:rsidRPr="00A47225">
        <w:t xml:space="preserve"> on file (not necessarily in th</w:t>
      </w:r>
      <w:r w:rsidR="00A915A6">
        <w:t xml:space="preserve">e migrant files) for each child </w:t>
      </w:r>
      <w:r w:rsidRPr="00A47225">
        <w:t xml:space="preserve">listed on the COE. </w:t>
      </w:r>
    </w:p>
    <w:p w14:paraId="0A0309CF" w14:textId="5BFB4560" w:rsidR="00CE615A" w:rsidRPr="00A47225" w:rsidRDefault="009A01D8" w:rsidP="001A6D9F">
      <w:r w:rsidRPr="00A47225">
        <w:t xml:space="preserve">The migrant program is not required to obtain copies of the child’s </w:t>
      </w:r>
      <w:r w:rsidR="00EC72BB">
        <w:t>immunization records</w:t>
      </w:r>
      <w:r w:rsidRPr="00A47225">
        <w:t xml:space="preserve">. This field does not indicate whether a child is immunized or which immunizations a child has received. This field only indicates that the </w:t>
      </w:r>
      <w:r w:rsidR="00F6679D">
        <w:t>district has the child’s immunization records on file.</w:t>
      </w:r>
    </w:p>
    <w:tbl>
      <w:tblPr>
        <w:tblStyle w:val="TableGrid"/>
        <w:tblW w:w="0" w:type="auto"/>
        <w:jc w:val="center"/>
        <w:tblLook w:val="04A0" w:firstRow="1" w:lastRow="0" w:firstColumn="1" w:lastColumn="0" w:noHBand="0" w:noVBand="1"/>
        <w:tblDescription w:val="Codes for Immunizations Records Flag (IM)"/>
      </w:tblPr>
      <w:tblGrid>
        <w:gridCol w:w="1260"/>
        <w:gridCol w:w="8455"/>
      </w:tblGrid>
      <w:tr w:rsidR="00C85F39" w:rsidRPr="00A47225" w14:paraId="1A78BA8F" w14:textId="77777777" w:rsidTr="006D2350">
        <w:trPr>
          <w:tblHeader/>
          <w:jc w:val="center"/>
        </w:trPr>
        <w:tc>
          <w:tcPr>
            <w:tcW w:w="1260" w:type="dxa"/>
            <w:shd w:val="clear" w:color="auto" w:fill="D9D9D9" w:themeFill="background1" w:themeFillShade="D9"/>
          </w:tcPr>
          <w:p w14:paraId="21612442" w14:textId="77777777" w:rsidR="00C85F39" w:rsidRPr="0043012F" w:rsidRDefault="00C85F39" w:rsidP="0043012F">
            <w:pPr>
              <w:pStyle w:val="NoSpacing"/>
              <w:rPr>
                <w:b/>
              </w:rPr>
            </w:pPr>
            <w:r w:rsidRPr="0043012F">
              <w:rPr>
                <w:b/>
              </w:rPr>
              <w:t>Code</w:t>
            </w:r>
          </w:p>
        </w:tc>
        <w:tc>
          <w:tcPr>
            <w:tcW w:w="8455" w:type="dxa"/>
            <w:shd w:val="clear" w:color="auto" w:fill="D9D9D9" w:themeFill="background1" w:themeFillShade="D9"/>
          </w:tcPr>
          <w:p w14:paraId="26B8CC0C" w14:textId="6F7F8B98" w:rsidR="00C85F39" w:rsidRPr="0043012F" w:rsidRDefault="0027003E" w:rsidP="0043012F">
            <w:pPr>
              <w:pStyle w:val="NoSpacing"/>
              <w:rPr>
                <w:b/>
              </w:rPr>
            </w:pPr>
            <w:r w:rsidRPr="0043012F">
              <w:rPr>
                <w:b/>
              </w:rPr>
              <w:t>Definition</w:t>
            </w:r>
          </w:p>
        </w:tc>
      </w:tr>
      <w:tr w:rsidR="00C85F39" w:rsidRPr="00A47225" w14:paraId="55E1E9EA" w14:textId="77777777" w:rsidTr="006D2350">
        <w:trPr>
          <w:tblHeader/>
          <w:jc w:val="center"/>
        </w:trPr>
        <w:tc>
          <w:tcPr>
            <w:tcW w:w="1260" w:type="dxa"/>
          </w:tcPr>
          <w:p w14:paraId="2499BD64" w14:textId="532CD7AE" w:rsidR="00C85F39" w:rsidRPr="0043012F" w:rsidRDefault="00C85F39" w:rsidP="0043012F">
            <w:pPr>
              <w:pStyle w:val="NoSpacing"/>
              <w:rPr>
                <w:b/>
              </w:rPr>
            </w:pPr>
            <w:r w:rsidRPr="0043012F">
              <w:rPr>
                <w:b/>
              </w:rPr>
              <w:t xml:space="preserve">Y </w:t>
            </w:r>
          </w:p>
        </w:tc>
        <w:tc>
          <w:tcPr>
            <w:tcW w:w="8455" w:type="dxa"/>
          </w:tcPr>
          <w:p w14:paraId="39037D12" w14:textId="109EF7A8" w:rsidR="00C85F39" w:rsidRPr="00A47225" w:rsidRDefault="00F90208" w:rsidP="00A915A6">
            <w:pPr>
              <w:pStyle w:val="NoSpacing"/>
            </w:pPr>
            <w:r w:rsidRPr="00A47225">
              <w:rPr>
                <w:b/>
              </w:rPr>
              <w:t>Yes</w:t>
            </w:r>
            <w:r w:rsidRPr="00A47225">
              <w:t>, the d</w:t>
            </w:r>
            <w:r w:rsidR="00C85F39" w:rsidRPr="00A47225">
              <w:t xml:space="preserve">istrict has </w:t>
            </w:r>
            <w:r w:rsidR="00B629C1">
              <w:rPr>
                <w:b/>
              </w:rPr>
              <w:t>immunization</w:t>
            </w:r>
            <w:r w:rsidR="00C85F39" w:rsidRPr="00A47225">
              <w:rPr>
                <w:b/>
              </w:rPr>
              <w:t xml:space="preserve"> records</w:t>
            </w:r>
            <w:r w:rsidRPr="00A47225">
              <w:t xml:space="preserve"> on file for the child</w:t>
            </w:r>
            <w:r w:rsidR="00A12F35">
              <w:t>.</w:t>
            </w:r>
          </w:p>
        </w:tc>
      </w:tr>
      <w:tr w:rsidR="00C85F39" w:rsidRPr="00A47225" w14:paraId="5DA1DF78" w14:textId="77777777" w:rsidTr="006D2350">
        <w:trPr>
          <w:tblHeader/>
          <w:jc w:val="center"/>
        </w:trPr>
        <w:tc>
          <w:tcPr>
            <w:tcW w:w="1260" w:type="dxa"/>
          </w:tcPr>
          <w:p w14:paraId="56D78FB2" w14:textId="75121E99" w:rsidR="00C85F39" w:rsidRPr="00A47225" w:rsidRDefault="00C85F39" w:rsidP="0043012F">
            <w:pPr>
              <w:pStyle w:val="NoSpacing"/>
            </w:pPr>
            <w:r w:rsidRPr="00A47225">
              <w:rPr>
                <w:b/>
              </w:rPr>
              <w:t>N</w:t>
            </w:r>
            <w:r w:rsidR="00F90208" w:rsidRPr="00A47225">
              <w:t xml:space="preserve"> </w:t>
            </w:r>
          </w:p>
        </w:tc>
        <w:tc>
          <w:tcPr>
            <w:tcW w:w="8455" w:type="dxa"/>
          </w:tcPr>
          <w:p w14:paraId="26B089C4" w14:textId="46ED8416" w:rsidR="00C85F39" w:rsidRPr="00A47225" w:rsidRDefault="00F90208" w:rsidP="00A915A6">
            <w:pPr>
              <w:pStyle w:val="NoSpacing"/>
            </w:pPr>
            <w:r w:rsidRPr="00A47225">
              <w:rPr>
                <w:b/>
              </w:rPr>
              <w:t>No</w:t>
            </w:r>
            <w:r w:rsidRPr="00A47225">
              <w:t>, the d</w:t>
            </w:r>
            <w:r w:rsidR="00E4540F" w:rsidRPr="00A47225">
              <w:t xml:space="preserve">istrict </w:t>
            </w:r>
            <w:r w:rsidRPr="00A47225">
              <w:t>does not have immunization records on file for the child.</w:t>
            </w:r>
          </w:p>
        </w:tc>
      </w:tr>
    </w:tbl>
    <w:p w14:paraId="188E6397" w14:textId="77777777" w:rsidR="0043012F" w:rsidRDefault="0043012F" w:rsidP="0043012F">
      <w:pPr>
        <w:pStyle w:val="NoSpacing"/>
      </w:pPr>
    </w:p>
    <w:p w14:paraId="63798A32" w14:textId="58F53582" w:rsidR="00EC72BB" w:rsidRPr="00A47225" w:rsidRDefault="00EC72BB" w:rsidP="001A6D9F">
      <w:r w:rsidRPr="00A47225">
        <w:rPr>
          <w:i/>
        </w:rPr>
        <w:t xml:space="preserve">It is anticipated that the district will not have </w:t>
      </w:r>
      <w:r w:rsidR="00A915A6">
        <w:rPr>
          <w:i/>
        </w:rPr>
        <w:t>i</w:t>
      </w:r>
      <w:r w:rsidRPr="00EC72BB">
        <w:rPr>
          <w:i/>
        </w:rPr>
        <w:t>mmunization</w:t>
      </w:r>
      <w:r w:rsidR="00A915A6">
        <w:rPr>
          <w:i/>
        </w:rPr>
        <w:t xml:space="preserve"> r</w:t>
      </w:r>
      <w:r w:rsidRPr="00EC72BB">
        <w:rPr>
          <w:i/>
        </w:rPr>
        <w:t xml:space="preserve">ecords </w:t>
      </w:r>
      <w:r w:rsidRPr="00A47225">
        <w:rPr>
          <w:i/>
        </w:rPr>
        <w:t xml:space="preserve">on file for every </w:t>
      </w:r>
      <w:r w:rsidR="007F422C">
        <w:rPr>
          <w:i/>
        </w:rPr>
        <w:t>migratory</w:t>
      </w:r>
      <w:r w:rsidR="007F422C" w:rsidRPr="00A47225">
        <w:rPr>
          <w:i/>
        </w:rPr>
        <w:t xml:space="preserve"> </w:t>
      </w:r>
      <w:r w:rsidRPr="00A47225">
        <w:rPr>
          <w:i/>
        </w:rPr>
        <w:t>child</w:t>
      </w:r>
      <w:r w:rsidRPr="00A47225">
        <w:t xml:space="preserve"> enrolled in the district MEP, as children can potentially be enrolled from birth </w:t>
      </w:r>
      <w:r w:rsidR="00B259FD">
        <w:t xml:space="preserve">up </w:t>
      </w:r>
      <w:r w:rsidRPr="00A47225">
        <w:t>to age 20. A response indicating the district does not have immunization</w:t>
      </w:r>
      <w:r w:rsidR="006E29B3">
        <w:t>s</w:t>
      </w:r>
      <w:r w:rsidRPr="00A47225">
        <w:t xml:space="preserve"> records on file is expected in many cases. </w:t>
      </w:r>
    </w:p>
    <w:p w14:paraId="631811C4" w14:textId="0C34CC4E" w:rsidR="00F90208" w:rsidRPr="00A47225" w:rsidRDefault="00EC72BB" w:rsidP="001A6D9F">
      <w:r>
        <w:t>The IM F</w:t>
      </w:r>
      <w:r w:rsidR="00F90208" w:rsidRPr="00A47225">
        <w:t xml:space="preserve">ield’s purpose is to indicate whether </w:t>
      </w:r>
      <w:r w:rsidR="00C92EA6" w:rsidRPr="00EC72BB">
        <w:t>Immunization</w:t>
      </w:r>
      <w:r w:rsidR="003C004D">
        <w:t>s</w:t>
      </w:r>
      <w:r w:rsidR="00C92EA6" w:rsidRPr="00EC72BB">
        <w:t xml:space="preserve"> Records</w:t>
      </w:r>
      <w:r w:rsidR="00C92EA6">
        <w:t xml:space="preserve"> </w:t>
      </w:r>
      <w:r w:rsidR="00F90208" w:rsidRPr="00A47225">
        <w:t>are available for the migratory child to help facilitate the child’s enrollment if they transfer to a new school, district, or state. Recruiters should not ask parents for immunization</w:t>
      </w:r>
      <w:r w:rsidR="006E29B3">
        <w:t>s</w:t>
      </w:r>
      <w:r w:rsidR="00F90208" w:rsidRPr="00A47225">
        <w:t xml:space="preserve"> information. </w:t>
      </w:r>
      <w:r w:rsidR="00F90208" w:rsidRPr="00C3594C">
        <w:rPr>
          <w:b/>
        </w:rPr>
        <w:t>This information will come from the dist</w:t>
      </w:r>
      <w:r w:rsidRPr="00C3594C">
        <w:rPr>
          <w:b/>
        </w:rPr>
        <w:t xml:space="preserve">rict, and is the responsibility of </w:t>
      </w:r>
      <w:r w:rsidR="00F90208" w:rsidRPr="00C3594C">
        <w:rPr>
          <w:b/>
        </w:rPr>
        <w:t>the records manager to obtain.</w:t>
      </w:r>
      <w:r w:rsidR="00F90208" w:rsidRPr="00A47225">
        <w:t xml:space="preserve"> The records manager could potentially find this information in a student information system</w:t>
      </w:r>
      <w:r w:rsidR="00F6679D">
        <w:t>,</w:t>
      </w:r>
      <w:r w:rsidR="00F90208" w:rsidRPr="00A47225">
        <w:t xml:space="preserve"> such as </w:t>
      </w:r>
      <w:r w:rsidR="00F6679D">
        <w:t>P</w:t>
      </w:r>
      <w:r w:rsidR="00F90208" w:rsidRPr="00A47225">
        <w:t>ower</w:t>
      </w:r>
      <w:r w:rsidR="00F6679D">
        <w:t>S</w:t>
      </w:r>
      <w:r w:rsidR="00F90208" w:rsidRPr="00A47225">
        <w:t>chool, or in the child’s cumulative file.</w:t>
      </w:r>
    </w:p>
    <w:p w14:paraId="5C47D3AA" w14:textId="77777777" w:rsidR="00C1611F" w:rsidRPr="00D80A40" w:rsidRDefault="00CE615A" w:rsidP="001A6D9F">
      <w:pPr>
        <w:pStyle w:val="Heading4"/>
      </w:pPr>
      <w:r w:rsidRPr="00D80A40">
        <w:rPr>
          <w:rStyle w:val="Heading4Char"/>
          <w:i/>
          <w:iCs/>
        </w:rPr>
        <w:t xml:space="preserve">Medical Alert </w:t>
      </w:r>
      <w:r w:rsidR="00E4540F" w:rsidRPr="00D80A40">
        <w:rPr>
          <w:rStyle w:val="Heading4Char"/>
          <w:i/>
          <w:iCs/>
        </w:rPr>
        <w:t xml:space="preserve">Indicator </w:t>
      </w:r>
      <w:r w:rsidRPr="00D80A40">
        <w:rPr>
          <w:rStyle w:val="Heading4Char"/>
          <w:i/>
          <w:iCs/>
        </w:rPr>
        <w:t>(MA)</w:t>
      </w:r>
      <w:r w:rsidR="00E4540F" w:rsidRPr="00D80A40">
        <w:t xml:space="preserve"> </w:t>
      </w:r>
    </w:p>
    <w:p w14:paraId="319BFF79" w14:textId="6D0B0F56" w:rsidR="00CE615A" w:rsidRPr="00A47225" w:rsidRDefault="00D80A40" w:rsidP="001A6D9F">
      <w:r w:rsidRPr="00A47225">
        <w:t xml:space="preserve">Record if the </w:t>
      </w:r>
      <w:r w:rsidR="007F422C">
        <w:t>migratory</w:t>
      </w:r>
      <w:r w:rsidR="007F422C" w:rsidRPr="00A47225">
        <w:t xml:space="preserve"> </w:t>
      </w:r>
      <w:r w:rsidRPr="00A47225">
        <w:t>child has a health condition or problem.</w:t>
      </w:r>
    </w:p>
    <w:tbl>
      <w:tblPr>
        <w:tblStyle w:val="TableGrid"/>
        <w:tblW w:w="9720" w:type="dxa"/>
        <w:tblInd w:w="535" w:type="dxa"/>
        <w:tblLook w:val="04A0" w:firstRow="1" w:lastRow="0" w:firstColumn="1" w:lastColumn="0" w:noHBand="0" w:noVBand="1"/>
        <w:tblDescription w:val="Codes for Medical Alert Indicator (MA) "/>
      </w:tblPr>
      <w:tblGrid>
        <w:gridCol w:w="1260"/>
        <w:gridCol w:w="8460"/>
      </w:tblGrid>
      <w:tr w:rsidR="00E4540F" w:rsidRPr="00A47225" w14:paraId="2032E843" w14:textId="77777777" w:rsidTr="006D2350">
        <w:trPr>
          <w:tblHeader/>
        </w:trPr>
        <w:tc>
          <w:tcPr>
            <w:tcW w:w="1260" w:type="dxa"/>
            <w:shd w:val="clear" w:color="auto" w:fill="D9D9D9" w:themeFill="background1" w:themeFillShade="D9"/>
          </w:tcPr>
          <w:p w14:paraId="794AE3C3" w14:textId="77777777" w:rsidR="00E4540F" w:rsidRPr="0043012F" w:rsidRDefault="00E4540F" w:rsidP="0043012F">
            <w:pPr>
              <w:pStyle w:val="NoSpacing"/>
              <w:rPr>
                <w:b/>
              </w:rPr>
            </w:pPr>
            <w:r w:rsidRPr="0043012F">
              <w:rPr>
                <w:b/>
              </w:rPr>
              <w:t>Code</w:t>
            </w:r>
          </w:p>
        </w:tc>
        <w:tc>
          <w:tcPr>
            <w:tcW w:w="8460" w:type="dxa"/>
            <w:shd w:val="clear" w:color="auto" w:fill="D9D9D9" w:themeFill="background1" w:themeFillShade="D9"/>
          </w:tcPr>
          <w:p w14:paraId="4910AFBE" w14:textId="6B186D30" w:rsidR="00E4540F" w:rsidRPr="0043012F" w:rsidRDefault="0027003E" w:rsidP="0043012F">
            <w:pPr>
              <w:pStyle w:val="NoSpacing"/>
              <w:rPr>
                <w:b/>
              </w:rPr>
            </w:pPr>
            <w:r w:rsidRPr="0043012F">
              <w:rPr>
                <w:b/>
              </w:rPr>
              <w:t>Definition</w:t>
            </w:r>
          </w:p>
        </w:tc>
      </w:tr>
      <w:tr w:rsidR="00E4540F" w:rsidRPr="00A47225" w14:paraId="75716767" w14:textId="77777777" w:rsidTr="006D2350">
        <w:trPr>
          <w:tblHeader/>
        </w:trPr>
        <w:tc>
          <w:tcPr>
            <w:tcW w:w="1260" w:type="dxa"/>
          </w:tcPr>
          <w:p w14:paraId="5C051CD1" w14:textId="5E1B2400" w:rsidR="00E4540F" w:rsidRPr="0043012F" w:rsidRDefault="00D80A40" w:rsidP="0043012F">
            <w:pPr>
              <w:pStyle w:val="NoSpacing"/>
              <w:rPr>
                <w:b/>
              </w:rPr>
            </w:pPr>
            <w:r w:rsidRPr="0043012F">
              <w:rPr>
                <w:b/>
              </w:rPr>
              <w:t>C</w:t>
            </w:r>
          </w:p>
        </w:tc>
        <w:tc>
          <w:tcPr>
            <w:tcW w:w="8460" w:type="dxa"/>
          </w:tcPr>
          <w:p w14:paraId="4B2F6CE5" w14:textId="65852DDD" w:rsidR="00E4540F" w:rsidRPr="00A47225" w:rsidRDefault="00D80A40" w:rsidP="0043012F">
            <w:pPr>
              <w:pStyle w:val="NoSpacing"/>
            </w:pPr>
            <w:r w:rsidRPr="00A47225">
              <w:t>The child has a</w:t>
            </w:r>
            <w:r w:rsidR="00251D6E" w:rsidRPr="00251D6E">
              <w:rPr>
                <w:b/>
              </w:rPr>
              <w:t xml:space="preserve"> chronic</w:t>
            </w:r>
            <w:r w:rsidRPr="00A47225">
              <w:rPr>
                <w:b/>
                <w:smallCaps/>
                <w:color w:val="1F3864" w:themeColor="accent5" w:themeShade="80"/>
              </w:rPr>
              <w:t xml:space="preserve"> </w:t>
            </w:r>
            <w:r w:rsidRPr="00A47225">
              <w:t>(long term) health problem.</w:t>
            </w:r>
            <w:r w:rsidRPr="00A915A6">
              <w:rPr>
                <w:b/>
              </w:rPr>
              <w:t xml:space="preserve"> </w:t>
            </w:r>
            <w:r w:rsidR="00251D6E" w:rsidRPr="00A915A6">
              <w:rPr>
                <w:b/>
              </w:rPr>
              <w:t>Chronic</w:t>
            </w:r>
            <w:r w:rsidRPr="00A47225">
              <w:t xml:space="preserve"> health problems last a long time, potentially for a lifetime, and often develop slowly over time.</w:t>
            </w:r>
          </w:p>
        </w:tc>
      </w:tr>
      <w:tr w:rsidR="00E4540F" w:rsidRPr="00A47225" w14:paraId="66E71209" w14:textId="77777777" w:rsidTr="006D2350">
        <w:trPr>
          <w:tblHeader/>
        </w:trPr>
        <w:tc>
          <w:tcPr>
            <w:tcW w:w="1260" w:type="dxa"/>
          </w:tcPr>
          <w:p w14:paraId="2AF2CC6B" w14:textId="1FFCADBA" w:rsidR="00E4540F" w:rsidRPr="0043012F" w:rsidRDefault="00D80A40" w:rsidP="0043012F">
            <w:pPr>
              <w:pStyle w:val="NoSpacing"/>
              <w:rPr>
                <w:b/>
              </w:rPr>
            </w:pPr>
            <w:r w:rsidRPr="0043012F">
              <w:rPr>
                <w:b/>
              </w:rPr>
              <w:t>A</w:t>
            </w:r>
          </w:p>
        </w:tc>
        <w:tc>
          <w:tcPr>
            <w:tcW w:w="8460" w:type="dxa"/>
          </w:tcPr>
          <w:p w14:paraId="3F98E070" w14:textId="3CEDD3AB" w:rsidR="00E4540F" w:rsidRPr="00A47225" w:rsidRDefault="005279A5" w:rsidP="0043012F">
            <w:pPr>
              <w:pStyle w:val="NoSpacing"/>
            </w:pPr>
            <w:r w:rsidRPr="00A47225">
              <w:t>The child has an</w:t>
            </w:r>
            <w:r w:rsidR="00251D6E" w:rsidRPr="00251D6E">
              <w:rPr>
                <w:b/>
              </w:rPr>
              <w:t xml:space="preserve"> acute</w:t>
            </w:r>
            <w:r w:rsidRPr="00A47225">
              <w:rPr>
                <w:b/>
                <w:smallCaps/>
                <w:color w:val="1F3864" w:themeColor="accent5" w:themeShade="80"/>
              </w:rPr>
              <w:t xml:space="preserve"> </w:t>
            </w:r>
            <w:r w:rsidRPr="00A47225">
              <w:t>(short term) health problem.</w:t>
            </w:r>
            <w:r w:rsidR="00251D6E">
              <w:t xml:space="preserve"> </w:t>
            </w:r>
            <w:r w:rsidR="00251D6E" w:rsidRPr="00251D6E">
              <w:rPr>
                <w:b/>
              </w:rPr>
              <w:t>Acute</w:t>
            </w:r>
            <w:r w:rsidRPr="00A47225">
              <w:rPr>
                <w:b/>
                <w:smallCaps/>
                <w:color w:val="1F3864" w:themeColor="accent5" w:themeShade="80"/>
              </w:rPr>
              <w:t xml:space="preserve"> </w:t>
            </w:r>
            <w:r w:rsidRPr="00A47225">
              <w:t>health problems are usually brief in duration and usually occur suddenly, or without warning.</w:t>
            </w:r>
          </w:p>
        </w:tc>
      </w:tr>
      <w:tr w:rsidR="00E4540F" w:rsidRPr="00A47225" w14:paraId="15FAEFA5" w14:textId="77777777" w:rsidTr="006D2350">
        <w:trPr>
          <w:tblHeader/>
        </w:trPr>
        <w:tc>
          <w:tcPr>
            <w:tcW w:w="1260" w:type="dxa"/>
          </w:tcPr>
          <w:p w14:paraId="1A98CEEF" w14:textId="1D60A51E" w:rsidR="00E4540F" w:rsidRPr="0043012F" w:rsidRDefault="00E4540F" w:rsidP="0043012F">
            <w:pPr>
              <w:pStyle w:val="NoSpacing"/>
              <w:rPr>
                <w:b/>
              </w:rPr>
            </w:pPr>
            <w:r w:rsidRPr="0043012F">
              <w:rPr>
                <w:b/>
              </w:rPr>
              <w:t>N</w:t>
            </w:r>
          </w:p>
        </w:tc>
        <w:tc>
          <w:tcPr>
            <w:tcW w:w="8460" w:type="dxa"/>
          </w:tcPr>
          <w:p w14:paraId="73476BAE" w14:textId="23D50CAE" w:rsidR="00E4540F" w:rsidRPr="00A47225" w:rsidRDefault="00251D6E" w:rsidP="0043012F">
            <w:pPr>
              <w:pStyle w:val="NoSpacing"/>
            </w:pPr>
            <w:r w:rsidRPr="00251D6E">
              <w:rPr>
                <w:b/>
              </w:rPr>
              <w:t>None,</w:t>
            </w:r>
            <w:r>
              <w:t xml:space="preserve"> </w:t>
            </w:r>
            <w:r w:rsidR="00D80A40" w:rsidRPr="00A47225">
              <w:t>the child</w:t>
            </w:r>
            <w:r>
              <w:t xml:space="preserve"> </w:t>
            </w:r>
            <w:r w:rsidRPr="00251D6E">
              <w:rPr>
                <w:b/>
              </w:rPr>
              <w:t>does not</w:t>
            </w:r>
            <w:r w:rsidR="00D80A40" w:rsidRPr="00A47225">
              <w:t xml:space="preserve"> have a health problem</w:t>
            </w:r>
            <w:r w:rsidR="003C004D">
              <w:t>.</w:t>
            </w:r>
          </w:p>
        </w:tc>
      </w:tr>
    </w:tbl>
    <w:p w14:paraId="5381BAFC" w14:textId="77777777" w:rsidR="0043012F" w:rsidRDefault="0043012F" w:rsidP="0043012F">
      <w:pPr>
        <w:pStyle w:val="NoSpacing"/>
      </w:pPr>
    </w:p>
    <w:p w14:paraId="7E6049FF" w14:textId="622C2B30" w:rsidR="00D80A40" w:rsidRPr="00A47225" w:rsidRDefault="00D80A40" w:rsidP="001A6D9F">
      <w:r w:rsidRPr="00A47225">
        <w:t xml:space="preserve">The </w:t>
      </w:r>
      <w:r w:rsidRPr="00F6679D">
        <w:rPr>
          <w:smallCaps/>
        </w:rPr>
        <w:t>MA</w:t>
      </w:r>
      <w:r w:rsidRPr="00A47225">
        <w:t xml:space="preserve"> field’s purpose is to ensure that migratory children receive appropriate health support. </w:t>
      </w:r>
      <w:r w:rsidRPr="00C3594C">
        <w:rPr>
          <w:b/>
        </w:rPr>
        <w:t>This information will come from the district, and is the responsibility of the records manager to obtain</w:t>
      </w:r>
      <w:r w:rsidRPr="00A47225">
        <w:t>. The records manager could potentially find this information in a st</w:t>
      </w:r>
      <w:r w:rsidR="004872C8">
        <w:t>udent information system such as PowerSchool</w:t>
      </w:r>
      <w:r w:rsidRPr="00A47225">
        <w:t>, or in the child’s cumulative file.</w:t>
      </w:r>
    </w:p>
    <w:p w14:paraId="7B741C13" w14:textId="26C28FED" w:rsidR="00214940" w:rsidRPr="00A47225" w:rsidRDefault="00D80A40" w:rsidP="001A6D9F">
      <w:r w:rsidRPr="00A47225">
        <w:t xml:space="preserve">Recruiters should not ask families if their </w:t>
      </w:r>
      <w:r w:rsidR="00A47225">
        <w:t>child</w:t>
      </w:r>
      <w:r w:rsidR="00A47225" w:rsidRPr="00A47225">
        <w:t>(</w:t>
      </w:r>
      <w:r w:rsidRPr="00A47225">
        <w:t>ren) has a health condition. However, if the recruiter observes a health problem or the parent mentions a health problem for the child, the recruiter can record this information in their notes to discuss with</w:t>
      </w:r>
      <w:r w:rsidR="00A915A6">
        <w:t xml:space="preserve"> the</w:t>
      </w:r>
      <w:r w:rsidRPr="00A47225">
        <w:t xml:space="preserve"> records manager. Specific medical conditions do not need to be recorded on the COE, nor is it necessary for the district MEP to keep specific documentation regarding any such conditions on file outside of the information required in the</w:t>
      </w:r>
      <w:r w:rsidR="00A47225">
        <w:t xml:space="preserve"> </w:t>
      </w:r>
      <w:r w:rsidR="00A47225" w:rsidRPr="00F6679D">
        <w:t>Medical Alert</w:t>
      </w:r>
      <w:r w:rsidRPr="00F6679D">
        <w:t xml:space="preserve"> </w:t>
      </w:r>
      <w:r w:rsidR="005279A5" w:rsidRPr="00A47225">
        <w:t>field</w:t>
      </w:r>
      <w:r w:rsidR="00A47225">
        <w:t>.</w:t>
      </w:r>
    </w:p>
    <w:p w14:paraId="0377D1FC" w14:textId="57FAA653" w:rsidR="00EE103E" w:rsidRDefault="00EE103E" w:rsidP="001A6D9F"/>
    <w:p w14:paraId="4BB43804" w14:textId="77777777" w:rsidR="00712EBC" w:rsidRDefault="00712EBC" w:rsidP="001A6D9F">
      <w:pPr>
        <w:rPr>
          <w:rFonts w:asciiTheme="majorHAnsi" w:eastAsiaTheme="majorEastAsia" w:hAnsiTheme="majorHAnsi" w:cstheme="majorBidi"/>
          <w:color w:val="1F4D78" w:themeColor="accent1" w:themeShade="7F"/>
          <w:sz w:val="28"/>
          <w:szCs w:val="24"/>
        </w:rPr>
      </w:pPr>
      <w:r>
        <w:br w:type="page"/>
      </w:r>
    </w:p>
    <w:p w14:paraId="0CFE38AF" w14:textId="7B52B3E4" w:rsidR="000B462A" w:rsidRDefault="00121150" w:rsidP="00F107BF">
      <w:pPr>
        <w:pStyle w:val="Heading3"/>
      </w:pPr>
      <w:r w:rsidRPr="00035BC1">
        <w:lastRenderedPageBreak/>
        <w:t>Family Data Section</w:t>
      </w:r>
    </w:p>
    <w:p w14:paraId="55640470" w14:textId="13788CF3" w:rsidR="00F107BF" w:rsidRDefault="00F107BF" w:rsidP="001A6D9F">
      <w:r>
        <w:rPr>
          <w:noProof/>
        </w:rPr>
        <w:drawing>
          <wp:inline distT="0" distB="0" distL="0" distR="0" wp14:anchorId="12C3F0B1" wp14:editId="43CA5B64">
            <wp:extent cx="6766560" cy="466141"/>
            <wp:effectExtent l="57150" t="57150" r="110490" b="105410"/>
            <wp:docPr id="40" name="Picture 40" descr="The Family Data Section includes the contact information of the family of the child:&#10;Parent/Guardian Names&#10;Current Address&#10;Telephone&#10;Mailing Address&#10;Email" title="Family Data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66560" cy="466141"/>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76646D64" w14:textId="77A8FB2F" w:rsidR="00CE615A" w:rsidRDefault="00CE615A" w:rsidP="001A6D9F">
      <w:r>
        <w:t>In this section of the COE, the recruiter will record the contact information for the child(ren) and name of the child(ren)’s parent(s)/guardian(s)</w:t>
      </w:r>
      <w:r>
        <w:fldChar w:fldCharType="begin"/>
      </w:r>
      <w:r>
        <w:instrText xml:space="preserve"> XE "Parent" </w:instrText>
      </w:r>
      <w:r>
        <w:fldChar w:fldCharType="end"/>
      </w:r>
      <w:r>
        <w:t>.</w:t>
      </w:r>
    </w:p>
    <w:p w14:paraId="512E0287" w14:textId="38C406C4" w:rsidR="00035BC1" w:rsidRPr="00035BC1" w:rsidRDefault="00D678F3" w:rsidP="001A6D9F">
      <w:pPr>
        <w:pStyle w:val="Heading4"/>
      </w:pPr>
      <w:r w:rsidRPr="00035BC1">
        <w:rPr>
          <w:rStyle w:val="Heading4Char"/>
          <w:i/>
          <w:iCs/>
        </w:rPr>
        <w:t>Parent/Guardian 1</w:t>
      </w:r>
      <w:r w:rsidRPr="00035BC1">
        <w:t xml:space="preserve"> </w:t>
      </w:r>
    </w:p>
    <w:p w14:paraId="149BC0D8" w14:textId="2AAB8CD5" w:rsidR="00F7716B" w:rsidRDefault="00D678F3" w:rsidP="001A6D9F">
      <w:r w:rsidRPr="00D678F3">
        <w:t xml:space="preserve">Record the name of the individual (if any) </w:t>
      </w:r>
      <w:r w:rsidRPr="00C576A6">
        <w:rPr>
          <w:b/>
        </w:rPr>
        <w:t>currently</w:t>
      </w:r>
      <w:r w:rsidRPr="00D678F3">
        <w:t xml:space="preserve"> responsible for the child(ren).  Record this individual’s legal last name (o</w:t>
      </w:r>
      <w:r w:rsidR="002F4967">
        <w:t>r names) and legal first name, in that order</w:t>
      </w:r>
      <w:r w:rsidR="00F7716B">
        <w:t>.</w:t>
      </w:r>
    </w:p>
    <w:p w14:paraId="53C4D7D9" w14:textId="77777777" w:rsidR="00391063" w:rsidRDefault="00D678F3" w:rsidP="004448C5">
      <w:pPr>
        <w:pStyle w:val="ListParagraph"/>
        <w:numPr>
          <w:ilvl w:val="0"/>
          <w:numId w:val="32"/>
        </w:numPr>
      </w:pPr>
      <w:r w:rsidRPr="00D678F3">
        <w:t xml:space="preserve">If the parent/guardian has two last names or a hyphenated last name, record the individual’s last name(s) as it legally exists. </w:t>
      </w:r>
    </w:p>
    <w:p w14:paraId="391F7EAC" w14:textId="557D0D42" w:rsidR="00391063" w:rsidRDefault="00D678F3" w:rsidP="004448C5">
      <w:pPr>
        <w:pStyle w:val="ListParagraph"/>
        <w:numPr>
          <w:ilvl w:val="0"/>
          <w:numId w:val="32"/>
        </w:numPr>
      </w:pPr>
      <w:r w:rsidRPr="00D678F3">
        <w:t>The term “parent/guardian” on this form and in other sections of these instructions includes a legal guardian or other person who is standing in the place of the parent (</w:t>
      </w:r>
      <w:r w:rsidRPr="00E24524">
        <w:rPr>
          <w:i/>
        </w:rPr>
        <w:t>in loco parentis</w:t>
      </w:r>
      <w:r w:rsidR="00ED7140">
        <w:t>), such as a grandparent</w:t>
      </w:r>
      <w:r w:rsidRPr="00D678F3">
        <w:t xml:space="preserve"> or stepparent with whom the child lives.  </w:t>
      </w:r>
    </w:p>
    <w:p w14:paraId="4F6212AB" w14:textId="77777777" w:rsidR="00391063" w:rsidRDefault="00D678F3" w:rsidP="004448C5">
      <w:pPr>
        <w:pStyle w:val="ListParagraph"/>
        <w:numPr>
          <w:ilvl w:val="0"/>
          <w:numId w:val="32"/>
        </w:numPr>
      </w:pPr>
      <w:r w:rsidRPr="00D678F3">
        <w:t xml:space="preserve">If the child(ren)’s legal parent/guardian is different from the current parent/guardian, we recommend providing the name of the child(ren)’s legal parent/guardian in the Comments section.  </w:t>
      </w:r>
    </w:p>
    <w:p w14:paraId="31648A34" w14:textId="52D04A5F" w:rsidR="00D678F3" w:rsidRDefault="00D678F3" w:rsidP="004448C5">
      <w:pPr>
        <w:pStyle w:val="ListParagraph"/>
        <w:numPr>
          <w:ilvl w:val="0"/>
          <w:numId w:val="32"/>
        </w:numPr>
      </w:pPr>
      <w:r w:rsidRPr="00D678F3">
        <w:t>If there is no parent/guardian information disclosed, or if the child is responsible for his or her own welfare (e.g., emancipated youth</w:t>
      </w:r>
      <w:r w:rsidR="002F4967">
        <w:t>), write a dash (-) or “N/A.”</w:t>
      </w:r>
    </w:p>
    <w:p w14:paraId="214AEF6F" w14:textId="42CD2CB2" w:rsidR="002F4967" w:rsidRDefault="002F4967" w:rsidP="004448C5">
      <w:pPr>
        <w:pStyle w:val="ListParagraph"/>
        <w:numPr>
          <w:ilvl w:val="0"/>
          <w:numId w:val="32"/>
        </w:numPr>
      </w:pPr>
      <w:r>
        <w:t>For children who move as the worker, parent/guardian information will be the person(s) currently responsible for the child.</w:t>
      </w:r>
    </w:p>
    <w:p w14:paraId="216B3E50" w14:textId="365E7E52" w:rsidR="00035BC1" w:rsidRPr="00035BC1" w:rsidRDefault="00391063" w:rsidP="001A6D9F">
      <w:pPr>
        <w:pStyle w:val="Heading4"/>
      </w:pPr>
      <w:r w:rsidRPr="00035BC1">
        <w:rPr>
          <w:rStyle w:val="Heading4Char"/>
          <w:i/>
          <w:iCs/>
        </w:rPr>
        <w:t>Parent/Guardian 2</w:t>
      </w:r>
    </w:p>
    <w:p w14:paraId="21C3C5E6" w14:textId="6017A83C" w:rsidR="00391063" w:rsidRDefault="00391063" w:rsidP="001A6D9F">
      <w:r w:rsidRPr="00391063">
        <w:t xml:space="preserve">Record the name of the second individual (if any) </w:t>
      </w:r>
      <w:r w:rsidRPr="00C576A6">
        <w:rPr>
          <w:b/>
        </w:rPr>
        <w:t>currently</w:t>
      </w:r>
      <w:r w:rsidRPr="00391063">
        <w:t xml:space="preserve"> responsible for the child(ren).  Record this individual’s legal last name (or names) and legal first name</w:t>
      </w:r>
      <w:r w:rsidR="002F4967">
        <w:t xml:space="preserve"> in that order</w:t>
      </w:r>
      <w:r w:rsidRPr="00391063">
        <w:t xml:space="preserve">.  </w:t>
      </w:r>
    </w:p>
    <w:p w14:paraId="7B8B8F6A" w14:textId="77777777" w:rsidR="00391063" w:rsidRDefault="00391063" w:rsidP="00AB4F99">
      <w:pPr>
        <w:pStyle w:val="ListParagraph"/>
        <w:numPr>
          <w:ilvl w:val="0"/>
          <w:numId w:val="103"/>
        </w:numPr>
      </w:pPr>
      <w:r w:rsidRPr="00391063">
        <w:t xml:space="preserve">If the parent/guardian has two last names or a hyphenated last name, record the individual’s last name(s) as it legally exists. </w:t>
      </w:r>
    </w:p>
    <w:p w14:paraId="783E9A1A" w14:textId="77777777" w:rsidR="00391063" w:rsidRDefault="00391063" w:rsidP="00AB4F99">
      <w:pPr>
        <w:pStyle w:val="ListParagraph"/>
        <w:numPr>
          <w:ilvl w:val="0"/>
          <w:numId w:val="103"/>
        </w:numPr>
      </w:pPr>
      <w:r w:rsidRPr="00391063">
        <w:t>The term “parent/guardian” on this form and in other sections of these instructions includes a legal guardian or other person who is standing in the place of the parent (</w:t>
      </w:r>
      <w:r w:rsidRPr="0043012F">
        <w:rPr>
          <w:i/>
        </w:rPr>
        <w:t>in loco parentis</w:t>
      </w:r>
      <w:r w:rsidRPr="00391063">
        <w:t xml:space="preserve">), such as a grandparent or stepparent with whom the child lives.  </w:t>
      </w:r>
    </w:p>
    <w:p w14:paraId="75349A42" w14:textId="77777777" w:rsidR="00391063" w:rsidRDefault="00391063" w:rsidP="00AB4F99">
      <w:pPr>
        <w:pStyle w:val="ListParagraph"/>
        <w:numPr>
          <w:ilvl w:val="0"/>
          <w:numId w:val="103"/>
        </w:numPr>
      </w:pPr>
      <w:r w:rsidRPr="00391063">
        <w:t xml:space="preserve">If the child(ren)’s legal parent/guardian is different from the current parent/guardian, we recommend providing the name of the child(ren)’s legal parent/guardian in the Comments section.  </w:t>
      </w:r>
    </w:p>
    <w:p w14:paraId="661BBB57" w14:textId="54A5C18A" w:rsidR="00391063" w:rsidRDefault="00391063" w:rsidP="00AB4F99">
      <w:pPr>
        <w:pStyle w:val="ListParagraph"/>
        <w:numPr>
          <w:ilvl w:val="0"/>
          <w:numId w:val="103"/>
        </w:numPr>
      </w:pPr>
      <w:r w:rsidRPr="00391063">
        <w:t>If there is no parent/guardian information disclosed, or if the child is responsible for his or her own welfare (e.g., emancipated yout</w:t>
      </w:r>
      <w:r w:rsidR="002F4967">
        <w:t>h), write a dash (-) or “N/A.”</w:t>
      </w:r>
    </w:p>
    <w:p w14:paraId="72211057" w14:textId="72227B2A" w:rsidR="002F4967" w:rsidRDefault="002F4967" w:rsidP="00AB4F99">
      <w:pPr>
        <w:pStyle w:val="ListParagraph"/>
        <w:numPr>
          <w:ilvl w:val="0"/>
          <w:numId w:val="103"/>
        </w:numPr>
      </w:pPr>
      <w:r>
        <w:t>For children who move as the worker, parent/guardian information will be the person(s) currently responsible for the child.</w:t>
      </w:r>
      <w:r>
        <w:br w:type="page"/>
      </w:r>
    </w:p>
    <w:p w14:paraId="347DA1F5" w14:textId="77777777" w:rsidR="00035BC1" w:rsidRPr="00035BC1" w:rsidRDefault="00391063" w:rsidP="001A6D9F">
      <w:pPr>
        <w:pStyle w:val="Heading4"/>
      </w:pPr>
      <w:r w:rsidRPr="00035BC1">
        <w:rPr>
          <w:rStyle w:val="Heading4Char"/>
          <w:i/>
          <w:iCs/>
        </w:rPr>
        <w:lastRenderedPageBreak/>
        <w:t>Current Address</w:t>
      </w:r>
      <w:r w:rsidRPr="00035BC1">
        <w:t xml:space="preserve"> </w:t>
      </w:r>
    </w:p>
    <w:p w14:paraId="48F6ED51" w14:textId="52BB005B" w:rsidR="00391063" w:rsidRDefault="00391063" w:rsidP="001A6D9F">
      <w:r w:rsidRPr="00391063">
        <w:t xml:space="preserve">Record the physical address, including the complete name of the street or road where the child(ren) currently resides.  </w:t>
      </w:r>
    </w:p>
    <w:p w14:paraId="123BC442" w14:textId="26ED34E7" w:rsidR="00391063" w:rsidRDefault="00391063" w:rsidP="00AB4F99">
      <w:pPr>
        <w:pStyle w:val="ListParagraph"/>
        <w:numPr>
          <w:ilvl w:val="0"/>
          <w:numId w:val="104"/>
        </w:numPr>
      </w:pPr>
      <w:r w:rsidRPr="00391063">
        <w:t xml:space="preserve">In cases where a formal physical address is not available, include as much other identifying information as possible (e.g., trailer number, rural route, migrant camp, </w:t>
      </w:r>
      <w:r w:rsidR="00D66737">
        <w:t xml:space="preserve">or </w:t>
      </w:r>
      <w:r w:rsidRPr="00391063">
        <w:t xml:space="preserve">landmark).  </w:t>
      </w:r>
    </w:p>
    <w:p w14:paraId="7A9464D8" w14:textId="7ACA4336" w:rsidR="00391063" w:rsidRDefault="00391063" w:rsidP="00AB4F99">
      <w:pPr>
        <w:pStyle w:val="ListParagraph"/>
        <w:numPr>
          <w:ilvl w:val="0"/>
          <w:numId w:val="104"/>
        </w:numPr>
      </w:pPr>
      <w:r>
        <w:t>P.O. Box addresses are no</w:t>
      </w:r>
      <w:r w:rsidR="00E24524">
        <w:t>t considered physical addresses.</w:t>
      </w:r>
    </w:p>
    <w:p w14:paraId="2B87F57F" w14:textId="77777777" w:rsidR="00035BC1" w:rsidRPr="00035BC1" w:rsidRDefault="00E24524" w:rsidP="001A6D9F">
      <w:pPr>
        <w:pStyle w:val="Heading4"/>
      </w:pPr>
      <w:r w:rsidRPr="00035BC1">
        <w:rPr>
          <w:rStyle w:val="Heading4Char"/>
          <w:i/>
          <w:iCs/>
        </w:rPr>
        <w:t>City</w:t>
      </w:r>
      <w:r w:rsidR="00035BC1" w:rsidRPr="00035BC1">
        <w:t xml:space="preserve"> </w:t>
      </w:r>
    </w:p>
    <w:p w14:paraId="73D03FA3" w14:textId="19E1C4B5" w:rsidR="00E24524" w:rsidRDefault="00E24524" w:rsidP="001A6D9F">
      <w:r>
        <w:t>Record the name of the city or town where the child(ren) currently resides.</w:t>
      </w:r>
    </w:p>
    <w:p w14:paraId="20293956" w14:textId="77777777" w:rsidR="00035BC1" w:rsidRPr="00035BC1" w:rsidRDefault="00E24524" w:rsidP="001A6D9F">
      <w:pPr>
        <w:pStyle w:val="Heading4"/>
      </w:pPr>
      <w:r w:rsidRPr="00035BC1">
        <w:rPr>
          <w:rStyle w:val="Heading4Char"/>
          <w:i/>
          <w:iCs/>
        </w:rPr>
        <w:t>State</w:t>
      </w:r>
      <w:r w:rsidR="00035BC1" w:rsidRPr="00035BC1">
        <w:t xml:space="preserve"> </w:t>
      </w:r>
    </w:p>
    <w:p w14:paraId="33DC6B23" w14:textId="4B0296A6" w:rsidR="00E24524" w:rsidRDefault="00E24524" w:rsidP="001A6D9F">
      <w:r>
        <w:t xml:space="preserve">Record the postal abbreviation used by the U.S. </w:t>
      </w:r>
      <w:r w:rsidRPr="005A5EAD">
        <w:t>Postal Service for the State where the child(ren) currently resides.</w:t>
      </w:r>
      <w:r w:rsidR="001111AC" w:rsidRPr="005A5EAD">
        <w:t xml:space="preserve"> Refer to</w:t>
      </w:r>
      <w:r w:rsidR="00636B4B" w:rsidRPr="005A5EAD">
        <w:t xml:space="preserve"> </w:t>
      </w:r>
      <w:hyperlink w:anchor="_State_Abbreviations_Key" w:history="1">
        <w:r w:rsidR="00636B4B" w:rsidRPr="005A5EAD">
          <w:rPr>
            <w:rStyle w:val="Hyperlink"/>
          </w:rPr>
          <w:t>State Abbreviations Key</w:t>
        </w:r>
      </w:hyperlink>
      <w:r w:rsidR="00636B4B" w:rsidRPr="005A5EAD">
        <w:t xml:space="preserve"> </w:t>
      </w:r>
      <w:r w:rsidR="00D078FE">
        <w:t xml:space="preserve">on page </w:t>
      </w:r>
      <w:r w:rsidR="00D078FE">
        <w:fldChar w:fldCharType="begin"/>
      </w:r>
      <w:r w:rsidR="00D078FE">
        <w:instrText xml:space="preserve"> PAGEREF _Ref9340327 \h </w:instrText>
      </w:r>
      <w:r w:rsidR="00D078FE">
        <w:fldChar w:fldCharType="separate"/>
      </w:r>
      <w:r w:rsidR="001C233E">
        <w:rPr>
          <w:noProof/>
        </w:rPr>
        <w:t>127</w:t>
      </w:r>
      <w:r w:rsidR="00D078FE">
        <w:fldChar w:fldCharType="end"/>
      </w:r>
      <w:r w:rsidR="00503AF7" w:rsidRPr="005A5EAD">
        <w:t xml:space="preserve"> </w:t>
      </w:r>
      <w:r w:rsidR="001111AC">
        <w:t xml:space="preserve">for a list of states. </w:t>
      </w:r>
    </w:p>
    <w:p w14:paraId="40CBCCB9" w14:textId="77777777" w:rsidR="00035BC1" w:rsidRPr="00035BC1" w:rsidRDefault="00E24524" w:rsidP="001A6D9F">
      <w:pPr>
        <w:pStyle w:val="Heading4"/>
      </w:pPr>
      <w:r w:rsidRPr="00035BC1">
        <w:rPr>
          <w:rStyle w:val="Heading4Char"/>
          <w:i/>
          <w:iCs/>
        </w:rPr>
        <w:t>Zip</w:t>
      </w:r>
      <w:r w:rsidR="00035BC1" w:rsidRPr="00035BC1">
        <w:t xml:space="preserve"> </w:t>
      </w:r>
    </w:p>
    <w:p w14:paraId="2A06E832" w14:textId="2614E7E8" w:rsidR="00E24524" w:rsidRDefault="00E24524" w:rsidP="001A6D9F">
      <w:r>
        <w:t xml:space="preserve">Record the five or nine-digit zip code where the child(ren) currently resides.  The U.S. Postal Service has an </w:t>
      </w:r>
      <w:hyperlink r:id="rId30" w:history="1">
        <w:r w:rsidRPr="00ED7140">
          <w:rPr>
            <w:rStyle w:val="Hyperlink"/>
          </w:rPr>
          <w:t>online zip code directory service</w:t>
        </w:r>
      </w:hyperlink>
      <w:r w:rsidR="00ED7140">
        <w:t xml:space="preserve"> (</w:t>
      </w:r>
      <w:r w:rsidRPr="00ED7140">
        <w:t>zip4.usps.com/zip4/welcome.jsp</w:t>
      </w:r>
      <w:r w:rsidR="00ED7140">
        <w:t>)</w:t>
      </w:r>
      <w:r w:rsidR="000D03D8">
        <w:t>.</w:t>
      </w:r>
    </w:p>
    <w:p w14:paraId="24BD90DD" w14:textId="77777777" w:rsidR="00035BC1" w:rsidRPr="00035BC1" w:rsidRDefault="009B1D24" w:rsidP="001A6D9F">
      <w:pPr>
        <w:pStyle w:val="Heading4"/>
      </w:pPr>
      <w:r w:rsidRPr="00035BC1">
        <w:rPr>
          <w:rStyle w:val="Heading4Char"/>
          <w:i/>
          <w:iCs/>
        </w:rPr>
        <w:t>Telephone</w:t>
      </w:r>
      <w:r w:rsidR="00035BC1" w:rsidRPr="00035BC1">
        <w:t xml:space="preserve"> </w:t>
      </w:r>
    </w:p>
    <w:p w14:paraId="5629E5D6" w14:textId="176B3685" w:rsidR="009B1D24" w:rsidRDefault="00E24524" w:rsidP="001A6D9F">
      <w:r>
        <w:t>Record the telephone number, includ</w:t>
      </w:r>
      <w:r w:rsidR="009B1D24">
        <w:t xml:space="preserve">ing area code, of the family.  If the family does not have a telephone number, record a telephone number where a message can be left (not a district number). </w:t>
      </w:r>
    </w:p>
    <w:p w14:paraId="64EA59E7" w14:textId="5A3CEE6D" w:rsidR="009B1D24" w:rsidRDefault="009B1D24" w:rsidP="00AB4F99">
      <w:pPr>
        <w:pStyle w:val="ListParagraph"/>
        <w:numPr>
          <w:ilvl w:val="0"/>
          <w:numId w:val="105"/>
        </w:numPr>
      </w:pPr>
      <w:r>
        <w:t xml:space="preserve">When the parent/guardian signs the COE, they agree to be contacted by the MEO as part of a federal requirement to review random COEs. </w:t>
      </w:r>
    </w:p>
    <w:p w14:paraId="228C99B2" w14:textId="77777777" w:rsidR="00035BC1" w:rsidRPr="00035BC1" w:rsidRDefault="009B1D24" w:rsidP="001A6D9F">
      <w:pPr>
        <w:pStyle w:val="Heading4"/>
      </w:pPr>
      <w:r w:rsidRPr="00035BC1">
        <w:rPr>
          <w:rStyle w:val="Heading4Char"/>
          <w:i/>
          <w:iCs/>
        </w:rPr>
        <w:t>Mailing Address</w:t>
      </w:r>
      <w:r w:rsidR="00035BC1" w:rsidRPr="00035BC1">
        <w:t xml:space="preserve"> </w:t>
      </w:r>
    </w:p>
    <w:p w14:paraId="1824E39E" w14:textId="06F10494" w:rsidR="009B1D24" w:rsidRDefault="009B1D24" w:rsidP="001A6D9F">
      <w:r>
        <w:t xml:space="preserve">Record the mailing address. The mailing address can be a P.O. Box address. Include the street name or P.O. Box number, city, state, and the five or nine-digit zip code. </w:t>
      </w:r>
    </w:p>
    <w:p w14:paraId="2A6E8F74" w14:textId="3DDF6731" w:rsidR="002F4967" w:rsidRDefault="009B1D24" w:rsidP="00AB4F99">
      <w:pPr>
        <w:pStyle w:val="ListParagraph"/>
        <w:numPr>
          <w:ilvl w:val="0"/>
          <w:numId w:val="105"/>
        </w:numPr>
      </w:pPr>
      <w:r>
        <w:t xml:space="preserve">If the mailing address is the same as the physical address, write </w:t>
      </w:r>
      <w:r w:rsidR="001111AC">
        <w:t>“</w:t>
      </w:r>
      <w:r>
        <w:t>same.</w:t>
      </w:r>
      <w:r w:rsidR="001111AC">
        <w:t>”</w:t>
      </w:r>
      <w:r>
        <w:t xml:space="preserve"> </w:t>
      </w:r>
    </w:p>
    <w:p w14:paraId="18DD3A9B" w14:textId="77777777" w:rsidR="001111AC" w:rsidRPr="00035BC1" w:rsidRDefault="001111AC" w:rsidP="001A6D9F">
      <w:pPr>
        <w:pStyle w:val="Heading4"/>
      </w:pPr>
      <w:r w:rsidRPr="00035BC1">
        <w:rPr>
          <w:rStyle w:val="Heading4Char"/>
          <w:i/>
          <w:iCs/>
        </w:rPr>
        <w:t>City</w:t>
      </w:r>
      <w:r w:rsidRPr="00035BC1">
        <w:t xml:space="preserve"> </w:t>
      </w:r>
    </w:p>
    <w:p w14:paraId="7A1E0A45" w14:textId="77777777" w:rsidR="001111AC" w:rsidRDefault="001111AC" w:rsidP="001A6D9F">
      <w:r>
        <w:t>Record the name of the city or town where the child(ren) currently resides.</w:t>
      </w:r>
    </w:p>
    <w:p w14:paraId="6D7D0195" w14:textId="77777777" w:rsidR="001111AC" w:rsidRPr="00035BC1" w:rsidRDefault="001111AC" w:rsidP="001A6D9F">
      <w:pPr>
        <w:pStyle w:val="Heading4"/>
      </w:pPr>
      <w:r w:rsidRPr="00035BC1">
        <w:rPr>
          <w:rStyle w:val="Heading4Char"/>
          <w:i/>
          <w:iCs/>
        </w:rPr>
        <w:t>State</w:t>
      </w:r>
      <w:r w:rsidRPr="00035BC1">
        <w:t xml:space="preserve"> </w:t>
      </w:r>
    </w:p>
    <w:p w14:paraId="6FB2AF88" w14:textId="48B5BA49" w:rsidR="001111AC" w:rsidRPr="00861882" w:rsidRDefault="001111AC" w:rsidP="001A6D9F">
      <w:r>
        <w:t xml:space="preserve">Record the postal abbreviation used by the U.S. Postal Service for the State where the child(ren) currently resides. </w:t>
      </w:r>
      <w:r w:rsidR="00861882" w:rsidRPr="00861882">
        <w:t xml:space="preserve">Refer to </w:t>
      </w:r>
      <w:hyperlink w:anchor="_State_Abbreviations_Key" w:history="1">
        <w:r w:rsidR="00861882" w:rsidRPr="00861882">
          <w:rPr>
            <w:rStyle w:val="Hyperlink"/>
          </w:rPr>
          <w:t>State Abbreviations Key</w:t>
        </w:r>
      </w:hyperlink>
      <w:r w:rsidR="00861882" w:rsidRPr="00861882">
        <w:t xml:space="preserve"> </w:t>
      </w:r>
      <w:r w:rsidR="00503AF7" w:rsidRPr="005A5EAD">
        <w:t xml:space="preserve">on </w:t>
      </w:r>
      <w:r w:rsidR="006277C4">
        <w:t xml:space="preserve">page </w:t>
      </w:r>
      <w:r w:rsidR="00D078FE">
        <w:fldChar w:fldCharType="begin"/>
      </w:r>
      <w:r w:rsidR="00D078FE">
        <w:instrText xml:space="preserve"> PAGEREF _Ref9340354 \h </w:instrText>
      </w:r>
      <w:r w:rsidR="00D078FE">
        <w:fldChar w:fldCharType="separate"/>
      </w:r>
      <w:r w:rsidR="001C233E">
        <w:rPr>
          <w:noProof/>
        </w:rPr>
        <w:t>127</w:t>
      </w:r>
      <w:r w:rsidR="00D078FE">
        <w:fldChar w:fldCharType="end"/>
      </w:r>
      <w:r w:rsidR="00503AF7" w:rsidRPr="005A5EAD">
        <w:t xml:space="preserve"> of </w:t>
      </w:r>
      <w:r w:rsidR="00861882" w:rsidRPr="005A5EAD">
        <w:t>the</w:t>
      </w:r>
      <w:r w:rsidR="00861882" w:rsidRPr="00861882">
        <w:t xml:space="preserve"> Appendix for a list of states.</w:t>
      </w:r>
    </w:p>
    <w:p w14:paraId="3504DEBB" w14:textId="77777777" w:rsidR="001111AC" w:rsidRPr="00035BC1" w:rsidRDefault="001111AC" w:rsidP="001A6D9F">
      <w:pPr>
        <w:pStyle w:val="Heading4"/>
      </w:pPr>
      <w:r w:rsidRPr="00035BC1">
        <w:rPr>
          <w:rStyle w:val="Heading4Char"/>
          <w:i/>
          <w:iCs/>
        </w:rPr>
        <w:t>Zip</w:t>
      </w:r>
      <w:r w:rsidRPr="00035BC1">
        <w:t xml:space="preserve"> </w:t>
      </w:r>
    </w:p>
    <w:p w14:paraId="16E17C2F" w14:textId="03F81EB9" w:rsidR="001111AC" w:rsidRDefault="001111AC" w:rsidP="001A6D9F">
      <w:r>
        <w:t xml:space="preserve">Record the five or nine-digit zip code where the child(ren) currently resides.  </w:t>
      </w:r>
      <w:r w:rsidR="00ED7140">
        <w:t xml:space="preserve">The U.S. Postal Service has an </w:t>
      </w:r>
      <w:hyperlink r:id="rId31" w:history="1">
        <w:r w:rsidR="00ED7140" w:rsidRPr="00ED7140">
          <w:rPr>
            <w:rStyle w:val="Hyperlink"/>
          </w:rPr>
          <w:t>online zip code directory service</w:t>
        </w:r>
      </w:hyperlink>
      <w:r w:rsidR="00ED7140">
        <w:t xml:space="preserve"> (</w:t>
      </w:r>
      <w:r w:rsidR="00ED7140" w:rsidRPr="00ED7140">
        <w:t>zip4.usps.com/zip4/welcome.jsp</w:t>
      </w:r>
      <w:r w:rsidR="00ED7140">
        <w:t>).</w:t>
      </w:r>
    </w:p>
    <w:p w14:paraId="79354843" w14:textId="1F40F688" w:rsidR="00B22F86" w:rsidRPr="00035BC1" w:rsidRDefault="00B22F86" w:rsidP="001A6D9F">
      <w:pPr>
        <w:pStyle w:val="Heading4"/>
      </w:pPr>
      <w:r>
        <w:rPr>
          <w:rStyle w:val="Heading4Char"/>
          <w:i/>
          <w:iCs/>
        </w:rPr>
        <w:t>Email</w:t>
      </w:r>
      <w:r w:rsidRPr="00035BC1">
        <w:rPr>
          <w:rStyle w:val="Heading4Char"/>
          <w:i/>
          <w:iCs/>
        </w:rPr>
        <w:t xml:space="preserve"> Address</w:t>
      </w:r>
      <w:r w:rsidRPr="00035BC1">
        <w:t xml:space="preserve"> </w:t>
      </w:r>
    </w:p>
    <w:p w14:paraId="0C223E16" w14:textId="246972F0" w:rsidR="00B22F86" w:rsidRDefault="00B22F86" w:rsidP="001A6D9F">
      <w:r>
        <w:t xml:space="preserve">Record the parent/guardian’s email address. </w:t>
      </w:r>
      <w:r w:rsidRPr="00B22F86">
        <w:rPr>
          <w:b/>
        </w:rPr>
        <w:t xml:space="preserve">This is </w:t>
      </w:r>
      <w:r>
        <w:rPr>
          <w:b/>
        </w:rPr>
        <w:t>an optional field</w:t>
      </w:r>
      <w:r w:rsidRPr="00B22F86">
        <w:rPr>
          <w:b/>
        </w:rPr>
        <w:t>.</w:t>
      </w:r>
      <w:r>
        <w:t xml:space="preserve"> </w:t>
      </w:r>
    </w:p>
    <w:p w14:paraId="34877139" w14:textId="77777777" w:rsidR="001111AC" w:rsidRDefault="001111AC" w:rsidP="001A6D9F"/>
    <w:p w14:paraId="5B9E658D" w14:textId="77777777" w:rsidR="00150469" w:rsidRDefault="00150469" w:rsidP="001A6D9F">
      <w:pPr>
        <w:rPr>
          <w:rFonts w:asciiTheme="majorHAnsi" w:eastAsiaTheme="majorEastAsia" w:hAnsiTheme="majorHAnsi" w:cstheme="majorBidi"/>
          <w:color w:val="1F4D78" w:themeColor="accent1" w:themeShade="7F"/>
          <w:sz w:val="28"/>
          <w:szCs w:val="24"/>
        </w:rPr>
      </w:pPr>
      <w:r>
        <w:br w:type="page"/>
      </w:r>
    </w:p>
    <w:p w14:paraId="4CAB17E3" w14:textId="1DE32373" w:rsidR="00F107BF" w:rsidRDefault="00121150" w:rsidP="00F107BF">
      <w:pPr>
        <w:pStyle w:val="Heading3"/>
      </w:pPr>
      <w:r w:rsidRPr="00035BC1">
        <w:lastRenderedPageBreak/>
        <w:t>Qualifying Moves &amp; Work Section</w:t>
      </w:r>
    </w:p>
    <w:p w14:paraId="4F7AB205" w14:textId="49E34CB1" w:rsidR="00D0036F" w:rsidRDefault="00F107BF" w:rsidP="00847BE5">
      <w:pPr>
        <w:pStyle w:val="NoSpacing"/>
        <w:jc w:val="both"/>
      </w:pPr>
      <w:r>
        <w:rPr>
          <w:noProof/>
        </w:rPr>
        <w:drawing>
          <wp:inline distT="0" distB="0" distL="0" distR="0" wp14:anchorId="1702FD9C" wp14:editId="7C139015">
            <wp:extent cx="5227607" cy="3799492"/>
            <wp:effectExtent l="57150" t="57150" r="106680" b="106045"/>
            <wp:docPr id="45" name="Picture 45" descr="Picture of Qualifying Moves &amp; Work Section in the COE. The information in this section documents the child's eligibility for the MEP." title="Qualifying Moves and Work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a:stretch/>
                  </pic:blipFill>
                  <pic:spPr bwMode="auto">
                    <a:xfrm>
                      <a:off x="0" y="0"/>
                      <a:ext cx="5233526" cy="3803794"/>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EA3F355" w14:textId="605E2047" w:rsidR="00150469" w:rsidRDefault="00150469" w:rsidP="001A6D9F">
      <w:r>
        <w:t>In this section, record the qualifying move</w:t>
      </w:r>
      <w:r w:rsidR="007776DB">
        <w:t>s</w:t>
      </w:r>
      <w:r>
        <w:t xml:space="preserve"> and qualifying work information</w:t>
      </w:r>
      <w:r w:rsidR="00ED2A7B">
        <w:t xml:space="preserve">, </w:t>
      </w:r>
      <w:r>
        <w:t xml:space="preserve">which documents the child’s eligibility for the program.  </w:t>
      </w:r>
    </w:p>
    <w:p w14:paraId="6E9ABA91" w14:textId="12863D7D" w:rsidR="00E9416A" w:rsidRDefault="00150469" w:rsidP="00AB4F99">
      <w:pPr>
        <w:pStyle w:val="ListParagraph"/>
        <w:numPr>
          <w:ilvl w:val="0"/>
          <w:numId w:val="105"/>
        </w:numPr>
      </w:pPr>
      <w:r>
        <w:t>Thr</w:t>
      </w:r>
      <w:r w:rsidR="00E9416A">
        <w:t xml:space="preserve">oughout this section, the term </w:t>
      </w:r>
      <w:r w:rsidR="00E9416A" w:rsidRPr="0043012F">
        <w:rPr>
          <w:b/>
        </w:rPr>
        <w:t>worker</w:t>
      </w:r>
      <w:r>
        <w:t xml:space="preserve"> refers to the child’s parent/guardian or spouse who is a migratory agricultur</w:t>
      </w:r>
      <w:r w:rsidR="00F7716B">
        <w:t>al worker or migratory fisher.</w:t>
      </w:r>
    </w:p>
    <w:p w14:paraId="3850ADC9" w14:textId="100EB8F6" w:rsidR="00F7716B" w:rsidRDefault="00F7716B" w:rsidP="00AB4F99">
      <w:pPr>
        <w:pStyle w:val="ListParagraph"/>
        <w:numPr>
          <w:ilvl w:val="1"/>
          <w:numId w:val="105"/>
        </w:numPr>
      </w:pPr>
      <w:r>
        <w:t>This term can also apply to a child who is at least 14 years of age, and meets the definitions of migratory agricultural worker or migratory fisher.</w:t>
      </w:r>
    </w:p>
    <w:p w14:paraId="749863B1" w14:textId="1283567E" w:rsidR="00E9416A" w:rsidRDefault="00E9416A" w:rsidP="00AB4F99">
      <w:pPr>
        <w:pStyle w:val="ListParagraph"/>
        <w:numPr>
          <w:ilvl w:val="0"/>
          <w:numId w:val="105"/>
        </w:numPr>
      </w:pPr>
      <w:r>
        <w:t xml:space="preserve">The term </w:t>
      </w:r>
      <w:r w:rsidR="00150469" w:rsidRPr="0043012F">
        <w:rPr>
          <w:b/>
        </w:rPr>
        <w:t>q</w:t>
      </w:r>
      <w:r w:rsidRPr="0043012F">
        <w:rPr>
          <w:b/>
        </w:rPr>
        <w:t>ualifying work</w:t>
      </w:r>
      <w:r w:rsidR="00150469">
        <w:t xml:space="preserve"> as used in this section refers to new temporary or seasonal employment (or personal subsistence) in agriculture or fishing.  </w:t>
      </w:r>
    </w:p>
    <w:p w14:paraId="5351B334" w14:textId="5D16AA2E" w:rsidR="00E9416A" w:rsidRDefault="00E9416A" w:rsidP="00AB4F99">
      <w:pPr>
        <w:pStyle w:val="ListParagraph"/>
        <w:numPr>
          <w:ilvl w:val="0"/>
          <w:numId w:val="105"/>
        </w:numPr>
      </w:pPr>
      <w:r>
        <w:t xml:space="preserve">The </w:t>
      </w:r>
      <w:r w:rsidRPr="0043012F">
        <w:rPr>
          <w:b/>
        </w:rPr>
        <w:t>qualifying moves</w:t>
      </w:r>
      <w:r w:rsidR="00150469">
        <w:t xml:space="preserve"> documented in this section are the qualifying moves that me</w:t>
      </w:r>
      <w:r>
        <w:t xml:space="preserve">et the </w:t>
      </w:r>
      <w:r w:rsidR="001931E1">
        <w:t>M</w:t>
      </w:r>
      <w:r>
        <w:t xml:space="preserve">igrant </w:t>
      </w:r>
      <w:r w:rsidR="001931E1">
        <w:t>E</w:t>
      </w:r>
      <w:r>
        <w:t xml:space="preserve">ducation </w:t>
      </w:r>
      <w:r w:rsidR="001931E1">
        <w:t>P</w:t>
      </w:r>
      <w:r>
        <w:t>rogram eligibility criteria.</w:t>
      </w:r>
    </w:p>
    <w:p w14:paraId="1108C474" w14:textId="7D523D93" w:rsidR="00C576A6" w:rsidRPr="00C576A6" w:rsidRDefault="00E9416A" w:rsidP="00AB4F99">
      <w:pPr>
        <w:pStyle w:val="ListParagraph"/>
        <w:numPr>
          <w:ilvl w:val="1"/>
          <w:numId w:val="105"/>
        </w:numPr>
      </w:pPr>
      <w:r>
        <w:t xml:space="preserve">Question </w:t>
      </w:r>
      <w:r w:rsidR="00150469">
        <w:t xml:space="preserve">4 documents the move soon after which the worker engaged in </w:t>
      </w:r>
      <w:r w:rsidR="001931E1">
        <w:t xml:space="preserve">new </w:t>
      </w:r>
      <w:r w:rsidR="00150469">
        <w:t>qualifying work (or after which he or she activel</w:t>
      </w:r>
      <w:r>
        <w:t xml:space="preserve">y sought qualifying work), and question </w:t>
      </w:r>
      <w:r w:rsidR="00150469">
        <w:t xml:space="preserve">1 documents the </w:t>
      </w:r>
      <w:r w:rsidR="00150469" w:rsidRPr="00C576A6">
        <w:t>child(ren)’s move as,</w:t>
      </w:r>
      <w:r w:rsidR="00ED7140">
        <w:t xml:space="preserve"> </w:t>
      </w:r>
      <w:r w:rsidRPr="00C576A6">
        <w:t>with</w:t>
      </w:r>
      <w:r w:rsidR="00ED7140">
        <w:t>, or to join</w:t>
      </w:r>
      <w:r w:rsidRPr="00C576A6">
        <w:t xml:space="preserve"> the worker</w:t>
      </w:r>
      <w:r w:rsidR="00150469" w:rsidRPr="00C576A6">
        <w:t>.</w:t>
      </w:r>
      <w:r w:rsidR="002F4967">
        <w:t xml:space="preserve"> Information described in question 1 and question 4 do not necessarily have to be the same.</w:t>
      </w:r>
    </w:p>
    <w:p w14:paraId="72F4DDB7" w14:textId="2CC6B303" w:rsidR="00C576A6" w:rsidRPr="0043012F" w:rsidRDefault="00D0036F" w:rsidP="001A6D9F">
      <w:pPr>
        <w:rPr>
          <w:b/>
        </w:rPr>
      </w:pPr>
      <w:r w:rsidRPr="0043012F">
        <w:rPr>
          <w:b/>
        </w:rPr>
        <w:t>No mistakes may be made in this section.</w:t>
      </w:r>
      <w:r w:rsidR="00CD79AA">
        <w:rPr>
          <w:b/>
        </w:rPr>
        <w:t xml:space="preserve"> Cross-outs, whiteout, or correction tape is not permitted. </w:t>
      </w:r>
      <w:r w:rsidR="00C576A6" w:rsidRPr="0043012F">
        <w:rPr>
          <w:b/>
        </w:rPr>
        <w:br w:type="page"/>
      </w:r>
    </w:p>
    <w:p w14:paraId="01C16B32" w14:textId="2E4BB243" w:rsidR="005D542C" w:rsidRPr="00D0036F" w:rsidRDefault="00E65F1A" w:rsidP="00680CC6">
      <w:pPr>
        <w:pStyle w:val="NoSpacing"/>
        <w:jc w:val="both"/>
        <w:rPr>
          <w:rStyle w:val="Heading4Char"/>
          <w:rFonts w:eastAsiaTheme="minorHAnsi" w:cstheme="minorBidi"/>
          <w:i w:val="0"/>
          <w:iCs w:val="0"/>
          <w:color w:val="auto"/>
          <w:u w:val="none"/>
        </w:rPr>
      </w:pPr>
      <w:r w:rsidRPr="00E65F1A">
        <w:rPr>
          <w:noProof/>
          <w:sz w:val="48"/>
        </w:rPr>
        <w:lastRenderedPageBreak/>
        <w:drawing>
          <wp:inline distT="0" distB="0" distL="0" distR="0" wp14:anchorId="29028C28" wp14:editId="010CFB10">
            <wp:extent cx="6772275" cy="673465"/>
            <wp:effectExtent l="57150" t="57150" r="104775" b="107950"/>
            <wp:docPr id="12" name="Picture 12" descr="Picture of question one in the Qualifying Moves &amp; WOrk Section in the COE. This is the child's move." title="Qualifying Moves &amp; Work Section - Ques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779620" cy="674195"/>
                    </a:xfrm>
                    <a:prstGeom prst="rect">
                      <a:avLst/>
                    </a:prstGeom>
                    <a:ln w="9525" cmpd="sng">
                      <a:solidFill>
                        <a:schemeClr val="tx1"/>
                      </a:solidFill>
                    </a:ln>
                    <a:effectLst>
                      <a:outerShdw blurRad="50800" dist="38100" dir="2700000" algn="tl" rotWithShape="0">
                        <a:prstClr val="black">
                          <a:alpha val="40000"/>
                        </a:prstClr>
                      </a:outerShdw>
                    </a:effectLst>
                  </pic:spPr>
                </pic:pic>
              </a:graphicData>
            </a:graphic>
          </wp:inline>
        </w:drawing>
      </w:r>
    </w:p>
    <w:p w14:paraId="50BD9D3B" w14:textId="743A009A" w:rsidR="005D542C" w:rsidRDefault="005D542C" w:rsidP="001A6D9F">
      <w:pPr>
        <w:pStyle w:val="Heading4"/>
        <w:rPr>
          <w:rStyle w:val="Heading4Char"/>
          <w:i/>
          <w:iCs/>
        </w:rPr>
      </w:pPr>
      <w:r w:rsidRPr="00C1611F">
        <w:rPr>
          <w:rStyle w:val="Heading4Char"/>
          <w:i/>
          <w:iCs/>
        </w:rPr>
        <w:t xml:space="preserve">The Child(ren) Moved Due to Economic Necessity </w:t>
      </w:r>
    </w:p>
    <w:p w14:paraId="31254634" w14:textId="1BB4FB82" w:rsidR="007E0164" w:rsidRPr="007E0164" w:rsidRDefault="007E0164" w:rsidP="001A6D9F">
      <w:r>
        <w:t xml:space="preserve">The Migrant Education Program is predicated on the fact that the moves a child and the migratory worker make, are made due to economic necessity. This is considered to mean that – </w:t>
      </w:r>
      <w:r w:rsidRPr="00145983">
        <w:rPr>
          <w:i/>
        </w:rPr>
        <w:t>the child and the worker (if the child is not the worker) move</w:t>
      </w:r>
      <w:r w:rsidR="005F2B51">
        <w:rPr>
          <w:i/>
        </w:rPr>
        <w:t>d</w:t>
      </w:r>
      <w:r w:rsidRPr="00145983">
        <w:rPr>
          <w:i/>
        </w:rPr>
        <w:t xml:space="preserve"> because they could not afford to stay in the current location</w:t>
      </w:r>
      <w:r>
        <w:t>.</w:t>
      </w:r>
      <w:r w:rsidR="008F3212">
        <w:t xml:space="preserve"> </w:t>
      </w:r>
      <w:r w:rsidR="008F3212" w:rsidRPr="008F3212">
        <w:rPr>
          <w:b/>
        </w:rPr>
        <w:t>It is the responsibility of the recruiter to verify that all moves described on the COE were made due to economic necessity.</w:t>
      </w:r>
    </w:p>
    <w:p w14:paraId="37319AD5" w14:textId="77777777" w:rsidR="00757045" w:rsidRPr="00B36E19" w:rsidRDefault="00CC41E1" w:rsidP="001A6D9F">
      <w:pPr>
        <w:pStyle w:val="Heading5"/>
      </w:pPr>
      <w:r w:rsidRPr="00B36E19">
        <w:rPr>
          <w:rStyle w:val="Heading4Char"/>
          <w:i w:val="0"/>
          <w:iCs w:val="0"/>
          <w:sz w:val="24"/>
          <w:u w:val="none"/>
        </w:rPr>
        <w:t>From a Residence In</w:t>
      </w:r>
      <w:r w:rsidRPr="00B36E19">
        <w:t xml:space="preserve"> </w:t>
      </w:r>
    </w:p>
    <w:p w14:paraId="087D25B9" w14:textId="155002F9" w:rsidR="00CC41E1" w:rsidRDefault="00CC41E1" w:rsidP="001A6D9F">
      <w:r>
        <w:t xml:space="preserve">This location is the child(ren)’s last place of residency immediately prior to the qualifying move.  Note that the child(ren) might have made subsequent non-qualifying moves. </w:t>
      </w:r>
    </w:p>
    <w:p w14:paraId="422B31DA" w14:textId="7AACE80E" w:rsidR="00E65F1A" w:rsidRDefault="00CC41E1" w:rsidP="00AB4F99">
      <w:pPr>
        <w:pStyle w:val="ListParagraph"/>
        <w:numPr>
          <w:ilvl w:val="0"/>
          <w:numId w:val="106"/>
        </w:numPr>
      </w:pPr>
      <w:r>
        <w:t>If the child and the worker moved from different previous residences, record the child’s prio</w:t>
      </w:r>
      <w:r w:rsidR="006A2065">
        <w:t xml:space="preserve">r residence in </w:t>
      </w:r>
      <w:r w:rsidR="00535E09">
        <w:t xml:space="preserve">question </w:t>
      </w:r>
      <w:r>
        <w:t>1</w:t>
      </w:r>
      <w:r w:rsidR="006A2065">
        <w:t>,</w:t>
      </w:r>
      <w:r>
        <w:t xml:space="preserve"> and record the worker’s p</w:t>
      </w:r>
      <w:r w:rsidR="00631B09">
        <w:t>rior residence in the Comments S</w:t>
      </w:r>
      <w:r>
        <w:t xml:space="preserve">ection.  </w:t>
      </w:r>
    </w:p>
    <w:p w14:paraId="0D3B4119" w14:textId="77777777" w:rsidR="00757045" w:rsidRPr="00B36E19" w:rsidRDefault="00CC41E1" w:rsidP="001A6D9F">
      <w:pPr>
        <w:pStyle w:val="Heading5"/>
        <w:rPr>
          <w:sz w:val="22"/>
        </w:rPr>
      </w:pPr>
      <w:r w:rsidRPr="00B36E19">
        <w:rPr>
          <w:rStyle w:val="Heading4Char"/>
          <w:i w:val="0"/>
          <w:iCs w:val="0"/>
          <w:sz w:val="24"/>
          <w:u w:val="none"/>
        </w:rPr>
        <w:t>To a Residence In</w:t>
      </w:r>
      <w:r w:rsidR="00757045" w:rsidRPr="00B36E19">
        <w:rPr>
          <w:sz w:val="22"/>
        </w:rPr>
        <w:t xml:space="preserve"> </w:t>
      </w:r>
    </w:p>
    <w:p w14:paraId="25893949" w14:textId="4BC8D1C9" w:rsidR="00CC41E1" w:rsidRDefault="00CC41E1" w:rsidP="001A6D9F">
      <w:r>
        <w:t xml:space="preserve">This location is where the child(ren) resided immediately following the </w:t>
      </w:r>
      <w:r w:rsidR="005F2B51">
        <w:t xml:space="preserve">qualifying move as the worker, </w:t>
      </w:r>
      <w:r w:rsidR="006A2065">
        <w:t>with</w:t>
      </w:r>
      <w:r w:rsidR="005F2B51">
        <w:t>,</w:t>
      </w:r>
      <w:r w:rsidR="006A2065">
        <w:t xml:space="preserve"> or to join, the worker. </w:t>
      </w:r>
      <w:r>
        <w:t>A qualifying move can never be made to a countr</w:t>
      </w:r>
      <w:r w:rsidR="006A2065">
        <w:t>y outside of the United States.</w:t>
      </w:r>
      <w:r>
        <w:t xml:space="preserve"> As mentioned previously, the child(ren) might have made subsequent non-qualifying moves. </w:t>
      </w:r>
    </w:p>
    <w:p w14:paraId="63D5C72D" w14:textId="77777777" w:rsidR="00E65F1A" w:rsidRDefault="00E65F1A" w:rsidP="001A6D9F">
      <w:r>
        <w:t>In school districts which have an area more than 15,000 square miles:</w:t>
      </w:r>
    </w:p>
    <w:p w14:paraId="1B46F745" w14:textId="467EE200" w:rsidR="00E65F1A" w:rsidRDefault="00E65F1A" w:rsidP="00AB4F99">
      <w:pPr>
        <w:pStyle w:val="ListParagraph"/>
        <w:numPr>
          <w:ilvl w:val="0"/>
          <w:numId w:val="106"/>
        </w:numPr>
      </w:pPr>
      <w:r>
        <w:t>The child</w:t>
      </w:r>
      <w:r w:rsidR="00977690">
        <w:t>(</w:t>
      </w:r>
      <w:r>
        <w:t>ren</w:t>
      </w:r>
      <w:r w:rsidR="00977690">
        <w:t>)</w:t>
      </w:r>
      <w:r>
        <w:t xml:space="preserve"> and </w:t>
      </w:r>
      <w:r w:rsidR="00977690">
        <w:t>migratory worker</w:t>
      </w:r>
      <w:r>
        <w:t xml:space="preserve"> must have crossed school district boundaries</w:t>
      </w:r>
      <w:r w:rsidR="005F2B51">
        <w:t>,</w:t>
      </w:r>
      <w:r>
        <w:t xml:space="preserve"> or have traveled a distance of 20 miles or more</w:t>
      </w:r>
      <w:r w:rsidR="005F2B51">
        <w:t>,</w:t>
      </w:r>
      <w:r>
        <w:t xml:space="preserve"> </w:t>
      </w:r>
      <w:r w:rsidR="001931E1">
        <w:t>one way</w:t>
      </w:r>
      <w:r w:rsidR="005F2B51">
        <w:t>,</w:t>
      </w:r>
      <w:r w:rsidR="001931E1">
        <w:t xml:space="preserve"> </w:t>
      </w:r>
      <w:r>
        <w:t>to a temporary residence.</w:t>
      </w:r>
    </w:p>
    <w:p w14:paraId="6ED95F0C" w14:textId="53C785B7" w:rsidR="00E65F1A" w:rsidRDefault="00E65F1A" w:rsidP="00AB4F99">
      <w:pPr>
        <w:pStyle w:val="ListParagraph"/>
        <w:numPr>
          <w:ilvl w:val="0"/>
          <w:numId w:val="106"/>
        </w:numPr>
      </w:pPr>
      <w:r>
        <w:t>If the child(ren) migrated a distance of 20 miles or more</w:t>
      </w:r>
      <w:r w:rsidR="005F2B51">
        <w:t>,</w:t>
      </w:r>
      <w:r w:rsidR="001931E1">
        <w:t xml:space="preserve"> one way</w:t>
      </w:r>
      <w:r w:rsidR="005F2B51">
        <w:t>,</w:t>
      </w:r>
      <w:r w:rsidR="001931E1">
        <w:t xml:space="preserve"> </w:t>
      </w:r>
      <w:r>
        <w:t xml:space="preserve">to a temporary residence in a school district of more than 15,000 square miles, record the name of the school district where the child(ren) resided immediately prior to and immediately following the qualifying move, in order to identify this move as one that meets the 20 miles criterion. </w:t>
      </w:r>
    </w:p>
    <w:p w14:paraId="43760E33" w14:textId="36F4D3E4" w:rsidR="00977690" w:rsidRDefault="00977690" w:rsidP="00AB4F99">
      <w:pPr>
        <w:pStyle w:val="ListParagraph"/>
        <w:numPr>
          <w:ilvl w:val="1"/>
          <w:numId w:val="106"/>
        </w:numPr>
      </w:pPr>
      <w:r>
        <w:t xml:space="preserve">If the child(ren) and the migratory worker live in different households, a second map will be required to document that the move for the migratory worker was at least 20 miles one way to a temporary residence within a district </w:t>
      </w:r>
      <w:r w:rsidR="005F2B51">
        <w:t>with an area more</w:t>
      </w:r>
      <w:r>
        <w:t xml:space="preserve"> than 15,000 square mile district.</w:t>
      </w:r>
    </w:p>
    <w:p w14:paraId="0C88D774" w14:textId="207D5832" w:rsidR="00E65F1A" w:rsidRDefault="00E65F1A" w:rsidP="00AB4F99">
      <w:pPr>
        <w:pStyle w:val="ListParagraph"/>
        <w:numPr>
          <w:ilvl w:val="0"/>
          <w:numId w:val="106"/>
        </w:numPr>
      </w:pPr>
      <w:r>
        <w:t xml:space="preserve">Documentation of the </w:t>
      </w:r>
      <w:r w:rsidR="007F422C">
        <w:t xml:space="preserve">migratory </w:t>
      </w:r>
      <w:r>
        <w:t>moves within a school district with an area more than 15,000 square mile</w:t>
      </w:r>
      <w:r w:rsidR="006A2065">
        <w:t>s</w:t>
      </w:r>
      <w:r>
        <w:t xml:space="preserve"> must exist at the district office in the form of a map with a scale to verify the distance traveled to the temporary residence. The distance must be 20 miles or more, one way.</w:t>
      </w:r>
    </w:p>
    <w:p w14:paraId="519D7AEF" w14:textId="46A48CB6" w:rsidR="00E65F1A" w:rsidRDefault="00E65F1A" w:rsidP="00AB4F99">
      <w:pPr>
        <w:pStyle w:val="ListParagraph"/>
        <w:numPr>
          <w:ilvl w:val="1"/>
          <w:numId w:val="106"/>
        </w:numPr>
      </w:pPr>
      <w:r>
        <w:t xml:space="preserve">The map must have a scale for determining distance and </w:t>
      </w:r>
      <w:r w:rsidRPr="00C3594C">
        <w:rPr>
          <w:b/>
        </w:rPr>
        <w:t xml:space="preserve">must be attached </w:t>
      </w:r>
      <w:r>
        <w:t xml:space="preserve">to the COE. </w:t>
      </w:r>
      <w:r w:rsidR="0070572F">
        <w:t>The interviewee</w:t>
      </w:r>
      <w:r>
        <w:t xml:space="preserve"> will verify the route traveled on the map to ensure the validity of the </w:t>
      </w:r>
      <w:r w:rsidR="007F422C">
        <w:t xml:space="preserve">migratory </w:t>
      </w:r>
      <w:r>
        <w:t>move.</w:t>
      </w:r>
    </w:p>
    <w:p w14:paraId="45489739" w14:textId="1E3D8A35" w:rsidR="00680CC6" w:rsidRDefault="00680CC6" w:rsidP="001A6D9F">
      <w:r>
        <w:br w:type="page"/>
      </w:r>
    </w:p>
    <w:p w14:paraId="685AC137" w14:textId="24AA8BA9" w:rsidR="00D0036F" w:rsidRDefault="00D0036F" w:rsidP="00680CC6">
      <w:pPr>
        <w:pStyle w:val="NoSpacing"/>
        <w:jc w:val="both"/>
      </w:pPr>
      <w:r>
        <w:rPr>
          <w:noProof/>
        </w:rPr>
        <w:lastRenderedPageBreak/>
        <w:drawing>
          <wp:inline distT="0" distB="0" distL="0" distR="0" wp14:anchorId="5F0B5334" wp14:editId="16327308">
            <wp:extent cx="6772275" cy="1191260"/>
            <wp:effectExtent l="57150" t="57150" r="123825" b="123190"/>
            <wp:docPr id="41" name="Picture 41" descr="Picture of question two in the Qualifying Moves &amp; WOrk Section in the COE. This information relates to the move listed in question 1." title="Qualifyihng Moves &amp; Work Section - Ques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772275" cy="119126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7625129E" w14:textId="1C691DC0" w:rsidR="00B92A50" w:rsidRDefault="00B92A50" w:rsidP="001A6D9F">
      <w:pPr>
        <w:pStyle w:val="Heading4"/>
      </w:pPr>
      <w:r>
        <w:t>The Child(ren) Moved</w:t>
      </w:r>
    </w:p>
    <w:p w14:paraId="3D68723A" w14:textId="12415B6F" w:rsidR="00B92A50" w:rsidRDefault="00B92A50" w:rsidP="001A6D9F">
      <w:r w:rsidRPr="00B92A50">
        <w:t xml:space="preserve">This </w:t>
      </w:r>
      <w:r>
        <w:t>establishe</w:t>
      </w:r>
      <w:r w:rsidR="00702AB8">
        <w:t>s</w:t>
      </w:r>
      <w:r>
        <w:t xml:space="preserve"> how the child</w:t>
      </w:r>
      <w:r w:rsidR="00702AB8">
        <w:t>(ren)</w:t>
      </w:r>
      <w:r>
        <w:t xml:space="preserve"> made the qualifying move listed in 1, whether that move was made as, with or to join a parent/guardian or spouse.</w:t>
      </w:r>
      <w:r w:rsidRPr="00B92A50">
        <w:t xml:space="preserve"> </w:t>
      </w:r>
    </w:p>
    <w:p w14:paraId="6B429336" w14:textId="793A3C70" w:rsidR="007B0960" w:rsidRDefault="007B0960" w:rsidP="001A6D9F">
      <w:pPr>
        <w:pStyle w:val="Heading5"/>
      </w:pPr>
      <w:r w:rsidRPr="00C1611F">
        <w:t xml:space="preserve">As, With, </w:t>
      </w:r>
      <w:r w:rsidR="001931E1">
        <w:t xml:space="preserve">or </w:t>
      </w:r>
      <w:r w:rsidRPr="00C1611F">
        <w:t xml:space="preserve">To Join or Precede </w:t>
      </w:r>
      <w:r w:rsidR="001931E1">
        <w:t xml:space="preserve">the </w:t>
      </w:r>
      <w:r w:rsidRPr="00C1611F">
        <w:t xml:space="preserve">Worker </w:t>
      </w:r>
    </w:p>
    <w:p w14:paraId="4A28DE63" w14:textId="6BC9FF16" w:rsidR="00B92A50" w:rsidRDefault="00B92A50" w:rsidP="001A6D9F">
      <w:r w:rsidRPr="007B0960">
        <w:t>Check one of the boxes indicating whether the child moved as the worker, with the worker, or to join or precede the worker.</w:t>
      </w:r>
      <w:r>
        <w:t xml:space="preserve"> </w:t>
      </w:r>
    </w:p>
    <w:p w14:paraId="6E6B022C" w14:textId="1D487EAF" w:rsidR="00712EBC" w:rsidRDefault="007B0960" w:rsidP="00AB4F99">
      <w:pPr>
        <w:pStyle w:val="ListParagraph"/>
        <w:numPr>
          <w:ilvl w:val="0"/>
          <w:numId w:val="107"/>
        </w:numPr>
      </w:pPr>
      <w:r w:rsidRPr="007B0960">
        <w:t>Mark</w:t>
      </w:r>
      <w:r>
        <w:t xml:space="preserve"> the box </w:t>
      </w:r>
      <w:r w:rsidRPr="0043012F">
        <w:rPr>
          <w:b/>
        </w:rPr>
        <w:t>as the worker</w:t>
      </w:r>
      <w:r w:rsidRPr="007B0960">
        <w:t xml:space="preserve"> if the child moved as the worker.</w:t>
      </w:r>
      <w:r>
        <w:t xml:space="preserve"> A child must be </w:t>
      </w:r>
      <w:r w:rsidRPr="0043012F">
        <w:rPr>
          <w:b/>
        </w:rPr>
        <w:t>at least 14 years old</w:t>
      </w:r>
      <w:r>
        <w:t xml:space="preserve"> to be considered a worker. </w:t>
      </w:r>
    </w:p>
    <w:p w14:paraId="2A31FCA0" w14:textId="4C2AAD2D" w:rsidR="007B0960" w:rsidRDefault="007B0960" w:rsidP="00AB4F99">
      <w:pPr>
        <w:pStyle w:val="ListParagraph"/>
        <w:numPr>
          <w:ilvl w:val="0"/>
          <w:numId w:val="107"/>
        </w:numPr>
      </w:pPr>
      <w:r>
        <w:t xml:space="preserve">Mark the box </w:t>
      </w:r>
      <w:r w:rsidRPr="0043012F">
        <w:rPr>
          <w:b/>
        </w:rPr>
        <w:t>with the worker</w:t>
      </w:r>
      <w:r>
        <w:t xml:space="preserve"> if the child(ren) moved with </w:t>
      </w:r>
      <w:r w:rsidR="00764342">
        <w:t xml:space="preserve">(at the same time as) </w:t>
      </w:r>
      <w:r>
        <w:t xml:space="preserve">the worker. </w:t>
      </w:r>
    </w:p>
    <w:p w14:paraId="68CA3D68" w14:textId="7D498F3C" w:rsidR="00757045" w:rsidRDefault="007B0960" w:rsidP="00AB4F99">
      <w:pPr>
        <w:pStyle w:val="ListParagraph"/>
        <w:numPr>
          <w:ilvl w:val="0"/>
          <w:numId w:val="107"/>
        </w:numPr>
      </w:pPr>
      <w:r>
        <w:t>Mark the box to</w:t>
      </w:r>
      <w:r w:rsidRPr="0043012F">
        <w:rPr>
          <w:b/>
        </w:rPr>
        <w:t xml:space="preserve"> join or precede the worker</w:t>
      </w:r>
      <w:r>
        <w:t xml:space="preserve"> if the child(ren) moved either before or after the date the worker moved. If this box is marked, also complete </w:t>
      </w:r>
      <w:r w:rsidRPr="0043012F">
        <w:rPr>
          <w:b/>
        </w:rPr>
        <w:t>i</w:t>
      </w:r>
      <w:r>
        <w:t xml:space="preserve"> under </w:t>
      </w:r>
      <w:r w:rsidRPr="0043012F">
        <w:rPr>
          <w:b/>
        </w:rPr>
        <w:t>2b</w:t>
      </w:r>
      <w:r>
        <w:t xml:space="preserve">. </w:t>
      </w:r>
      <w:r w:rsidR="00757045">
        <w:t xml:space="preserve">Note that the child(ren)’s move should occur within 12 months of the worker’s move. </w:t>
      </w:r>
    </w:p>
    <w:p w14:paraId="01C8666D" w14:textId="1A3870A8" w:rsidR="00757045" w:rsidRPr="00B36E19" w:rsidRDefault="00757045" w:rsidP="001A6D9F">
      <w:pPr>
        <w:pStyle w:val="Heading5"/>
      </w:pPr>
      <w:r w:rsidRPr="00B36E19">
        <w:t>The Worker</w:t>
      </w:r>
    </w:p>
    <w:p w14:paraId="02FEB971" w14:textId="6B883C4C" w:rsidR="00757045" w:rsidRPr="00757045" w:rsidRDefault="00757045" w:rsidP="001A6D9F">
      <w:r w:rsidRPr="00757045">
        <w:t>Record the first and last name</w:t>
      </w:r>
      <w:r w:rsidR="00764342">
        <w:t xml:space="preserve"> (in that order)</w:t>
      </w:r>
      <w:r w:rsidRPr="00757045">
        <w:t xml:space="preserve"> of the individual who is a migratory agricultural worker or migratory fisher (i.e., the child(ren)’s parent/guardian or spouse, or the child – if the </w:t>
      </w:r>
      <w:r w:rsidR="00785AE9">
        <w:t>child is at least 14 years of age, and meets the definition of migratory agricultural worker or migratory fisher</w:t>
      </w:r>
      <w:r w:rsidRPr="00757045">
        <w:t>).</w:t>
      </w:r>
    </w:p>
    <w:p w14:paraId="60FC9126" w14:textId="49733EDF" w:rsidR="00757045" w:rsidRDefault="00757045" w:rsidP="001A6D9F">
      <w:r w:rsidRPr="00757045">
        <w:t>Mark the box that indicates whether the worker is the child</w:t>
      </w:r>
      <w:r w:rsidR="00785AE9">
        <w:t xml:space="preserve"> </w:t>
      </w:r>
      <w:r w:rsidRPr="00757045">
        <w:t>or</w:t>
      </w:r>
      <w:r w:rsidR="00785AE9">
        <w:t xml:space="preserve"> </w:t>
      </w:r>
      <w:r w:rsidRPr="00757045">
        <w:t xml:space="preserve">the child(ren)’s relationship to the worker (i.e., parent/guardian or spouse).  </w:t>
      </w:r>
    </w:p>
    <w:p w14:paraId="0B0E2802" w14:textId="5E0A6F4A" w:rsidR="00757045" w:rsidRPr="00B36E19" w:rsidRDefault="00757045" w:rsidP="001A6D9F">
      <w:pPr>
        <w:pStyle w:val="Heading5"/>
      </w:pPr>
      <w:r w:rsidRPr="00B36E19">
        <w:t>To Join or Precede</w:t>
      </w:r>
      <w:r w:rsidR="005F2B51">
        <w:t xml:space="preserve"> the</w:t>
      </w:r>
      <w:r w:rsidR="00E8733A" w:rsidRPr="00B36E19">
        <w:t xml:space="preserve"> Worker</w:t>
      </w:r>
      <w:r w:rsidRPr="00B36E19">
        <w:t xml:space="preserve"> </w:t>
      </w:r>
    </w:p>
    <w:p w14:paraId="711A6D64" w14:textId="503F234C" w:rsidR="00757045" w:rsidRDefault="00757045" w:rsidP="001A6D9F">
      <w:r w:rsidRPr="00757045">
        <w:t>If the worker moved</w:t>
      </w:r>
      <w:r>
        <w:t xml:space="preserve"> separately from the child(ren):</w:t>
      </w:r>
      <w:r w:rsidRPr="00757045">
        <w:t xml:space="preserve"> </w:t>
      </w:r>
    </w:p>
    <w:p w14:paraId="411B6D37" w14:textId="456CDDFF" w:rsidR="00757045" w:rsidRDefault="00757045" w:rsidP="00AB4F99">
      <w:pPr>
        <w:pStyle w:val="ListParagraph"/>
        <w:numPr>
          <w:ilvl w:val="0"/>
          <w:numId w:val="108"/>
        </w:numPr>
      </w:pPr>
      <w:r>
        <w:t>R</w:t>
      </w:r>
      <w:r w:rsidRPr="00757045">
        <w:t xml:space="preserve">ecord the </w:t>
      </w:r>
      <w:r w:rsidRPr="0043012F">
        <w:rPr>
          <w:b/>
        </w:rPr>
        <w:t>date that the child(ren) moved</w:t>
      </w:r>
      <w:r w:rsidRPr="00757045">
        <w:t xml:space="preserve"> to the school d</w:t>
      </w:r>
      <w:r>
        <w:t xml:space="preserve">istrict listed in </w:t>
      </w:r>
      <w:r w:rsidR="005343B8" w:rsidRPr="0043012F">
        <w:rPr>
          <w:b/>
        </w:rPr>
        <w:t xml:space="preserve">question </w:t>
      </w:r>
      <w:r w:rsidRPr="0043012F">
        <w:rPr>
          <w:b/>
        </w:rPr>
        <w:t>1</w:t>
      </w:r>
      <w:r>
        <w:t>.</w:t>
      </w:r>
    </w:p>
    <w:p w14:paraId="2139EA56" w14:textId="7C8D58A6" w:rsidR="00757045" w:rsidRDefault="00757045" w:rsidP="00AB4F99">
      <w:pPr>
        <w:pStyle w:val="ListParagraph"/>
        <w:numPr>
          <w:ilvl w:val="0"/>
          <w:numId w:val="108"/>
        </w:numPr>
      </w:pPr>
      <w:r>
        <w:t>R</w:t>
      </w:r>
      <w:r w:rsidRPr="00757045">
        <w:t xml:space="preserve">ecord the </w:t>
      </w:r>
      <w:r w:rsidRPr="0043012F">
        <w:rPr>
          <w:b/>
        </w:rPr>
        <w:t>date the worker moved</w:t>
      </w:r>
      <w:r w:rsidRPr="00757045">
        <w:t xml:space="preserve"> to</w:t>
      </w:r>
      <w:r>
        <w:t xml:space="preserve"> the school district listed in </w:t>
      </w:r>
      <w:r w:rsidR="005343B8" w:rsidRPr="0043012F">
        <w:rPr>
          <w:b/>
        </w:rPr>
        <w:t xml:space="preserve">question </w:t>
      </w:r>
      <w:r w:rsidRPr="0043012F">
        <w:rPr>
          <w:b/>
        </w:rPr>
        <w:t>1</w:t>
      </w:r>
      <w:r w:rsidRPr="00757045">
        <w:t xml:space="preserve">.  </w:t>
      </w:r>
    </w:p>
    <w:p w14:paraId="73D26961" w14:textId="265D469A" w:rsidR="00FD381E" w:rsidRDefault="00757045" w:rsidP="00AB4F99">
      <w:pPr>
        <w:pStyle w:val="ListParagraph"/>
        <w:numPr>
          <w:ilvl w:val="0"/>
          <w:numId w:val="108"/>
        </w:numPr>
      </w:pPr>
      <w:r>
        <w:t>Record</w:t>
      </w:r>
      <w:r w:rsidRPr="00757045">
        <w:t xml:space="preserve"> the reason for the different move dates, and whether the worker moved from a different location than the child(ren),</w:t>
      </w:r>
      <w:r w:rsidR="00F54602">
        <w:t xml:space="preserve"> </w:t>
      </w:r>
      <w:r w:rsidR="00631B09">
        <w:t xml:space="preserve">in the Comments </w:t>
      </w:r>
      <w:r w:rsidR="00FD381E">
        <w:t>s</w:t>
      </w:r>
      <w:r w:rsidRPr="00757045">
        <w:t>ection.</w:t>
      </w:r>
    </w:p>
    <w:p w14:paraId="333C8AA3" w14:textId="61043562" w:rsidR="008144DC" w:rsidRDefault="00FD381E" w:rsidP="00AB4F99">
      <w:pPr>
        <w:pStyle w:val="ListParagraph"/>
        <w:numPr>
          <w:ilvl w:val="0"/>
          <w:numId w:val="108"/>
        </w:numPr>
      </w:pPr>
      <w:r>
        <w:t>Only complete the data fields in 2bi if the box “to join or precede the worker” is checked in 2a.</w:t>
      </w:r>
      <w:r w:rsidR="008144DC">
        <w:br w:type="page"/>
      </w:r>
    </w:p>
    <w:p w14:paraId="322704BF" w14:textId="350D624A" w:rsidR="00D0036F" w:rsidRPr="00E65F1A" w:rsidRDefault="00712EBC" w:rsidP="00E65F1A">
      <w:pPr>
        <w:pStyle w:val="NoSpacing"/>
        <w:rPr>
          <w:rStyle w:val="Heading4Char"/>
        </w:rPr>
      </w:pPr>
      <w:r>
        <w:rPr>
          <w:noProof/>
        </w:rPr>
        <w:lastRenderedPageBreak/>
        <w:drawing>
          <wp:inline distT="0" distB="0" distL="0" distR="0" wp14:anchorId="2D057E56" wp14:editId="1CA43F58">
            <wp:extent cx="6791325" cy="222605"/>
            <wp:effectExtent l="57150" t="57150" r="104775" b="120650"/>
            <wp:docPr id="42" name="Picture 42" descr="Picture of question three in the Qualifying Moves &amp; WOrk Section in the COE. This relates to the child's move listed in question 1." title="Qualifyihng Moves &amp; Work Section - Ques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86480" cy="225724"/>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6EC9E98A" w14:textId="6507FDA9" w:rsidR="00E0353C" w:rsidRPr="00D0036F" w:rsidRDefault="005343B8" w:rsidP="001A6D9F">
      <w:pPr>
        <w:pStyle w:val="Heading4"/>
        <w:rPr>
          <w:rStyle w:val="Heading4Char"/>
          <w:i/>
          <w:iCs/>
        </w:rPr>
      </w:pPr>
      <w:r w:rsidRPr="00D0036F">
        <w:rPr>
          <w:rStyle w:val="Heading4Char"/>
          <w:i/>
          <w:iCs/>
        </w:rPr>
        <w:t>Qualifying Arrival Date</w:t>
      </w:r>
      <w:r w:rsidR="005D542C" w:rsidRPr="00D0036F">
        <w:rPr>
          <w:rStyle w:val="Heading4Char"/>
          <w:i/>
          <w:iCs/>
        </w:rPr>
        <w:t xml:space="preserve"> </w:t>
      </w:r>
    </w:p>
    <w:p w14:paraId="211D8CBF" w14:textId="2B9D0D19" w:rsidR="005343B8" w:rsidRDefault="005343B8" w:rsidP="001A6D9F">
      <w:r>
        <w:t>Record the Qualifying Arrival Date (QAD)</w:t>
      </w:r>
      <w:r w:rsidRPr="005343B8">
        <w:t xml:space="preserve">, using two-digit numbers </w:t>
      </w:r>
      <w:r w:rsidR="005F2B51">
        <w:t xml:space="preserve">to </w:t>
      </w:r>
      <w:r w:rsidRPr="005343B8">
        <w:t>refer to the month and day, and the last two digits of the year.  For example, May 20, 201</w:t>
      </w:r>
      <w:r w:rsidR="009D19AB">
        <w:t>9</w:t>
      </w:r>
      <w:r w:rsidRPr="005343B8">
        <w:t>, would be written as 05/20/1</w:t>
      </w:r>
      <w:r w:rsidR="009D19AB">
        <w:t>9</w:t>
      </w:r>
      <w:r w:rsidRPr="005343B8">
        <w:t xml:space="preserve">.  </w:t>
      </w:r>
    </w:p>
    <w:p w14:paraId="558ED06A" w14:textId="25361865" w:rsidR="005343B8" w:rsidRDefault="005343B8" w:rsidP="001A6D9F">
      <w:r w:rsidRPr="005343B8">
        <w:t xml:space="preserve">The QAD is the date that both the child and worker completed the </w:t>
      </w:r>
      <w:r w:rsidR="008144DC">
        <w:t xml:space="preserve">qualifying </w:t>
      </w:r>
      <w:r w:rsidRPr="005343B8">
        <w:t>move</w:t>
      </w:r>
      <w:r w:rsidR="00785AE9">
        <w:t>,</w:t>
      </w:r>
      <w:r w:rsidR="008144DC">
        <w:t xml:space="preserve"> due to economic</w:t>
      </w:r>
      <w:r w:rsidR="00785AE9">
        <w:t xml:space="preserve"> necessity,</w:t>
      </w:r>
      <w:r w:rsidRPr="005343B8">
        <w:t xml:space="preserve"> to</w:t>
      </w:r>
      <w:r>
        <w:t xml:space="preserve"> the school district listed in </w:t>
      </w:r>
      <w:r w:rsidRPr="005343B8">
        <w:rPr>
          <w:b/>
        </w:rPr>
        <w:t>question 1</w:t>
      </w:r>
      <w:r w:rsidRPr="005343B8">
        <w:t xml:space="preserve">.  </w:t>
      </w:r>
    </w:p>
    <w:p w14:paraId="2BC0D32F" w14:textId="346381E7" w:rsidR="005343B8" w:rsidRDefault="005343B8" w:rsidP="00AB4F99">
      <w:pPr>
        <w:pStyle w:val="ListParagraph"/>
        <w:numPr>
          <w:ilvl w:val="0"/>
          <w:numId w:val="109"/>
        </w:numPr>
      </w:pPr>
      <w:r w:rsidRPr="005343B8">
        <w:t>The child must have moved</w:t>
      </w:r>
      <w:r w:rsidR="008144DC">
        <w:t xml:space="preserve"> due to economic necessity</w:t>
      </w:r>
      <w:r w:rsidRPr="005343B8">
        <w:t xml:space="preserve"> as a worker, or with or to join a parent/guardian or spouse who is a migratory agricultural worker or migratory fisher.  </w:t>
      </w:r>
    </w:p>
    <w:p w14:paraId="64EE6B69" w14:textId="77777777" w:rsidR="005343B8" w:rsidRDefault="005343B8" w:rsidP="00AB4F99">
      <w:pPr>
        <w:pStyle w:val="ListParagraph"/>
        <w:numPr>
          <w:ilvl w:val="0"/>
          <w:numId w:val="109"/>
        </w:numPr>
      </w:pPr>
      <w:r>
        <w:t xml:space="preserve">As referenced in </w:t>
      </w:r>
      <w:r w:rsidRPr="0043012F">
        <w:rPr>
          <w:b/>
        </w:rPr>
        <w:t>question 2a</w:t>
      </w:r>
      <w:r w:rsidRPr="005343B8">
        <w:t xml:space="preserve">, the child and worker will not always move together, in which case the QAD would be </w:t>
      </w:r>
    </w:p>
    <w:p w14:paraId="4CD52E5B" w14:textId="77777777" w:rsidR="005343B8" w:rsidRDefault="005343B8" w:rsidP="00AB4F99">
      <w:pPr>
        <w:pStyle w:val="ListParagraph"/>
        <w:numPr>
          <w:ilvl w:val="1"/>
          <w:numId w:val="109"/>
        </w:numPr>
      </w:pPr>
      <w:r w:rsidRPr="005343B8">
        <w:t xml:space="preserve">the date the child joins the worker who has already moved, or </w:t>
      </w:r>
    </w:p>
    <w:p w14:paraId="4A9F58F0" w14:textId="2960318D" w:rsidR="005343B8" w:rsidRDefault="005343B8" w:rsidP="00AB4F99">
      <w:pPr>
        <w:pStyle w:val="ListParagraph"/>
        <w:numPr>
          <w:ilvl w:val="1"/>
          <w:numId w:val="109"/>
        </w:numPr>
      </w:pPr>
      <w:r w:rsidRPr="005343B8">
        <w:t xml:space="preserve">the date the worker joins the child who has already moved.  </w:t>
      </w:r>
    </w:p>
    <w:p w14:paraId="695CF7C0" w14:textId="5E23DE9B" w:rsidR="005343B8" w:rsidRDefault="005343B8" w:rsidP="001A6D9F">
      <w:r w:rsidRPr="005343B8">
        <w:t>The QAD is the date that the child’s eligibility for the MEP begins.  The QAD is not affected by subsequent non-qualifying moves.  For more information on determining the QAD, see the chart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Type of Qualifying Move and Start of Eligibility"/>
        <w:tblDescription w:val="Table showing the different kinds of qualifying moves that a child can make with or to join a worker, and the corresponding qualifying arrival date (QAD)/start of eligibility for each move."/>
      </w:tblPr>
      <w:tblGrid>
        <w:gridCol w:w="3805"/>
        <w:gridCol w:w="5010"/>
      </w:tblGrid>
      <w:tr w:rsidR="005343B8" w:rsidRPr="005343B8" w14:paraId="1F17A635" w14:textId="77777777" w:rsidTr="00AB7E44">
        <w:trPr>
          <w:tblHeader/>
          <w:jc w:val="center"/>
        </w:trPr>
        <w:tc>
          <w:tcPr>
            <w:tcW w:w="3805" w:type="dxa"/>
            <w:shd w:val="clear" w:color="auto" w:fill="D9D9D9" w:themeFill="background1" w:themeFillShade="D9"/>
          </w:tcPr>
          <w:p w14:paraId="54632B8C" w14:textId="647E4BAC" w:rsidR="005343B8" w:rsidRPr="0043012F" w:rsidRDefault="008144DC" w:rsidP="0043012F">
            <w:pPr>
              <w:pStyle w:val="NoSpacing"/>
              <w:rPr>
                <w:b/>
              </w:rPr>
            </w:pPr>
            <w:r w:rsidRPr="0043012F">
              <w:rPr>
                <w:b/>
              </w:rPr>
              <w:t>Type of Qualifying</w:t>
            </w:r>
            <w:r w:rsidR="005343B8" w:rsidRPr="0043012F">
              <w:rPr>
                <w:b/>
              </w:rPr>
              <w:t xml:space="preserve"> Move</w:t>
            </w:r>
          </w:p>
        </w:tc>
        <w:tc>
          <w:tcPr>
            <w:tcW w:w="5010" w:type="dxa"/>
            <w:shd w:val="clear" w:color="auto" w:fill="D9D9D9" w:themeFill="background1" w:themeFillShade="D9"/>
          </w:tcPr>
          <w:p w14:paraId="0BE9B028" w14:textId="62FB2B97" w:rsidR="005343B8" w:rsidRPr="0043012F" w:rsidRDefault="005343B8" w:rsidP="0043012F">
            <w:pPr>
              <w:pStyle w:val="NoSpacing"/>
              <w:rPr>
                <w:b/>
              </w:rPr>
            </w:pPr>
            <w:r w:rsidRPr="0043012F">
              <w:rPr>
                <w:b/>
              </w:rPr>
              <w:t>Qualifying Arrival Date (QAD) – Eligibility Begins</w:t>
            </w:r>
          </w:p>
        </w:tc>
      </w:tr>
      <w:tr w:rsidR="005343B8" w:rsidRPr="005343B8" w14:paraId="408C80FF" w14:textId="77777777" w:rsidTr="00AB7E44">
        <w:trPr>
          <w:trHeight w:val="20"/>
          <w:tblHeader/>
          <w:jc w:val="center"/>
        </w:trPr>
        <w:tc>
          <w:tcPr>
            <w:tcW w:w="3805" w:type="dxa"/>
            <w:vAlign w:val="center"/>
          </w:tcPr>
          <w:p w14:paraId="694FF127" w14:textId="177BD701" w:rsidR="005343B8" w:rsidRPr="0043012F" w:rsidRDefault="005343B8" w:rsidP="0043012F">
            <w:pPr>
              <w:pStyle w:val="NoSpacing"/>
            </w:pPr>
            <w:r w:rsidRPr="0043012F">
              <w:t xml:space="preserve">The child moved </w:t>
            </w:r>
            <w:r w:rsidRPr="0043012F">
              <w:rPr>
                <w:b/>
              </w:rPr>
              <w:t xml:space="preserve">with </w:t>
            </w:r>
            <w:r w:rsidRPr="0043012F">
              <w:t>the worker.</w:t>
            </w:r>
          </w:p>
        </w:tc>
        <w:tc>
          <w:tcPr>
            <w:tcW w:w="5010" w:type="dxa"/>
            <w:vAlign w:val="center"/>
          </w:tcPr>
          <w:p w14:paraId="3AE36452" w14:textId="5A47BAA7" w:rsidR="005343B8" w:rsidRPr="0043012F" w:rsidRDefault="005343B8" w:rsidP="00CA39DD">
            <w:pPr>
              <w:pStyle w:val="NoSpacing"/>
            </w:pPr>
            <w:r w:rsidRPr="0043012F">
              <w:t xml:space="preserve">The QAD is the date the child and worker </w:t>
            </w:r>
            <w:r w:rsidRPr="0043012F">
              <w:rPr>
                <w:b/>
              </w:rPr>
              <w:t>both arrived</w:t>
            </w:r>
            <w:r w:rsidRPr="0043012F">
              <w:t>.</w:t>
            </w:r>
          </w:p>
        </w:tc>
      </w:tr>
      <w:tr w:rsidR="005343B8" w:rsidRPr="005343B8" w14:paraId="18578318" w14:textId="77777777" w:rsidTr="00AB7E44">
        <w:trPr>
          <w:tblHeader/>
          <w:jc w:val="center"/>
        </w:trPr>
        <w:tc>
          <w:tcPr>
            <w:tcW w:w="3805" w:type="dxa"/>
            <w:vAlign w:val="center"/>
          </w:tcPr>
          <w:p w14:paraId="693D7CFE" w14:textId="30BDBC8E" w:rsidR="005343B8" w:rsidRPr="0043012F" w:rsidRDefault="005343B8" w:rsidP="0043012F">
            <w:pPr>
              <w:pStyle w:val="NoSpacing"/>
            </w:pPr>
            <w:r w:rsidRPr="0043012F">
              <w:t xml:space="preserve">The child moved </w:t>
            </w:r>
            <w:r w:rsidRPr="0043012F">
              <w:rPr>
                <w:b/>
              </w:rPr>
              <w:t>before</w:t>
            </w:r>
            <w:r w:rsidRPr="0043012F">
              <w:t xml:space="preserve"> the worker moved.</w:t>
            </w:r>
          </w:p>
        </w:tc>
        <w:tc>
          <w:tcPr>
            <w:tcW w:w="5010" w:type="dxa"/>
            <w:vAlign w:val="center"/>
          </w:tcPr>
          <w:p w14:paraId="76F10B9D" w14:textId="75C6339B" w:rsidR="005343B8" w:rsidRPr="0043012F" w:rsidRDefault="005343B8" w:rsidP="0043012F">
            <w:pPr>
              <w:pStyle w:val="NoSpacing"/>
            </w:pPr>
            <w:r w:rsidRPr="0043012F">
              <w:t xml:space="preserve">The QAD is the date the </w:t>
            </w:r>
            <w:r w:rsidRPr="0043012F">
              <w:rPr>
                <w:b/>
              </w:rPr>
              <w:t>worker arrived</w:t>
            </w:r>
            <w:r w:rsidR="00CA39DD">
              <w:t xml:space="preserve"> </w:t>
            </w:r>
            <w:r w:rsidRPr="0043012F">
              <w:t>where the child was residing.</w:t>
            </w:r>
          </w:p>
        </w:tc>
      </w:tr>
      <w:tr w:rsidR="005343B8" w:rsidRPr="005343B8" w14:paraId="14CAC42B" w14:textId="77777777" w:rsidTr="00AB7E44">
        <w:trPr>
          <w:tblHeader/>
          <w:jc w:val="center"/>
        </w:trPr>
        <w:tc>
          <w:tcPr>
            <w:tcW w:w="3805" w:type="dxa"/>
            <w:vAlign w:val="center"/>
          </w:tcPr>
          <w:p w14:paraId="704CE956" w14:textId="242520A9" w:rsidR="005343B8" w:rsidRPr="0043012F" w:rsidRDefault="005343B8" w:rsidP="0043012F">
            <w:pPr>
              <w:pStyle w:val="NoSpacing"/>
            </w:pPr>
            <w:r w:rsidRPr="0043012F">
              <w:t xml:space="preserve">The child moved to join the worker </w:t>
            </w:r>
            <w:r w:rsidRPr="0043012F">
              <w:rPr>
                <w:b/>
              </w:rPr>
              <w:t>after</w:t>
            </w:r>
            <w:r w:rsidRPr="0043012F">
              <w:rPr>
                <w:i/>
              </w:rPr>
              <w:t xml:space="preserve"> </w:t>
            </w:r>
            <w:r w:rsidRPr="0043012F">
              <w:t>the worker moved.</w:t>
            </w:r>
          </w:p>
        </w:tc>
        <w:tc>
          <w:tcPr>
            <w:tcW w:w="5010" w:type="dxa"/>
            <w:vAlign w:val="center"/>
          </w:tcPr>
          <w:p w14:paraId="51A07C3B" w14:textId="71CA2EF3" w:rsidR="005343B8" w:rsidRPr="0043012F" w:rsidRDefault="005343B8" w:rsidP="0043012F">
            <w:pPr>
              <w:pStyle w:val="NoSpacing"/>
            </w:pPr>
            <w:r w:rsidRPr="0043012F">
              <w:t xml:space="preserve">The QAD is the date the </w:t>
            </w:r>
            <w:r w:rsidRPr="0043012F">
              <w:rPr>
                <w:b/>
              </w:rPr>
              <w:t>child arrived</w:t>
            </w:r>
            <w:r w:rsidRPr="0043012F">
              <w:t xml:space="preserve"> to join the worker.</w:t>
            </w:r>
          </w:p>
        </w:tc>
      </w:tr>
    </w:tbl>
    <w:p w14:paraId="667271AE" w14:textId="77777777" w:rsidR="0043012F" w:rsidRDefault="0043012F" w:rsidP="0043012F">
      <w:pPr>
        <w:pStyle w:val="NoSpacing"/>
      </w:pPr>
    </w:p>
    <w:p w14:paraId="0B67ACCC" w14:textId="1190434C" w:rsidR="008144DC" w:rsidRPr="00B36E19" w:rsidRDefault="008144DC" w:rsidP="001A6D9F">
      <w:pPr>
        <w:pStyle w:val="Heading5"/>
      </w:pPr>
      <w:r w:rsidRPr="00B36E19">
        <w:t>Qualifying Move vs. Qualifying Arrival Date</w:t>
      </w:r>
    </w:p>
    <w:p w14:paraId="4F0D1D17" w14:textId="77777777" w:rsidR="00183753" w:rsidRDefault="00183753" w:rsidP="001A6D9F">
      <w:pPr>
        <w:sectPr w:rsidR="00183753" w:rsidSect="00C008DD">
          <w:type w:val="continuous"/>
          <w:pgSz w:w="12240" w:h="15840"/>
          <w:pgMar w:top="720" w:right="720" w:bottom="720" w:left="720" w:header="720" w:footer="720" w:gutter="0"/>
          <w:cols w:space="720"/>
          <w:docGrid w:linePitch="360"/>
        </w:sectPr>
      </w:pPr>
    </w:p>
    <w:p w14:paraId="7D05A8F5" w14:textId="77E9722F" w:rsidR="00183753" w:rsidRPr="00B51E8A" w:rsidRDefault="00183753" w:rsidP="001A6D9F">
      <w:pPr>
        <w:pStyle w:val="Heading6"/>
      </w:pPr>
      <w:r w:rsidRPr="00B51E8A">
        <w:t>Qualifying Move</w:t>
      </w:r>
    </w:p>
    <w:p w14:paraId="5D2FB6BD" w14:textId="10DB3635" w:rsidR="00183753" w:rsidRDefault="00183753" w:rsidP="00AB4F99">
      <w:pPr>
        <w:pStyle w:val="ListParagraph"/>
        <w:numPr>
          <w:ilvl w:val="0"/>
          <w:numId w:val="110"/>
        </w:numPr>
      </w:pPr>
      <w:r>
        <w:t xml:space="preserve">Due to </w:t>
      </w:r>
      <w:r w:rsidR="00A63304">
        <w:t>economic necessity</w:t>
      </w:r>
    </w:p>
    <w:p w14:paraId="0A8254B1" w14:textId="108A472B" w:rsidR="00183753" w:rsidRDefault="00CD79AA" w:rsidP="00AB4F99">
      <w:pPr>
        <w:pStyle w:val="ListParagraph"/>
        <w:numPr>
          <w:ilvl w:val="0"/>
          <w:numId w:val="110"/>
        </w:numPr>
      </w:pPr>
      <w:r>
        <w:t>One residence to another</w:t>
      </w:r>
    </w:p>
    <w:p w14:paraId="44F7D095" w14:textId="375E3BB1" w:rsidR="00183753" w:rsidRDefault="00183753" w:rsidP="00AB4F99">
      <w:pPr>
        <w:pStyle w:val="ListParagraph"/>
        <w:numPr>
          <w:ilvl w:val="0"/>
          <w:numId w:val="110"/>
        </w:numPr>
      </w:pPr>
      <w:r>
        <w:t>From one school district to another, with specific exceptions</w:t>
      </w:r>
    </w:p>
    <w:p w14:paraId="7209CC80" w14:textId="5F7D0F77" w:rsidR="00183753" w:rsidRDefault="00183753" w:rsidP="00AB4F99">
      <w:pPr>
        <w:pStyle w:val="ListParagraph"/>
        <w:numPr>
          <w:ilvl w:val="1"/>
          <w:numId w:val="110"/>
        </w:numPr>
      </w:pPr>
      <w:r>
        <w:t>For single-district States, must be from one administrative area to another</w:t>
      </w:r>
    </w:p>
    <w:p w14:paraId="6A645DD8" w14:textId="5B525B2F" w:rsidR="00183753" w:rsidRDefault="00183753" w:rsidP="00AB4F99">
      <w:pPr>
        <w:pStyle w:val="ListParagraph"/>
        <w:numPr>
          <w:ilvl w:val="1"/>
          <w:numId w:val="110"/>
        </w:numPr>
      </w:pPr>
      <w:r>
        <w:t>For districts over 15,000 square miles, must be a move of 20 miles or more o</w:t>
      </w:r>
      <w:r w:rsidR="00AB6221">
        <w:t>ne w</w:t>
      </w:r>
      <w:r w:rsidR="00CD79AA">
        <w:t>ay to a temporary residence</w:t>
      </w:r>
    </w:p>
    <w:p w14:paraId="7FAD42E7" w14:textId="40348921" w:rsidR="00AB6221" w:rsidRDefault="00AB6221" w:rsidP="00AB4F99">
      <w:pPr>
        <w:pStyle w:val="ListParagraph"/>
        <w:numPr>
          <w:ilvl w:val="0"/>
          <w:numId w:val="110"/>
        </w:numPr>
      </w:pPr>
      <w:r>
        <w:t>Must be at least 1 night/2 days with a total of 7 nights/</w:t>
      </w:r>
      <w:r w:rsidR="00CD79AA">
        <w:t>8 days within a one year period</w:t>
      </w:r>
      <w:r>
        <w:t xml:space="preserve">  </w:t>
      </w:r>
    </w:p>
    <w:p w14:paraId="45B3AEEE" w14:textId="7D2AB4BB" w:rsidR="00183753" w:rsidRPr="00CA39DD" w:rsidRDefault="00183753" w:rsidP="00CA39DD">
      <w:pPr>
        <w:pStyle w:val="Heading6"/>
      </w:pPr>
      <w:r>
        <w:br w:type="column"/>
      </w:r>
      <w:r w:rsidRPr="00CA39DD">
        <w:rPr>
          <w:rStyle w:val="Heading6Char"/>
          <w:b/>
        </w:rPr>
        <w:t>Qualifying Arrival Date</w:t>
      </w:r>
    </w:p>
    <w:p w14:paraId="5F773903" w14:textId="4E5F60DF" w:rsidR="00183753" w:rsidRDefault="00183753" w:rsidP="00AB4F99">
      <w:pPr>
        <w:pStyle w:val="ListParagraph"/>
        <w:numPr>
          <w:ilvl w:val="0"/>
          <w:numId w:val="111"/>
        </w:numPr>
      </w:pPr>
      <w:r>
        <w:t xml:space="preserve">Date that begins migratory child’s 36 months of eligibility </w:t>
      </w:r>
    </w:p>
    <w:p w14:paraId="7BD3181B" w14:textId="7777FD59" w:rsidR="00183753" w:rsidRDefault="00183753" w:rsidP="00AB4F99">
      <w:pPr>
        <w:pStyle w:val="ListParagraph"/>
        <w:numPr>
          <w:ilvl w:val="0"/>
          <w:numId w:val="111"/>
        </w:numPr>
      </w:pPr>
      <w:r>
        <w:t>The date that the child moves as a migratory agricultural worker or migratory fisher, or (if the child was not the migratory worker) the date that the child moves with, or to join, a parent/guardian or spouse that meets the definition of migratory agricult</w:t>
      </w:r>
      <w:r w:rsidR="00B51E8A">
        <w:t>ural worker or migratory fisher</w:t>
      </w:r>
    </w:p>
    <w:p w14:paraId="6C50B2DA" w14:textId="4C8DC1CC" w:rsidR="00183753" w:rsidRDefault="00183753" w:rsidP="00AB4F99">
      <w:pPr>
        <w:pStyle w:val="ListParagraph"/>
        <w:numPr>
          <w:ilvl w:val="0"/>
          <w:numId w:val="111"/>
        </w:numPr>
      </w:pPr>
      <w:r>
        <w:t>If the child and the worker moved together:</w:t>
      </w:r>
    </w:p>
    <w:p w14:paraId="6EEA3686" w14:textId="3070554A" w:rsidR="00183753" w:rsidRDefault="00183753" w:rsidP="00AB4F99">
      <w:pPr>
        <w:pStyle w:val="ListParagraph"/>
        <w:numPr>
          <w:ilvl w:val="1"/>
          <w:numId w:val="111"/>
        </w:numPr>
      </w:pPr>
      <w:r>
        <w:t xml:space="preserve">QAD = date they </w:t>
      </w:r>
      <w:r w:rsidR="00EC495C">
        <w:t xml:space="preserve">both </w:t>
      </w:r>
      <w:r>
        <w:t xml:space="preserve">arrived </w:t>
      </w:r>
    </w:p>
    <w:p w14:paraId="2A3AB116" w14:textId="65C355CE" w:rsidR="00183753" w:rsidRDefault="00183753" w:rsidP="00AB4F99">
      <w:pPr>
        <w:pStyle w:val="ListParagraph"/>
        <w:numPr>
          <w:ilvl w:val="0"/>
          <w:numId w:val="111"/>
        </w:numPr>
      </w:pPr>
      <w:r>
        <w:t>If the child moved before the worker:</w:t>
      </w:r>
    </w:p>
    <w:p w14:paraId="28A85CF4" w14:textId="77777777" w:rsidR="00183753" w:rsidRDefault="00183753" w:rsidP="00AB4F99">
      <w:pPr>
        <w:pStyle w:val="ListParagraph"/>
        <w:numPr>
          <w:ilvl w:val="1"/>
          <w:numId w:val="111"/>
        </w:numPr>
      </w:pPr>
      <w:r>
        <w:t>QAD = date that the worker arrived</w:t>
      </w:r>
    </w:p>
    <w:p w14:paraId="5E02CCD0" w14:textId="2E42C325" w:rsidR="00183753" w:rsidRDefault="00183753" w:rsidP="00AB4F99">
      <w:pPr>
        <w:pStyle w:val="ListParagraph"/>
        <w:numPr>
          <w:ilvl w:val="0"/>
          <w:numId w:val="111"/>
        </w:numPr>
      </w:pPr>
      <w:r>
        <w:t>If the worker moved before the child:</w:t>
      </w:r>
    </w:p>
    <w:p w14:paraId="20E6DCD4" w14:textId="53882D14" w:rsidR="00183753" w:rsidRDefault="00183753" w:rsidP="00AB4F99">
      <w:pPr>
        <w:pStyle w:val="ListParagraph"/>
        <w:numPr>
          <w:ilvl w:val="1"/>
          <w:numId w:val="111"/>
        </w:numPr>
      </w:pPr>
      <w:r>
        <w:t>QAD = date the child arrived</w:t>
      </w:r>
    </w:p>
    <w:p w14:paraId="7DC43597" w14:textId="77777777" w:rsidR="00183753" w:rsidRDefault="00183753" w:rsidP="001A6D9F">
      <w:pPr>
        <w:sectPr w:rsidR="00183753" w:rsidSect="00183753">
          <w:type w:val="continuous"/>
          <w:pgSz w:w="12240" w:h="15840"/>
          <w:pgMar w:top="720" w:right="720" w:bottom="720" w:left="720" w:header="720" w:footer="720" w:gutter="0"/>
          <w:cols w:num="2" w:space="720"/>
          <w:docGrid w:linePitch="360"/>
        </w:sectPr>
      </w:pPr>
    </w:p>
    <w:p w14:paraId="070D921F" w14:textId="5E86A5D7" w:rsidR="00712EBC" w:rsidRDefault="00712EBC" w:rsidP="001A6D9F">
      <w:r>
        <w:rPr>
          <w:noProof/>
        </w:rPr>
        <w:lastRenderedPageBreak/>
        <w:drawing>
          <wp:inline distT="0" distB="0" distL="0" distR="0" wp14:anchorId="6E950ACF" wp14:editId="5F8116D1">
            <wp:extent cx="6743700" cy="1424919"/>
            <wp:effectExtent l="57150" t="57150" r="114300" b="118745"/>
            <wp:docPr id="44" name="Picture 44" descr="Picture of question four in the Qualifying Moves &amp; WOrk Section in the COE. This question relates to the migratory worker's move for engagement in qualifying work." title="Qualifyihng Moves &amp; Work Section - Ques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763870" cy="1429181"/>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6A6FD684" w14:textId="6160FD0E" w:rsidR="005D542C" w:rsidRDefault="005D542C" w:rsidP="001A6D9F">
      <w:pPr>
        <w:pStyle w:val="Heading4"/>
      </w:pPr>
      <w:r w:rsidRPr="00035BC1">
        <w:t xml:space="preserve">The Worker Moved Due to Economic Necessity </w:t>
      </w:r>
    </w:p>
    <w:p w14:paraId="54C79A90" w14:textId="6C437F62" w:rsidR="007E0164" w:rsidRDefault="00A9597E" w:rsidP="001A6D9F">
      <w:r>
        <w:t>This is the move that establishes the individual listed in 2b as a migratory agricultural worker or migratory fisher. The information listed in the following fields can be different from the information listed in question 1.</w:t>
      </w:r>
    </w:p>
    <w:p w14:paraId="51773A1C" w14:textId="3C8BD2B5" w:rsidR="008F3212" w:rsidRPr="00A9597E" w:rsidRDefault="008F3212" w:rsidP="001A6D9F">
      <w:r>
        <w:t xml:space="preserve">The Migrant Education Program is predicated on the fact that the moves a child and the migratory worker make, are made due to economic necessity. This is considered to mean that – </w:t>
      </w:r>
      <w:r w:rsidRPr="00145983">
        <w:rPr>
          <w:i/>
        </w:rPr>
        <w:t>the child and the worker (if the child is not the worker) move because they could not afford to stay in the current location</w:t>
      </w:r>
      <w:r>
        <w:t>.</w:t>
      </w:r>
      <w:r w:rsidRPr="008F3212">
        <w:rPr>
          <w:b/>
        </w:rPr>
        <w:t xml:space="preserve"> It is the responsibility of the recruiter to verify that all moves described on the COE were made due to economic necessity.</w:t>
      </w:r>
    </w:p>
    <w:p w14:paraId="567A94D7" w14:textId="5F1E2A3D" w:rsidR="00A34CAB" w:rsidRDefault="00A34CAB" w:rsidP="001A6D9F">
      <w:pPr>
        <w:pStyle w:val="Heading5"/>
        <w:rPr>
          <w:rStyle w:val="Heading4Char"/>
          <w:i w:val="0"/>
          <w:iCs w:val="0"/>
          <w:sz w:val="24"/>
          <w:u w:val="none"/>
        </w:rPr>
      </w:pPr>
      <w:r>
        <w:rPr>
          <w:rStyle w:val="Heading4Char"/>
          <w:i w:val="0"/>
          <w:iCs w:val="0"/>
          <w:sz w:val="24"/>
          <w:u w:val="none"/>
        </w:rPr>
        <w:t>Moved On</w:t>
      </w:r>
    </w:p>
    <w:p w14:paraId="06E70A84" w14:textId="010318EA" w:rsidR="00A34CAB" w:rsidRPr="00A34CAB" w:rsidRDefault="00A34CAB" w:rsidP="001A6D9F">
      <w:r>
        <w:t xml:space="preserve">Record the date the worker moved </w:t>
      </w:r>
      <w:r w:rsidR="00BD246C">
        <w:t xml:space="preserve">to engage in </w:t>
      </w:r>
      <w:r>
        <w:t>the migratory work.</w:t>
      </w:r>
    </w:p>
    <w:p w14:paraId="6C46BCD1" w14:textId="65A06CCB" w:rsidR="002F4967" w:rsidRPr="00DE6ACE" w:rsidRDefault="002F4967" w:rsidP="001A6D9F">
      <w:pPr>
        <w:pStyle w:val="Heading5"/>
      </w:pPr>
      <w:r w:rsidRPr="00DE6ACE">
        <w:rPr>
          <w:rStyle w:val="Heading4Char"/>
          <w:i w:val="0"/>
          <w:iCs w:val="0"/>
          <w:sz w:val="24"/>
          <w:u w:val="none"/>
        </w:rPr>
        <w:t>From a Residence In</w:t>
      </w:r>
      <w:r w:rsidRPr="00DE6ACE">
        <w:t xml:space="preserve"> </w:t>
      </w:r>
    </w:p>
    <w:p w14:paraId="70C68FBD" w14:textId="51C464F1" w:rsidR="002F4967" w:rsidRDefault="002F4967" w:rsidP="001A6D9F">
      <w:r>
        <w:t>This location is the migratory worker’s last place of residency immediately prior to the qualifying move where they engaged in new qualifying work soon after the move</w:t>
      </w:r>
      <w:r w:rsidR="00446BEA">
        <w:t>.</w:t>
      </w:r>
      <w:r w:rsidR="007D6FA8">
        <w:rPr>
          <w:vertAlign w:val="superscript"/>
        </w:rPr>
        <w:t>52</w:t>
      </w:r>
      <w:r>
        <w:t xml:space="preserve"> Note that the migratory worker might have made subsequent non-qualifying moves. </w:t>
      </w:r>
    </w:p>
    <w:p w14:paraId="6F5786B8" w14:textId="77777777" w:rsidR="002F4967" w:rsidRPr="00DE6ACE" w:rsidRDefault="002F4967" w:rsidP="001A6D9F">
      <w:pPr>
        <w:pStyle w:val="Heading5"/>
      </w:pPr>
      <w:r w:rsidRPr="00DE6ACE">
        <w:rPr>
          <w:rStyle w:val="Heading4Char"/>
          <w:i w:val="0"/>
          <w:iCs w:val="0"/>
          <w:sz w:val="24"/>
          <w:u w:val="none"/>
        </w:rPr>
        <w:t>To a Residence In</w:t>
      </w:r>
      <w:r w:rsidRPr="00DE6ACE">
        <w:t xml:space="preserve"> </w:t>
      </w:r>
    </w:p>
    <w:p w14:paraId="0BD83D14" w14:textId="6644A0E3" w:rsidR="002F4967" w:rsidRDefault="002F4967" w:rsidP="001A6D9F">
      <w:r>
        <w:t xml:space="preserve">This location is where the </w:t>
      </w:r>
      <w:r w:rsidR="00A9597E">
        <w:t xml:space="preserve">migratory worker resided immediately after the qualifying move. </w:t>
      </w:r>
      <w:r w:rsidR="00A9597E" w:rsidRPr="002B3A54">
        <w:rPr>
          <w:b/>
        </w:rPr>
        <w:t>The worker engaged in new qualifying work soon after the move in this location.</w:t>
      </w:r>
      <w:r w:rsidR="00446BEA">
        <w:rPr>
          <w:rStyle w:val="FootnoteReference"/>
        </w:rPr>
        <w:footnoteReference w:id="56"/>
      </w:r>
      <w:r>
        <w:t xml:space="preserve"> A qualifying move can never be made to a country outside of the United States.  As mentioned previously, the </w:t>
      </w:r>
      <w:r w:rsidR="00A9597E">
        <w:t>migratory worker</w:t>
      </w:r>
      <w:r>
        <w:t xml:space="preserve"> might have made subsequent non-qualifying moves. </w:t>
      </w:r>
    </w:p>
    <w:p w14:paraId="01ABE20A" w14:textId="5D234DAF" w:rsidR="002F4967" w:rsidRPr="00170BEA" w:rsidRDefault="002F4967" w:rsidP="004448C5">
      <w:pPr>
        <w:pStyle w:val="Heading6"/>
        <w:numPr>
          <w:ilvl w:val="0"/>
          <w:numId w:val="57"/>
        </w:numPr>
      </w:pPr>
      <w:r w:rsidRPr="00170BEA">
        <w:t xml:space="preserve">In school districts which have an area </w:t>
      </w:r>
      <w:r w:rsidR="007D11F9" w:rsidRPr="00170BEA">
        <w:t>greater</w:t>
      </w:r>
      <w:r w:rsidRPr="00170BEA">
        <w:t xml:space="preserve"> than 15,000 square miles:</w:t>
      </w:r>
    </w:p>
    <w:p w14:paraId="3A0B4ED5" w14:textId="2F2E207A" w:rsidR="002F4967" w:rsidRDefault="002F4967" w:rsidP="004448C5">
      <w:pPr>
        <w:pStyle w:val="ListParagraph"/>
        <w:numPr>
          <w:ilvl w:val="0"/>
          <w:numId w:val="58"/>
        </w:numPr>
      </w:pPr>
      <w:r>
        <w:t xml:space="preserve">The </w:t>
      </w:r>
      <w:r w:rsidR="00A9597E">
        <w:t>migratory</w:t>
      </w:r>
      <w:r>
        <w:t xml:space="preserve"> worker must have crossed school district boundaries or have traveled a distance of 20 miles or more</w:t>
      </w:r>
      <w:r w:rsidR="002B3A54">
        <w:t xml:space="preserve"> one way</w:t>
      </w:r>
      <w:r>
        <w:t xml:space="preserve"> to a temporary residence.</w:t>
      </w:r>
    </w:p>
    <w:p w14:paraId="5EDC19DF" w14:textId="0E61685B" w:rsidR="002F4967" w:rsidRDefault="002F4967" w:rsidP="004448C5">
      <w:pPr>
        <w:pStyle w:val="ListParagraph"/>
        <w:numPr>
          <w:ilvl w:val="0"/>
          <w:numId w:val="58"/>
        </w:numPr>
      </w:pPr>
      <w:r>
        <w:t xml:space="preserve">If the </w:t>
      </w:r>
      <w:r w:rsidR="00A9597E">
        <w:t>worker</w:t>
      </w:r>
      <w:r>
        <w:t xml:space="preserve"> migrated a distance of 20 miles or more </w:t>
      </w:r>
      <w:r w:rsidR="002B3A54">
        <w:t xml:space="preserve">one way </w:t>
      </w:r>
      <w:r>
        <w:t xml:space="preserve">to a temporary residence in a school district of more than 15,000 square miles, record the name of the school district where the </w:t>
      </w:r>
      <w:r w:rsidR="00A9597E">
        <w:t>worker</w:t>
      </w:r>
      <w:r>
        <w:t xml:space="preserve"> resided immediately prior to and immediately following the qualifying move, in order to identify this move as one that m</w:t>
      </w:r>
      <w:r w:rsidR="007D11F9">
        <w:t>eets the 20 miles criterion.</w:t>
      </w:r>
    </w:p>
    <w:p w14:paraId="3CD95E59" w14:textId="66C13728" w:rsidR="002F4967" w:rsidRDefault="002F4967" w:rsidP="004448C5">
      <w:pPr>
        <w:pStyle w:val="ListParagraph"/>
        <w:numPr>
          <w:ilvl w:val="0"/>
          <w:numId w:val="58"/>
        </w:numPr>
      </w:pPr>
      <w:r>
        <w:t xml:space="preserve">Documentation of the </w:t>
      </w:r>
      <w:r w:rsidR="007F422C">
        <w:t xml:space="preserve">migratory </w:t>
      </w:r>
      <w:r>
        <w:t>moves within a school district with an area more than 15,000 square mile</w:t>
      </w:r>
      <w:r w:rsidR="007D11F9">
        <w:t>s</w:t>
      </w:r>
      <w:r>
        <w:t xml:space="preserve"> must exist at the district office in the form of a map with a scale to verify the distance traveled to the temporary residence. The distance must be 20 miles or more, one way.</w:t>
      </w:r>
    </w:p>
    <w:p w14:paraId="5A4168B2" w14:textId="7BB5F971" w:rsidR="00087BBE" w:rsidRDefault="00087BBE" w:rsidP="004448C5">
      <w:pPr>
        <w:pStyle w:val="ListParagraph"/>
        <w:numPr>
          <w:ilvl w:val="1"/>
          <w:numId w:val="59"/>
        </w:numPr>
      </w:pPr>
      <w:r>
        <w:t>The map must have a scale for determining distance and must be attached to the COE. The interviewee will verify the route traveled on the map to ensure the validity of the</w:t>
      </w:r>
      <w:r w:rsidR="00BD246C">
        <w:t xml:space="preserve"> </w:t>
      </w:r>
      <w:r>
        <w:t>move</w:t>
      </w:r>
      <w:r w:rsidR="00BD246C">
        <w:t xml:space="preserve"> in #4</w:t>
      </w:r>
      <w:r>
        <w:t>.</w:t>
      </w:r>
    </w:p>
    <w:p w14:paraId="347F2AC3" w14:textId="1ABCC60D" w:rsidR="005D542C" w:rsidRPr="00170BEA" w:rsidRDefault="00535E09" w:rsidP="001A6D9F">
      <w:pPr>
        <w:pStyle w:val="Heading5"/>
        <w:rPr>
          <w:rStyle w:val="Heading4Char"/>
          <w:i w:val="0"/>
          <w:iCs w:val="0"/>
          <w:sz w:val="24"/>
          <w:u w:val="none"/>
        </w:rPr>
      </w:pPr>
      <w:r w:rsidRPr="00170BEA">
        <w:rPr>
          <w:rStyle w:val="Heading4Char"/>
          <w:i w:val="0"/>
          <w:iCs w:val="0"/>
          <w:sz w:val="24"/>
          <w:u w:val="none"/>
        </w:rPr>
        <w:lastRenderedPageBreak/>
        <w:t xml:space="preserve">Engaged In New Qualifying Work Soon After the Move </w:t>
      </w:r>
    </w:p>
    <w:p w14:paraId="2963CAAE" w14:textId="5C936C6A" w:rsidR="00535E09" w:rsidRDefault="00535E09" w:rsidP="001A6D9F">
      <w:r>
        <w:t xml:space="preserve">Mark </w:t>
      </w:r>
      <w:r w:rsidRPr="00535E09">
        <w:rPr>
          <w:b/>
        </w:rPr>
        <w:t>box a.</w:t>
      </w:r>
      <w:r>
        <w:t xml:space="preserve"> if the individual listed as the worker in question 2b moved due to economic necessity from a residence in one school district to another, and, soon after doing so, engaged in new temporary or seasonal employment (or personal subsistence) in agriculture or fishing.</w:t>
      </w:r>
    </w:p>
    <w:p w14:paraId="39A8DBE4" w14:textId="77777777" w:rsidR="00B557E5" w:rsidRDefault="00535E09" w:rsidP="00AB4F99">
      <w:pPr>
        <w:pStyle w:val="ListParagraph"/>
        <w:numPr>
          <w:ilvl w:val="0"/>
          <w:numId w:val="112"/>
        </w:numPr>
      </w:pPr>
      <w:r>
        <w:t xml:space="preserve">Explain in the Comments Section if the worker is determined to be a migratory agricultural worker or migratory fisher based on his or her engagement in new qualifying work </w:t>
      </w:r>
      <w:r w:rsidRPr="0043012F">
        <w:rPr>
          <w:b/>
        </w:rPr>
        <w:t>more than 60 days</w:t>
      </w:r>
      <w:r>
        <w:t xml:space="preserve"> after the qualifying move described in question 4.</w:t>
      </w:r>
      <w:r w:rsidR="001D3D8B">
        <w:t xml:space="preserve"> </w:t>
      </w:r>
    </w:p>
    <w:p w14:paraId="501A4458" w14:textId="3F945C61" w:rsidR="00535E09" w:rsidRDefault="001D3D8B" w:rsidP="00AB4F99">
      <w:pPr>
        <w:pStyle w:val="ListParagraph"/>
        <w:numPr>
          <w:ilvl w:val="1"/>
          <w:numId w:val="112"/>
        </w:numPr>
      </w:pPr>
      <w:r>
        <w:t>P</w:t>
      </w:r>
      <w:r w:rsidR="00B557E5">
        <w:t>lease note</w:t>
      </w:r>
      <w:r>
        <w:t xml:space="preserve"> that the </w:t>
      </w:r>
      <w:r w:rsidR="00B557E5">
        <w:t>majority of COEs with 4a marked</w:t>
      </w:r>
      <w:r>
        <w:t xml:space="preserve"> will not require a comment. A comment is only required </w:t>
      </w:r>
      <w:r w:rsidR="00B557E5">
        <w:t>for 4a</w:t>
      </w:r>
      <w:r>
        <w:t xml:space="preserve"> if the worker engaged in new qualifying work more than 60 days after the move.</w:t>
      </w:r>
    </w:p>
    <w:p w14:paraId="20060FD5" w14:textId="4527E1C3" w:rsidR="00535E09" w:rsidRPr="00170BEA" w:rsidRDefault="00535E09" w:rsidP="001A6D9F">
      <w:pPr>
        <w:pStyle w:val="Heading5"/>
        <w:rPr>
          <w:rStyle w:val="Heading4Char"/>
          <w:i w:val="0"/>
          <w:iCs w:val="0"/>
          <w:sz w:val="24"/>
          <w:u w:val="none"/>
        </w:rPr>
      </w:pPr>
      <w:r w:rsidRPr="00170BEA">
        <w:rPr>
          <w:rStyle w:val="Heading4Char"/>
          <w:i w:val="0"/>
          <w:iCs w:val="0"/>
          <w:sz w:val="24"/>
          <w:u w:val="none"/>
        </w:rPr>
        <w:t>Actively Sought</w:t>
      </w:r>
      <w:r w:rsidR="005D00E3">
        <w:rPr>
          <w:rStyle w:val="Heading4Char"/>
          <w:i w:val="0"/>
          <w:iCs w:val="0"/>
          <w:sz w:val="24"/>
          <w:u w:val="none"/>
        </w:rPr>
        <w:t xml:space="preserve"> New Qualifying Work, AND has a</w:t>
      </w:r>
      <w:r w:rsidRPr="00170BEA">
        <w:rPr>
          <w:rStyle w:val="Heading4Char"/>
          <w:i w:val="0"/>
          <w:iCs w:val="0"/>
          <w:sz w:val="24"/>
          <w:u w:val="none"/>
        </w:rPr>
        <w:t xml:space="preserve"> Recent History of Moves for Qualifying Work </w:t>
      </w:r>
    </w:p>
    <w:p w14:paraId="02DFF987" w14:textId="76816CAA" w:rsidR="00535E09" w:rsidRDefault="00535E09" w:rsidP="001A6D9F">
      <w:r>
        <w:t xml:space="preserve">Mark </w:t>
      </w:r>
      <w:r w:rsidRPr="00535E09">
        <w:rPr>
          <w:b/>
        </w:rPr>
        <w:t>box b.</w:t>
      </w:r>
      <w:r w:rsidR="00AF4525">
        <w:t xml:space="preserve"> </w:t>
      </w:r>
      <w:r>
        <w:t>if the individual listed as the worker in question 2b, moved due to economic necessity from a residence in one school district to another and actively sought new qualifying work before or after the qualifying move described in question 4, and has a recent history of moves for qualifying work.</w:t>
      </w:r>
    </w:p>
    <w:p w14:paraId="5907E6E7" w14:textId="3FE7F735" w:rsidR="00535E09" w:rsidRDefault="00631B09" w:rsidP="00AB4F99">
      <w:pPr>
        <w:pStyle w:val="ListParagraph"/>
        <w:numPr>
          <w:ilvl w:val="0"/>
          <w:numId w:val="112"/>
        </w:numPr>
      </w:pPr>
      <w:r>
        <w:t>Explain in the Comments S</w:t>
      </w:r>
      <w:r w:rsidR="00535E09">
        <w:t xml:space="preserve">ection how and when the worker actively sought new qualifying work.  For example, the individual stated that he or she (or someone on his or her behalf) applied for qualifying work at a particular agricultural or fishing job site, or applied at a center that coordinates available qualifying work. </w:t>
      </w:r>
    </w:p>
    <w:p w14:paraId="2980707C" w14:textId="6B9C4511" w:rsidR="00901D11" w:rsidRDefault="00631B09" w:rsidP="00AB4F99">
      <w:pPr>
        <w:pStyle w:val="ListParagraph"/>
        <w:numPr>
          <w:ilvl w:val="0"/>
          <w:numId w:val="112"/>
        </w:numPr>
      </w:pPr>
      <w:r>
        <w:t>Explain in the Comments S</w:t>
      </w:r>
      <w:r w:rsidR="00535E09">
        <w:t>ecti</w:t>
      </w:r>
      <w:r w:rsidR="00901D11">
        <w:t>on the worker’s recent history.</w:t>
      </w:r>
      <w:r w:rsidR="00535E09">
        <w:t xml:space="preserve"> </w:t>
      </w:r>
      <w:r w:rsidR="00535E09" w:rsidRPr="00901D11">
        <w:t>F</w:t>
      </w:r>
      <w:r w:rsidR="00535E09" w:rsidRPr="008144DC">
        <w:t>or example, the recruiter could write, “worker moved from Brownsville, Texas, to Decatur, Michigan, and planted tomatoes in May 201</w:t>
      </w:r>
      <w:r w:rsidR="002B3A54">
        <w:t>7</w:t>
      </w:r>
      <w:r w:rsidR="00535E09" w:rsidRPr="008144DC">
        <w:t>, and moved from Decatur, Michigan to Presque Isle, ME, and picked potatoes in October 201</w:t>
      </w:r>
      <w:r w:rsidR="002B3A54">
        <w:t>7</w:t>
      </w:r>
      <w:r w:rsidR="00535E09" w:rsidRPr="008144DC">
        <w:t>.”</w:t>
      </w:r>
    </w:p>
    <w:p w14:paraId="73FB78DE" w14:textId="459378C3" w:rsidR="00035BC1" w:rsidRPr="008144DC" w:rsidRDefault="00901D11" w:rsidP="001A6D9F">
      <w:r>
        <w:br w:type="page"/>
      </w:r>
    </w:p>
    <w:p w14:paraId="34E64917" w14:textId="52F8227D" w:rsidR="00712EBC" w:rsidRDefault="00712EBC" w:rsidP="001A6D9F">
      <w:r>
        <w:rPr>
          <w:noProof/>
        </w:rPr>
        <w:lastRenderedPageBreak/>
        <w:drawing>
          <wp:inline distT="0" distB="0" distL="0" distR="0" wp14:anchorId="144FF685" wp14:editId="4D0B3FCD">
            <wp:extent cx="6715125" cy="846230"/>
            <wp:effectExtent l="57150" t="57150" r="104775" b="106680"/>
            <wp:docPr id="49" name="Picture 49" descr="Picture of question five in the Qualifying Moves &amp; WOrk Section in the COE. This documets the specific qualifying work the migratory worker engaged in during th move listed in question 4." title="Qualifyihng Moves &amp; Work Section - Ques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741245" cy="849522"/>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60831FE" w14:textId="694C00B2" w:rsidR="00E0353C" w:rsidRPr="00035BC1" w:rsidRDefault="00535E09" w:rsidP="001A6D9F">
      <w:pPr>
        <w:pStyle w:val="Heading4"/>
      </w:pPr>
      <w:bookmarkStart w:id="57" w:name="_Qualifying_Work"/>
      <w:bookmarkStart w:id="58" w:name="_Ref9340439"/>
      <w:bookmarkEnd w:id="57"/>
      <w:r w:rsidRPr="00035BC1">
        <w:t>Qualifying Work</w:t>
      </w:r>
      <w:bookmarkEnd w:id="58"/>
      <w:r w:rsidRPr="00035BC1">
        <w:t xml:space="preserve"> </w:t>
      </w:r>
    </w:p>
    <w:p w14:paraId="32D97BC8" w14:textId="77777777" w:rsidR="00BD22E4" w:rsidRDefault="00606E35" w:rsidP="001A6D9F">
      <w:r>
        <w:t xml:space="preserve">The qualifying work </w:t>
      </w:r>
      <w:r w:rsidR="00DC7651">
        <w:t>described</w:t>
      </w:r>
      <w:r>
        <w:t xml:space="preserve"> here, re</w:t>
      </w:r>
      <w:r w:rsidR="00DC7651">
        <w:t>lates</w:t>
      </w:r>
      <w:r>
        <w:t xml:space="preserve"> to the move made for economic necessity</w:t>
      </w:r>
      <w:r w:rsidR="00DC7651">
        <w:t xml:space="preserve"> in question</w:t>
      </w:r>
      <w:r>
        <w:t xml:space="preserve"> </w:t>
      </w:r>
      <w:r w:rsidR="00122F54">
        <w:t>4</w:t>
      </w:r>
      <w:r>
        <w:t xml:space="preserve">, which establishes an individual as a migratory agricultural worker or migratory fisher. </w:t>
      </w:r>
    </w:p>
    <w:p w14:paraId="26265DEA" w14:textId="77777777" w:rsidR="00BD22E4" w:rsidRDefault="00BD22E4" w:rsidP="001A6D9F">
      <w:pPr>
        <w:pStyle w:val="Heading5"/>
      </w:pPr>
      <w:r>
        <w:t>Gear and Activity</w:t>
      </w:r>
    </w:p>
    <w:p w14:paraId="23C38B73" w14:textId="035FB437" w:rsidR="00535E09" w:rsidRPr="008F6184" w:rsidRDefault="00FB4556" w:rsidP="001A6D9F">
      <w:r>
        <w:t>When describing the specific agricultural and fishing work, the recruiter will use an action verb (example:</w:t>
      </w:r>
      <w:r w:rsidR="005A5EAD">
        <w:t xml:space="preserve"> beach seining) from one of the </w:t>
      </w:r>
      <w:r w:rsidRPr="008F6184">
        <w:t xml:space="preserve">A lists and a noun (example: salmon) from one of the </w:t>
      </w:r>
      <w:r w:rsidR="00883A57">
        <w:t>B</w:t>
      </w:r>
      <w:r w:rsidRPr="008F6184">
        <w:t xml:space="preserve"> lists </w:t>
      </w:r>
      <w:r w:rsidR="00D078FE">
        <w:t xml:space="preserve">starting </w:t>
      </w:r>
      <w:r w:rsidRPr="008F6184">
        <w:t xml:space="preserve">on </w:t>
      </w:r>
      <w:r w:rsidR="00D078FE">
        <w:t>page</w:t>
      </w:r>
      <w:r w:rsidR="005A5EAD">
        <w:t xml:space="preserve"> </w:t>
      </w:r>
      <w:r w:rsidR="00D078FE">
        <w:fldChar w:fldCharType="begin"/>
      </w:r>
      <w:r w:rsidR="00D078FE">
        <w:instrText xml:space="preserve"> PAGEREF _Ref9340423 \h </w:instrText>
      </w:r>
      <w:r w:rsidR="00D078FE">
        <w:fldChar w:fldCharType="separate"/>
      </w:r>
      <w:r w:rsidR="001C233E">
        <w:rPr>
          <w:noProof/>
        </w:rPr>
        <w:t>57</w:t>
      </w:r>
      <w:r w:rsidR="00D078FE">
        <w:fldChar w:fldCharType="end"/>
      </w:r>
      <w:r w:rsidRPr="004C18EC">
        <w:t>.</w:t>
      </w:r>
    </w:p>
    <w:p w14:paraId="4FD407E4" w14:textId="7210A33D" w:rsidR="00FB4556" w:rsidRDefault="00FB4556" w:rsidP="00AB4F99">
      <w:pPr>
        <w:pStyle w:val="ListParagraph"/>
        <w:numPr>
          <w:ilvl w:val="0"/>
          <w:numId w:val="113"/>
        </w:numPr>
      </w:pPr>
      <w:r w:rsidRPr="008F6184">
        <w:t>Only one activity and</w:t>
      </w:r>
      <w:r>
        <w:t xml:space="preserve"> one catch</w:t>
      </w:r>
      <w:r w:rsidR="00CC413D">
        <w:t>/crop</w:t>
      </w:r>
      <w:r>
        <w:t xml:space="preserve"> </w:t>
      </w:r>
      <w:r w:rsidR="003408EA">
        <w:t xml:space="preserve">can </w:t>
      </w:r>
      <w:r>
        <w:t>be listed.</w:t>
      </w:r>
    </w:p>
    <w:p w14:paraId="5CBF025D" w14:textId="3AECC237" w:rsidR="00FB4556" w:rsidRDefault="00FB4556" w:rsidP="00AB4F99">
      <w:pPr>
        <w:pStyle w:val="ListParagraph"/>
        <w:numPr>
          <w:ilvl w:val="0"/>
          <w:numId w:val="113"/>
        </w:numPr>
      </w:pPr>
      <w:r>
        <w:t xml:space="preserve">When more than one qualifying activity occurs during the move, record the activity and catch that were </w:t>
      </w:r>
      <w:r w:rsidR="00945A07">
        <w:t>engaged in for the most part during</w:t>
      </w:r>
      <w:r>
        <w:t xml:space="preserve"> the trip</w:t>
      </w:r>
      <w:r w:rsidR="003408EA">
        <w:t xml:space="preserve"> in this field</w:t>
      </w:r>
      <w:r>
        <w:t>. All other activities and catches will be noted in the Comment</w:t>
      </w:r>
      <w:r w:rsidR="00122F54">
        <w:t>s</w:t>
      </w:r>
      <w:r>
        <w:t xml:space="preserve"> Section. </w:t>
      </w:r>
    </w:p>
    <w:p w14:paraId="242ACC75" w14:textId="02C225B1" w:rsidR="00FB4556" w:rsidRPr="00BD22E4" w:rsidRDefault="00FB4556" w:rsidP="001A6D9F">
      <w:pPr>
        <w:pStyle w:val="Heading5"/>
        <w:rPr>
          <w:rStyle w:val="Heading4Char"/>
          <w:i w:val="0"/>
          <w:iCs w:val="0"/>
          <w:sz w:val="24"/>
          <w:u w:val="none"/>
        </w:rPr>
      </w:pPr>
      <w:r w:rsidRPr="00BD22E4">
        <w:rPr>
          <w:rStyle w:val="Heading4Char"/>
          <w:i w:val="0"/>
          <w:iCs w:val="0"/>
          <w:sz w:val="24"/>
          <w:u w:val="none"/>
        </w:rPr>
        <w:t xml:space="preserve">Seasonal or Temporary </w:t>
      </w:r>
    </w:p>
    <w:p w14:paraId="78DCB6B0" w14:textId="31EF031D" w:rsidR="00FB4556" w:rsidRDefault="00FB4556" w:rsidP="00AB4F99">
      <w:pPr>
        <w:pStyle w:val="ListParagraph"/>
        <w:numPr>
          <w:ilvl w:val="0"/>
          <w:numId w:val="114"/>
        </w:numPr>
      </w:pPr>
      <w:r>
        <w:t xml:space="preserve">Mark the box for </w:t>
      </w:r>
      <w:r w:rsidRPr="0043012F">
        <w:rPr>
          <w:b/>
        </w:rPr>
        <w:t>seasonal employment</w:t>
      </w:r>
      <w:r>
        <w:t xml:space="preserve"> if the employment occurs only during a certain period of the year because of the cycles of nature and that, by its nature, may not be continuous or carried on throughout the year. </w:t>
      </w:r>
    </w:p>
    <w:p w14:paraId="71BD35B4" w14:textId="3083DF6C" w:rsidR="00FB4556" w:rsidRDefault="00FB4556" w:rsidP="00AB4F99">
      <w:pPr>
        <w:pStyle w:val="ListParagraph"/>
        <w:numPr>
          <w:ilvl w:val="0"/>
          <w:numId w:val="114"/>
        </w:numPr>
      </w:pPr>
      <w:r>
        <w:t xml:space="preserve">Mark the box for </w:t>
      </w:r>
      <w:r w:rsidRPr="0043012F">
        <w:rPr>
          <w:b/>
        </w:rPr>
        <w:t>temporary employment</w:t>
      </w:r>
      <w:r>
        <w:t xml:space="preserve"> if the employment lasts for a limited period of time, usually a few months, but not longer than 12 months.  It typically includes employment </w:t>
      </w:r>
      <w:r w:rsidR="00DD5C7B">
        <w:t>where the worker states that</w:t>
      </w:r>
      <w:r>
        <w:t xml:space="preserve"> </w:t>
      </w:r>
      <w:r w:rsidR="00DD5C7B">
        <w:t>they do</w:t>
      </w:r>
      <w:r>
        <w:t xml:space="preserve"> not intend to remain in that employment indefinitely, the employer states that the worker was hired for a limited time frame, or the state has determined on some other reasonable basis that the employment is temporary. </w:t>
      </w:r>
    </w:p>
    <w:p w14:paraId="6D2CAEF8" w14:textId="25915473" w:rsidR="00FB4556" w:rsidRPr="00BD22E4" w:rsidRDefault="00FB4556" w:rsidP="001A6D9F">
      <w:pPr>
        <w:pStyle w:val="Heading5"/>
        <w:rPr>
          <w:rStyle w:val="Heading4Char"/>
          <w:i w:val="0"/>
          <w:iCs w:val="0"/>
          <w:sz w:val="24"/>
          <w:u w:val="none"/>
        </w:rPr>
      </w:pPr>
      <w:r w:rsidRPr="00BD22E4">
        <w:rPr>
          <w:rStyle w:val="Heading4Char"/>
          <w:i w:val="0"/>
          <w:iCs w:val="0"/>
          <w:sz w:val="24"/>
          <w:u w:val="none"/>
        </w:rPr>
        <w:t>Agricultural or Fishing Work</w:t>
      </w:r>
    </w:p>
    <w:p w14:paraId="21A81775" w14:textId="7615377A" w:rsidR="00FB4556" w:rsidRDefault="00FB4556" w:rsidP="00AB4F99">
      <w:pPr>
        <w:pStyle w:val="ListParagraph"/>
        <w:numPr>
          <w:ilvl w:val="0"/>
          <w:numId w:val="115"/>
        </w:numPr>
      </w:pPr>
      <w:r>
        <w:t xml:space="preserve">Mark the box for </w:t>
      </w:r>
      <w:r w:rsidRPr="0043012F">
        <w:rPr>
          <w:b/>
        </w:rPr>
        <w:t>agricultural work</w:t>
      </w:r>
      <w:r>
        <w:t xml:space="preserve"> if the work involves the production or initial processing of raw agricultural products such as crops, poultry, or livestock, dairy work, as well as the cultivation or harvesting of trees.  The work may be performed either for wages or personal subsistence. </w:t>
      </w:r>
    </w:p>
    <w:p w14:paraId="7A0272B2" w14:textId="77777777" w:rsidR="00945A07" w:rsidRDefault="00FB4556" w:rsidP="00AB4F99">
      <w:pPr>
        <w:pStyle w:val="ListParagraph"/>
        <w:numPr>
          <w:ilvl w:val="0"/>
          <w:numId w:val="115"/>
        </w:numPr>
      </w:pPr>
      <w:r>
        <w:t xml:space="preserve">Mark the box for </w:t>
      </w:r>
      <w:r w:rsidRPr="0043012F">
        <w:rPr>
          <w:b/>
        </w:rPr>
        <w:t>fishing work</w:t>
      </w:r>
      <w:r>
        <w:t xml:space="preserve"> if the work involves the catching or initial processing of fish or shellfish or the raising or harvesting of fish or shellfish at fish farms. The work may be performed either for wages or personal subsistence. </w:t>
      </w:r>
    </w:p>
    <w:p w14:paraId="66415EB9" w14:textId="33FAD9FA" w:rsidR="00FB4556" w:rsidRDefault="00945A07" w:rsidP="00AB4F99">
      <w:pPr>
        <w:pStyle w:val="ListParagraph"/>
        <w:numPr>
          <w:ilvl w:val="0"/>
          <w:numId w:val="115"/>
        </w:numPr>
      </w:pPr>
      <w:r>
        <w:t xml:space="preserve">If more than one type of work is performed during the move listed in </w:t>
      </w:r>
      <w:r w:rsidR="00514ABA">
        <w:t>question</w:t>
      </w:r>
      <w:r>
        <w:t xml:space="preserve"> 4, choose the type of work (fishing or agriculture) that the worker was engaged in for the most part. Rec</w:t>
      </w:r>
      <w:r w:rsidR="00B85DF3">
        <w:t>ord the other work type in the C</w:t>
      </w:r>
      <w:r>
        <w:t>omments section</w:t>
      </w:r>
      <w:r w:rsidR="00B85DF3">
        <w:t>.</w:t>
      </w:r>
    </w:p>
    <w:p w14:paraId="2FA3ED03" w14:textId="4A37A34E" w:rsidR="00FB4556" w:rsidRPr="00BD22E4" w:rsidRDefault="00FB4556" w:rsidP="001A6D9F">
      <w:pPr>
        <w:pStyle w:val="Heading5"/>
        <w:rPr>
          <w:rStyle w:val="Heading4Char"/>
          <w:i w:val="0"/>
          <w:iCs w:val="0"/>
          <w:sz w:val="24"/>
          <w:u w:val="none"/>
        </w:rPr>
      </w:pPr>
      <w:r w:rsidRPr="00BD22E4">
        <w:rPr>
          <w:rStyle w:val="Heading4Char"/>
          <w:i w:val="0"/>
          <w:iCs w:val="0"/>
          <w:sz w:val="24"/>
          <w:u w:val="none"/>
        </w:rPr>
        <w:t xml:space="preserve">Personal Subsistence </w:t>
      </w:r>
    </w:p>
    <w:p w14:paraId="44F0B37A" w14:textId="24F244F1" w:rsidR="00FB4556" w:rsidRDefault="00FB4556" w:rsidP="00AB4F99">
      <w:pPr>
        <w:pStyle w:val="ListParagraph"/>
        <w:numPr>
          <w:ilvl w:val="0"/>
          <w:numId w:val="116"/>
        </w:numPr>
      </w:pPr>
      <w:r>
        <w:t xml:space="preserve">Mark the box for </w:t>
      </w:r>
      <w:r w:rsidRPr="0043012F">
        <w:rPr>
          <w:b/>
        </w:rPr>
        <w:t>personal subsistence</w:t>
      </w:r>
      <w:r>
        <w:t xml:space="preserve"> if </w:t>
      </w:r>
      <w:r w:rsidRPr="00FB4556">
        <w:t>the worker and the worker’s family, as a matter of economic necessity, consume, as a substantial portion of their food intake, the crops, dairy products, or livestock they p</w:t>
      </w:r>
      <w:r>
        <w:t>roduce or the fish they catch</w:t>
      </w:r>
      <w:r w:rsidRPr="00FB4556">
        <w:t xml:space="preserve">. </w:t>
      </w:r>
      <w:r w:rsidR="00B85DF3">
        <w:t>A comment in the family’s own words must be provided in the Comments section to document this</w:t>
      </w:r>
      <w:r w:rsidRPr="00FB4556">
        <w:t>.</w:t>
      </w:r>
      <w:r>
        <w:t xml:space="preserve"> </w:t>
      </w:r>
    </w:p>
    <w:p w14:paraId="1D23BB00" w14:textId="134E8A5F" w:rsidR="00C1611F" w:rsidRDefault="00C1611F" w:rsidP="001A6D9F">
      <w:r>
        <w:br w:type="page"/>
      </w:r>
    </w:p>
    <w:p w14:paraId="0D7E819B" w14:textId="77777777" w:rsidR="00C1611F" w:rsidRPr="00DB64B2" w:rsidRDefault="00C1611F" w:rsidP="001A6D9F">
      <w:pPr>
        <w:pStyle w:val="Heading4"/>
      </w:pPr>
      <w:bookmarkStart w:id="59" w:name="_Commercial_Fishing_Terms"/>
      <w:bookmarkStart w:id="60" w:name="_Ref9340423"/>
      <w:bookmarkEnd w:id="59"/>
      <w:r w:rsidRPr="00DB64B2">
        <w:lastRenderedPageBreak/>
        <w:t>Commercial Fishing Terms</w:t>
      </w:r>
      <w:bookmarkEnd w:id="60"/>
    </w:p>
    <w:p w14:paraId="493ECCA8" w14:textId="2948A701" w:rsidR="00C1611F" w:rsidRPr="00C1611F" w:rsidRDefault="00C1611F" w:rsidP="001A6D9F">
      <w:r w:rsidRPr="00C1611F">
        <w:t xml:space="preserve">Qualifying activities are those required for the catching or initial processing of fish or shellfish for commercial sale. During the interview, use these lists of commercial fishing terms to show </w:t>
      </w:r>
      <w:r w:rsidRPr="00C1611F">
        <w:rPr>
          <w:b/>
        </w:rPr>
        <w:t xml:space="preserve">(A) the type of </w:t>
      </w:r>
      <w:r w:rsidR="004A2156">
        <w:rPr>
          <w:b/>
        </w:rPr>
        <w:t>commercial</w:t>
      </w:r>
      <w:r w:rsidR="003950B2">
        <w:rPr>
          <w:b/>
        </w:rPr>
        <w:t xml:space="preserve"> fishing </w:t>
      </w:r>
      <w:r w:rsidRPr="00C1611F">
        <w:rPr>
          <w:b/>
        </w:rPr>
        <w:t>gear or</w:t>
      </w:r>
      <w:r w:rsidR="003950B2">
        <w:rPr>
          <w:b/>
        </w:rPr>
        <w:t xml:space="preserve"> processing activity and (B</w:t>
      </w:r>
      <w:r w:rsidRPr="00C1611F">
        <w:rPr>
          <w:b/>
        </w:rPr>
        <w:t>) the type of catch</w:t>
      </w:r>
      <w:r w:rsidRPr="00C1611F">
        <w:t xml:space="preserve"> that describe what the </w:t>
      </w:r>
      <w:r w:rsidR="00977690">
        <w:t>migratory worker</w:t>
      </w:r>
      <w:r w:rsidRPr="00C1611F">
        <w:t xml:space="preserve"> </w:t>
      </w:r>
      <w:r w:rsidR="004A2156">
        <w:t>engaged in during</w:t>
      </w:r>
      <w:r w:rsidR="00CC413D">
        <w:t xml:space="preserve"> the qualifying move described in </w:t>
      </w:r>
      <w:r w:rsidR="00CC413D" w:rsidRPr="0088460C">
        <w:t>question 4 of the Qualifying Moves &amp; Work Section</w:t>
      </w:r>
      <w:r w:rsidRPr="0088460C">
        <w:t xml:space="preserve">. The </w:t>
      </w:r>
      <w:hyperlink w:anchor="_Qualifying_Work" w:history="1">
        <w:r w:rsidRPr="005B20E7">
          <w:rPr>
            <w:rStyle w:val="Hyperlink"/>
          </w:rPr>
          <w:t>qualifying work</w:t>
        </w:r>
      </w:hyperlink>
      <w:r w:rsidRPr="0088460C">
        <w:t xml:space="preserve"> description in the Qualifying Move</w:t>
      </w:r>
      <w:r w:rsidR="005B49D8" w:rsidRPr="0088460C">
        <w:t>s</w:t>
      </w:r>
      <w:r w:rsidRPr="0088460C">
        <w:t xml:space="preserve"> &amp; Work </w:t>
      </w:r>
      <w:r w:rsidRPr="005A5EAD">
        <w:t xml:space="preserve">Section </w:t>
      </w:r>
      <w:r w:rsidR="00C03955" w:rsidRPr="005A5EAD">
        <w:t>(</w:t>
      </w:r>
      <w:r w:rsidR="0094646C" w:rsidRPr="005A5EAD">
        <w:t xml:space="preserve">page </w:t>
      </w:r>
      <w:r w:rsidR="00D078FE">
        <w:fldChar w:fldCharType="begin"/>
      </w:r>
      <w:r w:rsidR="00D078FE">
        <w:instrText xml:space="preserve"> PAGEREF _Ref9340439 \h </w:instrText>
      </w:r>
      <w:r w:rsidR="00D078FE">
        <w:fldChar w:fldCharType="separate"/>
      </w:r>
      <w:r w:rsidR="001C233E">
        <w:rPr>
          <w:noProof/>
        </w:rPr>
        <w:t>56</w:t>
      </w:r>
      <w:r w:rsidR="00D078FE">
        <w:fldChar w:fldCharType="end"/>
      </w:r>
      <w:r w:rsidR="00C03955" w:rsidRPr="005A5EAD">
        <w:t>)</w:t>
      </w:r>
      <w:r w:rsidRPr="005A5EAD">
        <w:t xml:space="preserve"> on</w:t>
      </w:r>
      <w:r w:rsidRPr="00C1611F">
        <w:t xml:space="preserve"> </w:t>
      </w:r>
      <w:r w:rsidRPr="006A73F9">
        <w:t>the</w:t>
      </w:r>
      <w:r w:rsidRPr="00C1611F">
        <w:rPr>
          <w:b/>
        </w:rPr>
        <w:t xml:space="preserve"> COE must match terms from boxes A and </w:t>
      </w:r>
      <w:r w:rsidR="003950B2">
        <w:rPr>
          <w:b/>
        </w:rPr>
        <w:t>B</w:t>
      </w:r>
      <w:r w:rsidRPr="00C1611F">
        <w:rPr>
          <w:b/>
        </w:rPr>
        <w:t>.</w:t>
      </w:r>
    </w:p>
    <w:p w14:paraId="093E2F76" w14:textId="77777777" w:rsidR="00C1611F" w:rsidRPr="005B49D8" w:rsidRDefault="00C1611F" w:rsidP="00126876">
      <w:pPr>
        <w:pStyle w:val="NoSpacing"/>
        <w:jc w:val="both"/>
        <w:rPr>
          <w:b/>
        </w:rPr>
      </w:pPr>
      <w:r w:rsidRPr="005B49D8">
        <w:rPr>
          <w:b/>
        </w:rPr>
        <w:t>Examples:</w:t>
      </w:r>
    </w:p>
    <w:p w14:paraId="31AF80F5" w14:textId="77777777" w:rsidR="00C1611F" w:rsidRPr="00C1611F" w:rsidRDefault="00C1611F" w:rsidP="004448C5">
      <w:pPr>
        <w:pStyle w:val="ListParagraph"/>
        <w:numPr>
          <w:ilvl w:val="0"/>
          <w:numId w:val="33"/>
        </w:numPr>
      </w:pPr>
      <w:r w:rsidRPr="00C1611F">
        <w:t>Drift Net, Salmon</w:t>
      </w:r>
    </w:p>
    <w:p w14:paraId="34F30E99" w14:textId="77777777" w:rsidR="00C1611F" w:rsidRPr="00C1611F" w:rsidRDefault="00C1611F" w:rsidP="004448C5">
      <w:pPr>
        <w:pStyle w:val="ListParagraph"/>
        <w:numPr>
          <w:ilvl w:val="0"/>
          <w:numId w:val="33"/>
        </w:numPr>
      </w:pPr>
      <w:r w:rsidRPr="00C1611F">
        <w:t>Freezing, Halibut</w:t>
      </w:r>
    </w:p>
    <w:p w14:paraId="270529DE" w14:textId="77777777" w:rsidR="00372CB7" w:rsidRDefault="00372CB7" w:rsidP="001A6D9F">
      <w:pPr>
        <w:sectPr w:rsidR="00372CB7" w:rsidSect="00C008DD">
          <w:type w:val="continuous"/>
          <w:pgSz w:w="12240" w:h="15840"/>
          <w:pgMar w:top="720" w:right="720" w:bottom="720" w:left="720" w:header="720" w:footer="720" w:gutter="0"/>
          <w:cols w:space="720"/>
          <w:docGrid w:linePitch="360"/>
        </w:sectPr>
      </w:pPr>
    </w:p>
    <w:p w14:paraId="0C30F458" w14:textId="23B7849E" w:rsidR="00372CB7" w:rsidRPr="00940362" w:rsidRDefault="00372CB7" w:rsidP="00906AD5">
      <w:pPr>
        <w:pStyle w:val="Heading11"/>
        <w:pBdr>
          <w:left w:val="single" w:sz="4" w:space="4" w:color="auto"/>
          <w:bottom w:val="single" w:sz="4" w:space="1" w:color="auto"/>
          <w:right w:val="single" w:sz="4" w:space="4" w:color="auto"/>
        </w:pBdr>
      </w:pPr>
      <w:bookmarkStart w:id="61" w:name="_Toc516038961"/>
      <w:bookmarkStart w:id="62" w:name="_Toc516040539"/>
      <w:bookmarkStart w:id="63" w:name="_Toc516040958"/>
      <w:bookmarkStart w:id="64" w:name="_Toc516041150"/>
      <w:r w:rsidRPr="00940362">
        <w:t>A – Commercial Fishing Gear or Processing Activity</w:t>
      </w:r>
      <w:bookmarkEnd w:id="61"/>
      <w:bookmarkEnd w:id="62"/>
      <w:bookmarkEnd w:id="63"/>
      <w:bookmarkEnd w:id="64"/>
      <w:r w:rsidRPr="00940362">
        <w:t xml:space="preserve"> </w:t>
      </w:r>
    </w:p>
    <w:p w14:paraId="4D1A972E" w14:textId="77777777" w:rsidR="00372CB7" w:rsidRPr="00372CB7" w:rsidRDefault="00372CB7" w:rsidP="00906AD5">
      <w:pPr>
        <w:pBdr>
          <w:top w:val="single" w:sz="4" w:space="1" w:color="auto"/>
          <w:left w:val="single" w:sz="4" w:space="4" w:color="auto"/>
          <w:bottom w:val="single" w:sz="4" w:space="1" w:color="auto"/>
          <w:right w:val="single" w:sz="4" w:space="4" w:color="auto"/>
        </w:pBdr>
        <w:spacing w:after="0"/>
        <w:sectPr w:rsidR="00372CB7" w:rsidRPr="00372CB7" w:rsidSect="00372CB7">
          <w:type w:val="continuous"/>
          <w:pgSz w:w="12240" w:h="15840"/>
          <w:pgMar w:top="720" w:right="720" w:bottom="720" w:left="720" w:header="720" w:footer="720" w:gutter="0"/>
          <w:cols w:space="720"/>
          <w:docGrid w:linePitch="360"/>
        </w:sectPr>
      </w:pPr>
    </w:p>
    <w:p w14:paraId="102696EE" w14:textId="77777777" w:rsidR="00372CB7" w:rsidRPr="00B557E5" w:rsidRDefault="00372CB7" w:rsidP="002B00A2">
      <w:pPr>
        <w:spacing w:after="0"/>
        <w:rPr>
          <w:szCs w:val="24"/>
        </w:rPr>
      </w:pPr>
      <w:r w:rsidRPr="00B557E5">
        <w:rPr>
          <w:szCs w:val="24"/>
        </w:rPr>
        <w:t>Beach Seining</w:t>
      </w:r>
    </w:p>
    <w:p w14:paraId="3378EC6C" w14:textId="77777777" w:rsidR="00372CB7" w:rsidRPr="00B557E5" w:rsidRDefault="00372CB7" w:rsidP="002B00A2">
      <w:pPr>
        <w:spacing w:after="0"/>
        <w:rPr>
          <w:szCs w:val="24"/>
        </w:rPr>
      </w:pPr>
      <w:r w:rsidRPr="00B557E5">
        <w:rPr>
          <w:szCs w:val="24"/>
        </w:rPr>
        <w:t>Boxing Line Worker</w:t>
      </w:r>
    </w:p>
    <w:p w14:paraId="4112BB68" w14:textId="77777777" w:rsidR="00372CB7" w:rsidRPr="00B557E5" w:rsidRDefault="00372CB7" w:rsidP="002B00A2">
      <w:pPr>
        <w:spacing w:after="0"/>
        <w:rPr>
          <w:szCs w:val="24"/>
        </w:rPr>
      </w:pPr>
      <w:r w:rsidRPr="00B557E5">
        <w:rPr>
          <w:szCs w:val="24"/>
        </w:rPr>
        <w:t>Canning</w:t>
      </w:r>
    </w:p>
    <w:p w14:paraId="06AC6C43" w14:textId="77777777" w:rsidR="00372CB7" w:rsidRPr="00B557E5" w:rsidRDefault="00372CB7" w:rsidP="002B00A2">
      <w:pPr>
        <w:spacing w:after="0"/>
        <w:rPr>
          <w:szCs w:val="24"/>
        </w:rPr>
      </w:pPr>
      <w:r w:rsidRPr="00B557E5">
        <w:rPr>
          <w:szCs w:val="24"/>
        </w:rPr>
        <w:t>Cold Storage Worker</w:t>
      </w:r>
    </w:p>
    <w:p w14:paraId="1FC1F3E6" w14:textId="77777777" w:rsidR="00372CB7" w:rsidRPr="00B557E5" w:rsidRDefault="00372CB7" w:rsidP="002B00A2">
      <w:pPr>
        <w:spacing w:after="0"/>
        <w:rPr>
          <w:szCs w:val="24"/>
        </w:rPr>
      </w:pPr>
      <w:r w:rsidRPr="00B557E5">
        <w:rPr>
          <w:szCs w:val="24"/>
        </w:rPr>
        <w:t>Digging</w:t>
      </w:r>
    </w:p>
    <w:p w14:paraId="6EB682D0" w14:textId="0CDF0A21" w:rsidR="00372CB7" w:rsidRPr="00B557E5" w:rsidRDefault="00372CB7" w:rsidP="002B00A2">
      <w:pPr>
        <w:spacing w:after="0"/>
        <w:rPr>
          <w:szCs w:val="24"/>
        </w:rPr>
      </w:pPr>
      <w:r w:rsidRPr="00B557E5">
        <w:rPr>
          <w:szCs w:val="24"/>
        </w:rPr>
        <w:t>Dinglebar</w:t>
      </w:r>
    </w:p>
    <w:p w14:paraId="639450C1" w14:textId="00521A2A" w:rsidR="00D87AEF" w:rsidRPr="00B557E5" w:rsidRDefault="00D87AEF" w:rsidP="002B00A2">
      <w:pPr>
        <w:spacing w:after="0"/>
        <w:rPr>
          <w:szCs w:val="24"/>
        </w:rPr>
      </w:pPr>
      <w:r w:rsidRPr="00B557E5">
        <w:rPr>
          <w:szCs w:val="24"/>
        </w:rPr>
        <w:t>Dip Netting</w:t>
      </w:r>
    </w:p>
    <w:p w14:paraId="6AC5519B" w14:textId="77777777" w:rsidR="00372CB7" w:rsidRPr="00B557E5" w:rsidRDefault="00372CB7" w:rsidP="002B00A2">
      <w:pPr>
        <w:spacing w:after="0"/>
        <w:rPr>
          <w:szCs w:val="24"/>
        </w:rPr>
      </w:pPr>
      <w:r w:rsidRPr="00B557E5">
        <w:rPr>
          <w:szCs w:val="24"/>
        </w:rPr>
        <w:t>Diving</w:t>
      </w:r>
    </w:p>
    <w:p w14:paraId="2ED8A4D1" w14:textId="77777777" w:rsidR="00372CB7" w:rsidRPr="00B557E5" w:rsidRDefault="00372CB7" w:rsidP="002B00A2">
      <w:pPr>
        <w:spacing w:after="0"/>
        <w:rPr>
          <w:szCs w:val="24"/>
        </w:rPr>
      </w:pPr>
      <w:r w:rsidRPr="00B557E5">
        <w:rPr>
          <w:szCs w:val="24"/>
        </w:rPr>
        <w:t>Dragging</w:t>
      </w:r>
    </w:p>
    <w:p w14:paraId="4837A2FE" w14:textId="77777777" w:rsidR="00372CB7" w:rsidRPr="00B557E5" w:rsidRDefault="00372CB7" w:rsidP="002B00A2">
      <w:pPr>
        <w:spacing w:after="0"/>
        <w:rPr>
          <w:szCs w:val="24"/>
        </w:rPr>
      </w:pPr>
      <w:r w:rsidRPr="00B557E5">
        <w:rPr>
          <w:szCs w:val="24"/>
        </w:rPr>
        <w:t>Dredging</w:t>
      </w:r>
    </w:p>
    <w:p w14:paraId="1974C58A" w14:textId="77777777" w:rsidR="00372CB7" w:rsidRPr="00B557E5" w:rsidRDefault="00372CB7" w:rsidP="002B00A2">
      <w:pPr>
        <w:spacing w:after="0"/>
        <w:rPr>
          <w:szCs w:val="24"/>
        </w:rPr>
      </w:pPr>
      <w:r w:rsidRPr="00B557E5">
        <w:rPr>
          <w:szCs w:val="24"/>
        </w:rPr>
        <w:t>Glazing</w:t>
      </w:r>
    </w:p>
    <w:p w14:paraId="2FCAFBC0" w14:textId="77777777" w:rsidR="00372CB7" w:rsidRPr="00B557E5" w:rsidRDefault="00372CB7" w:rsidP="002B00A2">
      <w:pPr>
        <w:spacing w:after="0"/>
        <w:rPr>
          <w:szCs w:val="24"/>
        </w:rPr>
      </w:pPr>
      <w:r w:rsidRPr="00B557E5">
        <w:rPr>
          <w:szCs w:val="24"/>
        </w:rPr>
        <w:t>Drift Net</w:t>
      </w:r>
    </w:p>
    <w:p w14:paraId="1928CC92" w14:textId="77777777" w:rsidR="00372CB7" w:rsidRPr="00B557E5" w:rsidRDefault="00372CB7" w:rsidP="002B00A2">
      <w:pPr>
        <w:spacing w:after="0"/>
        <w:rPr>
          <w:szCs w:val="24"/>
        </w:rPr>
      </w:pPr>
      <w:r w:rsidRPr="00B557E5">
        <w:rPr>
          <w:szCs w:val="24"/>
        </w:rPr>
        <w:t>Farming</w:t>
      </w:r>
    </w:p>
    <w:p w14:paraId="4D3CAC05" w14:textId="77777777" w:rsidR="00372CB7" w:rsidRPr="00B557E5" w:rsidRDefault="00372CB7" w:rsidP="002B00A2">
      <w:pPr>
        <w:spacing w:after="0"/>
        <w:rPr>
          <w:szCs w:val="24"/>
        </w:rPr>
      </w:pPr>
      <w:r w:rsidRPr="00B557E5">
        <w:rPr>
          <w:szCs w:val="24"/>
        </w:rPr>
        <w:t>Fish Wheel</w:t>
      </w:r>
    </w:p>
    <w:p w14:paraId="2BA01163" w14:textId="77777777" w:rsidR="00372CB7" w:rsidRPr="00B557E5" w:rsidRDefault="00372CB7" w:rsidP="002B00A2">
      <w:pPr>
        <w:spacing w:after="0"/>
        <w:rPr>
          <w:szCs w:val="24"/>
        </w:rPr>
      </w:pPr>
      <w:r w:rsidRPr="00B557E5">
        <w:rPr>
          <w:szCs w:val="24"/>
        </w:rPr>
        <w:t>Freezing</w:t>
      </w:r>
    </w:p>
    <w:p w14:paraId="36C7C713" w14:textId="77777777" w:rsidR="00372CB7" w:rsidRPr="00B557E5" w:rsidRDefault="00372CB7" w:rsidP="002B00A2">
      <w:pPr>
        <w:spacing w:after="0"/>
        <w:rPr>
          <w:szCs w:val="24"/>
        </w:rPr>
      </w:pPr>
      <w:r w:rsidRPr="00B557E5">
        <w:rPr>
          <w:szCs w:val="24"/>
        </w:rPr>
        <w:t>Gillnetting</w:t>
      </w:r>
    </w:p>
    <w:p w14:paraId="292D0204" w14:textId="77777777" w:rsidR="00372CB7" w:rsidRPr="00B557E5" w:rsidRDefault="00372CB7" w:rsidP="002B00A2">
      <w:pPr>
        <w:spacing w:after="0"/>
        <w:rPr>
          <w:szCs w:val="24"/>
        </w:rPr>
      </w:pPr>
      <w:r w:rsidRPr="00B557E5">
        <w:rPr>
          <w:szCs w:val="24"/>
        </w:rPr>
        <w:t>Halibut Cheeking</w:t>
      </w:r>
    </w:p>
    <w:p w14:paraId="3EB30C53" w14:textId="77777777" w:rsidR="00372CB7" w:rsidRPr="00B557E5" w:rsidRDefault="00372CB7" w:rsidP="002B00A2">
      <w:pPr>
        <w:spacing w:after="0"/>
        <w:rPr>
          <w:szCs w:val="24"/>
        </w:rPr>
      </w:pPr>
      <w:r w:rsidRPr="00B557E5">
        <w:rPr>
          <w:szCs w:val="24"/>
        </w:rPr>
        <w:t>Hand Picking</w:t>
      </w:r>
    </w:p>
    <w:p w14:paraId="75ECA0D1" w14:textId="77777777" w:rsidR="00372CB7" w:rsidRPr="00B557E5" w:rsidRDefault="00372CB7" w:rsidP="002B00A2">
      <w:pPr>
        <w:spacing w:after="0"/>
        <w:rPr>
          <w:szCs w:val="24"/>
        </w:rPr>
      </w:pPr>
      <w:r w:rsidRPr="00B557E5">
        <w:rPr>
          <w:szCs w:val="24"/>
        </w:rPr>
        <w:t>Hand Trolling</w:t>
      </w:r>
    </w:p>
    <w:p w14:paraId="11E27BDF" w14:textId="77777777" w:rsidR="00372CB7" w:rsidRPr="00B557E5" w:rsidRDefault="00372CB7" w:rsidP="002B00A2">
      <w:pPr>
        <w:spacing w:after="0"/>
        <w:rPr>
          <w:szCs w:val="24"/>
        </w:rPr>
      </w:pPr>
      <w:r w:rsidRPr="00B557E5">
        <w:rPr>
          <w:szCs w:val="24"/>
        </w:rPr>
        <w:t xml:space="preserve">Jigging </w:t>
      </w:r>
    </w:p>
    <w:p w14:paraId="38B6DCEC" w14:textId="65AADCFF" w:rsidR="00372CB7" w:rsidRPr="00B557E5" w:rsidRDefault="00372CB7" w:rsidP="002B00A2">
      <w:pPr>
        <w:spacing w:after="0"/>
        <w:rPr>
          <w:szCs w:val="24"/>
        </w:rPr>
      </w:pPr>
      <w:r w:rsidRPr="00B557E5">
        <w:rPr>
          <w:szCs w:val="24"/>
        </w:rPr>
        <w:t>Laying Skates</w:t>
      </w:r>
    </w:p>
    <w:p w14:paraId="5A462B71" w14:textId="77777777" w:rsidR="00372CB7" w:rsidRPr="00B557E5" w:rsidRDefault="00372CB7" w:rsidP="002B00A2">
      <w:pPr>
        <w:spacing w:after="0"/>
        <w:rPr>
          <w:szCs w:val="24"/>
        </w:rPr>
      </w:pPr>
      <w:r w:rsidRPr="00B557E5">
        <w:rPr>
          <w:szCs w:val="24"/>
        </w:rPr>
        <w:t>Line Worker</w:t>
      </w:r>
    </w:p>
    <w:p w14:paraId="50FD627F" w14:textId="77777777" w:rsidR="00372CB7" w:rsidRPr="00B557E5" w:rsidRDefault="00372CB7" w:rsidP="002B00A2">
      <w:pPr>
        <w:spacing w:after="0"/>
        <w:rPr>
          <w:szCs w:val="24"/>
        </w:rPr>
      </w:pPr>
      <w:r w:rsidRPr="00B557E5">
        <w:rPr>
          <w:szCs w:val="24"/>
        </w:rPr>
        <w:t>Loading Dock Worker</w:t>
      </w:r>
    </w:p>
    <w:p w14:paraId="23B870D0" w14:textId="77777777" w:rsidR="00372CB7" w:rsidRPr="00B557E5" w:rsidRDefault="00372CB7" w:rsidP="002B00A2">
      <w:pPr>
        <w:spacing w:after="0"/>
        <w:rPr>
          <w:szCs w:val="24"/>
        </w:rPr>
      </w:pPr>
      <w:r w:rsidRPr="00B557E5">
        <w:rPr>
          <w:szCs w:val="24"/>
        </w:rPr>
        <w:t>Longlining</w:t>
      </w:r>
    </w:p>
    <w:p w14:paraId="75CCAAC2" w14:textId="77777777" w:rsidR="00372CB7" w:rsidRPr="00B557E5" w:rsidRDefault="00372CB7" w:rsidP="002B00A2">
      <w:pPr>
        <w:spacing w:after="0"/>
        <w:rPr>
          <w:szCs w:val="24"/>
        </w:rPr>
      </w:pPr>
      <w:r w:rsidRPr="00B557E5">
        <w:rPr>
          <w:szCs w:val="24"/>
        </w:rPr>
        <w:t>Packing Eggs (Roe)</w:t>
      </w:r>
    </w:p>
    <w:p w14:paraId="47BFD474" w14:textId="77777777" w:rsidR="00372CB7" w:rsidRPr="00B557E5" w:rsidRDefault="00372CB7" w:rsidP="002B00A2">
      <w:pPr>
        <w:spacing w:after="0"/>
        <w:rPr>
          <w:szCs w:val="24"/>
        </w:rPr>
      </w:pPr>
      <w:r w:rsidRPr="00B557E5">
        <w:rPr>
          <w:szCs w:val="24"/>
        </w:rPr>
        <w:t xml:space="preserve">Pots </w:t>
      </w:r>
    </w:p>
    <w:p w14:paraId="25464946" w14:textId="77777777" w:rsidR="00372CB7" w:rsidRPr="00B557E5" w:rsidRDefault="00372CB7" w:rsidP="002B00A2">
      <w:pPr>
        <w:spacing w:after="0"/>
        <w:rPr>
          <w:szCs w:val="24"/>
        </w:rPr>
      </w:pPr>
      <w:r w:rsidRPr="00B557E5">
        <w:rPr>
          <w:szCs w:val="24"/>
        </w:rPr>
        <w:t xml:space="preserve">Pound </w:t>
      </w:r>
    </w:p>
    <w:p w14:paraId="1475C1D2" w14:textId="77777777" w:rsidR="00372CB7" w:rsidRPr="00B557E5" w:rsidRDefault="00372CB7" w:rsidP="002B00A2">
      <w:pPr>
        <w:spacing w:after="0"/>
        <w:rPr>
          <w:szCs w:val="24"/>
        </w:rPr>
      </w:pPr>
      <w:r w:rsidRPr="00B557E5">
        <w:rPr>
          <w:szCs w:val="24"/>
        </w:rPr>
        <w:t>Power Trolling</w:t>
      </w:r>
    </w:p>
    <w:p w14:paraId="04996265" w14:textId="77777777" w:rsidR="00372CB7" w:rsidRPr="00B557E5" w:rsidRDefault="00372CB7" w:rsidP="002B00A2">
      <w:pPr>
        <w:spacing w:after="0"/>
        <w:rPr>
          <w:szCs w:val="24"/>
        </w:rPr>
      </w:pPr>
      <w:r w:rsidRPr="00B557E5">
        <w:rPr>
          <w:szCs w:val="24"/>
        </w:rPr>
        <w:t>Preparation for Shipping</w:t>
      </w:r>
    </w:p>
    <w:p w14:paraId="0B606CA6" w14:textId="77777777" w:rsidR="00372CB7" w:rsidRPr="00B557E5" w:rsidRDefault="00372CB7" w:rsidP="002B00A2">
      <w:pPr>
        <w:spacing w:after="0"/>
        <w:rPr>
          <w:szCs w:val="24"/>
        </w:rPr>
      </w:pPr>
      <w:r w:rsidRPr="00B557E5">
        <w:rPr>
          <w:szCs w:val="24"/>
        </w:rPr>
        <w:t>Purse Seining</w:t>
      </w:r>
    </w:p>
    <w:p w14:paraId="0D34D960" w14:textId="77777777" w:rsidR="00372CB7" w:rsidRPr="00B557E5" w:rsidRDefault="00372CB7" w:rsidP="002B00A2">
      <w:pPr>
        <w:spacing w:after="0"/>
        <w:rPr>
          <w:szCs w:val="24"/>
        </w:rPr>
      </w:pPr>
      <w:r w:rsidRPr="00B557E5">
        <w:rPr>
          <w:szCs w:val="24"/>
        </w:rPr>
        <w:t>Set Net</w:t>
      </w:r>
    </w:p>
    <w:p w14:paraId="3F83ECC6" w14:textId="77777777" w:rsidR="00372CB7" w:rsidRPr="00B557E5" w:rsidRDefault="00372CB7" w:rsidP="002B00A2">
      <w:pPr>
        <w:spacing w:after="0"/>
        <w:rPr>
          <w:szCs w:val="24"/>
        </w:rPr>
      </w:pPr>
      <w:r w:rsidRPr="00B557E5">
        <w:rPr>
          <w:szCs w:val="24"/>
        </w:rPr>
        <w:t>Scow</w:t>
      </w:r>
    </w:p>
    <w:p w14:paraId="431F4AE9" w14:textId="77777777" w:rsidR="00372CB7" w:rsidRPr="00B557E5" w:rsidRDefault="00372CB7" w:rsidP="002B00A2">
      <w:pPr>
        <w:spacing w:after="0"/>
        <w:rPr>
          <w:szCs w:val="24"/>
        </w:rPr>
      </w:pPr>
      <w:r w:rsidRPr="00B557E5">
        <w:rPr>
          <w:szCs w:val="24"/>
        </w:rPr>
        <w:t>Shoveling</w:t>
      </w:r>
    </w:p>
    <w:p w14:paraId="2289A476" w14:textId="77777777" w:rsidR="00372CB7" w:rsidRPr="00B557E5" w:rsidRDefault="00372CB7" w:rsidP="002B00A2">
      <w:pPr>
        <w:spacing w:after="0"/>
        <w:rPr>
          <w:szCs w:val="24"/>
        </w:rPr>
      </w:pPr>
      <w:r w:rsidRPr="00B557E5">
        <w:rPr>
          <w:szCs w:val="24"/>
        </w:rPr>
        <w:t>Smoking</w:t>
      </w:r>
    </w:p>
    <w:p w14:paraId="15771837" w14:textId="77777777" w:rsidR="00372CB7" w:rsidRPr="00B557E5" w:rsidRDefault="00372CB7" w:rsidP="002B00A2">
      <w:pPr>
        <w:spacing w:after="0"/>
        <w:rPr>
          <w:szCs w:val="24"/>
        </w:rPr>
      </w:pPr>
      <w:r w:rsidRPr="00B557E5">
        <w:rPr>
          <w:szCs w:val="24"/>
        </w:rPr>
        <w:t>Spotting</w:t>
      </w:r>
    </w:p>
    <w:p w14:paraId="14E8A530" w14:textId="77777777" w:rsidR="00372CB7" w:rsidRPr="00B557E5" w:rsidRDefault="00372CB7" w:rsidP="002B00A2">
      <w:pPr>
        <w:spacing w:after="0"/>
        <w:rPr>
          <w:szCs w:val="24"/>
        </w:rPr>
      </w:pPr>
      <w:r w:rsidRPr="00B557E5">
        <w:rPr>
          <w:szCs w:val="24"/>
        </w:rPr>
        <w:t>Sunken Net</w:t>
      </w:r>
    </w:p>
    <w:p w14:paraId="3C15E68C" w14:textId="77777777" w:rsidR="00372CB7" w:rsidRPr="00B557E5" w:rsidRDefault="00372CB7" w:rsidP="002B00A2">
      <w:pPr>
        <w:spacing w:after="0"/>
        <w:rPr>
          <w:szCs w:val="24"/>
        </w:rPr>
      </w:pPr>
      <w:r w:rsidRPr="00B557E5">
        <w:rPr>
          <w:szCs w:val="24"/>
        </w:rPr>
        <w:t>Tendering</w:t>
      </w:r>
    </w:p>
    <w:p w14:paraId="2F3A66F8" w14:textId="77777777" w:rsidR="00372CB7" w:rsidRPr="00B557E5" w:rsidRDefault="00372CB7" w:rsidP="002B00A2">
      <w:pPr>
        <w:spacing w:after="0"/>
        <w:rPr>
          <w:szCs w:val="24"/>
        </w:rPr>
      </w:pPr>
      <w:r w:rsidRPr="00B557E5">
        <w:rPr>
          <w:szCs w:val="24"/>
        </w:rPr>
        <w:t>Trawling</w:t>
      </w:r>
    </w:p>
    <w:p w14:paraId="58F3DCCD" w14:textId="66D854B6" w:rsidR="00372CB7" w:rsidRPr="00B557E5" w:rsidRDefault="00372CB7" w:rsidP="002B00A2">
      <w:pPr>
        <w:spacing w:after="0"/>
        <w:rPr>
          <w:szCs w:val="24"/>
        </w:rPr>
      </w:pPr>
      <w:r w:rsidRPr="00B557E5">
        <w:rPr>
          <w:szCs w:val="24"/>
        </w:rPr>
        <w:t>Unload and Sort</w:t>
      </w:r>
    </w:p>
    <w:p w14:paraId="69B7186F" w14:textId="77777777" w:rsidR="006F312A" w:rsidRPr="00B557E5" w:rsidRDefault="006F312A" w:rsidP="002B00A2">
      <w:pPr>
        <w:spacing w:after="0"/>
        <w:rPr>
          <w:szCs w:val="24"/>
        </w:rPr>
      </w:pPr>
    </w:p>
    <w:p w14:paraId="1E6A9B9C" w14:textId="77777777" w:rsidR="00372CB7" w:rsidRPr="00B557E5" w:rsidRDefault="00372CB7" w:rsidP="001A6D9F">
      <w:pPr>
        <w:rPr>
          <w:sz w:val="22"/>
        </w:rPr>
        <w:sectPr w:rsidR="00372CB7" w:rsidRPr="00B557E5" w:rsidSect="006F312A">
          <w:type w:val="continuous"/>
          <w:pgSz w:w="12240" w:h="15840"/>
          <w:pgMar w:top="720" w:right="720" w:bottom="720" w:left="720" w:header="720" w:footer="720" w:gutter="0"/>
          <w:cols w:num="4" w:space="0"/>
          <w:docGrid w:linePitch="360"/>
        </w:sectPr>
      </w:pPr>
    </w:p>
    <w:p w14:paraId="2A33435E" w14:textId="77777777" w:rsidR="00EB6182" w:rsidRDefault="00EB6182" w:rsidP="00906AD5">
      <w:pPr>
        <w:jc w:val="center"/>
        <w:rPr>
          <w:b/>
          <w:sz w:val="28"/>
        </w:rPr>
      </w:pPr>
    </w:p>
    <w:p w14:paraId="7AE0822A" w14:textId="42935BBD" w:rsidR="00372CB7" w:rsidRPr="00906AD5" w:rsidRDefault="00372CB7" w:rsidP="00906AD5">
      <w:pPr>
        <w:jc w:val="center"/>
        <w:rPr>
          <w:b/>
          <w:sz w:val="28"/>
        </w:rPr>
      </w:pPr>
      <w:r w:rsidRPr="00906AD5">
        <w:rPr>
          <w:b/>
          <w:sz w:val="28"/>
        </w:rPr>
        <w:t>AND</w:t>
      </w:r>
    </w:p>
    <w:p w14:paraId="11EE84F0" w14:textId="2D767717" w:rsidR="00372CB7" w:rsidRPr="00940362" w:rsidRDefault="00372CB7" w:rsidP="00906AD5">
      <w:pPr>
        <w:pStyle w:val="Heading11"/>
        <w:pBdr>
          <w:left w:val="single" w:sz="4" w:space="4" w:color="auto"/>
          <w:bottom w:val="single" w:sz="4" w:space="1" w:color="auto"/>
          <w:right w:val="single" w:sz="4" w:space="4" w:color="auto"/>
        </w:pBdr>
      </w:pPr>
      <w:bookmarkStart w:id="65" w:name="_Toc516040540"/>
      <w:bookmarkStart w:id="66" w:name="_Toc516040959"/>
      <w:bookmarkStart w:id="67" w:name="_Toc516041151"/>
      <w:r w:rsidRPr="00940362">
        <w:t>B – Type of Commercial Catch</w:t>
      </w:r>
      <w:bookmarkEnd w:id="65"/>
      <w:bookmarkEnd w:id="66"/>
      <w:bookmarkEnd w:id="67"/>
    </w:p>
    <w:p w14:paraId="066EB273" w14:textId="77777777" w:rsidR="00372CB7" w:rsidRPr="00372CB7" w:rsidRDefault="00372CB7" w:rsidP="00906AD5">
      <w:pPr>
        <w:pStyle w:val="Heading10"/>
        <w:pBdr>
          <w:left w:val="single" w:sz="4" w:space="4" w:color="auto"/>
          <w:bottom w:val="single" w:sz="4" w:space="1" w:color="auto"/>
          <w:right w:val="single" w:sz="4" w:space="4" w:color="auto"/>
        </w:pBdr>
        <w:sectPr w:rsidR="00372CB7" w:rsidRPr="00372CB7" w:rsidSect="00777F5E">
          <w:type w:val="continuous"/>
          <w:pgSz w:w="12240" w:h="15840"/>
          <w:pgMar w:top="720" w:right="720" w:bottom="720" w:left="720" w:header="720" w:footer="720" w:gutter="0"/>
          <w:cols w:space="720"/>
          <w:docGrid w:linePitch="360"/>
        </w:sectPr>
      </w:pPr>
    </w:p>
    <w:p w14:paraId="5FC08F49" w14:textId="77777777" w:rsidR="00372CB7" w:rsidRPr="00B557E5" w:rsidRDefault="00372CB7" w:rsidP="002B00A2">
      <w:pPr>
        <w:spacing w:after="0"/>
        <w:rPr>
          <w:szCs w:val="24"/>
        </w:rPr>
      </w:pPr>
      <w:r w:rsidRPr="00B557E5">
        <w:rPr>
          <w:szCs w:val="24"/>
        </w:rPr>
        <w:t>Abalone</w:t>
      </w:r>
    </w:p>
    <w:p w14:paraId="7945D57B" w14:textId="77777777" w:rsidR="00372CB7" w:rsidRPr="00B557E5" w:rsidRDefault="00372CB7" w:rsidP="002B00A2">
      <w:pPr>
        <w:spacing w:after="0"/>
        <w:rPr>
          <w:szCs w:val="24"/>
        </w:rPr>
      </w:pPr>
      <w:r w:rsidRPr="00B557E5">
        <w:rPr>
          <w:szCs w:val="24"/>
        </w:rPr>
        <w:t>Arctic Cisco</w:t>
      </w:r>
    </w:p>
    <w:p w14:paraId="071BDA74" w14:textId="77777777" w:rsidR="00372CB7" w:rsidRPr="00B557E5" w:rsidRDefault="00372CB7" w:rsidP="002B00A2">
      <w:pPr>
        <w:spacing w:after="0"/>
        <w:rPr>
          <w:szCs w:val="24"/>
        </w:rPr>
      </w:pPr>
      <w:r w:rsidRPr="00B557E5">
        <w:rPr>
          <w:szCs w:val="24"/>
        </w:rPr>
        <w:t>Atka Mackerel</w:t>
      </w:r>
    </w:p>
    <w:p w14:paraId="529856E7" w14:textId="77777777" w:rsidR="00372CB7" w:rsidRPr="00B557E5" w:rsidRDefault="00372CB7" w:rsidP="002B00A2">
      <w:pPr>
        <w:spacing w:after="0"/>
        <w:rPr>
          <w:szCs w:val="24"/>
        </w:rPr>
      </w:pPr>
      <w:r w:rsidRPr="00B557E5">
        <w:rPr>
          <w:szCs w:val="24"/>
        </w:rPr>
        <w:t>Clams</w:t>
      </w:r>
    </w:p>
    <w:p w14:paraId="394AAFB0" w14:textId="77777777" w:rsidR="00372CB7" w:rsidRPr="00B557E5" w:rsidRDefault="00372CB7" w:rsidP="002B00A2">
      <w:pPr>
        <w:spacing w:after="0"/>
        <w:rPr>
          <w:szCs w:val="24"/>
        </w:rPr>
      </w:pPr>
      <w:r w:rsidRPr="00B557E5">
        <w:rPr>
          <w:szCs w:val="24"/>
        </w:rPr>
        <w:t>Crab</w:t>
      </w:r>
    </w:p>
    <w:p w14:paraId="0142CFA1" w14:textId="77777777" w:rsidR="00372CB7" w:rsidRPr="00B557E5" w:rsidRDefault="00372CB7" w:rsidP="002B00A2">
      <w:pPr>
        <w:spacing w:after="0"/>
        <w:rPr>
          <w:szCs w:val="24"/>
        </w:rPr>
      </w:pPr>
      <w:r w:rsidRPr="00B557E5">
        <w:rPr>
          <w:szCs w:val="24"/>
        </w:rPr>
        <w:t>Flounder</w:t>
      </w:r>
    </w:p>
    <w:p w14:paraId="7B23FB0C" w14:textId="77777777" w:rsidR="00372CB7" w:rsidRPr="00B557E5" w:rsidRDefault="00372CB7" w:rsidP="002B00A2">
      <w:pPr>
        <w:spacing w:after="0"/>
        <w:rPr>
          <w:szCs w:val="24"/>
        </w:rPr>
      </w:pPr>
      <w:r w:rsidRPr="00B557E5">
        <w:rPr>
          <w:szCs w:val="24"/>
        </w:rPr>
        <w:t>Geoduck</w:t>
      </w:r>
    </w:p>
    <w:p w14:paraId="2E62F7F8" w14:textId="77777777" w:rsidR="00372CB7" w:rsidRPr="00B557E5" w:rsidRDefault="00372CB7" w:rsidP="002B00A2">
      <w:pPr>
        <w:spacing w:after="0"/>
        <w:rPr>
          <w:szCs w:val="24"/>
        </w:rPr>
      </w:pPr>
      <w:r w:rsidRPr="00B557E5">
        <w:rPr>
          <w:szCs w:val="24"/>
        </w:rPr>
        <w:t>Halibut</w:t>
      </w:r>
    </w:p>
    <w:p w14:paraId="25CFA6CF" w14:textId="77777777" w:rsidR="00372CB7" w:rsidRPr="00B557E5" w:rsidRDefault="00372CB7" w:rsidP="002B00A2">
      <w:pPr>
        <w:spacing w:after="0"/>
        <w:rPr>
          <w:szCs w:val="24"/>
        </w:rPr>
      </w:pPr>
      <w:r w:rsidRPr="00B557E5">
        <w:rPr>
          <w:szCs w:val="24"/>
        </w:rPr>
        <w:t>Herring</w:t>
      </w:r>
    </w:p>
    <w:p w14:paraId="2A3F1224" w14:textId="77777777" w:rsidR="00372CB7" w:rsidRPr="00B557E5" w:rsidRDefault="00372CB7" w:rsidP="002B00A2">
      <w:pPr>
        <w:spacing w:after="0"/>
        <w:rPr>
          <w:szCs w:val="24"/>
        </w:rPr>
      </w:pPr>
      <w:r w:rsidRPr="00B557E5">
        <w:rPr>
          <w:szCs w:val="24"/>
        </w:rPr>
        <w:t>Herring Eggs</w:t>
      </w:r>
    </w:p>
    <w:p w14:paraId="50A7B8BB" w14:textId="77777777" w:rsidR="00372CB7" w:rsidRPr="00B557E5" w:rsidRDefault="00372CB7" w:rsidP="002B00A2">
      <w:pPr>
        <w:spacing w:after="0"/>
        <w:rPr>
          <w:szCs w:val="24"/>
        </w:rPr>
      </w:pPr>
      <w:r w:rsidRPr="00B557E5">
        <w:rPr>
          <w:szCs w:val="24"/>
        </w:rPr>
        <w:t>Hooligan - Smelt</w:t>
      </w:r>
    </w:p>
    <w:p w14:paraId="53B91464" w14:textId="77777777" w:rsidR="00372CB7" w:rsidRPr="00B557E5" w:rsidRDefault="00372CB7" w:rsidP="002B00A2">
      <w:pPr>
        <w:spacing w:after="0"/>
        <w:rPr>
          <w:szCs w:val="24"/>
        </w:rPr>
      </w:pPr>
      <w:r w:rsidRPr="00B557E5">
        <w:rPr>
          <w:szCs w:val="24"/>
        </w:rPr>
        <w:t>Lingcod</w:t>
      </w:r>
    </w:p>
    <w:p w14:paraId="7E502BD9" w14:textId="77777777" w:rsidR="00372CB7" w:rsidRPr="00B557E5" w:rsidRDefault="00372CB7" w:rsidP="002B00A2">
      <w:pPr>
        <w:spacing w:after="0"/>
        <w:rPr>
          <w:szCs w:val="24"/>
        </w:rPr>
      </w:pPr>
      <w:r w:rsidRPr="00B557E5">
        <w:rPr>
          <w:szCs w:val="24"/>
        </w:rPr>
        <w:t>Mussels</w:t>
      </w:r>
    </w:p>
    <w:p w14:paraId="58796392" w14:textId="77777777" w:rsidR="00D87AEF" w:rsidRPr="00B557E5" w:rsidRDefault="00D87AEF" w:rsidP="002B00A2">
      <w:pPr>
        <w:spacing w:after="0"/>
        <w:rPr>
          <w:szCs w:val="24"/>
        </w:rPr>
      </w:pPr>
      <w:r w:rsidRPr="00B557E5">
        <w:rPr>
          <w:szCs w:val="24"/>
        </w:rPr>
        <w:t>Octopus</w:t>
      </w:r>
    </w:p>
    <w:p w14:paraId="43EDB9E5" w14:textId="77777777" w:rsidR="00D87AEF" w:rsidRPr="00B557E5" w:rsidRDefault="00D87AEF" w:rsidP="002B00A2">
      <w:pPr>
        <w:spacing w:after="0"/>
        <w:rPr>
          <w:szCs w:val="24"/>
        </w:rPr>
      </w:pPr>
      <w:r w:rsidRPr="00B557E5">
        <w:rPr>
          <w:szCs w:val="24"/>
        </w:rPr>
        <w:t>Oysters</w:t>
      </w:r>
    </w:p>
    <w:p w14:paraId="64AF16C5" w14:textId="77777777" w:rsidR="00372CB7" w:rsidRPr="00B557E5" w:rsidRDefault="00372CB7" w:rsidP="002B00A2">
      <w:pPr>
        <w:spacing w:after="0"/>
        <w:rPr>
          <w:szCs w:val="24"/>
        </w:rPr>
      </w:pPr>
      <w:r w:rsidRPr="00B557E5">
        <w:rPr>
          <w:szCs w:val="24"/>
        </w:rPr>
        <w:t>Pacific Cod</w:t>
      </w:r>
    </w:p>
    <w:p w14:paraId="2C0975FC" w14:textId="77777777" w:rsidR="00372CB7" w:rsidRPr="00B557E5" w:rsidRDefault="00372CB7" w:rsidP="002B00A2">
      <w:pPr>
        <w:spacing w:after="0"/>
        <w:rPr>
          <w:szCs w:val="24"/>
        </w:rPr>
      </w:pPr>
      <w:r w:rsidRPr="00B557E5">
        <w:rPr>
          <w:szCs w:val="24"/>
        </w:rPr>
        <w:t>Pollock</w:t>
      </w:r>
    </w:p>
    <w:p w14:paraId="0200060A" w14:textId="77777777" w:rsidR="00372CB7" w:rsidRPr="00B557E5" w:rsidRDefault="00372CB7" w:rsidP="002B00A2">
      <w:pPr>
        <w:spacing w:after="0"/>
        <w:rPr>
          <w:szCs w:val="24"/>
        </w:rPr>
      </w:pPr>
      <w:r w:rsidRPr="00B557E5">
        <w:rPr>
          <w:szCs w:val="24"/>
        </w:rPr>
        <w:t>Rockfish (Redfish)</w:t>
      </w:r>
    </w:p>
    <w:p w14:paraId="55F457AB" w14:textId="77777777" w:rsidR="00372CB7" w:rsidRPr="00B557E5" w:rsidRDefault="00372CB7" w:rsidP="002B00A2">
      <w:pPr>
        <w:spacing w:after="0"/>
        <w:rPr>
          <w:szCs w:val="24"/>
        </w:rPr>
      </w:pPr>
      <w:r w:rsidRPr="00B557E5">
        <w:rPr>
          <w:szCs w:val="24"/>
        </w:rPr>
        <w:t>Sablefish</w:t>
      </w:r>
    </w:p>
    <w:p w14:paraId="19D41125" w14:textId="77777777" w:rsidR="00372CB7" w:rsidRPr="00B557E5" w:rsidRDefault="00372CB7" w:rsidP="002B00A2">
      <w:pPr>
        <w:spacing w:after="0"/>
        <w:rPr>
          <w:szCs w:val="24"/>
        </w:rPr>
      </w:pPr>
      <w:r w:rsidRPr="00B557E5">
        <w:rPr>
          <w:szCs w:val="24"/>
        </w:rPr>
        <w:t>Salmon</w:t>
      </w:r>
    </w:p>
    <w:p w14:paraId="77A270A2" w14:textId="77777777" w:rsidR="00372CB7" w:rsidRPr="00B557E5" w:rsidRDefault="00372CB7" w:rsidP="002B00A2">
      <w:pPr>
        <w:spacing w:after="0"/>
        <w:rPr>
          <w:szCs w:val="24"/>
        </w:rPr>
      </w:pPr>
      <w:r w:rsidRPr="00B557E5">
        <w:rPr>
          <w:szCs w:val="24"/>
        </w:rPr>
        <w:t>Scallops</w:t>
      </w:r>
    </w:p>
    <w:p w14:paraId="2DC7FFE6" w14:textId="77777777" w:rsidR="00372CB7" w:rsidRPr="00B557E5" w:rsidRDefault="00372CB7" w:rsidP="002B00A2">
      <w:pPr>
        <w:spacing w:after="0"/>
        <w:rPr>
          <w:szCs w:val="24"/>
        </w:rPr>
      </w:pPr>
      <w:r w:rsidRPr="00B557E5">
        <w:rPr>
          <w:szCs w:val="24"/>
        </w:rPr>
        <w:t>Sea Cucumber</w:t>
      </w:r>
    </w:p>
    <w:p w14:paraId="6CB0D692" w14:textId="77777777" w:rsidR="00372CB7" w:rsidRPr="00B557E5" w:rsidRDefault="00372CB7" w:rsidP="002B00A2">
      <w:pPr>
        <w:spacing w:after="0"/>
        <w:rPr>
          <w:szCs w:val="24"/>
        </w:rPr>
      </w:pPr>
      <w:r w:rsidRPr="00B557E5">
        <w:rPr>
          <w:szCs w:val="24"/>
        </w:rPr>
        <w:t>Sea Urchins</w:t>
      </w:r>
    </w:p>
    <w:p w14:paraId="57248BD5" w14:textId="77777777" w:rsidR="00372CB7" w:rsidRPr="00B557E5" w:rsidRDefault="00372CB7" w:rsidP="002B00A2">
      <w:pPr>
        <w:spacing w:after="0"/>
        <w:rPr>
          <w:szCs w:val="24"/>
        </w:rPr>
      </w:pPr>
      <w:r w:rsidRPr="00B557E5">
        <w:rPr>
          <w:szCs w:val="24"/>
        </w:rPr>
        <w:t>Shrimp</w:t>
      </w:r>
    </w:p>
    <w:p w14:paraId="301560B1" w14:textId="77777777" w:rsidR="00372CB7" w:rsidRPr="00B557E5" w:rsidRDefault="00372CB7" w:rsidP="002B00A2">
      <w:pPr>
        <w:spacing w:after="0"/>
        <w:rPr>
          <w:szCs w:val="24"/>
        </w:rPr>
      </w:pPr>
      <w:r w:rsidRPr="00B557E5">
        <w:rPr>
          <w:szCs w:val="24"/>
        </w:rPr>
        <w:t>Sole</w:t>
      </w:r>
    </w:p>
    <w:p w14:paraId="3F2B38DF" w14:textId="77777777" w:rsidR="00372CB7" w:rsidRPr="00B557E5" w:rsidRDefault="00372CB7" w:rsidP="002B00A2">
      <w:pPr>
        <w:spacing w:after="0"/>
        <w:rPr>
          <w:szCs w:val="24"/>
        </w:rPr>
      </w:pPr>
      <w:r w:rsidRPr="00B557E5">
        <w:rPr>
          <w:szCs w:val="24"/>
        </w:rPr>
        <w:t>Squid</w:t>
      </w:r>
    </w:p>
    <w:p w14:paraId="589BC7AB" w14:textId="351EAB15" w:rsidR="00372CB7" w:rsidRPr="00B557E5" w:rsidRDefault="00372CB7" w:rsidP="002B00A2">
      <w:pPr>
        <w:spacing w:after="0"/>
        <w:rPr>
          <w:szCs w:val="24"/>
        </w:rPr>
      </w:pPr>
      <w:r w:rsidRPr="00B557E5">
        <w:rPr>
          <w:szCs w:val="24"/>
        </w:rPr>
        <w:t>Turbot</w:t>
      </w:r>
    </w:p>
    <w:p w14:paraId="749612ED" w14:textId="74CCBBB8" w:rsidR="00372CB7" w:rsidRPr="00B557E5" w:rsidRDefault="00372CB7" w:rsidP="002B00A2">
      <w:pPr>
        <w:rPr>
          <w:szCs w:val="24"/>
        </w:rPr>
      </w:pPr>
    </w:p>
    <w:p w14:paraId="71B97B7E" w14:textId="77777777" w:rsidR="00372CB7" w:rsidRPr="006F312A" w:rsidRDefault="00372CB7" w:rsidP="001A6D9F">
      <w:pPr>
        <w:sectPr w:rsidR="00372CB7" w:rsidRPr="006F312A" w:rsidSect="00CA775A">
          <w:type w:val="continuous"/>
          <w:pgSz w:w="12240" w:h="15840"/>
          <w:pgMar w:top="720" w:right="720" w:bottom="720" w:left="720" w:header="720" w:footer="720" w:gutter="0"/>
          <w:cols w:num="4" w:space="0"/>
          <w:docGrid w:linePitch="360"/>
        </w:sectPr>
      </w:pPr>
    </w:p>
    <w:p w14:paraId="751F4673" w14:textId="77777777" w:rsidR="00EB6182" w:rsidRDefault="00EB6182" w:rsidP="001A6D9F"/>
    <w:p w14:paraId="771EC006" w14:textId="306D88A1" w:rsidR="005B49D8" w:rsidRDefault="005B49D8" w:rsidP="001A6D9F">
      <w:r w:rsidRPr="005B49D8">
        <w:t xml:space="preserve">Only one activity and one catch </w:t>
      </w:r>
      <w:r w:rsidR="00107151">
        <w:t>can</w:t>
      </w:r>
      <w:r w:rsidR="00107151" w:rsidRPr="005B49D8">
        <w:t xml:space="preserve"> </w:t>
      </w:r>
      <w:r w:rsidRPr="005B49D8">
        <w:t>be listed in the Qualifying Move</w:t>
      </w:r>
      <w:r>
        <w:t>s</w:t>
      </w:r>
      <w:r w:rsidRPr="005B49D8">
        <w:t xml:space="preserve"> &amp; Work Section.</w:t>
      </w:r>
    </w:p>
    <w:p w14:paraId="355C078F" w14:textId="36D2724E" w:rsidR="00C1611F" w:rsidRDefault="005B49D8" w:rsidP="001A6D9F">
      <w:r w:rsidRPr="00C1611F">
        <w:t xml:space="preserve">When more than one qualifying activity occurs during the move, record the activity and catch that </w:t>
      </w:r>
      <w:r w:rsidR="00302A57">
        <w:t>the</w:t>
      </w:r>
      <w:r w:rsidR="004A2156">
        <w:t xml:space="preserve"> migratory worker engaged in the most</w:t>
      </w:r>
      <w:r w:rsidR="00302A57">
        <w:t xml:space="preserve"> during the</w:t>
      </w:r>
      <w:r w:rsidRPr="00C1611F">
        <w:t xml:space="preserve"> trip</w:t>
      </w:r>
      <w:r w:rsidR="00302A57">
        <w:t xml:space="preserve"> listed</w:t>
      </w:r>
      <w:r w:rsidRPr="00C1611F">
        <w:t xml:space="preserve"> in</w:t>
      </w:r>
      <w:r w:rsidR="00302A57">
        <w:t xml:space="preserve"> </w:t>
      </w:r>
      <w:r w:rsidR="0090325E">
        <w:t xml:space="preserve">question </w:t>
      </w:r>
      <w:r w:rsidR="00302A57">
        <w:t>4 of</w:t>
      </w:r>
      <w:r w:rsidRPr="00C1611F">
        <w:t xml:space="preserve"> the Qualifying Move</w:t>
      </w:r>
      <w:r>
        <w:t>s</w:t>
      </w:r>
      <w:r w:rsidRPr="00C1611F">
        <w:t xml:space="preserve"> &amp; Work Section. All other activities and catches will be noted in the Comments Section.</w:t>
      </w:r>
      <w:r w:rsidR="00D92268">
        <w:t xml:space="preserve"> </w:t>
      </w:r>
    </w:p>
    <w:p w14:paraId="5B380345" w14:textId="2AE509A2" w:rsidR="00D92268" w:rsidRPr="00906AD5" w:rsidRDefault="00656840" w:rsidP="001A6D9F">
      <w:pPr>
        <w:rPr>
          <w:b/>
        </w:rPr>
      </w:pPr>
      <w:r w:rsidRPr="00906AD5">
        <w:rPr>
          <w:b/>
        </w:rPr>
        <w:t>When completing the COE in the web s</w:t>
      </w:r>
      <w:r w:rsidR="00D92268" w:rsidRPr="00906AD5">
        <w:rPr>
          <w:b/>
        </w:rPr>
        <w:t xml:space="preserve">ystem the terms will be </w:t>
      </w:r>
      <w:r w:rsidR="00EF13F7" w:rsidRPr="00906AD5">
        <w:rPr>
          <w:b/>
        </w:rPr>
        <w:t>hyphenated</w:t>
      </w:r>
      <w:r w:rsidR="00D92268" w:rsidRPr="00906AD5">
        <w:rPr>
          <w:b/>
        </w:rPr>
        <w:t xml:space="preserve"> with the word commercial. </w:t>
      </w:r>
    </w:p>
    <w:p w14:paraId="259EF674" w14:textId="3379C491" w:rsidR="00D92268" w:rsidRDefault="000063F6" w:rsidP="00126876">
      <w:pPr>
        <w:pStyle w:val="NoSpacing"/>
        <w:jc w:val="both"/>
      </w:pPr>
      <w:r>
        <w:rPr>
          <w:b/>
        </w:rPr>
        <w:t>Example</w:t>
      </w:r>
      <w:r w:rsidR="00D92268" w:rsidRPr="00D92268">
        <w:rPr>
          <w:b/>
        </w:rPr>
        <w:t>:</w:t>
      </w:r>
      <w:r>
        <w:rPr>
          <w:b/>
        </w:rPr>
        <w:t xml:space="preserve"> </w:t>
      </w:r>
      <w:r w:rsidR="00D92268">
        <w:t>Drift Net</w:t>
      </w:r>
      <w:r w:rsidR="00780081">
        <w:t>-Commercial</w:t>
      </w:r>
      <w:r w:rsidR="00D92268">
        <w:t>, Salmon</w:t>
      </w:r>
      <w:r w:rsidR="00DA4461">
        <w:t>-Commercial</w:t>
      </w:r>
    </w:p>
    <w:p w14:paraId="269AC142" w14:textId="618B19B2" w:rsidR="00C1611F" w:rsidRPr="00C1611F" w:rsidRDefault="00C1611F" w:rsidP="001A6D9F">
      <w:pPr>
        <w:pStyle w:val="ListParagraph"/>
      </w:pPr>
      <w:r w:rsidRPr="00C1611F">
        <w:br w:type="page"/>
      </w:r>
    </w:p>
    <w:p w14:paraId="19F4BF52" w14:textId="77777777" w:rsidR="00C1611F" w:rsidRPr="00DB64B2" w:rsidRDefault="00C1611F" w:rsidP="001A6D9F">
      <w:pPr>
        <w:pStyle w:val="Heading4"/>
      </w:pPr>
      <w:r w:rsidRPr="00DB64B2">
        <w:lastRenderedPageBreak/>
        <w:t>Subsistence Fishing Terms</w:t>
      </w:r>
    </w:p>
    <w:p w14:paraId="5D5C650F" w14:textId="7EB72E83" w:rsidR="00C1611F" w:rsidRPr="00C1611F" w:rsidRDefault="00C1611F" w:rsidP="001A6D9F">
      <w:r w:rsidRPr="00C1611F">
        <w:t xml:space="preserve">Qualifying activities are those required for the catching or initial processing of fish or shellfish for personal subsistence. During the interview, use these lists of subsistence fishing terms to show </w:t>
      </w:r>
      <w:r w:rsidR="003950B2" w:rsidRPr="00C1611F">
        <w:rPr>
          <w:b/>
        </w:rPr>
        <w:t xml:space="preserve">(A) the type of </w:t>
      </w:r>
      <w:r w:rsidR="003950B2">
        <w:rPr>
          <w:b/>
        </w:rPr>
        <w:t xml:space="preserve">subsistence fishing </w:t>
      </w:r>
      <w:r w:rsidR="003950B2" w:rsidRPr="00C1611F">
        <w:rPr>
          <w:b/>
        </w:rPr>
        <w:t>gear or</w:t>
      </w:r>
      <w:r w:rsidR="003950B2">
        <w:rPr>
          <w:b/>
        </w:rPr>
        <w:t xml:space="preserve"> processing activity and (B</w:t>
      </w:r>
      <w:r w:rsidR="003950B2" w:rsidRPr="00C1611F">
        <w:rPr>
          <w:b/>
        </w:rPr>
        <w:t xml:space="preserve">) the type of catch </w:t>
      </w:r>
      <w:r w:rsidRPr="00C1611F">
        <w:t xml:space="preserve">that describes what the </w:t>
      </w:r>
      <w:r w:rsidR="00977690">
        <w:t>migratory worker</w:t>
      </w:r>
      <w:r w:rsidRPr="00C1611F">
        <w:t xml:space="preserve"> </w:t>
      </w:r>
      <w:r w:rsidR="004A2156">
        <w:t>engaged in during</w:t>
      </w:r>
      <w:r w:rsidR="00CC413D">
        <w:t xml:space="preserve"> the qualifying move described in question 4 of the Qualifying Moves &amp; Work Section</w:t>
      </w:r>
      <w:r w:rsidRPr="00C1611F">
        <w:t xml:space="preserve">. </w:t>
      </w:r>
      <w:r w:rsidR="005B20E7" w:rsidRPr="0088460C">
        <w:t xml:space="preserve">The </w:t>
      </w:r>
      <w:hyperlink w:anchor="_Qualifying_Work" w:history="1">
        <w:r w:rsidR="005B20E7" w:rsidRPr="005B20E7">
          <w:rPr>
            <w:rStyle w:val="Hyperlink"/>
          </w:rPr>
          <w:t>qualifying work</w:t>
        </w:r>
      </w:hyperlink>
      <w:r w:rsidR="005B20E7" w:rsidRPr="0088460C">
        <w:t xml:space="preserve"> description in the Q</w:t>
      </w:r>
      <w:r w:rsidR="004A2156">
        <w:t xml:space="preserve">ualifying Moves &amp; Work </w:t>
      </w:r>
      <w:r w:rsidR="004A2156" w:rsidRPr="005A5EAD">
        <w:t>Section (</w:t>
      </w:r>
      <w:r w:rsidR="00C03955" w:rsidRPr="005A5EAD">
        <w:t xml:space="preserve">page </w:t>
      </w:r>
      <w:r w:rsidR="00D078FE">
        <w:fldChar w:fldCharType="begin"/>
      </w:r>
      <w:r w:rsidR="00D078FE">
        <w:instrText xml:space="preserve"> PAGEREF _Ref9340439 \h </w:instrText>
      </w:r>
      <w:r w:rsidR="00D078FE">
        <w:fldChar w:fldCharType="separate"/>
      </w:r>
      <w:r w:rsidR="001C233E">
        <w:rPr>
          <w:noProof/>
        </w:rPr>
        <w:t>56</w:t>
      </w:r>
      <w:r w:rsidR="00D078FE">
        <w:fldChar w:fldCharType="end"/>
      </w:r>
      <w:r w:rsidR="004A2156" w:rsidRPr="005A5EAD">
        <w:t>)</w:t>
      </w:r>
      <w:r w:rsidR="005B20E7" w:rsidRPr="005A5EAD">
        <w:t xml:space="preserve"> on</w:t>
      </w:r>
      <w:r w:rsidR="005B20E7" w:rsidRPr="00C1611F">
        <w:t xml:space="preserve"> </w:t>
      </w:r>
      <w:r w:rsidR="005B20E7" w:rsidRPr="006A73F9">
        <w:t>the</w:t>
      </w:r>
      <w:r w:rsidR="005B20E7" w:rsidRPr="00C1611F">
        <w:rPr>
          <w:b/>
        </w:rPr>
        <w:t xml:space="preserve"> COE must match terms from boxes A and </w:t>
      </w:r>
      <w:r w:rsidR="005B20E7">
        <w:rPr>
          <w:b/>
        </w:rPr>
        <w:t>B</w:t>
      </w:r>
      <w:r w:rsidR="005B20E7" w:rsidRPr="00C1611F">
        <w:rPr>
          <w:b/>
        </w:rPr>
        <w:t>.</w:t>
      </w:r>
    </w:p>
    <w:p w14:paraId="3C9DDA19" w14:textId="77777777" w:rsidR="00C1611F" w:rsidRPr="005B49D8" w:rsidRDefault="00C1611F" w:rsidP="00541814">
      <w:pPr>
        <w:pStyle w:val="NoSpacing"/>
        <w:jc w:val="both"/>
        <w:rPr>
          <w:b/>
        </w:rPr>
      </w:pPr>
      <w:r w:rsidRPr="005B49D8">
        <w:rPr>
          <w:b/>
        </w:rPr>
        <w:t>Examples:</w:t>
      </w:r>
    </w:p>
    <w:p w14:paraId="0EC4CF45" w14:textId="77777777" w:rsidR="00C1611F" w:rsidRPr="00C1611F" w:rsidRDefault="00C1611F" w:rsidP="004448C5">
      <w:pPr>
        <w:pStyle w:val="ListParagraph"/>
        <w:numPr>
          <w:ilvl w:val="0"/>
          <w:numId w:val="34"/>
        </w:numPr>
      </w:pPr>
      <w:r w:rsidRPr="00C1611F">
        <w:t>Set Net, Whitefish</w:t>
      </w:r>
    </w:p>
    <w:p w14:paraId="2D2933AB" w14:textId="77777777" w:rsidR="00B32DBF" w:rsidRDefault="00C1611F" w:rsidP="004448C5">
      <w:pPr>
        <w:pStyle w:val="ListParagraph"/>
        <w:numPr>
          <w:ilvl w:val="0"/>
          <w:numId w:val="34"/>
        </w:numPr>
        <w:sectPr w:rsidR="00B32DBF" w:rsidSect="00C008DD">
          <w:type w:val="continuous"/>
          <w:pgSz w:w="12240" w:h="15840"/>
          <w:pgMar w:top="720" w:right="720" w:bottom="720" w:left="720" w:header="720" w:footer="720" w:gutter="0"/>
          <w:cols w:space="720"/>
          <w:docGrid w:linePitch="360"/>
        </w:sectPr>
      </w:pPr>
      <w:r w:rsidRPr="00C1611F">
        <w:t>Smoking, Salmon</w:t>
      </w:r>
    </w:p>
    <w:p w14:paraId="7575CB3D" w14:textId="00EBAC87" w:rsidR="00B32DBF" w:rsidRPr="00940362" w:rsidRDefault="00B32DBF" w:rsidP="00906AD5">
      <w:pPr>
        <w:pStyle w:val="Heading11"/>
        <w:pBdr>
          <w:left w:val="single" w:sz="4" w:space="4" w:color="auto"/>
          <w:bottom w:val="single" w:sz="4" w:space="1" w:color="auto"/>
          <w:right w:val="single" w:sz="4" w:space="4" w:color="auto"/>
        </w:pBdr>
      </w:pPr>
      <w:bookmarkStart w:id="68" w:name="_Toc516040541"/>
      <w:bookmarkStart w:id="69" w:name="_Toc516040960"/>
      <w:bookmarkStart w:id="70" w:name="_Toc516041152"/>
      <w:r w:rsidRPr="00940362">
        <w:t>A – Subsistence Fishing Gear or Processing Activity</w:t>
      </w:r>
      <w:bookmarkEnd w:id="68"/>
      <w:bookmarkEnd w:id="69"/>
      <w:bookmarkEnd w:id="70"/>
      <w:r w:rsidRPr="00940362">
        <w:t xml:space="preserve"> </w:t>
      </w:r>
    </w:p>
    <w:p w14:paraId="4302EA42" w14:textId="77777777" w:rsidR="00B32DBF" w:rsidRPr="00B32DBF" w:rsidRDefault="00B32DBF" w:rsidP="00906AD5">
      <w:pPr>
        <w:pBdr>
          <w:top w:val="single" w:sz="4" w:space="1" w:color="auto"/>
          <w:left w:val="single" w:sz="4" w:space="4" w:color="auto"/>
          <w:bottom w:val="single" w:sz="4" w:space="1" w:color="auto"/>
          <w:right w:val="single" w:sz="4" w:space="4" w:color="auto"/>
        </w:pBdr>
        <w:spacing w:after="0"/>
        <w:sectPr w:rsidR="00B32DBF" w:rsidRPr="00B32DBF" w:rsidSect="00777F5E">
          <w:type w:val="continuous"/>
          <w:pgSz w:w="12240" w:h="15840"/>
          <w:pgMar w:top="720" w:right="720" w:bottom="720" w:left="720" w:header="720" w:footer="720" w:gutter="0"/>
          <w:cols w:space="720"/>
          <w:docGrid w:linePitch="360"/>
        </w:sectPr>
      </w:pPr>
    </w:p>
    <w:p w14:paraId="61E1ACA2" w14:textId="77777777" w:rsidR="00B32DBF" w:rsidRPr="006F312A" w:rsidRDefault="00B32DBF" w:rsidP="002B00A2">
      <w:pPr>
        <w:spacing w:after="0"/>
      </w:pPr>
      <w:r w:rsidRPr="006F312A">
        <w:t>Beach Seining</w:t>
      </w:r>
    </w:p>
    <w:p w14:paraId="29A8A7B5" w14:textId="77777777" w:rsidR="00B32DBF" w:rsidRPr="006F312A" w:rsidRDefault="00B32DBF" w:rsidP="002B00A2">
      <w:pPr>
        <w:spacing w:after="0"/>
      </w:pPr>
      <w:r w:rsidRPr="006F312A">
        <w:t>Canning</w:t>
      </w:r>
    </w:p>
    <w:p w14:paraId="463690F6" w14:textId="77777777" w:rsidR="00B32DBF" w:rsidRPr="006F312A" w:rsidRDefault="00B32DBF" w:rsidP="002B00A2">
      <w:pPr>
        <w:spacing w:after="0"/>
      </w:pPr>
      <w:r w:rsidRPr="006F312A">
        <w:t>Curing</w:t>
      </w:r>
    </w:p>
    <w:p w14:paraId="36640EC6" w14:textId="77777777" w:rsidR="00B32DBF" w:rsidRPr="006F312A" w:rsidRDefault="00B32DBF" w:rsidP="002B00A2">
      <w:pPr>
        <w:spacing w:after="0"/>
      </w:pPr>
      <w:r w:rsidRPr="006F312A">
        <w:t>Cutting</w:t>
      </w:r>
    </w:p>
    <w:p w14:paraId="3797A0DD" w14:textId="77777777" w:rsidR="00B32DBF" w:rsidRPr="006F312A" w:rsidRDefault="00B32DBF" w:rsidP="002B00A2">
      <w:pPr>
        <w:spacing w:after="0"/>
      </w:pPr>
      <w:r w:rsidRPr="006F312A">
        <w:t>Digging</w:t>
      </w:r>
    </w:p>
    <w:p w14:paraId="4F031D72" w14:textId="77777777" w:rsidR="00B32DBF" w:rsidRPr="006F312A" w:rsidRDefault="00B32DBF" w:rsidP="002B00A2">
      <w:pPr>
        <w:spacing w:after="0"/>
      </w:pPr>
      <w:r w:rsidRPr="006F312A">
        <w:t>Dip Netting</w:t>
      </w:r>
    </w:p>
    <w:p w14:paraId="458D6C1D" w14:textId="77777777" w:rsidR="00B32DBF" w:rsidRPr="006F312A" w:rsidRDefault="00B32DBF" w:rsidP="002B00A2">
      <w:pPr>
        <w:spacing w:after="0"/>
      </w:pPr>
      <w:r w:rsidRPr="006F312A">
        <w:t>Diving</w:t>
      </w:r>
    </w:p>
    <w:p w14:paraId="5D797C3C" w14:textId="77777777" w:rsidR="00B32DBF" w:rsidRPr="006F312A" w:rsidRDefault="00B32DBF" w:rsidP="002B00A2">
      <w:pPr>
        <w:spacing w:after="0"/>
      </w:pPr>
      <w:r w:rsidRPr="006F312A">
        <w:t>Dragging</w:t>
      </w:r>
    </w:p>
    <w:p w14:paraId="189FF2A0" w14:textId="77777777" w:rsidR="00B32DBF" w:rsidRPr="006F312A" w:rsidRDefault="00B32DBF" w:rsidP="002B00A2">
      <w:pPr>
        <w:spacing w:after="0"/>
      </w:pPr>
      <w:r w:rsidRPr="006F312A">
        <w:t>Drift Net</w:t>
      </w:r>
    </w:p>
    <w:p w14:paraId="4B2B9C05" w14:textId="77777777" w:rsidR="00B32DBF" w:rsidRPr="006F312A" w:rsidRDefault="00B32DBF" w:rsidP="002B00A2">
      <w:pPr>
        <w:spacing w:after="0"/>
      </w:pPr>
      <w:r w:rsidRPr="006F312A">
        <w:t>Drying</w:t>
      </w:r>
    </w:p>
    <w:p w14:paraId="630D58FC" w14:textId="77777777" w:rsidR="00B32DBF" w:rsidRPr="006F312A" w:rsidRDefault="00B32DBF" w:rsidP="002B00A2">
      <w:pPr>
        <w:spacing w:after="0"/>
      </w:pPr>
      <w:r w:rsidRPr="006F312A">
        <w:t>Fish Trapping</w:t>
      </w:r>
    </w:p>
    <w:p w14:paraId="121BAE57" w14:textId="77777777" w:rsidR="00B32DBF" w:rsidRPr="006F312A" w:rsidRDefault="00B32DBF" w:rsidP="002B00A2">
      <w:pPr>
        <w:spacing w:after="0"/>
      </w:pPr>
      <w:r w:rsidRPr="006F312A">
        <w:t>Fish Wheel</w:t>
      </w:r>
    </w:p>
    <w:p w14:paraId="4AFBFD92" w14:textId="77777777" w:rsidR="00B32DBF" w:rsidRPr="006F312A" w:rsidRDefault="00B32DBF" w:rsidP="002B00A2">
      <w:pPr>
        <w:spacing w:after="0"/>
      </w:pPr>
      <w:r w:rsidRPr="006F312A">
        <w:t>Freezing</w:t>
      </w:r>
    </w:p>
    <w:p w14:paraId="403BAC32" w14:textId="77777777" w:rsidR="00B32DBF" w:rsidRPr="006F312A" w:rsidRDefault="00B32DBF" w:rsidP="002B00A2">
      <w:pPr>
        <w:spacing w:after="0"/>
      </w:pPr>
      <w:r w:rsidRPr="006F312A">
        <w:t>Gillnetting</w:t>
      </w:r>
    </w:p>
    <w:p w14:paraId="4C49D20E" w14:textId="77777777" w:rsidR="00B32DBF" w:rsidRPr="006F312A" w:rsidRDefault="00B32DBF" w:rsidP="002B00A2">
      <w:pPr>
        <w:spacing w:after="0"/>
      </w:pPr>
      <w:r w:rsidRPr="006F312A">
        <w:t>Hand Picking</w:t>
      </w:r>
    </w:p>
    <w:p w14:paraId="470C3F66" w14:textId="77777777" w:rsidR="00B32DBF" w:rsidRPr="006F312A" w:rsidRDefault="00B32DBF" w:rsidP="002B00A2">
      <w:pPr>
        <w:spacing w:after="0"/>
      </w:pPr>
      <w:r w:rsidRPr="006F312A">
        <w:t>Hand Trolling</w:t>
      </w:r>
    </w:p>
    <w:p w14:paraId="3BE8FD81" w14:textId="77777777" w:rsidR="00B32DBF" w:rsidRPr="006F312A" w:rsidRDefault="00B32DBF" w:rsidP="002B00A2">
      <w:pPr>
        <w:spacing w:after="0"/>
      </w:pPr>
      <w:r w:rsidRPr="006F312A">
        <w:t>Jigging</w:t>
      </w:r>
    </w:p>
    <w:p w14:paraId="74520258" w14:textId="77777777" w:rsidR="00B32DBF" w:rsidRPr="006F312A" w:rsidRDefault="00B32DBF" w:rsidP="002B00A2">
      <w:pPr>
        <w:spacing w:after="0"/>
      </w:pPr>
      <w:r w:rsidRPr="006F312A">
        <w:t>Laying Skates</w:t>
      </w:r>
    </w:p>
    <w:p w14:paraId="0930EAED" w14:textId="77777777" w:rsidR="00B32DBF" w:rsidRPr="006F312A" w:rsidRDefault="00B32DBF" w:rsidP="002B00A2">
      <w:pPr>
        <w:spacing w:after="0"/>
      </w:pPr>
      <w:r w:rsidRPr="006F312A">
        <w:t>Longlining</w:t>
      </w:r>
    </w:p>
    <w:p w14:paraId="34B12A70" w14:textId="77777777" w:rsidR="00B32DBF" w:rsidRPr="006F312A" w:rsidRDefault="00B32DBF" w:rsidP="002B00A2">
      <w:pPr>
        <w:spacing w:after="0"/>
      </w:pPr>
      <w:r w:rsidRPr="006F312A">
        <w:t>Pots</w:t>
      </w:r>
    </w:p>
    <w:p w14:paraId="0BB5E834" w14:textId="77777777" w:rsidR="00B32DBF" w:rsidRPr="006F312A" w:rsidRDefault="00B32DBF" w:rsidP="002B00A2">
      <w:pPr>
        <w:spacing w:after="0"/>
      </w:pPr>
      <w:r w:rsidRPr="006F312A">
        <w:t>Pole</w:t>
      </w:r>
      <w:r w:rsidRPr="006F312A">
        <w:rPr>
          <w:vertAlign w:val="superscript"/>
        </w:rPr>
        <w:footnoteReference w:id="57"/>
      </w:r>
    </w:p>
    <w:p w14:paraId="5C99BA60" w14:textId="77777777" w:rsidR="00B32DBF" w:rsidRPr="006F312A" w:rsidRDefault="00B32DBF" w:rsidP="002B00A2">
      <w:pPr>
        <w:spacing w:after="0"/>
      </w:pPr>
      <w:r w:rsidRPr="006F312A">
        <w:t>Purse Seining</w:t>
      </w:r>
    </w:p>
    <w:p w14:paraId="108FEA84" w14:textId="77777777" w:rsidR="00B32DBF" w:rsidRPr="006F312A" w:rsidRDefault="00B32DBF" w:rsidP="002B00A2">
      <w:pPr>
        <w:spacing w:after="0"/>
      </w:pPr>
      <w:r w:rsidRPr="006F312A">
        <w:t>Rendering</w:t>
      </w:r>
    </w:p>
    <w:p w14:paraId="544118F0" w14:textId="2BEAF9CF" w:rsidR="00201085" w:rsidRDefault="00201085" w:rsidP="002B00A2">
      <w:pPr>
        <w:spacing w:after="0"/>
      </w:pPr>
      <w:r>
        <w:t>Set Line</w:t>
      </w:r>
    </w:p>
    <w:p w14:paraId="7C24842B" w14:textId="7D09CE43" w:rsidR="00B32DBF" w:rsidRPr="006F312A" w:rsidRDefault="00B32DBF" w:rsidP="002B00A2">
      <w:pPr>
        <w:spacing w:after="0"/>
      </w:pPr>
      <w:r w:rsidRPr="006F312A">
        <w:t>Set Net</w:t>
      </w:r>
    </w:p>
    <w:p w14:paraId="1FEF6AFF" w14:textId="77777777" w:rsidR="00B32DBF" w:rsidRPr="006F312A" w:rsidRDefault="00B32DBF" w:rsidP="002B00A2">
      <w:pPr>
        <w:spacing w:after="0"/>
      </w:pPr>
      <w:r w:rsidRPr="006F312A">
        <w:t>Spear</w:t>
      </w:r>
    </w:p>
    <w:p w14:paraId="3EE87867" w14:textId="77777777" w:rsidR="00B32DBF" w:rsidRPr="006F312A" w:rsidRDefault="00B32DBF" w:rsidP="002B00A2">
      <w:pPr>
        <w:spacing w:after="0"/>
      </w:pPr>
      <w:r w:rsidRPr="006F312A">
        <w:t>Smoking</w:t>
      </w:r>
    </w:p>
    <w:p w14:paraId="775FD0FF" w14:textId="77777777" w:rsidR="00B32DBF" w:rsidRPr="006F312A" w:rsidRDefault="00B32DBF" w:rsidP="002B00A2">
      <w:pPr>
        <w:spacing w:after="0"/>
      </w:pPr>
      <w:r w:rsidRPr="006F312A">
        <w:t>Storing</w:t>
      </w:r>
    </w:p>
    <w:p w14:paraId="31E1AEB7" w14:textId="77777777" w:rsidR="00B32DBF" w:rsidRPr="006F312A" w:rsidRDefault="00B32DBF" w:rsidP="002B00A2">
      <w:pPr>
        <w:spacing w:after="0"/>
      </w:pPr>
      <w:r w:rsidRPr="006F312A">
        <w:t>Tendering</w:t>
      </w:r>
    </w:p>
    <w:p w14:paraId="39F8617F" w14:textId="648D78CF" w:rsidR="00B32DBF" w:rsidRDefault="00B32DBF" w:rsidP="002B00A2">
      <w:pPr>
        <w:spacing w:after="0"/>
      </w:pPr>
      <w:r w:rsidRPr="006F312A">
        <w:t>Power Trolling</w:t>
      </w:r>
    </w:p>
    <w:p w14:paraId="22607684" w14:textId="13550BFA" w:rsidR="00906AD5" w:rsidRDefault="00906AD5" w:rsidP="002B00A2">
      <w:pPr>
        <w:spacing w:after="0"/>
      </w:pPr>
    </w:p>
    <w:p w14:paraId="40B94159" w14:textId="77777777" w:rsidR="00906AD5" w:rsidRPr="006F312A" w:rsidRDefault="00906AD5" w:rsidP="002B00A2">
      <w:pPr>
        <w:spacing w:after="0"/>
      </w:pPr>
    </w:p>
    <w:p w14:paraId="39821C77" w14:textId="77777777" w:rsidR="00201085" w:rsidRDefault="00201085" w:rsidP="00906AD5">
      <w:pPr>
        <w:spacing w:after="0"/>
        <w:sectPr w:rsidR="00201085" w:rsidSect="00B557E5">
          <w:type w:val="continuous"/>
          <w:pgSz w:w="12240" w:h="15840"/>
          <w:pgMar w:top="720" w:right="720" w:bottom="720" w:left="720" w:header="720" w:footer="720" w:gutter="0"/>
          <w:cols w:num="4" w:space="0"/>
          <w:docGrid w:linePitch="360"/>
          <w15:footnoteColumns w:val="1"/>
        </w:sectPr>
      </w:pPr>
    </w:p>
    <w:p w14:paraId="65AF2FF3" w14:textId="77777777" w:rsidR="00EB6182" w:rsidRDefault="00EB6182" w:rsidP="00906AD5">
      <w:pPr>
        <w:spacing w:after="0"/>
        <w:jc w:val="center"/>
        <w:rPr>
          <w:b/>
          <w:sz w:val="28"/>
        </w:rPr>
      </w:pPr>
    </w:p>
    <w:p w14:paraId="4C05909C" w14:textId="137E0C6B" w:rsidR="00B32DBF" w:rsidRPr="00B557E5" w:rsidRDefault="00B32DBF" w:rsidP="00906AD5">
      <w:pPr>
        <w:spacing w:after="0"/>
        <w:jc w:val="center"/>
        <w:rPr>
          <w:b/>
          <w:sz w:val="28"/>
        </w:rPr>
      </w:pPr>
      <w:r w:rsidRPr="00B557E5">
        <w:rPr>
          <w:b/>
          <w:sz w:val="28"/>
        </w:rPr>
        <w:t>AND</w:t>
      </w:r>
    </w:p>
    <w:p w14:paraId="0C899DB2" w14:textId="62A0529C" w:rsidR="00B32DBF" w:rsidRPr="00940362" w:rsidRDefault="00E51D03" w:rsidP="00906AD5">
      <w:pPr>
        <w:pStyle w:val="Heading10"/>
        <w:pBdr>
          <w:left w:val="single" w:sz="4" w:space="4" w:color="auto"/>
          <w:bottom w:val="single" w:sz="4" w:space="1" w:color="auto"/>
          <w:right w:val="single" w:sz="4" w:space="4" w:color="auto"/>
        </w:pBdr>
      </w:pPr>
      <w:bookmarkStart w:id="71" w:name="_Toc516040542"/>
      <w:bookmarkStart w:id="72" w:name="_Toc516040961"/>
      <w:bookmarkStart w:id="73" w:name="_Toc516041153"/>
      <w:r w:rsidRPr="00E51D03">
        <w:t>B</w:t>
      </w:r>
      <w:r w:rsidR="00B32DBF" w:rsidRPr="00940362">
        <w:t xml:space="preserve"> – Type of Subsistence Catch</w:t>
      </w:r>
      <w:bookmarkEnd w:id="71"/>
      <w:bookmarkEnd w:id="72"/>
      <w:bookmarkEnd w:id="73"/>
    </w:p>
    <w:p w14:paraId="16737428" w14:textId="77777777" w:rsidR="00B32DBF" w:rsidRPr="00B32DBF" w:rsidRDefault="00B32DBF" w:rsidP="00906AD5">
      <w:pPr>
        <w:pStyle w:val="Heading11"/>
        <w:pBdr>
          <w:left w:val="single" w:sz="4" w:space="4" w:color="auto"/>
          <w:bottom w:val="single" w:sz="4" w:space="1" w:color="auto"/>
          <w:right w:val="single" w:sz="4" w:space="4" w:color="auto"/>
        </w:pBdr>
        <w:sectPr w:rsidR="00B32DBF" w:rsidRPr="00B32DBF" w:rsidSect="00777F5E">
          <w:type w:val="continuous"/>
          <w:pgSz w:w="12240" w:h="15840"/>
          <w:pgMar w:top="720" w:right="720" w:bottom="720" w:left="720" w:header="720" w:footer="720" w:gutter="0"/>
          <w:cols w:space="720"/>
          <w:docGrid w:linePitch="360"/>
        </w:sectPr>
      </w:pPr>
    </w:p>
    <w:p w14:paraId="663BE8BD" w14:textId="77777777" w:rsidR="00B32DBF" w:rsidRPr="00B557E5" w:rsidRDefault="00B32DBF" w:rsidP="002B00A2">
      <w:pPr>
        <w:spacing w:after="0"/>
        <w:rPr>
          <w:szCs w:val="24"/>
        </w:rPr>
      </w:pPr>
      <w:r w:rsidRPr="00B557E5">
        <w:rPr>
          <w:szCs w:val="24"/>
        </w:rPr>
        <w:t xml:space="preserve">Abalone </w:t>
      </w:r>
    </w:p>
    <w:p w14:paraId="235C7C12" w14:textId="77777777" w:rsidR="00B32DBF" w:rsidRPr="00B557E5" w:rsidRDefault="00B32DBF" w:rsidP="002B00A2">
      <w:pPr>
        <w:spacing w:after="0"/>
        <w:rPr>
          <w:szCs w:val="24"/>
        </w:rPr>
      </w:pPr>
      <w:r w:rsidRPr="00B557E5">
        <w:rPr>
          <w:szCs w:val="24"/>
        </w:rPr>
        <w:t>Atka Mackerel</w:t>
      </w:r>
    </w:p>
    <w:p w14:paraId="2E10771D" w14:textId="77777777" w:rsidR="00B32DBF" w:rsidRPr="00B557E5" w:rsidRDefault="00B32DBF" w:rsidP="002B00A2">
      <w:pPr>
        <w:spacing w:after="0"/>
        <w:rPr>
          <w:szCs w:val="24"/>
        </w:rPr>
      </w:pPr>
      <w:r w:rsidRPr="00B557E5">
        <w:rPr>
          <w:szCs w:val="24"/>
        </w:rPr>
        <w:t>Arctic Char</w:t>
      </w:r>
    </w:p>
    <w:p w14:paraId="48B64C55" w14:textId="77777777" w:rsidR="00B32DBF" w:rsidRPr="00B557E5" w:rsidRDefault="00B32DBF" w:rsidP="002B00A2">
      <w:pPr>
        <w:spacing w:after="0"/>
        <w:rPr>
          <w:szCs w:val="24"/>
        </w:rPr>
      </w:pPr>
      <w:r w:rsidRPr="00B557E5">
        <w:rPr>
          <w:szCs w:val="24"/>
        </w:rPr>
        <w:t xml:space="preserve">Arctic Cisco </w:t>
      </w:r>
    </w:p>
    <w:p w14:paraId="149B2695" w14:textId="77777777" w:rsidR="00B32DBF" w:rsidRPr="00B557E5" w:rsidRDefault="00B32DBF" w:rsidP="002B00A2">
      <w:pPr>
        <w:spacing w:after="0"/>
        <w:rPr>
          <w:szCs w:val="24"/>
        </w:rPr>
      </w:pPr>
      <w:r w:rsidRPr="00B557E5">
        <w:rPr>
          <w:szCs w:val="24"/>
        </w:rPr>
        <w:t>Arctic Grayling</w:t>
      </w:r>
    </w:p>
    <w:p w14:paraId="1F23E378" w14:textId="77777777" w:rsidR="00B32DBF" w:rsidRPr="00B557E5" w:rsidRDefault="00B32DBF" w:rsidP="002B00A2">
      <w:pPr>
        <w:spacing w:after="0"/>
        <w:rPr>
          <w:szCs w:val="24"/>
        </w:rPr>
      </w:pPr>
      <w:r w:rsidRPr="00B557E5">
        <w:rPr>
          <w:szCs w:val="24"/>
        </w:rPr>
        <w:t>Arctic Lampreys</w:t>
      </w:r>
    </w:p>
    <w:p w14:paraId="3EDA350E" w14:textId="77777777" w:rsidR="00B32DBF" w:rsidRPr="00B557E5" w:rsidRDefault="00B32DBF" w:rsidP="002B00A2">
      <w:pPr>
        <w:spacing w:after="0"/>
        <w:rPr>
          <w:szCs w:val="24"/>
        </w:rPr>
      </w:pPr>
      <w:r w:rsidRPr="00B557E5">
        <w:rPr>
          <w:szCs w:val="24"/>
        </w:rPr>
        <w:t>Bering Cisco</w:t>
      </w:r>
    </w:p>
    <w:p w14:paraId="54323858" w14:textId="77777777" w:rsidR="00B32DBF" w:rsidRPr="00B557E5" w:rsidRDefault="00B32DBF" w:rsidP="002B00A2">
      <w:pPr>
        <w:spacing w:after="0"/>
        <w:rPr>
          <w:szCs w:val="24"/>
        </w:rPr>
      </w:pPr>
      <w:r w:rsidRPr="00B557E5">
        <w:rPr>
          <w:szCs w:val="24"/>
        </w:rPr>
        <w:t>Black Fish</w:t>
      </w:r>
    </w:p>
    <w:p w14:paraId="25A87524" w14:textId="77777777" w:rsidR="00B32DBF" w:rsidRPr="00B557E5" w:rsidRDefault="00B32DBF" w:rsidP="002B00A2">
      <w:pPr>
        <w:spacing w:after="0"/>
        <w:rPr>
          <w:szCs w:val="24"/>
        </w:rPr>
      </w:pPr>
      <w:r w:rsidRPr="00B557E5">
        <w:rPr>
          <w:szCs w:val="24"/>
        </w:rPr>
        <w:t>Burbot</w:t>
      </w:r>
    </w:p>
    <w:p w14:paraId="4AA2B281" w14:textId="77777777" w:rsidR="00B32DBF" w:rsidRPr="00B557E5" w:rsidRDefault="00B32DBF" w:rsidP="002B00A2">
      <w:pPr>
        <w:spacing w:after="0"/>
        <w:rPr>
          <w:szCs w:val="24"/>
        </w:rPr>
      </w:pPr>
      <w:r w:rsidRPr="00B557E5">
        <w:rPr>
          <w:szCs w:val="24"/>
        </w:rPr>
        <w:t>Clams</w:t>
      </w:r>
    </w:p>
    <w:p w14:paraId="5EA6E331" w14:textId="77777777" w:rsidR="00B32DBF" w:rsidRPr="00B557E5" w:rsidRDefault="00B32DBF" w:rsidP="002B00A2">
      <w:pPr>
        <w:spacing w:after="0"/>
        <w:rPr>
          <w:szCs w:val="24"/>
        </w:rPr>
      </w:pPr>
      <w:r w:rsidRPr="00B557E5">
        <w:rPr>
          <w:szCs w:val="24"/>
        </w:rPr>
        <w:t>Crab</w:t>
      </w:r>
    </w:p>
    <w:p w14:paraId="4366B0F5" w14:textId="0274E9C8" w:rsidR="00B32DBF" w:rsidRPr="00B557E5" w:rsidRDefault="00B32DBF" w:rsidP="002B00A2">
      <w:pPr>
        <w:spacing w:after="0"/>
        <w:rPr>
          <w:szCs w:val="24"/>
        </w:rPr>
      </w:pPr>
      <w:r w:rsidRPr="00B557E5">
        <w:rPr>
          <w:szCs w:val="24"/>
        </w:rPr>
        <w:t>Dolly Varden</w:t>
      </w:r>
    </w:p>
    <w:p w14:paraId="559F7EE5" w14:textId="77777777" w:rsidR="00B32DBF" w:rsidRPr="00B557E5" w:rsidRDefault="00B32DBF" w:rsidP="002B00A2">
      <w:pPr>
        <w:spacing w:after="0"/>
        <w:rPr>
          <w:szCs w:val="24"/>
        </w:rPr>
      </w:pPr>
      <w:r w:rsidRPr="00B557E5">
        <w:rPr>
          <w:szCs w:val="24"/>
        </w:rPr>
        <w:t>Flounder</w:t>
      </w:r>
    </w:p>
    <w:p w14:paraId="62D3F380" w14:textId="77777777" w:rsidR="00B32DBF" w:rsidRPr="00B557E5" w:rsidRDefault="00B32DBF" w:rsidP="002B00A2">
      <w:pPr>
        <w:spacing w:after="0"/>
        <w:rPr>
          <w:szCs w:val="24"/>
        </w:rPr>
      </w:pPr>
      <w:r w:rsidRPr="00B557E5">
        <w:rPr>
          <w:szCs w:val="24"/>
        </w:rPr>
        <w:t>Geoduck</w:t>
      </w:r>
    </w:p>
    <w:p w14:paraId="78316D4F" w14:textId="77777777" w:rsidR="00B32DBF" w:rsidRPr="00B557E5" w:rsidRDefault="00B32DBF" w:rsidP="002B00A2">
      <w:pPr>
        <w:spacing w:after="0"/>
        <w:rPr>
          <w:szCs w:val="24"/>
        </w:rPr>
      </w:pPr>
      <w:r w:rsidRPr="00B557E5">
        <w:rPr>
          <w:szCs w:val="24"/>
        </w:rPr>
        <w:t>Gumboot Chilton</w:t>
      </w:r>
    </w:p>
    <w:p w14:paraId="1B3B5A8D" w14:textId="77777777" w:rsidR="00B32DBF" w:rsidRPr="00B557E5" w:rsidRDefault="00B32DBF" w:rsidP="002B00A2">
      <w:pPr>
        <w:spacing w:after="0"/>
        <w:rPr>
          <w:szCs w:val="24"/>
        </w:rPr>
      </w:pPr>
      <w:r w:rsidRPr="00B557E5">
        <w:rPr>
          <w:szCs w:val="24"/>
        </w:rPr>
        <w:t xml:space="preserve">Halibut </w:t>
      </w:r>
    </w:p>
    <w:p w14:paraId="4F0D8799" w14:textId="77777777" w:rsidR="00B32DBF" w:rsidRPr="00B557E5" w:rsidRDefault="00B32DBF" w:rsidP="002B00A2">
      <w:pPr>
        <w:spacing w:after="0"/>
        <w:rPr>
          <w:szCs w:val="24"/>
        </w:rPr>
      </w:pPr>
      <w:r w:rsidRPr="00B557E5">
        <w:rPr>
          <w:szCs w:val="24"/>
        </w:rPr>
        <w:t>Herring</w:t>
      </w:r>
    </w:p>
    <w:p w14:paraId="5517D125" w14:textId="77777777" w:rsidR="00B32DBF" w:rsidRPr="00B557E5" w:rsidRDefault="00B32DBF" w:rsidP="002B00A2">
      <w:pPr>
        <w:spacing w:after="0"/>
        <w:rPr>
          <w:szCs w:val="24"/>
        </w:rPr>
      </w:pPr>
      <w:r w:rsidRPr="00B557E5">
        <w:rPr>
          <w:szCs w:val="24"/>
        </w:rPr>
        <w:t>Herring Eggs</w:t>
      </w:r>
    </w:p>
    <w:p w14:paraId="0DBF6D1C" w14:textId="77777777" w:rsidR="00B32DBF" w:rsidRPr="00B557E5" w:rsidRDefault="00B32DBF" w:rsidP="002B00A2">
      <w:pPr>
        <w:spacing w:after="0"/>
        <w:rPr>
          <w:szCs w:val="24"/>
        </w:rPr>
      </w:pPr>
      <w:r w:rsidRPr="00B557E5">
        <w:rPr>
          <w:szCs w:val="24"/>
        </w:rPr>
        <w:t>Hooligan</w:t>
      </w:r>
    </w:p>
    <w:p w14:paraId="03C97789" w14:textId="77777777" w:rsidR="00B32DBF" w:rsidRPr="00B557E5" w:rsidRDefault="00B32DBF" w:rsidP="002B00A2">
      <w:pPr>
        <w:spacing w:after="0"/>
        <w:rPr>
          <w:szCs w:val="24"/>
        </w:rPr>
      </w:pPr>
      <w:r w:rsidRPr="00B557E5">
        <w:rPr>
          <w:szCs w:val="24"/>
        </w:rPr>
        <w:t>Lingcod</w:t>
      </w:r>
    </w:p>
    <w:p w14:paraId="62FB6443" w14:textId="77777777" w:rsidR="00B32DBF" w:rsidRPr="00B557E5" w:rsidRDefault="00B32DBF" w:rsidP="002B00A2">
      <w:pPr>
        <w:spacing w:after="0"/>
        <w:rPr>
          <w:szCs w:val="24"/>
        </w:rPr>
      </w:pPr>
      <w:r w:rsidRPr="00B557E5">
        <w:rPr>
          <w:szCs w:val="24"/>
        </w:rPr>
        <w:t>Longnose Sucker</w:t>
      </w:r>
    </w:p>
    <w:p w14:paraId="61423F98" w14:textId="77777777" w:rsidR="00B32DBF" w:rsidRPr="00B557E5" w:rsidRDefault="00B32DBF" w:rsidP="002B00A2">
      <w:pPr>
        <w:spacing w:after="0"/>
        <w:rPr>
          <w:szCs w:val="24"/>
        </w:rPr>
      </w:pPr>
      <w:r w:rsidRPr="00B557E5">
        <w:rPr>
          <w:szCs w:val="24"/>
        </w:rPr>
        <w:t>Mussels</w:t>
      </w:r>
    </w:p>
    <w:p w14:paraId="458EA194" w14:textId="77777777" w:rsidR="00B32DBF" w:rsidRPr="00B557E5" w:rsidRDefault="00B32DBF" w:rsidP="002B00A2">
      <w:pPr>
        <w:spacing w:after="0"/>
        <w:rPr>
          <w:szCs w:val="24"/>
        </w:rPr>
      </w:pPr>
      <w:r w:rsidRPr="00B557E5">
        <w:rPr>
          <w:szCs w:val="24"/>
        </w:rPr>
        <w:t>Oysters</w:t>
      </w:r>
    </w:p>
    <w:p w14:paraId="0BD9922C" w14:textId="77777777" w:rsidR="00B32DBF" w:rsidRPr="00B557E5" w:rsidRDefault="00B32DBF" w:rsidP="002B00A2">
      <w:pPr>
        <w:spacing w:after="0"/>
        <w:rPr>
          <w:szCs w:val="24"/>
        </w:rPr>
      </w:pPr>
      <w:r w:rsidRPr="00B557E5">
        <w:rPr>
          <w:szCs w:val="24"/>
        </w:rPr>
        <w:t>Pacific Cod</w:t>
      </w:r>
    </w:p>
    <w:p w14:paraId="34C94893" w14:textId="77777777" w:rsidR="00B32DBF" w:rsidRPr="00B557E5" w:rsidRDefault="00B32DBF" w:rsidP="002B00A2">
      <w:pPr>
        <w:spacing w:after="0"/>
        <w:rPr>
          <w:szCs w:val="24"/>
        </w:rPr>
      </w:pPr>
      <w:r w:rsidRPr="00B557E5">
        <w:rPr>
          <w:szCs w:val="24"/>
        </w:rPr>
        <w:t>Pike</w:t>
      </w:r>
    </w:p>
    <w:p w14:paraId="28F1F7C9" w14:textId="77777777" w:rsidR="00B32DBF" w:rsidRPr="00B557E5" w:rsidRDefault="00B32DBF" w:rsidP="002B00A2">
      <w:pPr>
        <w:spacing w:after="0"/>
        <w:rPr>
          <w:szCs w:val="24"/>
        </w:rPr>
      </w:pPr>
      <w:r w:rsidRPr="00B557E5">
        <w:rPr>
          <w:szCs w:val="24"/>
        </w:rPr>
        <w:t xml:space="preserve">Pollock </w:t>
      </w:r>
    </w:p>
    <w:p w14:paraId="65BB9F54" w14:textId="77777777" w:rsidR="00B32DBF" w:rsidRPr="00B557E5" w:rsidRDefault="00B32DBF" w:rsidP="002B00A2">
      <w:pPr>
        <w:spacing w:after="0"/>
        <w:rPr>
          <w:szCs w:val="24"/>
        </w:rPr>
      </w:pPr>
      <w:r w:rsidRPr="00B557E5">
        <w:rPr>
          <w:szCs w:val="24"/>
        </w:rPr>
        <w:t xml:space="preserve">Rockfish (Redfish)  </w:t>
      </w:r>
    </w:p>
    <w:p w14:paraId="69DC3407" w14:textId="77777777" w:rsidR="00B32DBF" w:rsidRPr="00B557E5" w:rsidRDefault="00B32DBF" w:rsidP="002B00A2">
      <w:pPr>
        <w:spacing w:after="0"/>
        <w:rPr>
          <w:szCs w:val="24"/>
        </w:rPr>
      </w:pPr>
      <w:r w:rsidRPr="00B557E5">
        <w:rPr>
          <w:szCs w:val="24"/>
        </w:rPr>
        <w:t>Salmon</w:t>
      </w:r>
    </w:p>
    <w:p w14:paraId="3FC4DA91" w14:textId="77777777" w:rsidR="00B32DBF" w:rsidRPr="00B557E5" w:rsidRDefault="00B32DBF" w:rsidP="002B00A2">
      <w:pPr>
        <w:spacing w:after="0"/>
        <w:rPr>
          <w:szCs w:val="24"/>
        </w:rPr>
      </w:pPr>
      <w:r w:rsidRPr="00B557E5">
        <w:rPr>
          <w:szCs w:val="24"/>
        </w:rPr>
        <w:t>Sablefish</w:t>
      </w:r>
    </w:p>
    <w:p w14:paraId="7E01C756" w14:textId="77777777" w:rsidR="00B32DBF" w:rsidRPr="00B557E5" w:rsidRDefault="00B32DBF" w:rsidP="002B00A2">
      <w:pPr>
        <w:spacing w:after="0"/>
        <w:rPr>
          <w:szCs w:val="24"/>
        </w:rPr>
      </w:pPr>
      <w:r w:rsidRPr="00B557E5">
        <w:rPr>
          <w:szCs w:val="24"/>
        </w:rPr>
        <w:t>Scallops</w:t>
      </w:r>
    </w:p>
    <w:p w14:paraId="25492634" w14:textId="77777777" w:rsidR="00B32DBF" w:rsidRPr="00B557E5" w:rsidRDefault="00B32DBF" w:rsidP="002B00A2">
      <w:pPr>
        <w:spacing w:after="0"/>
        <w:rPr>
          <w:szCs w:val="24"/>
        </w:rPr>
      </w:pPr>
      <w:r w:rsidRPr="00B557E5">
        <w:rPr>
          <w:szCs w:val="24"/>
        </w:rPr>
        <w:t>Sheefish</w:t>
      </w:r>
    </w:p>
    <w:p w14:paraId="024B6B64" w14:textId="77777777" w:rsidR="00B32DBF" w:rsidRPr="00B557E5" w:rsidRDefault="00B32DBF" w:rsidP="002B00A2">
      <w:pPr>
        <w:spacing w:after="0"/>
        <w:rPr>
          <w:szCs w:val="24"/>
        </w:rPr>
      </w:pPr>
      <w:r w:rsidRPr="00B557E5">
        <w:rPr>
          <w:szCs w:val="24"/>
        </w:rPr>
        <w:t xml:space="preserve">Shrimp </w:t>
      </w:r>
    </w:p>
    <w:p w14:paraId="22638E48" w14:textId="77777777" w:rsidR="00B32DBF" w:rsidRPr="00B557E5" w:rsidRDefault="00B32DBF" w:rsidP="002B00A2">
      <w:pPr>
        <w:spacing w:after="0"/>
        <w:rPr>
          <w:szCs w:val="24"/>
        </w:rPr>
      </w:pPr>
      <w:r w:rsidRPr="00B557E5">
        <w:rPr>
          <w:szCs w:val="24"/>
        </w:rPr>
        <w:t xml:space="preserve">Smelt </w:t>
      </w:r>
    </w:p>
    <w:p w14:paraId="6056276A" w14:textId="77777777" w:rsidR="00B32DBF" w:rsidRPr="00B557E5" w:rsidRDefault="00B32DBF" w:rsidP="002B00A2">
      <w:pPr>
        <w:spacing w:after="0"/>
        <w:rPr>
          <w:szCs w:val="24"/>
        </w:rPr>
      </w:pPr>
      <w:r w:rsidRPr="00B557E5">
        <w:rPr>
          <w:szCs w:val="24"/>
        </w:rPr>
        <w:t>Stickleback</w:t>
      </w:r>
    </w:p>
    <w:p w14:paraId="6432F462" w14:textId="77777777" w:rsidR="00B32DBF" w:rsidRPr="00B557E5" w:rsidRDefault="00B32DBF" w:rsidP="002B00A2">
      <w:pPr>
        <w:spacing w:after="0"/>
        <w:rPr>
          <w:szCs w:val="24"/>
        </w:rPr>
      </w:pPr>
      <w:r w:rsidRPr="00B557E5">
        <w:rPr>
          <w:szCs w:val="24"/>
        </w:rPr>
        <w:t>Trout</w:t>
      </w:r>
    </w:p>
    <w:p w14:paraId="11D63C81" w14:textId="34DDF0E3" w:rsidR="00B32DBF" w:rsidRPr="00A709E3" w:rsidRDefault="00B32DBF" w:rsidP="002B00A2">
      <w:pPr>
        <w:sectPr w:rsidR="00B32DBF" w:rsidRPr="00A709E3" w:rsidSect="00777F5E">
          <w:type w:val="continuous"/>
          <w:pgSz w:w="12240" w:h="15840"/>
          <w:pgMar w:top="720" w:right="720" w:bottom="720" w:left="720" w:header="720" w:footer="720" w:gutter="0"/>
          <w:cols w:num="4" w:space="0"/>
          <w:docGrid w:linePitch="360"/>
        </w:sectPr>
      </w:pPr>
      <w:r w:rsidRPr="00B557E5">
        <w:rPr>
          <w:szCs w:val="24"/>
        </w:rPr>
        <w:t>Whitefish</w:t>
      </w:r>
    </w:p>
    <w:p w14:paraId="722C03EB" w14:textId="77777777" w:rsidR="00EB6182" w:rsidRDefault="00EB6182" w:rsidP="001A6D9F"/>
    <w:p w14:paraId="656AD22B" w14:textId="28DAEFBE" w:rsidR="005B49D8" w:rsidRDefault="005B49D8" w:rsidP="001A6D9F">
      <w:r>
        <w:t xml:space="preserve">Only one activity and one catch </w:t>
      </w:r>
      <w:r w:rsidR="00302A57">
        <w:t xml:space="preserve">can </w:t>
      </w:r>
      <w:r>
        <w:t>be listed in the Qualifying Moves &amp; Work Section.</w:t>
      </w:r>
    </w:p>
    <w:p w14:paraId="4F4EE687" w14:textId="77777777" w:rsidR="000063F6" w:rsidRDefault="005B49D8" w:rsidP="001A6D9F">
      <w:r>
        <w:t>When more than one qualifying activity occurs during the move, record the activity and catch that were the primary purpose of the trip in the Qualifying Moves &amp; Work Section. All other activities and catches will be noted in the Comments Section.</w:t>
      </w:r>
    </w:p>
    <w:p w14:paraId="1ABA2C58" w14:textId="74CC20C4" w:rsidR="000063F6" w:rsidRPr="004A2156" w:rsidRDefault="00656840" w:rsidP="001A6D9F">
      <w:pPr>
        <w:rPr>
          <w:b/>
        </w:rPr>
      </w:pPr>
      <w:r w:rsidRPr="004A2156">
        <w:rPr>
          <w:b/>
        </w:rPr>
        <w:t>When completing the COE in the web s</w:t>
      </w:r>
      <w:r w:rsidR="000063F6" w:rsidRPr="004A2156">
        <w:rPr>
          <w:b/>
        </w:rPr>
        <w:t xml:space="preserve">ystem the terms will be </w:t>
      </w:r>
      <w:r w:rsidR="00EF13F7" w:rsidRPr="004A2156">
        <w:rPr>
          <w:b/>
        </w:rPr>
        <w:t>hyphenated</w:t>
      </w:r>
      <w:r w:rsidR="000063F6" w:rsidRPr="004A2156">
        <w:rPr>
          <w:b/>
        </w:rPr>
        <w:t xml:space="preserve"> with the word subsistence. </w:t>
      </w:r>
    </w:p>
    <w:p w14:paraId="2B5267DE" w14:textId="0A852D63" w:rsidR="00C1611F" w:rsidRPr="000063F6" w:rsidRDefault="000063F6" w:rsidP="00541814">
      <w:pPr>
        <w:pStyle w:val="NoSpacing"/>
        <w:jc w:val="both"/>
        <w:rPr>
          <w:u w:val="single"/>
        </w:rPr>
      </w:pPr>
      <w:r w:rsidRPr="00D92268">
        <w:rPr>
          <w:b/>
        </w:rPr>
        <w:t>Example:</w:t>
      </w:r>
      <w:r>
        <w:rPr>
          <w:b/>
        </w:rPr>
        <w:t xml:space="preserve">  </w:t>
      </w:r>
      <w:r w:rsidRPr="000063F6">
        <w:t>Set Net</w:t>
      </w:r>
      <w:r w:rsidR="00780081">
        <w:t>-Subsistence</w:t>
      </w:r>
      <w:r w:rsidRPr="000063F6">
        <w:t>, Whitefish</w:t>
      </w:r>
      <w:r>
        <w:t>-Subsistence</w:t>
      </w:r>
    </w:p>
    <w:p w14:paraId="2B359D13" w14:textId="77777777" w:rsidR="00906AD5" w:rsidRDefault="00906AD5">
      <w:pPr>
        <w:spacing w:after="160" w:line="259" w:lineRule="auto"/>
        <w:jc w:val="left"/>
        <w:rPr>
          <w:rFonts w:eastAsiaTheme="majorEastAsia" w:cstheme="majorBidi"/>
          <w:i/>
          <w:iCs/>
          <w:color w:val="2E74B5" w:themeColor="accent1" w:themeShade="BF"/>
          <w:sz w:val="28"/>
          <w:u w:val="single"/>
        </w:rPr>
      </w:pPr>
      <w:bookmarkStart w:id="74" w:name="_Agriculture/Logging_Terms"/>
      <w:bookmarkEnd w:id="74"/>
      <w:r>
        <w:br w:type="page"/>
      </w:r>
    </w:p>
    <w:p w14:paraId="13677A81" w14:textId="4FC4D8E2" w:rsidR="00C1611F" w:rsidRPr="00DB64B2" w:rsidRDefault="00C1611F" w:rsidP="001A6D9F">
      <w:pPr>
        <w:pStyle w:val="Heading4"/>
      </w:pPr>
      <w:r w:rsidRPr="00DB64B2">
        <w:lastRenderedPageBreak/>
        <w:t>Agriculture/Logging Terms</w:t>
      </w:r>
    </w:p>
    <w:p w14:paraId="03D36BF3" w14:textId="1DAFD1AD" w:rsidR="00C1611F" w:rsidRPr="00C1611F" w:rsidRDefault="00C1611F" w:rsidP="001A6D9F">
      <w:r w:rsidRPr="00C1611F">
        <w:t xml:space="preserve">Qualifying activities for logging are those required for the cultivation and harvesting of trees. A comment must be provided on all agricultural COEs providing a detailed description/explanation of the type of work/job duties performed, and a comment </w:t>
      </w:r>
      <w:r w:rsidR="00755BC9">
        <w:t>indicating</w:t>
      </w:r>
      <w:r w:rsidRPr="00C1611F">
        <w:t xml:space="preserve"> if immediate</w:t>
      </w:r>
      <w:r w:rsidR="007B328F">
        <w:t xml:space="preserve"> or extended family members own</w:t>
      </w:r>
      <w:r w:rsidRPr="00C1611F">
        <w:t xml:space="preserve"> the land the qualifying work took place on.</w:t>
      </w:r>
    </w:p>
    <w:p w14:paraId="60E10EE2" w14:textId="5C80C3CD" w:rsidR="00C1611F" w:rsidRPr="00C1611F" w:rsidRDefault="00C1611F" w:rsidP="001A6D9F">
      <w:r w:rsidRPr="00C1611F">
        <w:t>During the interview</w:t>
      </w:r>
      <w:r w:rsidRPr="00C1611F">
        <w:rPr>
          <w:b/>
        </w:rPr>
        <w:t>, use the list of logging terms to show the activity that describes the qualifying work</w:t>
      </w:r>
      <w:r w:rsidRPr="00C1611F">
        <w:t xml:space="preserve">.  The </w:t>
      </w:r>
      <w:hyperlink w:anchor="_Qualifying_Work" w:history="1">
        <w:r w:rsidR="00837CA8" w:rsidRPr="005B20E7">
          <w:rPr>
            <w:rStyle w:val="Hyperlink"/>
          </w:rPr>
          <w:t>qualifying work</w:t>
        </w:r>
      </w:hyperlink>
      <w:r w:rsidR="00837CA8" w:rsidRPr="0088460C">
        <w:t xml:space="preserve"> </w:t>
      </w:r>
      <w:r w:rsidR="004A2156">
        <w:t>description</w:t>
      </w:r>
      <w:r w:rsidRPr="00C1611F">
        <w:t xml:space="preserve"> </w:t>
      </w:r>
      <w:r w:rsidR="004A2156">
        <w:t>(</w:t>
      </w:r>
      <w:r w:rsidR="00755BC9">
        <w:t>question 5</w:t>
      </w:r>
      <w:r w:rsidRPr="00C1611F">
        <w:t xml:space="preserve"> in the Qualifying </w:t>
      </w:r>
      <w:r w:rsidRPr="00AB7E23">
        <w:t>Move</w:t>
      </w:r>
      <w:r w:rsidR="002B60B0" w:rsidRPr="00AB7E23">
        <w:t>s</w:t>
      </w:r>
      <w:r w:rsidRPr="00AB7E23">
        <w:t xml:space="preserve"> &amp; Work Section </w:t>
      </w:r>
      <w:r w:rsidRPr="005A5EAD">
        <w:t xml:space="preserve">on </w:t>
      </w:r>
      <w:r w:rsidR="00BC350A" w:rsidRPr="005A5EAD">
        <w:t xml:space="preserve">page </w:t>
      </w:r>
      <w:r w:rsidR="00D078FE">
        <w:fldChar w:fldCharType="begin"/>
      </w:r>
      <w:r w:rsidR="00D078FE">
        <w:instrText xml:space="preserve"> PAGEREF _Ref9340439 \h </w:instrText>
      </w:r>
      <w:r w:rsidR="00D078FE">
        <w:fldChar w:fldCharType="separate"/>
      </w:r>
      <w:r w:rsidR="001C233E">
        <w:rPr>
          <w:noProof/>
        </w:rPr>
        <w:t>56</w:t>
      </w:r>
      <w:r w:rsidR="00D078FE">
        <w:fldChar w:fldCharType="end"/>
      </w:r>
      <w:r w:rsidR="004A2156" w:rsidRPr="005A5EAD">
        <w:t>)</w:t>
      </w:r>
      <w:r w:rsidRPr="005A5EAD">
        <w:t xml:space="preserve"> m</w:t>
      </w:r>
      <w:r w:rsidRPr="00837CA8">
        <w:t>ust</w:t>
      </w:r>
      <w:r w:rsidR="00755BC9">
        <w:t xml:space="preserve"> match one of the a</w:t>
      </w:r>
      <w:r w:rsidRPr="00C1611F">
        <w:t xml:space="preserve">ctivities listed below. </w:t>
      </w:r>
      <w:r w:rsidRPr="00C1611F">
        <w:rPr>
          <w:b/>
        </w:rPr>
        <w:t>List the name of the logging company on the COE after the activity performed</w:t>
      </w:r>
      <w:r w:rsidRPr="00C1611F">
        <w:t>.</w:t>
      </w:r>
    </w:p>
    <w:p w14:paraId="291B5957" w14:textId="77777777" w:rsidR="003D747C" w:rsidRDefault="00C1611F" w:rsidP="001A6D9F">
      <w:pPr>
        <w:sectPr w:rsidR="003D747C" w:rsidSect="00C008DD">
          <w:type w:val="continuous"/>
          <w:pgSz w:w="12240" w:h="15840"/>
          <w:pgMar w:top="720" w:right="720" w:bottom="720" w:left="720" w:header="720" w:footer="720" w:gutter="0"/>
          <w:cols w:space="720"/>
          <w:docGrid w:linePitch="360"/>
        </w:sectPr>
      </w:pPr>
      <w:r w:rsidRPr="00C1611F">
        <w:rPr>
          <w:b/>
        </w:rPr>
        <w:t>Example:</w:t>
      </w:r>
      <w:r w:rsidRPr="00C1611F">
        <w:t xml:space="preserve"> Log Chasing, Kake Tribal</w:t>
      </w:r>
    </w:p>
    <w:p w14:paraId="1EB24946" w14:textId="5296B026" w:rsidR="003D747C" w:rsidRPr="00940362" w:rsidRDefault="003D747C" w:rsidP="00906AD5">
      <w:pPr>
        <w:pStyle w:val="Heading11"/>
        <w:pBdr>
          <w:left w:val="single" w:sz="4" w:space="4" w:color="auto"/>
          <w:bottom w:val="single" w:sz="4" w:space="1" w:color="auto"/>
          <w:right w:val="single" w:sz="4" w:space="4" w:color="auto"/>
        </w:pBdr>
      </w:pPr>
      <w:bookmarkStart w:id="75" w:name="_Toc516040543"/>
      <w:bookmarkStart w:id="76" w:name="_Toc516040962"/>
      <w:bookmarkStart w:id="77" w:name="_Toc516041154"/>
      <w:r w:rsidRPr="00940362">
        <w:t>Logging Activities</w:t>
      </w:r>
      <w:bookmarkEnd w:id="75"/>
      <w:bookmarkEnd w:id="76"/>
      <w:bookmarkEnd w:id="77"/>
      <w:r w:rsidRPr="00940362">
        <w:t xml:space="preserve"> </w:t>
      </w:r>
    </w:p>
    <w:p w14:paraId="38B1D168" w14:textId="77777777" w:rsidR="003D747C" w:rsidRPr="003D747C" w:rsidRDefault="003D747C" w:rsidP="00906AD5">
      <w:pPr>
        <w:pBdr>
          <w:top w:val="single" w:sz="4" w:space="1" w:color="auto"/>
          <w:left w:val="single" w:sz="4" w:space="4" w:color="auto"/>
          <w:bottom w:val="single" w:sz="4" w:space="1" w:color="auto"/>
          <w:right w:val="single" w:sz="4" w:space="4" w:color="auto"/>
        </w:pBdr>
        <w:spacing w:after="0"/>
        <w:sectPr w:rsidR="003D747C" w:rsidRPr="003D747C" w:rsidSect="00777F5E">
          <w:type w:val="continuous"/>
          <w:pgSz w:w="12240" w:h="15840"/>
          <w:pgMar w:top="720" w:right="720" w:bottom="720" w:left="720" w:header="720" w:footer="720" w:gutter="0"/>
          <w:cols w:space="720"/>
          <w:docGrid w:linePitch="360"/>
        </w:sectPr>
      </w:pPr>
    </w:p>
    <w:p w14:paraId="18BB477E" w14:textId="77777777" w:rsidR="003D747C" w:rsidRPr="002E6966" w:rsidRDefault="003D747C" w:rsidP="002B00A2">
      <w:pPr>
        <w:spacing w:after="0"/>
      </w:pPr>
      <w:r w:rsidRPr="002E6966">
        <w:t>Boom Boat Operator</w:t>
      </w:r>
    </w:p>
    <w:p w14:paraId="63B275E7" w14:textId="77777777" w:rsidR="003D747C" w:rsidRPr="002E6966" w:rsidRDefault="003D747C" w:rsidP="002B00A2">
      <w:pPr>
        <w:spacing w:after="0"/>
      </w:pPr>
      <w:r w:rsidRPr="002E6966">
        <w:t>Boom Manning</w:t>
      </w:r>
    </w:p>
    <w:p w14:paraId="5062038C" w14:textId="77777777" w:rsidR="003D747C" w:rsidRPr="002E6966" w:rsidRDefault="003D747C" w:rsidP="002B00A2">
      <w:pPr>
        <w:spacing w:after="0"/>
      </w:pPr>
      <w:r w:rsidRPr="002E6966">
        <w:t xml:space="preserve">Booming </w:t>
      </w:r>
    </w:p>
    <w:p w14:paraId="56EF0F77" w14:textId="77777777" w:rsidR="00D87AEF" w:rsidRDefault="003D747C" w:rsidP="002B00A2">
      <w:pPr>
        <w:spacing w:after="0"/>
      </w:pPr>
      <w:r w:rsidRPr="002E6966">
        <w:t xml:space="preserve">Bucking </w:t>
      </w:r>
    </w:p>
    <w:p w14:paraId="5B2EE986" w14:textId="760FCB16" w:rsidR="003D747C" w:rsidRPr="002E6966" w:rsidRDefault="003D747C" w:rsidP="002B00A2">
      <w:pPr>
        <w:spacing w:after="0"/>
      </w:pPr>
      <w:r w:rsidRPr="002E6966">
        <w:t>Bull Bucking</w:t>
      </w:r>
    </w:p>
    <w:p w14:paraId="31C1A773" w14:textId="77777777" w:rsidR="003D747C" w:rsidRPr="002E6966" w:rsidRDefault="003D747C" w:rsidP="002B00A2">
      <w:pPr>
        <w:spacing w:after="0"/>
      </w:pPr>
      <w:r w:rsidRPr="002E6966">
        <w:t>Bushing</w:t>
      </w:r>
    </w:p>
    <w:p w14:paraId="6D41C496" w14:textId="77777777" w:rsidR="003D747C" w:rsidRPr="002E6966" w:rsidRDefault="003D747C" w:rsidP="002B00A2">
      <w:pPr>
        <w:spacing w:after="0"/>
      </w:pPr>
      <w:r w:rsidRPr="002E6966">
        <w:t>Choke Setting</w:t>
      </w:r>
    </w:p>
    <w:p w14:paraId="0F1F9838" w14:textId="77777777" w:rsidR="003D747C" w:rsidRPr="002E6966" w:rsidRDefault="003D747C" w:rsidP="002B00A2">
      <w:pPr>
        <w:spacing w:after="0"/>
      </w:pPr>
      <w:r w:rsidRPr="002E6966">
        <w:t>Creek Clearing</w:t>
      </w:r>
    </w:p>
    <w:p w14:paraId="4A1F5B35" w14:textId="77777777" w:rsidR="003D747C" w:rsidRPr="002E6966" w:rsidRDefault="003D747C" w:rsidP="002B00A2">
      <w:pPr>
        <w:spacing w:after="0"/>
      </w:pPr>
      <w:r w:rsidRPr="002E6966">
        <w:t>Cutting</w:t>
      </w:r>
    </w:p>
    <w:p w14:paraId="2FFAE94E" w14:textId="77777777" w:rsidR="003D747C" w:rsidRPr="002E6966" w:rsidRDefault="003D747C" w:rsidP="002B00A2">
      <w:pPr>
        <w:spacing w:after="0"/>
      </w:pPr>
      <w:r w:rsidRPr="002E6966">
        <w:t>Falling</w:t>
      </w:r>
    </w:p>
    <w:p w14:paraId="47D52223" w14:textId="77777777" w:rsidR="003D747C" w:rsidRPr="002E6966" w:rsidRDefault="003D747C" w:rsidP="002B00A2">
      <w:pPr>
        <w:spacing w:after="0"/>
      </w:pPr>
      <w:r w:rsidRPr="002E6966">
        <w:t xml:space="preserve">Front End Loader </w:t>
      </w:r>
    </w:p>
    <w:p w14:paraId="078CD565" w14:textId="3F6CEE20" w:rsidR="003D747C" w:rsidRPr="002E6966" w:rsidRDefault="003D747C" w:rsidP="002B00A2">
      <w:pPr>
        <w:spacing w:after="0"/>
      </w:pPr>
      <w:r w:rsidRPr="002E6966">
        <w:t>Grapple Yarder Operator</w:t>
      </w:r>
    </w:p>
    <w:p w14:paraId="568B7985" w14:textId="3885FECD" w:rsidR="003D747C" w:rsidRPr="002E6966" w:rsidRDefault="003D747C" w:rsidP="002B00A2">
      <w:pPr>
        <w:spacing w:after="0"/>
      </w:pPr>
      <w:r w:rsidRPr="002E6966">
        <w:t>Hook Tending</w:t>
      </w:r>
    </w:p>
    <w:p w14:paraId="3FC1D73B" w14:textId="77777777" w:rsidR="003D747C" w:rsidRPr="002E6966" w:rsidRDefault="003D747C" w:rsidP="002B00A2">
      <w:pPr>
        <w:spacing w:after="0"/>
      </w:pPr>
      <w:r w:rsidRPr="002E6966">
        <w:t>Log Banding</w:t>
      </w:r>
    </w:p>
    <w:p w14:paraId="0A6ACC34" w14:textId="77777777" w:rsidR="003D747C" w:rsidRPr="002E6966" w:rsidRDefault="003D747C" w:rsidP="002B00A2">
      <w:pPr>
        <w:spacing w:after="0"/>
      </w:pPr>
      <w:r w:rsidRPr="002E6966">
        <w:t xml:space="preserve">Log Chasing </w:t>
      </w:r>
    </w:p>
    <w:p w14:paraId="3E288B3B" w14:textId="77777777" w:rsidR="003D747C" w:rsidRPr="002E6966" w:rsidRDefault="003D747C" w:rsidP="002B00A2">
      <w:pPr>
        <w:spacing w:after="0"/>
      </w:pPr>
      <w:r w:rsidRPr="002E6966">
        <w:t xml:space="preserve">Log Loader Operating </w:t>
      </w:r>
    </w:p>
    <w:p w14:paraId="347233F2" w14:textId="77777777" w:rsidR="003D747C" w:rsidRPr="002E6966" w:rsidRDefault="003D747C" w:rsidP="002B00A2">
      <w:pPr>
        <w:spacing w:after="0"/>
      </w:pPr>
      <w:r w:rsidRPr="002E6966">
        <w:t>Log Scaling</w:t>
      </w:r>
    </w:p>
    <w:p w14:paraId="1C3F98C4" w14:textId="77777777" w:rsidR="003D747C" w:rsidRPr="002E6966" w:rsidRDefault="003D747C" w:rsidP="002B00A2">
      <w:pPr>
        <w:spacing w:after="0"/>
      </w:pPr>
      <w:r w:rsidRPr="002E6966">
        <w:t xml:space="preserve">Log Towing </w:t>
      </w:r>
    </w:p>
    <w:p w14:paraId="4ED4667A" w14:textId="77777777" w:rsidR="003D747C" w:rsidRPr="002E6966" w:rsidRDefault="003D747C" w:rsidP="002B00A2">
      <w:pPr>
        <w:spacing w:after="0"/>
      </w:pPr>
      <w:r w:rsidRPr="002E6966">
        <w:t>Planting Seedlings</w:t>
      </w:r>
    </w:p>
    <w:p w14:paraId="456C36E7" w14:textId="77777777" w:rsidR="003D747C" w:rsidRPr="002E6966" w:rsidRDefault="003D747C" w:rsidP="002B00A2">
      <w:pPr>
        <w:spacing w:after="0"/>
      </w:pPr>
      <w:r w:rsidRPr="002E6966">
        <w:t>Rigging Slinger</w:t>
      </w:r>
    </w:p>
    <w:p w14:paraId="63831AED" w14:textId="77777777" w:rsidR="003D747C" w:rsidRPr="002E6966" w:rsidRDefault="003D747C" w:rsidP="002B00A2">
      <w:pPr>
        <w:spacing w:after="0"/>
      </w:pPr>
      <w:r w:rsidRPr="002E6966">
        <w:t>Side Rodding</w:t>
      </w:r>
    </w:p>
    <w:p w14:paraId="37ACDC3A" w14:textId="77777777" w:rsidR="003D747C" w:rsidRPr="002E6966" w:rsidRDefault="003D747C" w:rsidP="002B00A2">
      <w:pPr>
        <w:spacing w:after="0"/>
      </w:pPr>
      <w:r w:rsidRPr="002E6966">
        <w:t>Skidder Operating</w:t>
      </w:r>
    </w:p>
    <w:p w14:paraId="7D8966A5" w14:textId="77777777" w:rsidR="003D747C" w:rsidRPr="002E6966" w:rsidRDefault="003D747C" w:rsidP="002B00A2">
      <w:pPr>
        <w:spacing w:after="0"/>
      </w:pPr>
      <w:r w:rsidRPr="002E6966">
        <w:t>Soil Preparing</w:t>
      </w:r>
    </w:p>
    <w:p w14:paraId="1B33D662" w14:textId="77777777" w:rsidR="003D747C" w:rsidRPr="002E6966" w:rsidRDefault="003D747C" w:rsidP="002B00A2">
      <w:pPr>
        <w:spacing w:after="0"/>
      </w:pPr>
      <w:r w:rsidRPr="002E6966">
        <w:t>Tending Seedlings</w:t>
      </w:r>
    </w:p>
    <w:p w14:paraId="2EB42C9E" w14:textId="77777777" w:rsidR="003D747C" w:rsidRPr="002E6966" w:rsidRDefault="003D747C" w:rsidP="002B00A2">
      <w:pPr>
        <w:spacing w:after="0"/>
      </w:pPr>
      <w:r w:rsidRPr="002E6966">
        <w:t>Tree Thinning</w:t>
      </w:r>
    </w:p>
    <w:p w14:paraId="51207A05" w14:textId="77777777" w:rsidR="003D747C" w:rsidRPr="002E6966" w:rsidRDefault="003D747C" w:rsidP="002B00A2">
      <w:pPr>
        <w:spacing w:after="0"/>
      </w:pPr>
      <w:r w:rsidRPr="002E6966">
        <w:t>Marking</w:t>
      </w:r>
    </w:p>
    <w:p w14:paraId="65F5FCBD" w14:textId="77777777" w:rsidR="003D747C" w:rsidRPr="002E6966" w:rsidRDefault="003D747C" w:rsidP="002B00A2">
      <w:pPr>
        <w:spacing w:after="0"/>
      </w:pPr>
      <w:r w:rsidRPr="002E6966">
        <w:t>Shifting</w:t>
      </w:r>
    </w:p>
    <w:p w14:paraId="547C1276" w14:textId="07FCD227" w:rsidR="003D747C" w:rsidRDefault="003D747C" w:rsidP="002B00A2">
      <w:pPr>
        <w:spacing w:after="0"/>
      </w:pPr>
      <w:r w:rsidRPr="002E6966">
        <w:t>Shovel Operator</w:t>
      </w:r>
    </w:p>
    <w:p w14:paraId="0916DF3D" w14:textId="706F2E4F" w:rsidR="00906AD5" w:rsidRDefault="00906AD5" w:rsidP="002B00A2">
      <w:pPr>
        <w:spacing w:after="0"/>
      </w:pPr>
    </w:p>
    <w:p w14:paraId="74506F9A" w14:textId="0594FBD6" w:rsidR="00906AD5" w:rsidRDefault="00906AD5" w:rsidP="002B00A2">
      <w:pPr>
        <w:spacing w:after="0"/>
      </w:pPr>
    </w:p>
    <w:p w14:paraId="3F8E04A1" w14:textId="77777777" w:rsidR="00906AD5" w:rsidRPr="002E6966" w:rsidRDefault="00906AD5" w:rsidP="00906AD5">
      <w:pPr>
        <w:pBdr>
          <w:top w:val="single" w:sz="4" w:space="1" w:color="auto"/>
          <w:left w:val="single" w:sz="4" w:space="4" w:color="auto"/>
          <w:bottom w:val="single" w:sz="4" w:space="1" w:color="auto"/>
          <w:right w:val="single" w:sz="4" w:space="4" w:color="auto"/>
        </w:pBdr>
        <w:spacing w:after="0"/>
        <w:sectPr w:rsidR="00906AD5" w:rsidRPr="002E6966" w:rsidSect="003D747C">
          <w:type w:val="continuous"/>
          <w:pgSz w:w="12240" w:h="15840"/>
          <w:pgMar w:top="720" w:right="720" w:bottom="720" w:left="720" w:header="720" w:footer="720" w:gutter="0"/>
          <w:cols w:num="3" w:space="0"/>
          <w:docGrid w:linePitch="360"/>
        </w:sectPr>
      </w:pPr>
    </w:p>
    <w:p w14:paraId="21C70EDC" w14:textId="77777777" w:rsidR="00906AD5" w:rsidRDefault="00906AD5" w:rsidP="00906AD5">
      <w:pPr>
        <w:pStyle w:val="NoSpacing"/>
      </w:pPr>
    </w:p>
    <w:p w14:paraId="410EC9E2" w14:textId="16D5C3D9" w:rsidR="002B60B0" w:rsidRPr="002B60B0" w:rsidRDefault="002B60B0" w:rsidP="001A6D9F">
      <w:r>
        <w:t xml:space="preserve">Loggers frequently perform multiple activities during one season. </w:t>
      </w:r>
      <w:r w:rsidRPr="00906AD5">
        <w:rPr>
          <w:b/>
        </w:rPr>
        <w:t>List the company and activity that shows what the worker did the majority of the time</w:t>
      </w:r>
      <w:r w:rsidRPr="002B60B0">
        <w:t>.</w:t>
      </w:r>
    </w:p>
    <w:p w14:paraId="6F63A928" w14:textId="1AB35B95" w:rsidR="002B60B0" w:rsidRDefault="002B60B0" w:rsidP="001A6D9F">
      <w:r>
        <w:t xml:space="preserve">Only one activity and one company </w:t>
      </w:r>
      <w:r w:rsidR="00302A57">
        <w:t xml:space="preserve">can </w:t>
      </w:r>
      <w:r>
        <w:t>be listed in the Qualifying Moves &amp; Work Section.</w:t>
      </w:r>
    </w:p>
    <w:p w14:paraId="651DA276" w14:textId="31F66DB2" w:rsidR="00302A57" w:rsidRDefault="00302A57" w:rsidP="001A6D9F">
      <w:r w:rsidRPr="00C1611F">
        <w:t xml:space="preserve">When more than one qualifying activity occurs during the move, record the activity and </w:t>
      </w:r>
      <w:r w:rsidR="004A2156">
        <w:t>company</w:t>
      </w:r>
      <w:r w:rsidRPr="00C1611F">
        <w:t xml:space="preserve"> that </w:t>
      </w:r>
      <w:r>
        <w:t>the</w:t>
      </w:r>
      <w:r w:rsidR="004A2156">
        <w:t xml:space="preserve"> migratory worker engaged in the most</w:t>
      </w:r>
      <w:r>
        <w:t xml:space="preserve"> during the</w:t>
      </w:r>
      <w:r w:rsidRPr="00C1611F">
        <w:t xml:space="preserve"> trip</w:t>
      </w:r>
      <w:r>
        <w:t xml:space="preserve"> listed</w:t>
      </w:r>
      <w:r w:rsidRPr="00C1611F">
        <w:t xml:space="preserve"> in</w:t>
      </w:r>
      <w:r>
        <w:t xml:space="preserve"> </w:t>
      </w:r>
      <w:r w:rsidR="0090325E">
        <w:t xml:space="preserve">question </w:t>
      </w:r>
      <w:r>
        <w:t>4 of</w:t>
      </w:r>
      <w:r w:rsidRPr="00C1611F">
        <w:t xml:space="preserve"> the Qualifying Move</w:t>
      </w:r>
      <w:r>
        <w:t>s</w:t>
      </w:r>
      <w:r w:rsidRPr="00C1611F">
        <w:t xml:space="preserve"> &amp; Work Section. All other activities and </w:t>
      </w:r>
      <w:r w:rsidR="004A2156">
        <w:t>companies</w:t>
      </w:r>
      <w:r w:rsidRPr="00C1611F">
        <w:t xml:space="preserve"> will be noted in the Comments Section.</w:t>
      </w:r>
      <w:r>
        <w:t xml:space="preserve"> </w:t>
      </w:r>
    </w:p>
    <w:p w14:paraId="32487CFC" w14:textId="77777777" w:rsidR="00C1611F" w:rsidRPr="00C1611F" w:rsidRDefault="00C1611F" w:rsidP="001A6D9F">
      <w:r w:rsidRPr="00C1611F">
        <w:br w:type="page"/>
      </w:r>
    </w:p>
    <w:p w14:paraId="21EFA9C3" w14:textId="5980CA0B" w:rsidR="00C1611F" w:rsidRPr="00DB64B2" w:rsidRDefault="004A2156" w:rsidP="001A6D9F">
      <w:pPr>
        <w:pStyle w:val="Heading4"/>
      </w:pPr>
      <w:r>
        <w:lastRenderedPageBreak/>
        <w:t>Agriculture/Crop</w:t>
      </w:r>
      <w:r w:rsidR="00C1611F" w:rsidRPr="00DB64B2">
        <w:t xml:space="preserve"> Terms</w:t>
      </w:r>
    </w:p>
    <w:p w14:paraId="02506BFF" w14:textId="0D256D63" w:rsidR="00C1611F" w:rsidRPr="00C1611F" w:rsidRDefault="00C1611F" w:rsidP="001A6D9F">
      <w:r w:rsidRPr="00C1611F">
        <w:t>Qualifying activities are those required for the production, harvesting</w:t>
      </w:r>
      <w:r w:rsidR="004A2156">
        <w:t>,</w:t>
      </w:r>
      <w:r w:rsidRPr="00C1611F">
        <w:t xml:space="preserve"> and initial processing of agriculture products such as grains, fruits and vegetables. </w:t>
      </w:r>
      <w:r w:rsidRPr="00C1611F">
        <w:rPr>
          <w:b/>
        </w:rPr>
        <w:t xml:space="preserve">A comment must be provided on all agricultural COEs providing a detailed description/explanation of the type of work/job duties performed, and a comment </w:t>
      </w:r>
      <w:r w:rsidR="00755BC9">
        <w:rPr>
          <w:b/>
        </w:rPr>
        <w:t>indicating</w:t>
      </w:r>
      <w:r w:rsidRPr="00C1611F">
        <w:rPr>
          <w:b/>
        </w:rPr>
        <w:t xml:space="preserve"> if immediate or extended family members o</w:t>
      </w:r>
      <w:r w:rsidR="00585D42">
        <w:rPr>
          <w:b/>
        </w:rPr>
        <w:t>wn</w:t>
      </w:r>
      <w:r w:rsidRPr="00C1611F">
        <w:rPr>
          <w:b/>
        </w:rPr>
        <w:t xml:space="preserve"> the land the qualifying work took place on</w:t>
      </w:r>
      <w:r w:rsidRPr="00C1611F">
        <w:t>.</w:t>
      </w:r>
    </w:p>
    <w:p w14:paraId="624BB40E" w14:textId="1F8F14E7" w:rsidR="00C1611F" w:rsidRPr="00C1611F" w:rsidRDefault="00C1611F" w:rsidP="001A6D9F">
      <w:r w:rsidRPr="00C1611F">
        <w:t>During the interview, use these lists of agriculture/crop</w:t>
      </w:r>
      <w:r w:rsidR="004A2156">
        <w:t>s</w:t>
      </w:r>
      <w:r w:rsidRPr="00C1611F">
        <w:t xml:space="preserve"> terms to show </w:t>
      </w:r>
      <w:r w:rsidRPr="00C1611F">
        <w:rPr>
          <w:b/>
        </w:rPr>
        <w:t xml:space="preserve">(A) the type of </w:t>
      </w:r>
      <w:r w:rsidR="00942F3C">
        <w:rPr>
          <w:b/>
        </w:rPr>
        <w:t>c</w:t>
      </w:r>
      <w:r w:rsidR="004A2156">
        <w:rPr>
          <w:b/>
        </w:rPr>
        <w:t>r</w:t>
      </w:r>
      <w:r w:rsidR="00942F3C">
        <w:rPr>
          <w:b/>
        </w:rPr>
        <w:t xml:space="preserve">op work or processing </w:t>
      </w:r>
      <w:r w:rsidRPr="00C1611F">
        <w:rPr>
          <w:b/>
        </w:rPr>
        <w:t>activity and (</w:t>
      </w:r>
      <w:r w:rsidR="00942F3C">
        <w:rPr>
          <w:b/>
        </w:rPr>
        <w:t>B</w:t>
      </w:r>
      <w:r w:rsidRPr="00C1611F">
        <w:rPr>
          <w:b/>
        </w:rPr>
        <w:t>) the type of crop</w:t>
      </w:r>
      <w:r w:rsidRPr="00C1611F">
        <w:t xml:space="preserve"> that describes the qualifying work </w:t>
      </w:r>
      <w:r w:rsidR="004A2156">
        <w:t>engaged in during</w:t>
      </w:r>
      <w:r w:rsidR="00CC413D">
        <w:t xml:space="preserve"> the qualifying move described in question 4 of the Qualifying Moves &amp; Work Section</w:t>
      </w:r>
      <w:r w:rsidRPr="00C1611F">
        <w:t xml:space="preserve">. </w:t>
      </w:r>
      <w:r w:rsidR="00837CA8" w:rsidRPr="0088460C">
        <w:t xml:space="preserve">The </w:t>
      </w:r>
      <w:hyperlink w:anchor="_Qualifying_Work" w:history="1">
        <w:r w:rsidR="00837CA8" w:rsidRPr="005B20E7">
          <w:rPr>
            <w:rStyle w:val="Hyperlink"/>
          </w:rPr>
          <w:t>qualifying work</w:t>
        </w:r>
      </w:hyperlink>
      <w:r w:rsidR="00837CA8" w:rsidRPr="0088460C">
        <w:t xml:space="preserve"> description in the </w:t>
      </w:r>
      <w:r w:rsidR="004A2156">
        <w:t xml:space="preserve">Qualifying Moves &amp; Work </w:t>
      </w:r>
      <w:r w:rsidR="004A2156" w:rsidRPr="005A5EAD">
        <w:t>Section</w:t>
      </w:r>
      <w:r w:rsidR="00837CA8" w:rsidRPr="005A5EAD">
        <w:t xml:space="preserve"> </w:t>
      </w:r>
      <w:r w:rsidR="004A2156" w:rsidRPr="005A5EAD">
        <w:t>(</w:t>
      </w:r>
      <w:r w:rsidR="00C03955" w:rsidRPr="005A5EAD">
        <w:t xml:space="preserve">page </w:t>
      </w:r>
      <w:r w:rsidR="00D078FE">
        <w:fldChar w:fldCharType="begin"/>
      </w:r>
      <w:r w:rsidR="00D078FE">
        <w:instrText xml:space="preserve"> PAGEREF _Ref9340439 \h </w:instrText>
      </w:r>
      <w:r w:rsidR="00D078FE">
        <w:fldChar w:fldCharType="separate"/>
      </w:r>
      <w:r w:rsidR="001C233E">
        <w:rPr>
          <w:noProof/>
        </w:rPr>
        <w:t>56</w:t>
      </w:r>
      <w:r w:rsidR="00D078FE">
        <w:fldChar w:fldCharType="end"/>
      </w:r>
      <w:r w:rsidR="004A2156" w:rsidRPr="005A5EAD">
        <w:t>)</w:t>
      </w:r>
      <w:r w:rsidR="00837CA8" w:rsidRPr="005A5EAD">
        <w:t xml:space="preserve"> on</w:t>
      </w:r>
      <w:r w:rsidR="00837CA8" w:rsidRPr="00C1611F">
        <w:t xml:space="preserve"> </w:t>
      </w:r>
      <w:r w:rsidR="00837CA8" w:rsidRPr="00C1611F">
        <w:rPr>
          <w:b/>
        </w:rPr>
        <w:t xml:space="preserve">the COE must match terms from boxes A and </w:t>
      </w:r>
      <w:r w:rsidR="00837CA8">
        <w:rPr>
          <w:b/>
        </w:rPr>
        <w:t>B</w:t>
      </w:r>
      <w:r w:rsidR="00837CA8" w:rsidRPr="00C1611F">
        <w:rPr>
          <w:b/>
        </w:rPr>
        <w:t>.</w:t>
      </w:r>
    </w:p>
    <w:p w14:paraId="0D47738E" w14:textId="5ECF9D28" w:rsidR="00C1611F" w:rsidRPr="00C1611F" w:rsidRDefault="00C1611F" w:rsidP="001A6D9F">
      <w:r w:rsidRPr="00C1611F">
        <w:rPr>
          <w:b/>
        </w:rPr>
        <w:t>Example:</w:t>
      </w:r>
      <w:r w:rsidRPr="00C1611F">
        <w:t xml:space="preserve"> </w:t>
      </w:r>
      <w:r w:rsidR="00EF13F7">
        <w:t xml:space="preserve">Cooking and </w:t>
      </w:r>
      <w:r w:rsidRPr="00C1611F">
        <w:t>Preserving, Corn</w:t>
      </w:r>
    </w:p>
    <w:p w14:paraId="7053E196" w14:textId="0904837A" w:rsidR="00064DE7" w:rsidRPr="00940362" w:rsidRDefault="00064DE7" w:rsidP="00906AD5">
      <w:pPr>
        <w:pStyle w:val="Heading11"/>
        <w:pBdr>
          <w:left w:val="single" w:sz="4" w:space="4" w:color="auto"/>
          <w:bottom w:val="single" w:sz="4" w:space="1" w:color="auto"/>
          <w:right w:val="single" w:sz="4" w:space="4" w:color="auto"/>
        </w:pBdr>
      </w:pPr>
      <w:bookmarkStart w:id="78" w:name="_Toc516040544"/>
      <w:bookmarkStart w:id="79" w:name="_Toc516040963"/>
      <w:bookmarkStart w:id="80" w:name="_Toc516041155"/>
      <w:r w:rsidRPr="00940362">
        <w:t>A – Crop Work or Processing Activity</w:t>
      </w:r>
      <w:bookmarkEnd w:id="78"/>
      <w:bookmarkEnd w:id="79"/>
      <w:bookmarkEnd w:id="80"/>
      <w:r w:rsidRPr="00940362">
        <w:t xml:space="preserve"> </w:t>
      </w:r>
    </w:p>
    <w:p w14:paraId="5D0229AE" w14:textId="77777777" w:rsidR="00064DE7" w:rsidRPr="00064DE7" w:rsidRDefault="00064DE7" w:rsidP="00906AD5">
      <w:pPr>
        <w:pBdr>
          <w:top w:val="single" w:sz="4" w:space="1" w:color="auto"/>
          <w:left w:val="single" w:sz="4" w:space="4" w:color="auto"/>
          <w:bottom w:val="single" w:sz="4" w:space="1" w:color="auto"/>
          <w:right w:val="single" w:sz="4" w:space="4" w:color="auto"/>
        </w:pBdr>
        <w:spacing w:after="0"/>
        <w:sectPr w:rsidR="00064DE7" w:rsidRPr="00064DE7" w:rsidSect="00777F5E">
          <w:type w:val="continuous"/>
          <w:pgSz w:w="12240" w:h="15840"/>
          <w:pgMar w:top="720" w:right="720" w:bottom="720" w:left="720" w:header="720" w:footer="720" w:gutter="0"/>
          <w:cols w:space="720"/>
          <w:docGrid w:linePitch="360"/>
        </w:sectPr>
      </w:pPr>
    </w:p>
    <w:p w14:paraId="3705F185" w14:textId="0522A0CD" w:rsidR="00064DE7" w:rsidRPr="00301650" w:rsidRDefault="00064DE7" w:rsidP="002B00A2">
      <w:pPr>
        <w:spacing w:after="0"/>
      </w:pPr>
      <w:r w:rsidRPr="00301650">
        <w:t>Applying Herbicides</w:t>
      </w:r>
    </w:p>
    <w:p w14:paraId="7A0F5813" w14:textId="77777777" w:rsidR="00064DE7" w:rsidRPr="00301650" w:rsidRDefault="00064DE7" w:rsidP="002B00A2">
      <w:pPr>
        <w:spacing w:after="0"/>
      </w:pPr>
      <w:r w:rsidRPr="00301650">
        <w:t>Applying Insecticides</w:t>
      </w:r>
    </w:p>
    <w:p w14:paraId="39B2CC29" w14:textId="77777777" w:rsidR="00064DE7" w:rsidRPr="00301650" w:rsidRDefault="00064DE7" w:rsidP="002B00A2">
      <w:pPr>
        <w:spacing w:after="0"/>
      </w:pPr>
      <w:r w:rsidRPr="00301650">
        <w:t>Breaking/Tilling Soil</w:t>
      </w:r>
    </w:p>
    <w:p w14:paraId="1B4F1318" w14:textId="77777777" w:rsidR="00064DE7" w:rsidRPr="00301650" w:rsidRDefault="00064DE7" w:rsidP="002B00A2">
      <w:pPr>
        <w:spacing w:after="0"/>
      </w:pPr>
      <w:r w:rsidRPr="00301650">
        <w:t>Canning and Labeling</w:t>
      </w:r>
    </w:p>
    <w:p w14:paraId="439C3D29" w14:textId="77777777" w:rsidR="00064DE7" w:rsidRPr="00301650" w:rsidRDefault="00064DE7" w:rsidP="002B00A2">
      <w:pPr>
        <w:spacing w:after="0"/>
      </w:pPr>
      <w:r w:rsidRPr="00301650">
        <w:t>Cooking and Preserving</w:t>
      </w:r>
    </w:p>
    <w:p w14:paraId="5BE325A2" w14:textId="77777777" w:rsidR="00064DE7" w:rsidRPr="00301650" w:rsidRDefault="00064DE7" w:rsidP="002B00A2">
      <w:pPr>
        <w:spacing w:after="0"/>
      </w:pPr>
      <w:r w:rsidRPr="00301650">
        <w:t>Cultivating/Plowing</w:t>
      </w:r>
    </w:p>
    <w:p w14:paraId="3427AC97" w14:textId="77777777" w:rsidR="00064DE7" w:rsidRPr="00301650" w:rsidRDefault="00064DE7" w:rsidP="002B00A2">
      <w:pPr>
        <w:spacing w:after="0"/>
      </w:pPr>
      <w:r w:rsidRPr="00301650">
        <w:t>Cutting</w:t>
      </w:r>
    </w:p>
    <w:p w14:paraId="7114F68B" w14:textId="77777777" w:rsidR="00064DE7" w:rsidRPr="00301650" w:rsidRDefault="00064DE7" w:rsidP="002B00A2">
      <w:pPr>
        <w:spacing w:after="0"/>
      </w:pPr>
      <w:r w:rsidRPr="00301650">
        <w:t>Digging</w:t>
      </w:r>
    </w:p>
    <w:p w14:paraId="4C431C98" w14:textId="77777777" w:rsidR="00064DE7" w:rsidRPr="00301650" w:rsidRDefault="00064DE7" w:rsidP="002B00A2">
      <w:pPr>
        <w:spacing w:after="0"/>
      </w:pPr>
      <w:r w:rsidRPr="00301650">
        <w:t>Fertilizing</w:t>
      </w:r>
    </w:p>
    <w:p w14:paraId="45ACD4DA" w14:textId="77777777" w:rsidR="00064DE7" w:rsidRPr="00301650" w:rsidRDefault="00064DE7" w:rsidP="002B00A2">
      <w:pPr>
        <w:spacing w:after="0"/>
      </w:pPr>
      <w:r w:rsidRPr="00301650">
        <w:t>Freezing</w:t>
      </w:r>
    </w:p>
    <w:p w14:paraId="126E7CAD" w14:textId="77777777" w:rsidR="00064DE7" w:rsidRPr="00301650" w:rsidRDefault="00064DE7" w:rsidP="002B00A2">
      <w:pPr>
        <w:spacing w:after="0"/>
      </w:pPr>
      <w:r w:rsidRPr="00301650">
        <w:t>Growing</w:t>
      </w:r>
    </w:p>
    <w:p w14:paraId="33B1A548" w14:textId="77777777" w:rsidR="00064DE7" w:rsidRPr="00301650" w:rsidRDefault="00064DE7" w:rsidP="002B00A2">
      <w:pPr>
        <w:spacing w:after="0"/>
      </w:pPr>
      <w:r w:rsidRPr="00301650">
        <w:t>Harvesting</w:t>
      </w:r>
    </w:p>
    <w:p w14:paraId="411E89FB" w14:textId="77777777" w:rsidR="00064DE7" w:rsidRPr="00301650" w:rsidRDefault="00064DE7" w:rsidP="002B00A2">
      <w:pPr>
        <w:spacing w:after="0"/>
      </w:pPr>
      <w:r w:rsidRPr="00301650">
        <w:t>Hoeing</w:t>
      </w:r>
    </w:p>
    <w:p w14:paraId="4BA03F52" w14:textId="77777777" w:rsidR="00064DE7" w:rsidRPr="00301650" w:rsidRDefault="00064DE7" w:rsidP="002B00A2">
      <w:pPr>
        <w:spacing w:after="0"/>
      </w:pPr>
      <w:r w:rsidRPr="00301650">
        <w:t>Irrigating</w:t>
      </w:r>
    </w:p>
    <w:p w14:paraId="5DA9FE29" w14:textId="77777777" w:rsidR="00064DE7" w:rsidRPr="00301650" w:rsidRDefault="00064DE7" w:rsidP="002B00A2">
      <w:pPr>
        <w:spacing w:after="0"/>
      </w:pPr>
      <w:r w:rsidRPr="00301650">
        <w:t>Loading</w:t>
      </w:r>
    </w:p>
    <w:p w14:paraId="5D884EC6" w14:textId="77777777" w:rsidR="00064DE7" w:rsidRPr="00301650" w:rsidRDefault="00064DE7" w:rsidP="002B00A2">
      <w:pPr>
        <w:spacing w:after="0"/>
      </w:pPr>
      <w:r w:rsidRPr="00301650">
        <w:t>Packaging</w:t>
      </w:r>
    </w:p>
    <w:p w14:paraId="5142E0A3" w14:textId="77777777" w:rsidR="00064DE7" w:rsidRPr="00301650" w:rsidRDefault="00064DE7" w:rsidP="002B00A2">
      <w:pPr>
        <w:spacing w:after="0"/>
      </w:pPr>
      <w:r w:rsidRPr="00301650">
        <w:t>Picking</w:t>
      </w:r>
    </w:p>
    <w:p w14:paraId="0DB0BDD6" w14:textId="77777777" w:rsidR="00064DE7" w:rsidRPr="00301650" w:rsidRDefault="00064DE7" w:rsidP="002B00A2">
      <w:pPr>
        <w:spacing w:after="0"/>
      </w:pPr>
      <w:r w:rsidRPr="00301650">
        <w:t>Planting</w:t>
      </w:r>
    </w:p>
    <w:p w14:paraId="506F6E71" w14:textId="77777777" w:rsidR="00064DE7" w:rsidRPr="00301650" w:rsidRDefault="00064DE7" w:rsidP="002B00A2">
      <w:pPr>
        <w:spacing w:after="0"/>
      </w:pPr>
      <w:r w:rsidRPr="00301650">
        <w:t>Preparing Land</w:t>
      </w:r>
    </w:p>
    <w:p w14:paraId="5DECCBA0" w14:textId="77777777" w:rsidR="00064DE7" w:rsidRPr="00301650" w:rsidRDefault="00064DE7" w:rsidP="002B00A2">
      <w:pPr>
        <w:spacing w:after="0"/>
      </w:pPr>
      <w:r w:rsidRPr="00301650">
        <w:t>Pruning</w:t>
      </w:r>
    </w:p>
    <w:p w14:paraId="604CAC83" w14:textId="77777777" w:rsidR="00064DE7" w:rsidRPr="00301650" w:rsidRDefault="00064DE7" w:rsidP="002B00A2">
      <w:pPr>
        <w:spacing w:after="0"/>
      </w:pPr>
      <w:r w:rsidRPr="00301650">
        <w:t>Thinning</w:t>
      </w:r>
    </w:p>
    <w:p w14:paraId="7883134D" w14:textId="77777777" w:rsidR="00064DE7" w:rsidRPr="00301650" w:rsidRDefault="00064DE7" w:rsidP="002B00A2">
      <w:pPr>
        <w:spacing w:after="0"/>
      </w:pPr>
      <w:r w:rsidRPr="00301650">
        <w:t>Washing and Sorting</w:t>
      </w:r>
    </w:p>
    <w:p w14:paraId="57885886" w14:textId="77777777" w:rsidR="00064DE7" w:rsidRPr="00301650" w:rsidRDefault="00064DE7" w:rsidP="002B00A2">
      <w:pPr>
        <w:spacing w:after="0"/>
      </w:pPr>
      <w:r w:rsidRPr="00301650">
        <w:t>Watering</w:t>
      </w:r>
    </w:p>
    <w:p w14:paraId="24B8E7B8" w14:textId="77777777" w:rsidR="00064DE7" w:rsidRPr="00301650" w:rsidRDefault="00064DE7" w:rsidP="002B00A2">
      <w:pPr>
        <w:spacing w:after="0"/>
      </w:pPr>
      <w:r w:rsidRPr="00301650">
        <w:t>Weeding</w:t>
      </w:r>
    </w:p>
    <w:p w14:paraId="649E4BEB" w14:textId="77777777" w:rsidR="00064DE7" w:rsidRPr="00064DE7" w:rsidRDefault="00064DE7">
      <w:pPr>
        <w:spacing w:after="0"/>
        <w:sectPr w:rsidR="00064DE7" w:rsidRPr="00064DE7" w:rsidSect="00777F5E">
          <w:type w:val="continuous"/>
          <w:pgSz w:w="12240" w:h="15840"/>
          <w:pgMar w:top="720" w:right="720" w:bottom="720" w:left="720" w:header="720" w:footer="720" w:gutter="0"/>
          <w:cols w:num="3" w:space="0"/>
          <w:docGrid w:linePitch="360"/>
        </w:sectPr>
      </w:pPr>
    </w:p>
    <w:p w14:paraId="0139B907" w14:textId="77777777" w:rsidR="00EB6182" w:rsidRDefault="00EB6182">
      <w:pPr>
        <w:spacing w:after="0"/>
        <w:jc w:val="center"/>
        <w:rPr>
          <w:b/>
        </w:rPr>
      </w:pPr>
    </w:p>
    <w:p w14:paraId="27D35A8D" w14:textId="4D16DD6F" w:rsidR="00064DE7" w:rsidRPr="00906AD5" w:rsidRDefault="00064DE7">
      <w:pPr>
        <w:spacing w:after="0"/>
        <w:jc w:val="center"/>
        <w:rPr>
          <w:b/>
        </w:rPr>
      </w:pPr>
      <w:r w:rsidRPr="00906AD5">
        <w:rPr>
          <w:b/>
        </w:rPr>
        <w:t>AND</w:t>
      </w:r>
    </w:p>
    <w:p w14:paraId="7245A770" w14:textId="31D0141F" w:rsidR="00064DE7" w:rsidRPr="00940362" w:rsidRDefault="00064DE7" w:rsidP="00906AD5">
      <w:pPr>
        <w:pStyle w:val="Heading11"/>
        <w:pBdr>
          <w:left w:val="single" w:sz="4" w:space="4" w:color="auto"/>
          <w:bottom w:val="single" w:sz="4" w:space="1" w:color="auto"/>
          <w:right w:val="single" w:sz="4" w:space="4" w:color="auto"/>
        </w:pBdr>
      </w:pPr>
      <w:bookmarkStart w:id="81" w:name="_Toc516040545"/>
      <w:bookmarkStart w:id="82" w:name="_Toc516040964"/>
      <w:bookmarkStart w:id="83" w:name="_Toc516041156"/>
      <w:r w:rsidRPr="00940362">
        <w:t>B – Type of Crop</w:t>
      </w:r>
      <w:bookmarkEnd w:id="81"/>
      <w:bookmarkEnd w:id="82"/>
      <w:bookmarkEnd w:id="83"/>
    </w:p>
    <w:p w14:paraId="75357A2E" w14:textId="77777777" w:rsidR="00064DE7" w:rsidRPr="00064DE7" w:rsidRDefault="00064DE7" w:rsidP="00906AD5">
      <w:pPr>
        <w:pBdr>
          <w:top w:val="single" w:sz="4" w:space="1" w:color="auto"/>
          <w:left w:val="single" w:sz="4" w:space="4" w:color="auto"/>
          <w:bottom w:val="single" w:sz="4" w:space="1" w:color="auto"/>
          <w:right w:val="single" w:sz="4" w:space="4" w:color="auto"/>
        </w:pBdr>
        <w:spacing w:after="0"/>
        <w:sectPr w:rsidR="00064DE7" w:rsidRPr="00064DE7" w:rsidSect="00777F5E">
          <w:type w:val="continuous"/>
          <w:pgSz w:w="12240" w:h="15840"/>
          <w:pgMar w:top="720" w:right="720" w:bottom="720" w:left="720" w:header="720" w:footer="720" w:gutter="0"/>
          <w:cols w:space="720"/>
          <w:docGrid w:linePitch="360"/>
        </w:sectPr>
      </w:pPr>
    </w:p>
    <w:p w14:paraId="1F9D38B7" w14:textId="77777777" w:rsidR="00064DE7" w:rsidRPr="00301650" w:rsidRDefault="00064DE7" w:rsidP="002B00A2">
      <w:pPr>
        <w:spacing w:after="0"/>
      </w:pPr>
      <w:r w:rsidRPr="00301650">
        <w:t>Apples</w:t>
      </w:r>
    </w:p>
    <w:p w14:paraId="6D957DA6" w14:textId="77777777" w:rsidR="00064DE7" w:rsidRPr="00301650" w:rsidRDefault="00064DE7" w:rsidP="002B00A2">
      <w:pPr>
        <w:spacing w:after="0"/>
      </w:pPr>
      <w:r w:rsidRPr="00301650">
        <w:t>Barley</w:t>
      </w:r>
    </w:p>
    <w:p w14:paraId="1B0239D9" w14:textId="256AEDBB" w:rsidR="00064DE7" w:rsidRPr="00301650" w:rsidRDefault="00064DE7" w:rsidP="002B00A2">
      <w:pPr>
        <w:spacing w:after="0"/>
      </w:pPr>
      <w:r w:rsidRPr="00301650">
        <w:t>Berries</w:t>
      </w:r>
      <w:r w:rsidRPr="00301650">
        <w:rPr>
          <w:vertAlign w:val="superscript"/>
        </w:rPr>
        <w:footnoteReference w:id="58"/>
      </w:r>
    </w:p>
    <w:p w14:paraId="3F720D14" w14:textId="77777777" w:rsidR="00064DE7" w:rsidRPr="00301650" w:rsidRDefault="00064DE7" w:rsidP="002B00A2">
      <w:pPr>
        <w:spacing w:after="0"/>
      </w:pPr>
      <w:r w:rsidRPr="00301650">
        <w:t>Cherries</w:t>
      </w:r>
    </w:p>
    <w:p w14:paraId="156C8A8A" w14:textId="77777777" w:rsidR="00064DE7" w:rsidRPr="00301650" w:rsidRDefault="00064DE7" w:rsidP="002B00A2">
      <w:pPr>
        <w:spacing w:after="0"/>
      </w:pPr>
      <w:r w:rsidRPr="00301650">
        <w:t>Corn</w:t>
      </w:r>
    </w:p>
    <w:p w14:paraId="000B948C" w14:textId="77777777" w:rsidR="00064DE7" w:rsidRPr="00301650" w:rsidRDefault="00064DE7" w:rsidP="002B00A2">
      <w:pPr>
        <w:spacing w:after="0"/>
      </w:pPr>
      <w:r w:rsidRPr="00301650">
        <w:t>Hay</w:t>
      </w:r>
    </w:p>
    <w:p w14:paraId="4A797E16" w14:textId="6D1741DC" w:rsidR="00D87AEF" w:rsidRDefault="00D87AEF" w:rsidP="002B00A2">
      <w:pPr>
        <w:spacing w:after="0"/>
      </w:pPr>
      <w:r>
        <w:t>Mushrooms</w:t>
      </w:r>
    </w:p>
    <w:p w14:paraId="574E6C1D" w14:textId="21F83798" w:rsidR="00064DE7" w:rsidRPr="00301650" w:rsidRDefault="00064DE7" w:rsidP="002B00A2">
      <w:pPr>
        <w:spacing w:after="0"/>
      </w:pPr>
      <w:r w:rsidRPr="00301650">
        <w:t>Oranges</w:t>
      </w:r>
    </w:p>
    <w:p w14:paraId="769689A5" w14:textId="77777777" w:rsidR="00064DE7" w:rsidRPr="00301650" w:rsidRDefault="00064DE7" w:rsidP="002B00A2">
      <w:pPr>
        <w:spacing w:after="0"/>
      </w:pPr>
      <w:r w:rsidRPr="00301650">
        <w:t>Pine Cone Seeds</w:t>
      </w:r>
    </w:p>
    <w:p w14:paraId="082B891D" w14:textId="77777777" w:rsidR="00064DE7" w:rsidRPr="00301650" w:rsidRDefault="00064DE7" w:rsidP="002B00A2">
      <w:pPr>
        <w:spacing w:after="0"/>
      </w:pPr>
      <w:r w:rsidRPr="00301650">
        <w:t>Potatoes</w:t>
      </w:r>
    </w:p>
    <w:p w14:paraId="0937CEEB" w14:textId="77777777" w:rsidR="00064DE7" w:rsidRPr="00301650" w:rsidRDefault="00064DE7" w:rsidP="002B00A2">
      <w:pPr>
        <w:spacing w:after="0"/>
      </w:pPr>
      <w:r w:rsidRPr="00301650">
        <w:t>Tobacco</w:t>
      </w:r>
    </w:p>
    <w:p w14:paraId="3E854944" w14:textId="4CCFB544" w:rsidR="00D87AEF" w:rsidRDefault="00D87AEF" w:rsidP="002B00A2">
      <w:pPr>
        <w:spacing w:after="0"/>
      </w:pPr>
      <w:r>
        <w:t>Vegetables</w:t>
      </w:r>
    </w:p>
    <w:p w14:paraId="3D09B562" w14:textId="7DE6ED4C" w:rsidR="00064DE7" w:rsidRDefault="00064DE7" w:rsidP="002B00A2">
      <w:pPr>
        <w:spacing w:after="0"/>
      </w:pPr>
      <w:r w:rsidRPr="00301650">
        <w:t>Wheat</w:t>
      </w:r>
    </w:p>
    <w:p w14:paraId="6B7045BD" w14:textId="0A098799" w:rsidR="00906AD5" w:rsidRDefault="00906AD5" w:rsidP="002B00A2">
      <w:pPr>
        <w:spacing w:after="0"/>
      </w:pPr>
    </w:p>
    <w:p w14:paraId="2AA39E6C" w14:textId="77777777" w:rsidR="00906AD5" w:rsidRDefault="00906AD5" w:rsidP="002B00A2">
      <w:pPr>
        <w:spacing w:after="0"/>
      </w:pPr>
    </w:p>
    <w:p w14:paraId="0E92AD41" w14:textId="77777777" w:rsidR="00064DE7" w:rsidRPr="00301650" w:rsidRDefault="00064DE7" w:rsidP="00906AD5">
      <w:pPr>
        <w:pBdr>
          <w:top w:val="single" w:sz="4" w:space="1" w:color="auto"/>
          <w:left w:val="single" w:sz="4" w:space="4" w:color="auto"/>
          <w:bottom w:val="single" w:sz="4" w:space="1" w:color="auto"/>
          <w:right w:val="single" w:sz="4" w:space="4" w:color="auto"/>
        </w:pBdr>
        <w:spacing w:after="0"/>
        <w:sectPr w:rsidR="00064DE7" w:rsidRPr="00301650" w:rsidSect="00064DE7">
          <w:type w:val="continuous"/>
          <w:pgSz w:w="12240" w:h="15840"/>
          <w:pgMar w:top="720" w:right="720" w:bottom="720" w:left="720" w:header="720" w:footer="720" w:gutter="0"/>
          <w:cols w:num="3" w:space="0"/>
          <w:docGrid w:linePitch="360"/>
          <w15:footnoteColumns w:val="1"/>
        </w:sectPr>
      </w:pPr>
    </w:p>
    <w:p w14:paraId="4CD9D7B8" w14:textId="77777777" w:rsidR="00EB6182" w:rsidRDefault="00EB6182" w:rsidP="001A6D9F"/>
    <w:p w14:paraId="31DC3321" w14:textId="0A432472" w:rsidR="002B60B0" w:rsidRDefault="002B60B0" w:rsidP="001A6D9F">
      <w:r>
        <w:t xml:space="preserve">Only one activity and one crop </w:t>
      </w:r>
      <w:r w:rsidR="00302A57">
        <w:t xml:space="preserve">can </w:t>
      </w:r>
      <w:r>
        <w:t>be listed in the Qualifying Moves &amp; Work Section.</w:t>
      </w:r>
    </w:p>
    <w:p w14:paraId="22D663A7" w14:textId="6FF37C70" w:rsidR="00302A57" w:rsidRDefault="00302A57" w:rsidP="001A6D9F">
      <w:r w:rsidRPr="00C1611F">
        <w:t>When more than one qualifying activity occurs during the</w:t>
      </w:r>
      <w:r w:rsidR="004A2156">
        <w:t xml:space="preserve"> move, record the activity and crop</w:t>
      </w:r>
      <w:r w:rsidRPr="00C1611F">
        <w:t xml:space="preserve"> that </w:t>
      </w:r>
      <w:r>
        <w:t xml:space="preserve">the </w:t>
      </w:r>
      <w:r w:rsidR="004A2156">
        <w:t>migratory worker engaged in the most</w:t>
      </w:r>
      <w:r>
        <w:t xml:space="preserve"> during the</w:t>
      </w:r>
      <w:r w:rsidRPr="00C1611F">
        <w:t xml:space="preserve"> trip</w:t>
      </w:r>
      <w:r>
        <w:t xml:space="preserve"> listed</w:t>
      </w:r>
      <w:r w:rsidRPr="00C1611F">
        <w:t xml:space="preserve"> in</w:t>
      </w:r>
      <w:r>
        <w:t xml:space="preserve"> </w:t>
      </w:r>
      <w:r w:rsidR="004D75A4">
        <w:t xml:space="preserve">question </w:t>
      </w:r>
      <w:r>
        <w:t>4 of</w:t>
      </w:r>
      <w:r w:rsidRPr="00C1611F">
        <w:t xml:space="preserve"> the Qualifying Move</w:t>
      </w:r>
      <w:r>
        <w:t>s</w:t>
      </w:r>
      <w:r w:rsidRPr="00C1611F">
        <w:t xml:space="preserve"> &amp; Work Section. All other activities and </w:t>
      </w:r>
      <w:r w:rsidR="004A2156">
        <w:t>crops</w:t>
      </w:r>
      <w:r w:rsidRPr="00C1611F">
        <w:t xml:space="preserve"> will be noted in the Comments Section.</w:t>
      </w:r>
      <w:r>
        <w:t xml:space="preserve"> </w:t>
      </w:r>
    </w:p>
    <w:p w14:paraId="7A5112A3" w14:textId="503FCF17" w:rsidR="00302A57" w:rsidRPr="004A2156" w:rsidRDefault="00302A57" w:rsidP="001A6D9F">
      <w:pPr>
        <w:rPr>
          <w:b/>
        </w:rPr>
      </w:pPr>
      <w:r w:rsidRPr="004A2156">
        <w:rPr>
          <w:b/>
        </w:rPr>
        <w:t>When completing the COE in the web system the terms will be hyphenated with the word subsistence</w:t>
      </w:r>
      <w:r w:rsidR="004A2156">
        <w:rPr>
          <w:b/>
        </w:rPr>
        <w:t xml:space="preserve"> or commercial</w:t>
      </w:r>
      <w:r w:rsidRPr="004A2156">
        <w:rPr>
          <w:b/>
        </w:rPr>
        <w:t xml:space="preserve">. </w:t>
      </w:r>
    </w:p>
    <w:p w14:paraId="1344E7AF" w14:textId="0DCB426D" w:rsidR="00302A57" w:rsidRPr="000063F6" w:rsidRDefault="00302A57" w:rsidP="00302A57">
      <w:pPr>
        <w:pStyle w:val="NoSpacing"/>
        <w:jc w:val="both"/>
        <w:rPr>
          <w:u w:val="single"/>
        </w:rPr>
      </w:pPr>
      <w:r w:rsidRPr="00D92268">
        <w:rPr>
          <w:b/>
        </w:rPr>
        <w:t>Example:</w:t>
      </w:r>
      <w:r>
        <w:rPr>
          <w:b/>
        </w:rPr>
        <w:t xml:space="preserve">  </w:t>
      </w:r>
      <w:r>
        <w:t>Picking-Subsistence</w:t>
      </w:r>
      <w:r w:rsidRPr="000063F6">
        <w:t xml:space="preserve">, </w:t>
      </w:r>
      <w:r>
        <w:t>Berries-Subsistence</w:t>
      </w:r>
    </w:p>
    <w:p w14:paraId="0F97AE0A" w14:textId="10A847C7" w:rsidR="00C1611F" w:rsidRPr="00C1611F" w:rsidRDefault="00C1611F" w:rsidP="001A6D9F">
      <w:r w:rsidRPr="00C1611F">
        <w:br w:type="page"/>
      </w:r>
    </w:p>
    <w:p w14:paraId="48FC6DD4" w14:textId="77777777" w:rsidR="00C1611F" w:rsidRPr="002B60B0" w:rsidRDefault="00C1611F" w:rsidP="001A6D9F">
      <w:pPr>
        <w:pStyle w:val="Heading4"/>
      </w:pPr>
      <w:r w:rsidRPr="00DB64B2">
        <w:lastRenderedPageBreak/>
        <w:t>Agriculture/Livestock Terms</w:t>
      </w:r>
    </w:p>
    <w:p w14:paraId="170E40B3" w14:textId="2E9F6D44" w:rsidR="00C1611F" w:rsidRPr="00C1611F" w:rsidRDefault="00C1611F" w:rsidP="001A6D9F">
      <w:r w:rsidRPr="00C1611F">
        <w:t xml:space="preserve">Qualifying activities are those required for the production or initial processing of livestock. A comment must be provided on all agricultural COEs providing a detailed description/explanation of the type of work/job duties performed, and a comment </w:t>
      </w:r>
      <w:r w:rsidR="00755BC9">
        <w:t>indicating</w:t>
      </w:r>
      <w:r w:rsidRPr="00C1611F">
        <w:t xml:space="preserve"> if immediate or extended family members owns the land the qualifying work took place on.</w:t>
      </w:r>
    </w:p>
    <w:p w14:paraId="18D4CEF9" w14:textId="562AF856" w:rsidR="00C1611F" w:rsidRPr="00C1611F" w:rsidRDefault="00C1611F" w:rsidP="001A6D9F">
      <w:r w:rsidRPr="00C1611F">
        <w:t xml:space="preserve">During the interview, use these lists of agriculture/livestock terms to show </w:t>
      </w:r>
      <w:r w:rsidRPr="00C1611F">
        <w:rPr>
          <w:b/>
        </w:rPr>
        <w:t xml:space="preserve">(A) the type of </w:t>
      </w:r>
      <w:r w:rsidR="00B51C87">
        <w:rPr>
          <w:b/>
        </w:rPr>
        <w:t xml:space="preserve">livestock </w:t>
      </w:r>
      <w:r w:rsidRPr="00C1611F">
        <w:rPr>
          <w:b/>
        </w:rPr>
        <w:t xml:space="preserve">work </w:t>
      </w:r>
      <w:r w:rsidR="00B51C87">
        <w:rPr>
          <w:b/>
        </w:rPr>
        <w:t>or p</w:t>
      </w:r>
      <w:r w:rsidRPr="00C1611F">
        <w:rPr>
          <w:b/>
        </w:rPr>
        <w:t>rocessing activity and (</w:t>
      </w:r>
      <w:r w:rsidR="00B51C87">
        <w:rPr>
          <w:b/>
        </w:rPr>
        <w:t>B</w:t>
      </w:r>
      <w:r w:rsidRPr="00C1611F">
        <w:rPr>
          <w:b/>
        </w:rPr>
        <w:t>) the type of livestock</w:t>
      </w:r>
      <w:r w:rsidRPr="00C1611F">
        <w:t xml:space="preserve"> that describes the qualifying work </w:t>
      </w:r>
      <w:r w:rsidR="00CC413D">
        <w:t>engaged in on the qualifying move described in question 4 of the Qualifying Moves &amp; Work Section</w:t>
      </w:r>
      <w:r w:rsidRPr="00C1611F">
        <w:t xml:space="preserve">. </w:t>
      </w:r>
      <w:r w:rsidR="00434F4B" w:rsidRPr="0088460C">
        <w:t xml:space="preserve">The </w:t>
      </w:r>
      <w:hyperlink w:anchor="_Qualifying_Work" w:history="1">
        <w:r w:rsidR="00434F4B" w:rsidRPr="005B20E7">
          <w:rPr>
            <w:rStyle w:val="Hyperlink"/>
          </w:rPr>
          <w:t>qualifying work</w:t>
        </w:r>
      </w:hyperlink>
      <w:r w:rsidR="00434F4B" w:rsidRPr="0088460C">
        <w:t xml:space="preserve"> description in the </w:t>
      </w:r>
      <w:r w:rsidR="004A2156">
        <w:t xml:space="preserve">Qualifying Moves &amp; Work </w:t>
      </w:r>
      <w:r w:rsidR="004A2156" w:rsidRPr="005A5EAD">
        <w:t>Section</w:t>
      </w:r>
      <w:r w:rsidR="00434F4B" w:rsidRPr="005A5EAD">
        <w:t xml:space="preserve"> </w:t>
      </w:r>
      <w:r w:rsidR="004A2156" w:rsidRPr="005A5EAD">
        <w:t>(</w:t>
      </w:r>
      <w:r w:rsidR="00C03955" w:rsidRPr="005A5EAD">
        <w:t xml:space="preserve">page </w:t>
      </w:r>
      <w:r w:rsidR="00D078FE">
        <w:fldChar w:fldCharType="begin"/>
      </w:r>
      <w:r w:rsidR="00D078FE">
        <w:instrText xml:space="preserve"> PAGEREF _Ref9340439 \h </w:instrText>
      </w:r>
      <w:r w:rsidR="00D078FE">
        <w:fldChar w:fldCharType="separate"/>
      </w:r>
      <w:r w:rsidR="001C233E">
        <w:rPr>
          <w:noProof/>
        </w:rPr>
        <w:t>56</w:t>
      </w:r>
      <w:r w:rsidR="00D078FE">
        <w:fldChar w:fldCharType="end"/>
      </w:r>
      <w:r w:rsidR="004A2156" w:rsidRPr="005A5EAD">
        <w:t>)</w:t>
      </w:r>
      <w:r w:rsidR="00434F4B" w:rsidRPr="0088460C">
        <w:t xml:space="preserve"> on</w:t>
      </w:r>
      <w:r w:rsidR="00434F4B" w:rsidRPr="00C1611F">
        <w:t xml:space="preserve"> </w:t>
      </w:r>
      <w:r w:rsidR="00434F4B" w:rsidRPr="00C1611F">
        <w:rPr>
          <w:b/>
        </w:rPr>
        <w:t xml:space="preserve">the COE must match terms from boxes A and </w:t>
      </w:r>
      <w:r w:rsidR="00434F4B">
        <w:rPr>
          <w:b/>
        </w:rPr>
        <w:t>B</w:t>
      </w:r>
      <w:r w:rsidR="00434F4B" w:rsidRPr="00C1611F">
        <w:rPr>
          <w:b/>
        </w:rPr>
        <w:t>.</w:t>
      </w:r>
    </w:p>
    <w:p w14:paraId="3714E5EC" w14:textId="77777777" w:rsidR="00C1611F" w:rsidRPr="00C1611F" w:rsidRDefault="00C1611F" w:rsidP="001A6D9F">
      <w:r w:rsidRPr="00C1611F">
        <w:rPr>
          <w:b/>
        </w:rPr>
        <w:t>Example:</w:t>
      </w:r>
      <w:r w:rsidRPr="00C1611F">
        <w:t xml:space="preserve"> Loading and Unloading Livestock, Reindeer</w:t>
      </w:r>
    </w:p>
    <w:p w14:paraId="6F79E339" w14:textId="761A98BF" w:rsidR="00E1509E" w:rsidRPr="00E1509E" w:rsidRDefault="00E1509E" w:rsidP="00906AD5">
      <w:pPr>
        <w:pStyle w:val="Heading11"/>
        <w:pBdr>
          <w:left w:val="single" w:sz="4" w:space="4" w:color="auto"/>
          <w:bottom w:val="single" w:sz="4" w:space="1" w:color="auto"/>
          <w:right w:val="single" w:sz="4" w:space="4" w:color="auto"/>
        </w:pBdr>
      </w:pPr>
      <w:bookmarkStart w:id="84" w:name="_Toc516040546"/>
      <w:bookmarkStart w:id="85" w:name="_Toc516040965"/>
      <w:bookmarkStart w:id="86" w:name="_Toc516041157"/>
      <w:r w:rsidRPr="00E1509E">
        <w:t>A – Livestock Work or Processing Activity</w:t>
      </w:r>
      <w:bookmarkEnd w:id="84"/>
      <w:bookmarkEnd w:id="85"/>
      <w:bookmarkEnd w:id="86"/>
      <w:r w:rsidRPr="00E1509E">
        <w:t xml:space="preserve"> </w:t>
      </w:r>
    </w:p>
    <w:p w14:paraId="320EF326" w14:textId="77777777" w:rsidR="00E1509E" w:rsidRPr="00E1509E" w:rsidRDefault="00E1509E" w:rsidP="00906AD5">
      <w:pPr>
        <w:pBdr>
          <w:top w:val="single" w:sz="4" w:space="1" w:color="auto"/>
          <w:left w:val="single" w:sz="4" w:space="4" w:color="auto"/>
          <w:bottom w:val="single" w:sz="4" w:space="1" w:color="auto"/>
          <w:right w:val="single" w:sz="4" w:space="4" w:color="auto"/>
        </w:pBdr>
        <w:spacing w:after="0"/>
        <w:sectPr w:rsidR="00E1509E" w:rsidRPr="00E1509E" w:rsidSect="00777F5E">
          <w:type w:val="continuous"/>
          <w:pgSz w:w="12240" w:h="15840"/>
          <w:pgMar w:top="720" w:right="720" w:bottom="720" w:left="720" w:header="720" w:footer="720" w:gutter="0"/>
          <w:cols w:space="720"/>
          <w:docGrid w:linePitch="360"/>
        </w:sectPr>
      </w:pPr>
    </w:p>
    <w:p w14:paraId="0292D2F3" w14:textId="77777777" w:rsidR="00E1509E" w:rsidRPr="006A73F9" w:rsidRDefault="00E1509E" w:rsidP="002B00A2">
      <w:pPr>
        <w:spacing w:after="0"/>
      </w:pPr>
      <w:r w:rsidRPr="006A73F9">
        <w:t>Branding/Tagging</w:t>
      </w:r>
    </w:p>
    <w:p w14:paraId="55B35518" w14:textId="77777777" w:rsidR="00E1509E" w:rsidRPr="006A73F9" w:rsidRDefault="00E1509E" w:rsidP="002B00A2">
      <w:pPr>
        <w:spacing w:after="0"/>
      </w:pPr>
      <w:r w:rsidRPr="006A73F9">
        <w:t>Cleaning Animals, Stalls, Barns, etc.</w:t>
      </w:r>
    </w:p>
    <w:p w14:paraId="5BD468FD" w14:textId="77777777" w:rsidR="00E1509E" w:rsidRPr="006A73F9" w:rsidRDefault="00E1509E" w:rsidP="002B00A2">
      <w:pPr>
        <w:spacing w:after="0"/>
      </w:pPr>
      <w:r w:rsidRPr="006A73F9">
        <w:t>Cleaning, Maintaining Area &amp; Equip.</w:t>
      </w:r>
    </w:p>
    <w:p w14:paraId="7ECC98A2" w14:textId="77777777" w:rsidR="00E1509E" w:rsidRPr="006A73F9" w:rsidRDefault="00E1509E" w:rsidP="002B00A2">
      <w:pPr>
        <w:spacing w:after="0"/>
      </w:pPr>
      <w:r w:rsidRPr="006A73F9">
        <w:t>Feeding, Watering and Tending</w:t>
      </w:r>
    </w:p>
    <w:p w14:paraId="0A08802E" w14:textId="77777777" w:rsidR="00E1509E" w:rsidRPr="006A73F9" w:rsidRDefault="00E1509E" w:rsidP="002B00A2">
      <w:pPr>
        <w:spacing w:after="0"/>
      </w:pPr>
      <w:r w:rsidRPr="006A73F9">
        <w:t>Fencing/Building &amp; Repairing Fences</w:t>
      </w:r>
    </w:p>
    <w:p w14:paraId="032A2BF9" w14:textId="77777777" w:rsidR="00E1509E" w:rsidRPr="006A73F9" w:rsidRDefault="00E1509E" w:rsidP="002B00A2">
      <w:pPr>
        <w:spacing w:after="0"/>
      </w:pPr>
      <w:r w:rsidRPr="006A73F9">
        <w:t>Labeling</w:t>
      </w:r>
    </w:p>
    <w:p w14:paraId="03E598F9" w14:textId="77777777" w:rsidR="00E1509E" w:rsidRPr="006A73F9" w:rsidRDefault="00E1509E" w:rsidP="002B00A2">
      <w:pPr>
        <w:spacing w:after="0"/>
      </w:pPr>
      <w:r w:rsidRPr="006A73F9">
        <w:t>Loading and Unloading Livestock</w:t>
      </w:r>
    </w:p>
    <w:p w14:paraId="1A2A2DB4" w14:textId="77777777" w:rsidR="00E1509E" w:rsidRPr="006A73F9" w:rsidRDefault="00E1509E" w:rsidP="002B00A2">
      <w:pPr>
        <w:spacing w:after="0"/>
      </w:pPr>
      <w:r w:rsidRPr="006A73F9">
        <w:t>Packaging</w:t>
      </w:r>
    </w:p>
    <w:p w14:paraId="5F28010F" w14:textId="77777777" w:rsidR="00E1509E" w:rsidRPr="006A73F9" w:rsidRDefault="00E1509E" w:rsidP="002B00A2">
      <w:pPr>
        <w:spacing w:after="0"/>
      </w:pPr>
      <w:r w:rsidRPr="006A73F9">
        <w:t>Slaughtering</w:t>
      </w:r>
    </w:p>
    <w:p w14:paraId="1CBD93A0" w14:textId="77777777" w:rsidR="00E1509E" w:rsidRPr="006A73F9" w:rsidRDefault="00E1509E" w:rsidP="002B00A2">
      <w:pPr>
        <w:spacing w:after="0"/>
      </w:pPr>
      <w:r w:rsidRPr="006A73F9">
        <w:t>Weighing</w:t>
      </w:r>
    </w:p>
    <w:p w14:paraId="2FD523F6" w14:textId="47F65B72" w:rsidR="00E1509E" w:rsidRPr="006A73F9" w:rsidRDefault="00E1509E" w:rsidP="002B00A2">
      <w:pPr>
        <w:spacing w:after="0"/>
      </w:pPr>
      <w:r w:rsidRPr="006A73F9">
        <w:t>Preparing for Transport to Processor</w:t>
      </w:r>
    </w:p>
    <w:p w14:paraId="511F08AB" w14:textId="77777777" w:rsidR="00E1509E" w:rsidRPr="006A73F9" w:rsidRDefault="00E1509E" w:rsidP="002B00A2">
      <w:pPr>
        <w:spacing w:after="0"/>
      </w:pPr>
    </w:p>
    <w:p w14:paraId="63A0375F" w14:textId="59E3FE2F" w:rsidR="00E1509E" w:rsidRPr="00E1509E" w:rsidRDefault="00E1509E" w:rsidP="00906AD5">
      <w:pPr>
        <w:spacing w:after="0"/>
        <w:sectPr w:rsidR="00E1509E" w:rsidRPr="00E1509E" w:rsidSect="00E1509E">
          <w:type w:val="continuous"/>
          <w:pgSz w:w="12240" w:h="15840"/>
          <w:pgMar w:top="720" w:right="720" w:bottom="720" w:left="720" w:header="720" w:footer="720" w:gutter="0"/>
          <w:cols w:num="2" w:space="0"/>
          <w:docGrid w:linePitch="360"/>
        </w:sectPr>
      </w:pPr>
    </w:p>
    <w:p w14:paraId="3204BC70" w14:textId="77777777" w:rsidR="00EB6182" w:rsidRDefault="00EB6182" w:rsidP="00906AD5">
      <w:pPr>
        <w:spacing w:after="0"/>
        <w:jc w:val="center"/>
        <w:rPr>
          <w:b/>
        </w:rPr>
      </w:pPr>
    </w:p>
    <w:p w14:paraId="14792C2E" w14:textId="2F678922" w:rsidR="00E1509E" w:rsidRPr="00906AD5" w:rsidRDefault="00E1509E" w:rsidP="00906AD5">
      <w:pPr>
        <w:spacing w:after="0"/>
        <w:jc w:val="center"/>
        <w:rPr>
          <w:b/>
        </w:rPr>
      </w:pPr>
      <w:r w:rsidRPr="00906AD5">
        <w:rPr>
          <w:b/>
        </w:rPr>
        <w:t>AND</w:t>
      </w:r>
    </w:p>
    <w:p w14:paraId="07A08D12" w14:textId="3F1BEA34" w:rsidR="00E1509E" w:rsidRPr="00E1509E" w:rsidRDefault="00E1509E" w:rsidP="00906AD5">
      <w:pPr>
        <w:pStyle w:val="Heading11"/>
        <w:pBdr>
          <w:left w:val="single" w:sz="4" w:space="4" w:color="auto"/>
          <w:bottom w:val="single" w:sz="4" w:space="1" w:color="auto"/>
          <w:right w:val="single" w:sz="4" w:space="4" w:color="auto"/>
        </w:pBdr>
      </w:pPr>
      <w:bookmarkStart w:id="87" w:name="_Toc516040547"/>
      <w:bookmarkStart w:id="88" w:name="_Toc516040966"/>
      <w:bookmarkStart w:id="89" w:name="_Toc516041158"/>
      <w:r w:rsidRPr="00E1509E">
        <w:t>B – Type of Livestock</w:t>
      </w:r>
      <w:bookmarkEnd w:id="87"/>
      <w:bookmarkEnd w:id="88"/>
      <w:bookmarkEnd w:id="89"/>
    </w:p>
    <w:p w14:paraId="3550B365" w14:textId="77777777" w:rsidR="00E1509E" w:rsidRPr="00E1509E" w:rsidRDefault="00E1509E" w:rsidP="00906AD5">
      <w:pPr>
        <w:pBdr>
          <w:top w:val="single" w:sz="4" w:space="1" w:color="auto"/>
          <w:left w:val="single" w:sz="4" w:space="4" w:color="auto"/>
          <w:bottom w:val="single" w:sz="4" w:space="1" w:color="auto"/>
          <w:right w:val="single" w:sz="4" w:space="4" w:color="auto"/>
        </w:pBdr>
        <w:spacing w:after="0"/>
        <w:sectPr w:rsidR="00E1509E" w:rsidRPr="00E1509E" w:rsidSect="00777F5E">
          <w:type w:val="continuous"/>
          <w:pgSz w:w="12240" w:h="15840"/>
          <w:pgMar w:top="720" w:right="720" w:bottom="720" w:left="720" w:header="720" w:footer="720" w:gutter="0"/>
          <w:cols w:space="720"/>
          <w:docGrid w:linePitch="360"/>
        </w:sectPr>
      </w:pPr>
    </w:p>
    <w:p w14:paraId="73FF0AF2" w14:textId="77777777" w:rsidR="00E1509E" w:rsidRPr="00301650" w:rsidRDefault="00E1509E" w:rsidP="002B00A2">
      <w:pPr>
        <w:spacing w:after="0"/>
      </w:pPr>
      <w:r w:rsidRPr="00301650">
        <w:t>Cattle</w:t>
      </w:r>
    </w:p>
    <w:p w14:paraId="1A53DD47" w14:textId="77777777" w:rsidR="00E1509E" w:rsidRPr="00301650" w:rsidRDefault="00E1509E" w:rsidP="002B00A2">
      <w:pPr>
        <w:spacing w:after="0"/>
      </w:pPr>
      <w:r w:rsidRPr="00301650">
        <w:t>Horses</w:t>
      </w:r>
    </w:p>
    <w:p w14:paraId="1E5CADE8" w14:textId="77777777" w:rsidR="00E1509E" w:rsidRPr="00301650" w:rsidRDefault="00E1509E" w:rsidP="002B00A2">
      <w:pPr>
        <w:spacing w:after="0"/>
      </w:pPr>
      <w:r w:rsidRPr="00301650">
        <w:t>Reindeer</w:t>
      </w:r>
    </w:p>
    <w:p w14:paraId="07801F68" w14:textId="77777777" w:rsidR="00E1509E" w:rsidRDefault="00E1509E" w:rsidP="001A6D9F">
      <w:pPr>
        <w:sectPr w:rsidR="00E1509E" w:rsidSect="00E1509E">
          <w:type w:val="continuous"/>
          <w:pgSz w:w="12240" w:h="15840"/>
          <w:pgMar w:top="720" w:right="720" w:bottom="720" w:left="720" w:header="720" w:footer="720" w:gutter="0"/>
          <w:cols w:num="3" w:space="0"/>
          <w:docGrid w:linePitch="360"/>
        </w:sectPr>
      </w:pPr>
    </w:p>
    <w:p w14:paraId="2C21C49F" w14:textId="77777777" w:rsidR="00906AD5" w:rsidRDefault="00906AD5" w:rsidP="00906AD5">
      <w:pPr>
        <w:pStyle w:val="NoSpacing"/>
      </w:pPr>
    </w:p>
    <w:p w14:paraId="1EC6ED18" w14:textId="307E25DD" w:rsidR="002B60B0" w:rsidRDefault="00E1509E" w:rsidP="001A6D9F">
      <w:r>
        <w:t>O</w:t>
      </w:r>
      <w:r w:rsidR="004A2156">
        <w:t>nly one activity and one livestock</w:t>
      </w:r>
      <w:r w:rsidR="002B60B0">
        <w:t xml:space="preserve"> </w:t>
      </w:r>
      <w:r w:rsidR="00302A57">
        <w:t xml:space="preserve">can </w:t>
      </w:r>
      <w:r w:rsidR="002B60B0">
        <w:t>be listed in the Qualifying Moves &amp; Work Section.</w:t>
      </w:r>
    </w:p>
    <w:p w14:paraId="588D3298" w14:textId="56952B2A" w:rsidR="00302A57" w:rsidRDefault="00302A57" w:rsidP="001A6D9F">
      <w:r w:rsidRPr="00C1611F">
        <w:t xml:space="preserve">When more than one qualifying activity occurs during the move, record the activity and </w:t>
      </w:r>
      <w:r w:rsidR="004A2156">
        <w:t>livestock</w:t>
      </w:r>
      <w:r w:rsidRPr="00C1611F">
        <w:t xml:space="preserve"> that </w:t>
      </w:r>
      <w:r>
        <w:t xml:space="preserve">the </w:t>
      </w:r>
      <w:r w:rsidR="004A2156">
        <w:t xml:space="preserve">migratory worker engaged in the most </w:t>
      </w:r>
      <w:r>
        <w:t>during the</w:t>
      </w:r>
      <w:r w:rsidRPr="00C1611F">
        <w:t xml:space="preserve"> trip</w:t>
      </w:r>
      <w:r>
        <w:t xml:space="preserve"> listed</w:t>
      </w:r>
      <w:r w:rsidRPr="00C1611F">
        <w:t xml:space="preserve"> in</w:t>
      </w:r>
      <w:r>
        <w:t xml:space="preserve"> </w:t>
      </w:r>
      <w:r w:rsidR="004D75A4">
        <w:t xml:space="preserve">question </w:t>
      </w:r>
      <w:r>
        <w:t>4 of</w:t>
      </w:r>
      <w:r w:rsidRPr="00C1611F">
        <w:t xml:space="preserve"> the Qualifying Move</w:t>
      </w:r>
      <w:r>
        <w:t>s</w:t>
      </w:r>
      <w:r w:rsidRPr="00C1611F">
        <w:t xml:space="preserve"> &amp; Work Sec</w:t>
      </w:r>
      <w:r w:rsidR="004A2156">
        <w:t xml:space="preserve">tion. All other activities and livestock </w:t>
      </w:r>
      <w:r w:rsidRPr="00C1611F">
        <w:t>will be noted in the Comments Section.</w:t>
      </w:r>
      <w:r>
        <w:t xml:space="preserve"> </w:t>
      </w:r>
    </w:p>
    <w:p w14:paraId="06547E87" w14:textId="08B2B6E6" w:rsidR="00C1611F" w:rsidRPr="00C1611F" w:rsidRDefault="00C1611F" w:rsidP="001A6D9F">
      <w:r w:rsidRPr="00C1611F">
        <w:br w:type="page"/>
      </w:r>
    </w:p>
    <w:p w14:paraId="018ECFB3" w14:textId="0034653E" w:rsidR="00712EBC" w:rsidRDefault="00712EBC" w:rsidP="001A6D9F">
      <w:r>
        <w:rPr>
          <w:noProof/>
        </w:rPr>
        <w:lastRenderedPageBreak/>
        <w:drawing>
          <wp:inline distT="0" distB="0" distL="0" distR="0" wp14:anchorId="751C9B37" wp14:editId="2DCB86D3">
            <wp:extent cx="6011186" cy="640080"/>
            <wp:effectExtent l="57150" t="57150" r="123190" b="121920"/>
            <wp:docPr id="50" name="Picture 50" descr="Picture of question six in the Qualifying Moves &amp; WOrk Section in the COE if the qualifying work listed in question 5 was temporary, futher information must be documented here." title="Qualifyihng Moves &amp; Work Section - Ques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11186" cy="64008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EC2BF6C" w14:textId="6D0DE204" w:rsidR="00712EBC" w:rsidRDefault="005A15A9" w:rsidP="001A6D9F">
      <w:pPr>
        <w:pStyle w:val="Heading4"/>
      </w:pPr>
      <w:r>
        <w:t xml:space="preserve">Worker’s Statement, Employer’s Statement, and State Determinations </w:t>
      </w:r>
    </w:p>
    <w:p w14:paraId="4597D687" w14:textId="6E8D883B" w:rsidR="005A15A9" w:rsidRDefault="005A15A9" w:rsidP="001A6D9F">
      <w:r>
        <w:t xml:space="preserve">If temporary was selected in </w:t>
      </w:r>
      <w:r w:rsidRPr="005A15A9">
        <w:rPr>
          <w:b/>
        </w:rPr>
        <w:t>box 5a</w:t>
      </w:r>
      <w:r>
        <w:t xml:space="preserve">, one of the following must be checked. </w:t>
      </w:r>
    </w:p>
    <w:p w14:paraId="48A49FA6" w14:textId="059338EC" w:rsidR="005A15A9" w:rsidRPr="00782DED" w:rsidRDefault="005A15A9" w:rsidP="001A6D9F">
      <w:pPr>
        <w:pStyle w:val="Heading5"/>
        <w:rPr>
          <w:rStyle w:val="Heading4Char"/>
          <w:i w:val="0"/>
          <w:iCs w:val="0"/>
          <w:sz w:val="24"/>
          <w:u w:val="none"/>
        </w:rPr>
      </w:pPr>
      <w:r w:rsidRPr="00782DED">
        <w:rPr>
          <w:rStyle w:val="Heading4Char"/>
          <w:i w:val="0"/>
          <w:iCs w:val="0"/>
          <w:sz w:val="24"/>
          <w:u w:val="none"/>
        </w:rPr>
        <w:t xml:space="preserve">Worker’s Statement </w:t>
      </w:r>
    </w:p>
    <w:p w14:paraId="7BFB7618" w14:textId="02EEB155" w:rsidR="005A15A9" w:rsidRPr="005A15A9" w:rsidRDefault="005A15A9" w:rsidP="001A6D9F">
      <w:r>
        <w:t xml:space="preserve">Mark </w:t>
      </w:r>
      <w:r w:rsidRPr="005A15A9">
        <w:rPr>
          <w:b/>
        </w:rPr>
        <w:t>box a</w:t>
      </w:r>
      <w:r>
        <w:rPr>
          <w:b/>
        </w:rPr>
        <w:t>.</w:t>
      </w:r>
      <w:r w:rsidRPr="005A15A9">
        <w:t xml:space="preserve"> if the work was determined to be temporary employment based on a statement by the worker or the worker’s family</w:t>
      </w:r>
      <w:r w:rsidR="004A2156">
        <w:t>,</w:t>
      </w:r>
      <w:r w:rsidRPr="005A15A9">
        <w:t xml:space="preserve"> if the worker is unavailable (provide comment).  For example, the worker states that he or she only plans to remain at the job for a few months.  Provide explanatory comments in Comments section.</w:t>
      </w:r>
    </w:p>
    <w:p w14:paraId="7431ED01" w14:textId="77777777" w:rsidR="005A15A9" w:rsidRPr="00782DED" w:rsidRDefault="005A15A9" w:rsidP="001A6D9F">
      <w:pPr>
        <w:pStyle w:val="Heading5"/>
        <w:rPr>
          <w:rStyle w:val="Heading4Char"/>
          <w:i w:val="0"/>
          <w:iCs w:val="0"/>
          <w:sz w:val="24"/>
          <w:u w:val="none"/>
        </w:rPr>
      </w:pPr>
      <w:r w:rsidRPr="00782DED">
        <w:rPr>
          <w:rStyle w:val="Heading4Char"/>
          <w:i w:val="0"/>
          <w:iCs w:val="0"/>
          <w:sz w:val="24"/>
          <w:u w:val="none"/>
        </w:rPr>
        <w:t xml:space="preserve">Employer’s Statement </w:t>
      </w:r>
    </w:p>
    <w:p w14:paraId="5E846AB6" w14:textId="77777777" w:rsidR="005A15A9" w:rsidRDefault="005A15A9" w:rsidP="001A6D9F">
      <w:r>
        <w:t>Mark</w:t>
      </w:r>
      <w:r w:rsidRPr="005A15A9">
        <w:t xml:space="preserve"> </w:t>
      </w:r>
      <w:r w:rsidRPr="005A15A9">
        <w:rPr>
          <w:b/>
        </w:rPr>
        <w:t>box b.</w:t>
      </w:r>
      <w:r>
        <w:t xml:space="preserve"> </w:t>
      </w:r>
      <w:r w:rsidRPr="005A15A9">
        <w:t xml:space="preserve">if the work was determined to be temporary employment based on a statement by the employer or documentation obtained from the employer.  For example, the employer states that he or she hired the worker for a specific time period (e.g., 3 months) or until a specific task is completed and the work is not one of a series of activities that is typical of permanent employment.  Provide explanatory comments in Comments section.  </w:t>
      </w:r>
    </w:p>
    <w:p w14:paraId="2B2027A9" w14:textId="77777777" w:rsidR="005A15A9" w:rsidRPr="00782DED" w:rsidRDefault="005A15A9" w:rsidP="001A6D9F">
      <w:pPr>
        <w:pStyle w:val="Heading5"/>
        <w:rPr>
          <w:rStyle w:val="Heading4Char"/>
          <w:i w:val="0"/>
          <w:iCs w:val="0"/>
          <w:sz w:val="24"/>
          <w:u w:val="none"/>
        </w:rPr>
      </w:pPr>
      <w:r w:rsidRPr="00782DED">
        <w:rPr>
          <w:rStyle w:val="Heading4Char"/>
          <w:i w:val="0"/>
          <w:iCs w:val="0"/>
          <w:sz w:val="24"/>
          <w:u w:val="none"/>
        </w:rPr>
        <w:t xml:space="preserve">Verification of State Documentation </w:t>
      </w:r>
    </w:p>
    <w:p w14:paraId="1DE87E9F" w14:textId="564C9DDA" w:rsidR="005A15A9" w:rsidRDefault="005A15A9" w:rsidP="001A6D9F">
      <w:r>
        <w:t xml:space="preserve">Mark </w:t>
      </w:r>
      <w:r w:rsidRPr="005A15A9">
        <w:rPr>
          <w:b/>
        </w:rPr>
        <w:t>box c.</w:t>
      </w:r>
      <w:r>
        <w:t xml:space="preserve"> upon verification that the State has current documentation to support that the work described in question 5 is temporary employment for this particular employer.  </w:t>
      </w:r>
    </w:p>
    <w:p w14:paraId="78E4226A" w14:textId="06803F83" w:rsidR="0007287E" w:rsidRDefault="005A15A9" w:rsidP="001A6D9F">
      <w:pPr>
        <w:pStyle w:val="ListParagraph"/>
      </w:pPr>
      <w:r w:rsidRPr="005A15A9">
        <w:rPr>
          <w:b/>
        </w:rPr>
        <w:t>Employer</w:t>
      </w:r>
      <w:r>
        <w:t xml:space="preserve"> – identify the employer, whether it is the name of or code for a farmer, a grower, a business, or a corporation, where the worker engaged in qualifying work.  </w:t>
      </w:r>
      <w:r w:rsidR="00F81823">
        <w:br w:type="page"/>
      </w:r>
    </w:p>
    <w:p w14:paraId="03AAF146" w14:textId="117A53D0" w:rsidR="00B61DA8" w:rsidRPr="00B15D39" w:rsidRDefault="00B61DA8" w:rsidP="001A6D9F">
      <w:pPr>
        <w:pStyle w:val="Heading3"/>
      </w:pPr>
      <w:r w:rsidRPr="00B15D39">
        <w:lastRenderedPageBreak/>
        <w:t>Additional Qualifying Moves Section</w:t>
      </w:r>
    </w:p>
    <w:p w14:paraId="1EFC16A7" w14:textId="113D600C" w:rsidR="00E23AC2" w:rsidRDefault="003D2C0A" w:rsidP="001A6D9F">
      <w:r>
        <w:rPr>
          <w:noProof/>
        </w:rPr>
        <w:drawing>
          <wp:inline distT="0" distB="0" distL="0" distR="0" wp14:anchorId="576FEF1A" wp14:editId="47FBD2A0">
            <wp:extent cx="4800600" cy="1419707"/>
            <wp:effectExtent l="57150" t="57150" r="114300" b="123825"/>
            <wp:docPr id="93" name="Picture 93" descr="Picture of Additional Qualifying Moves Section in the COE. These are additional qualifying moves for the child." title="Additional Qualifying Mov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OE.jpg"/>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4867246" cy="1439417"/>
                    </a:xfrm>
                    <a:prstGeom prst="rect">
                      <a:avLst/>
                    </a:prstGeom>
                    <a:ln>
                      <a:solidFill>
                        <a:schemeClr val="tx1"/>
                      </a:solidFill>
                    </a:ln>
                    <a:effectLst>
                      <a:outerShdw blurRad="50800" dist="38100" dir="2700000" algn="ctr" rotWithShape="0">
                        <a:schemeClr val="tx1">
                          <a:alpha val="40000"/>
                        </a:schemeClr>
                      </a:outerShdw>
                    </a:effectLst>
                    <a:extLst>
                      <a:ext uri="{53640926-AAD7-44D8-BBD7-CCE9431645EC}">
                        <a14:shadowObscured xmlns:a14="http://schemas.microsoft.com/office/drawing/2010/main"/>
                      </a:ext>
                    </a:extLst>
                  </pic:spPr>
                </pic:pic>
              </a:graphicData>
            </a:graphic>
          </wp:inline>
        </w:drawing>
      </w:r>
    </w:p>
    <w:p w14:paraId="572342FE" w14:textId="66315616" w:rsidR="00AF4525" w:rsidRPr="00B557E5" w:rsidRDefault="00CC413D" w:rsidP="001A6D9F">
      <w:pPr>
        <w:rPr>
          <w14:shadow w14:blurRad="50800" w14:dist="50800" w14:dir="5400000" w14:sx="0" w14:sy="0" w14:kx="0" w14:ky="0" w14:algn="ctr">
            <w14:schemeClr w14:val="tx1">
              <w14:alpha w14:val="60000"/>
            </w14:schemeClr>
          </w14:shadow>
        </w:rPr>
      </w:pPr>
      <w:r>
        <w:t>This box documents any additional qualifying moves the child(ren) made</w:t>
      </w:r>
      <w:r w:rsidR="00AF4525">
        <w:t>,</w:t>
      </w:r>
      <w:r>
        <w:t xml:space="preserve"> with</w:t>
      </w:r>
      <w:r w:rsidR="00AF4525">
        <w:t>in the previous 12 month period, as, with or to join a migratory agricultural worker or migratory fisher.</w:t>
      </w:r>
      <w:r w:rsidR="00B61DA8">
        <w:t xml:space="preserve"> The additiona</w:t>
      </w:r>
      <w:r w:rsidR="00F81823">
        <w:t>l qualifying moves listed in this</w:t>
      </w:r>
      <w:r w:rsidR="00B61DA8">
        <w:t xml:space="preserve"> box along with the moves established in the Qualifying Moves </w:t>
      </w:r>
      <w:r w:rsidR="00B15D39">
        <w:t xml:space="preserve">&amp; </w:t>
      </w:r>
      <w:r w:rsidR="00B61DA8">
        <w:t xml:space="preserve">Work Section help to </w:t>
      </w:r>
      <w:r w:rsidR="00F81823">
        <w:t>document</w:t>
      </w:r>
      <w:r w:rsidR="00B61DA8">
        <w:t xml:space="preserve"> a pattern of mobility</w:t>
      </w:r>
      <w:r w:rsidR="00F73838">
        <w:t>.</w:t>
      </w:r>
    </w:p>
    <w:p w14:paraId="5EC93E40" w14:textId="2D72EAD7" w:rsidR="00F73838" w:rsidRDefault="00AA2AC6" w:rsidP="001A6D9F">
      <w:r>
        <w:t>Use</w:t>
      </w:r>
      <w:r w:rsidR="00F73838">
        <w:t xml:space="preserve"> this box only if </w:t>
      </w:r>
      <w:r w:rsidR="00F81823">
        <w:t>the child</w:t>
      </w:r>
      <w:r w:rsidR="00901D11">
        <w:t>(ren)</w:t>
      </w:r>
      <w:r w:rsidR="00F81823">
        <w:t xml:space="preserve"> made </w:t>
      </w:r>
      <w:r w:rsidR="00F73838">
        <w:t>additional qualifying moves which are not listed in the Qualifying Moves &amp; Work Section. List the dates of the other qualifying moves within the past year on the lines provided. The additional qualifying moves should be listed in descending chronological order (more recent moves at the top of the list a</w:t>
      </w:r>
      <w:r w:rsidR="008E1E1F">
        <w:t>n</w:t>
      </w:r>
      <w:r w:rsidR="00F73838">
        <w:t xml:space="preserve">d oldest moves at the bottom of the list). </w:t>
      </w:r>
    </w:p>
    <w:p w14:paraId="628D67AC" w14:textId="30088C62" w:rsidR="00F81823" w:rsidRDefault="00F81823" w:rsidP="001A6D9F">
      <w:r>
        <w:t xml:space="preserve">All qualifying moves made during the previous </w:t>
      </w:r>
      <w:r w:rsidR="0060334D">
        <w:t>one-year</w:t>
      </w:r>
      <w:r>
        <w:t xml:space="preserve"> period should be list</w:t>
      </w:r>
      <w:r w:rsidR="00A81988">
        <w:t>ed</w:t>
      </w:r>
      <w:r>
        <w:t xml:space="preserve"> on the form including:</w:t>
      </w:r>
    </w:p>
    <w:p w14:paraId="65CF186F" w14:textId="1A4BC04C" w:rsidR="00F81823" w:rsidRDefault="0006488E" w:rsidP="004448C5">
      <w:pPr>
        <w:pStyle w:val="ListParagraph"/>
        <w:numPr>
          <w:ilvl w:val="0"/>
          <w:numId w:val="7"/>
        </w:numPr>
      </w:pPr>
      <w:r>
        <w:t>a</w:t>
      </w:r>
      <w:r w:rsidR="00F81823">
        <w:t xml:space="preserve">ny moves that were made during the school year which interrupted the child’s education, and </w:t>
      </w:r>
    </w:p>
    <w:p w14:paraId="43FBB371" w14:textId="6F077447" w:rsidR="00F81823" w:rsidRDefault="0006488E" w:rsidP="004448C5">
      <w:pPr>
        <w:pStyle w:val="ListParagraph"/>
        <w:numPr>
          <w:ilvl w:val="0"/>
          <w:numId w:val="7"/>
        </w:numPr>
      </w:pPr>
      <w:r>
        <w:t>a</w:t>
      </w:r>
      <w:r w:rsidR="00F81823">
        <w:t>ny moves made during the summer</w:t>
      </w:r>
      <w:r w:rsidR="006D1460">
        <w:t>.</w:t>
      </w:r>
    </w:p>
    <w:p w14:paraId="671CDB34" w14:textId="222A77F6" w:rsidR="0006488E" w:rsidRDefault="00F73838" w:rsidP="001A6D9F">
      <w:r>
        <w:t>M</w:t>
      </w:r>
      <w:r w:rsidR="00F81823">
        <w:t>oves should be listed using the two digit month, day, and year to describe the qualifying move dates. The dates are described as</w:t>
      </w:r>
      <w:r>
        <w:t xml:space="preserve"> MM/DD/YY to M</w:t>
      </w:r>
      <w:r w:rsidR="00F81823">
        <w:t>M/DD/YY</w:t>
      </w:r>
      <w:r>
        <w:t xml:space="preserve">. The total number of nights each additional </w:t>
      </w:r>
      <w:r w:rsidR="0062219A">
        <w:t xml:space="preserve">qualifying </w:t>
      </w:r>
      <w:r>
        <w:t xml:space="preserve">move encompasses should be listed on the line as a whole number. If there are more </w:t>
      </w:r>
      <w:r w:rsidR="0062219A">
        <w:t xml:space="preserve">additional </w:t>
      </w:r>
      <w:r>
        <w:t xml:space="preserve">qualifying moves in a </w:t>
      </w:r>
      <w:r w:rsidR="00D021D1">
        <w:t>one-year</w:t>
      </w:r>
      <w:r>
        <w:t xml:space="preserve"> period than can fit on the lines provided, please record these additional qualifying moves in the Comments </w:t>
      </w:r>
      <w:r w:rsidR="00D021D1">
        <w:t>s</w:t>
      </w:r>
      <w:r>
        <w:t>ection.</w:t>
      </w:r>
    </w:p>
    <w:p w14:paraId="2CACA7E9" w14:textId="7F7DBDA3" w:rsidR="00F81823" w:rsidRDefault="00F73838" w:rsidP="001A6D9F">
      <w:r>
        <w:t xml:space="preserve">Comments should be provided regarding additional qualifying moves if the additional qualifying move is at all different from the qualifying moves listed in the Qualifying Moves </w:t>
      </w:r>
      <w:r w:rsidR="00F81823">
        <w:t>&amp; Work Section. Comments should indicate differences in location, activity, catch/crop</w:t>
      </w:r>
      <w:r w:rsidR="00A81988">
        <w:t>/livestock</w:t>
      </w:r>
      <w:r w:rsidR="00F81823">
        <w:t>, and migratory work as applicable. Information should be included so that an independent reviewer, without prior knowledge, can understand why the eligibility determination has been made.</w:t>
      </w:r>
    </w:p>
    <w:p w14:paraId="5E7DC74E" w14:textId="09AB14A8" w:rsidR="003D4BC9" w:rsidRDefault="0033396E" w:rsidP="001A6D9F">
      <w:r>
        <w:t>Please note, i</w:t>
      </w:r>
      <w:r w:rsidR="003D4BC9">
        <w:t>f the migratory worker made additional qualifying moves separate</w:t>
      </w:r>
      <w:r w:rsidR="0062219A">
        <w:t>ly</w:t>
      </w:r>
      <w:r w:rsidR="003D4BC9">
        <w:t xml:space="preserve"> </w:t>
      </w:r>
      <w:r w:rsidR="00C357BA">
        <w:t>(</w:t>
      </w:r>
      <w:r w:rsidR="003D4BC9">
        <w:t xml:space="preserve">from the child(ren) </w:t>
      </w:r>
      <w:r w:rsidR="0062219A">
        <w:t xml:space="preserve">listed on the form) </w:t>
      </w:r>
      <w:r w:rsidR="003D4BC9">
        <w:t xml:space="preserve">to engage in new qualifying work to establish them as migratory agricultural worker or migratory fisher, this information will be documented solely in the Comments </w:t>
      </w:r>
      <w:r w:rsidR="00D021D1">
        <w:t>s</w:t>
      </w:r>
      <w:r w:rsidR="003D4BC9">
        <w:t>ection, not as a part of the Additional Qualifying Moves Section.</w:t>
      </w:r>
      <w:r w:rsidR="009E734A">
        <w:t xml:space="preserve"> </w:t>
      </w:r>
    </w:p>
    <w:p w14:paraId="3EAE354D" w14:textId="76B260F2" w:rsidR="00F81823" w:rsidRDefault="00F81823" w:rsidP="001A6D9F">
      <w:r>
        <w:br w:type="page"/>
      </w:r>
    </w:p>
    <w:p w14:paraId="73902D96" w14:textId="03A143BD" w:rsidR="00121150" w:rsidRPr="002943CC" w:rsidRDefault="00121150" w:rsidP="001A6D9F">
      <w:pPr>
        <w:pStyle w:val="Heading3"/>
      </w:pPr>
      <w:bookmarkStart w:id="90" w:name="_Comments_Section"/>
      <w:bookmarkStart w:id="91" w:name="_Ref9339963"/>
      <w:bookmarkEnd w:id="90"/>
      <w:r w:rsidRPr="002943CC">
        <w:lastRenderedPageBreak/>
        <w:t>Comments Section</w:t>
      </w:r>
      <w:bookmarkEnd w:id="91"/>
    </w:p>
    <w:p w14:paraId="3E233DB0" w14:textId="7156B189" w:rsidR="000B462A" w:rsidRDefault="00D678F3" w:rsidP="001A6D9F">
      <w:r>
        <w:rPr>
          <w:noProof/>
        </w:rPr>
        <w:drawing>
          <wp:inline distT="0" distB="0" distL="0" distR="0" wp14:anchorId="25E5CF6E" wp14:editId="021D6957">
            <wp:extent cx="3232888" cy="1737360"/>
            <wp:effectExtent l="57150" t="57150" r="120015" b="110490"/>
            <wp:docPr id="31" name="Picture 31" descr="Picture of Comments Section in the COE." title="Com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32888" cy="173736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7DA3BE94" w14:textId="0F929FCA" w:rsidR="007948A7" w:rsidRDefault="007948A7" w:rsidP="001A6D9F">
      <w:r w:rsidRPr="007948A7">
        <w:t xml:space="preserve">The Comments Section of the COE allows the recruiter to provide required comments, as well as any additional information or details that clarify the reasons for the recruiter’s eligibility determination. The recruiter should write clear and detailed comments so an independent party who has no prior knowledge of the eligibility determination can understand the recruiter’s reasoning for determining that the child may be eligible. </w:t>
      </w:r>
      <w:r w:rsidRPr="007948A7">
        <w:rPr>
          <w:b/>
        </w:rPr>
        <w:t>Comments must be completed with the recruiter’s initials and date the interview took place</w:t>
      </w:r>
      <w:r w:rsidRPr="007948A7">
        <w:t>. If comments are added after initial interview, those comments will need to be initialed and dated as well.</w:t>
      </w:r>
    </w:p>
    <w:p w14:paraId="0708CFF1" w14:textId="30EFD9E9" w:rsidR="00CE533B" w:rsidRPr="000B462A" w:rsidRDefault="00CE533B" w:rsidP="001A6D9F">
      <w:r w:rsidRPr="00546351">
        <w:t xml:space="preserve">A </w:t>
      </w:r>
      <w:hyperlink w:anchor="_COE_Comments_Menu_1" w:history="1">
        <w:r w:rsidR="00A81988">
          <w:rPr>
            <w:rStyle w:val="Hyperlink"/>
          </w:rPr>
          <w:t>COE</w:t>
        </w:r>
        <w:r w:rsidRPr="00A81988">
          <w:rPr>
            <w:rStyle w:val="Hyperlink"/>
          </w:rPr>
          <w:t xml:space="preserve"> comments menu</w:t>
        </w:r>
      </w:hyperlink>
      <w:r>
        <w:t xml:space="preserve"> </w:t>
      </w:r>
      <w:r w:rsidRPr="00546351">
        <w:t xml:space="preserve">is </w:t>
      </w:r>
      <w:r w:rsidRPr="005A5EAD">
        <w:t xml:space="preserve">available </w:t>
      </w:r>
      <w:r w:rsidR="00D078FE">
        <w:t xml:space="preserve">starting </w:t>
      </w:r>
      <w:r w:rsidR="00503AF7" w:rsidRPr="005A5EAD">
        <w:t xml:space="preserve">on </w:t>
      </w:r>
      <w:r w:rsidR="00D6701A" w:rsidRPr="005A5EAD">
        <w:t>page</w:t>
      </w:r>
      <w:r w:rsidR="00D078FE">
        <w:t xml:space="preserve"> </w:t>
      </w:r>
      <w:r w:rsidR="00D078FE">
        <w:fldChar w:fldCharType="begin"/>
      </w:r>
      <w:r w:rsidR="00D078FE">
        <w:instrText xml:space="preserve"> PAGEREF _Ref9340740 \h </w:instrText>
      </w:r>
      <w:r w:rsidR="00D078FE">
        <w:fldChar w:fldCharType="separate"/>
      </w:r>
      <w:r w:rsidR="001C233E">
        <w:rPr>
          <w:noProof/>
        </w:rPr>
        <w:t>131</w:t>
      </w:r>
      <w:r w:rsidR="00D078FE">
        <w:fldChar w:fldCharType="end"/>
      </w:r>
      <w:r w:rsidR="00503AF7">
        <w:t>.</w:t>
      </w:r>
    </w:p>
    <w:p w14:paraId="18FB3B2E" w14:textId="77777777" w:rsidR="007948A7" w:rsidRDefault="007948A7" w:rsidP="001A6D9F">
      <w:pPr>
        <w:pStyle w:val="Heading4"/>
      </w:pPr>
      <w:r>
        <w:t xml:space="preserve">Required Comments </w:t>
      </w:r>
    </w:p>
    <w:p w14:paraId="7FD76C8D" w14:textId="25CDE929" w:rsidR="007948A7" w:rsidRDefault="007948A7" w:rsidP="001A6D9F">
      <w:r>
        <w:t xml:space="preserve">The recruiter must provide comments that clearly explain items </w:t>
      </w:r>
      <w:r w:rsidRPr="007948A7">
        <w:rPr>
          <w:b/>
        </w:rPr>
        <w:t>2bi</w:t>
      </w:r>
      <w:r>
        <w:t xml:space="preserve">, </w:t>
      </w:r>
      <w:r w:rsidRPr="007948A7">
        <w:rPr>
          <w:b/>
        </w:rPr>
        <w:t>4a</w:t>
      </w:r>
      <w:r>
        <w:t xml:space="preserve">, </w:t>
      </w:r>
      <w:r w:rsidRPr="007948A7">
        <w:rPr>
          <w:b/>
        </w:rPr>
        <w:t>4b</w:t>
      </w:r>
      <w:r>
        <w:t xml:space="preserve">, </w:t>
      </w:r>
      <w:r w:rsidRPr="007948A7">
        <w:rPr>
          <w:b/>
        </w:rPr>
        <w:t>5</w:t>
      </w:r>
      <w:r w:rsidR="004E55DA">
        <w:rPr>
          <w:b/>
        </w:rPr>
        <w:t>*</w:t>
      </w:r>
      <w:r>
        <w:t xml:space="preserve">, </w:t>
      </w:r>
      <w:r w:rsidRPr="007948A7">
        <w:rPr>
          <w:b/>
        </w:rPr>
        <w:t>6a</w:t>
      </w:r>
      <w:r>
        <w:t xml:space="preserve">, or </w:t>
      </w:r>
      <w:r w:rsidRPr="007948A7">
        <w:rPr>
          <w:b/>
        </w:rPr>
        <w:t>6b</w:t>
      </w:r>
      <w:r>
        <w:t xml:space="preserve"> of the Qualifying Moves &amp; Work Section of the COE, if applicable. </w:t>
      </w:r>
    </w:p>
    <w:p w14:paraId="34DF20ED" w14:textId="4ABAE0FB" w:rsidR="00716538" w:rsidRDefault="00716538" w:rsidP="00590006">
      <w:pPr>
        <w:ind w:left="1440" w:hanging="1080"/>
      </w:pPr>
      <w:r w:rsidRPr="00716538">
        <w:rPr>
          <w:b/>
        </w:rPr>
        <w:t>2bi</w:t>
      </w:r>
      <w:r w:rsidR="003A2D8D">
        <w:rPr>
          <w:b/>
        </w:rPr>
        <w:t>:</w:t>
      </w:r>
      <w:r>
        <w:tab/>
        <w:t>The child(ren) and worker moved separately.  If the child(ren) joined or preceded the worker, record the reason for the child’s later move or the worker’s later move.  If the worker moved from a different school district than the child(ren), record the name of the school district in which in the worker r</w:t>
      </w:r>
      <w:r w:rsidR="00F54602">
        <w:t>esided immediately prior to the</w:t>
      </w:r>
      <w:r>
        <w:t xml:space="preserve"> move.  </w:t>
      </w:r>
    </w:p>
    <w:p w14:paraId="1AE1AAD2" w14:textId="577FDF02" w:rsidR="00DD276F" w:rsidRDefault="00716538" w:rsidP="00B557E5">
      <w:pPr>
        <w:ind w:left="1440" w:hanging="1080"/>
      </w:pPr>
      <w:r w:rsidRPr="00716538">
        <w:rPr>
          <w:b/>
        </w:rPr>
        <w:t>4a</w:t>
      </w:r>
      <w:r w:rsidR="003A2D8D">
        <w:rPr>
          <w:b/>
        </w:rPr>
        <w:t>:</w:t>
      </w:r>
      <w:r>
        <w:t xml:space="preserve"> </w:t>
      </w:r>
      <w:r>
        <w:tab/>
        <w:t xml:space="preserve">The worker engaged in new qualifying work </w:t>
      </w:r>
      <w:r w:rsidRPr="00577022">
        <w:rPr>
          <w:b/>
        </w:rPr>
        <w:t>more than 60 days</w:t>
      </w:r>
      <w:r>
        <w:t xml:space="preserve"> after the qualifying move.</w:t>
      </w:r>
      <w:r w:rsidR="00DD276F">
        <w:t xml:space="preserve"> </w:t>
      </w:r>
      <w:r w:rsidR="00DD276F" w:rsidRPr="00B557E5">
        <w:t>Explain why worker is determined to be a migratory worker based on his or her engagement in new qualifying work more than 60 days after the qualifying move described in question 4 of the Qualifying Moves and Work Section.</w:t>
      </w:r>
    </w:p>
    <w:p w14:paraId="1E5ED000" w14:textId="5396CEBC" w:rsidR="00716538" w:rsidRDefault="00716538" w:rsidP="00590006">
      <w:pPr>
        <w:ind w:left="1440" w:hanging="1080"/>
      </w:pPr>
      <w:r w:rsidRPr="00716538">
        <w:rPr>
          <w:b/>
        </w:rPr>
        <w:t>4b</w:t>
      </w:r>
      <w:r w:rsidR="003A2D8D">
        <w:rPr>
          <w:b/>
        </w:rPr>
        <w:t>:</w:t>
      </w:r>
      <w:r>
        <w:rPr>
          <w:b/>
        </w:rPr>
        <w:tab/>
      </w:r>
      <w:r>
        <w:t>The worker did not engage in new qualifying work soon after the qualifying move.  In this case, the recruiter must document that:</w:t>
      </w:r>
    </w:p>
    <w:p w14:paraId="365E4AD2" w14:textId="1A1A8CF7" w:rsidR="00716538" w:rsidRDefault="00716538" w:rsidP="00AB4F99">
      <w:pPr>
        <w:pStyle w:val="ListParagraph"/>
        <w:numPr>
          <w:ilvl w:val="0"/>
          <w:numId w:val="117"/>
        </w:numPr>
        <w:ind w:left="2160"/>
      </w:pPr>
      <w:r>
        <w:t xml:space="preserve">The worker actively sought new qualifying work; </w:t>
      </w:r>
      <w:r w:rsidR="002B00A2" w:rsidRPr="002B00A2">
        <w:rPr>
          <w:b/>
        </w:rPr>
        <w:t>and</w:t>
      </w:r>
    </w:p>
    <w:p w14:paraId="5A692451" w14:textId="127A3B48" w:rsidR="00716538" w:rsidRDefault="00716538" w:rsidP="00AB4F99">
      <w:pPr>
        <w:pStyle w:val="ListParagraph"/>
        <w:numPr>
          <w:ilvl w:val="0"/>
          <w:numId w:val="117"/>
        </w:numPr>
        <w:ind w:left="2160"/>
      </w:pPr>
      <w:r>
        <w:t>The worker has a recent history of moves for qualifying work</w:t>
      </w:r>
    </w:p>
    <w:p w14:paraId="238090DB" w14:textId="6004D913" w:rsidR="00716538" w:rsidRDefault="00716538" w:rsidP="00590006">
      <w:pPr>
        <w:ind w:left="1440" w:hanging="1080"/>
      </w:pPr>
      <w:r w:rsidRPr="00716538">
        <w:rPr>
          <w:b/>
        </w:rPr>
        <w:t>5*</w:t>
      </w:r>
      <w:r w:rsidR="003A2D8D">
        <w:rPr>
          <w:b/>
        </w:rPr>
        <w:t>:</w:t>
      </w:r>
      <w:r>
        <w:rPr>
          <w:b/>
        </w:rPr>
        <w:tab/>
      </w:r>
      <w:r>
        <w:t xml:space="preserve">The worker is a migratory agricultural worker or migratory fisher on the basis of </w:t>
      </w:r>
      <w:r w:rsidRPr="00716538">
        <w:rPr>
          <w:b/>
        </w:rPr>
        <w:t>personal subsistence</w:t>
      </w:r>
      <w:r>
        <w:t>, meaning that the worker and the worker’s family, as a matter of economic necessity, consume, as a substantial portion of their food intake, the crops, dairy products, or livestock they produce or the fish they catch.</w:t>
      </w:r>
    </w:p>
    <w:p w14:paraId="67768636" w14:textId="7A95A08B" w:rsidR="00716538" w:rsidRDefault="00716538" w:rsidP="00590006">
      <w:pPr>
        <w:ind w:left="1440" w:hanging="1080"/>
      </w:pPr>
      <w:r w:rsidRPr="00716538">
        <w:rPr>
          <w:b/>
        </w:rPr>
        <w:t>6a or 6b</w:t>
      </w:r>
      <w:r w:rsidR="003A2D8D">
        <w:rPr>
          <w:b/>
        </w:rPr>
        <w:t>:</w:t>
      </w:r>
      <w:r>
        <w:tab/>
        <w:t>The employment is temporary based on the worker’s statement or the employer’s statement.  In particular, record the information provided by the worker or employer regarding how long they expect the employment to last.  The comment should be of sufficient length to adequately document how the recruiter came to the eligibility decision.</w:t>
      </w:r>
    </w:p>
    <w:p w14:paraId="27148FB2" w14:textId="77777777" w:rsidR="001C1B6F" w:rsidRPr="001C1B6F" w:rsidRDefault="001C1B6F" w:rsidP="001A6D9F">
      <w:pPr>
        <w:pStyle w:val="Heading4"/>
      </w:pPr>
      <w:bookmarkStart w:id="92" w:name="_Additional_Comments_Required"/>
      <w:bookmarkEnd w:id="92"/>
      <w:r w:rsidRPr="001C1B6F">
        <w:lastRenderedPageBreak/>
        <w:t>Additional Comments Required for Various COE Scenarios</w:t>
      </w:r>
    </w:p>
    <w:p w14:paraId="5AD96C77" w14:textId="3E85177A" w:rsidR="001C1B6F" w:rsidRPr="00695758" w:rsidRDefault="001C1B6F" w:rsidP="00575D7C">
      <w:pPr>
        <w:pStyle w:val="ListParagraph"/>
      </w:pPr>
      <w:r w:rsidRPr="009612DC">
        <w:rPr>
          <w:b/>
        </w:rPr>
        <w:t xml:space="preserve">Additional </w:t>
      </w:r>
      <w:r w:rsidR="00903099" w:rsidRPr="009612DC">
        <w:rPr>
          <w:b/>
        </w:rPr>
        <w:t xml:space="preserve">Qualifying </w:t>
      </w:r>
      <w:r w:rsidRPr="009612DC">
        <w:rPr>
          <w:b/>
        </w:rPr>
        <w:t>Moves</w:t>
      </w:r>
      <w:r w:rsidRPr="00695758">
        <w:t xml:space="preserve"> – </w:t>
      </w:r>
      <w:r w:rsidRPr="009612DC">
        <w:t>If the move</w:t>
      </w:r>
      <w:r w:rsidR="00032B29" w:rsidRPr="009612DC">
        <w:t>s</w:t>
      </w:r>
      <w:r w:rsidRPr="009612DC">
        <w:t xml:space="preserve"> listed</w:t>
      </w:r>
      <w:r w:rsidR="00032B29" w:rsidRPr="009612DC">
        <w:t xml:space="preserve"> in the Qualifying Moves &amp; Work section on the COE do</w:t>
      </w:r>
      <w:r w:rsidRPr="009612DC">
        <w:t xml:space="preserve"> not have enough nights to qualify</w:t>
      </w:r>
      <w:r w:rsidR="00032B29" w:rsidRPr="009612DC">
        <w:t>,</w:t>
      </w:r>
      <w:r w:rsidRPr="009612DC">
        <w:t xml:space="preserve"> and additional </w:t>
      </w:r>
      <w:r w:rsidR="00032B29" w:rsidRPr="009612DC">
        <w:t xml:space="preserve">qualifying </w:t>
      </w:r>
      <w:r w:rsidRPr="009612DC">
        <w:t xml:space="preserve">nights were listed, a comment must be provided in the Comments </w:t>
      </w:r>
      <w:r w:rsidR="00B52727">
        <w:t>s</w:t>
      </w:r>
      <w:r w:rsidRPr="009612DC">
        <w:t>ection</w:t>
      </w:r>
      <w:r w:rsidR="00B52727">
        <w:t xml:space="preserve"> (unless all eligibility information is exactly the same)</w:t>
      </w:r>
      <w:r w:rsidRPr="009612DC">
        <w:t xml:space="preserve">. </w:t>
      </w:r>
      <w:r w:rsidR="00903099" w:rsidRPr="009612DC">
        <w:t xml:space="preserve"> This comment should include </w:t>
      </w:r>
      <w:r w:rsidR="00695758" w:rsidRPr="009612DC">
        <w:t xml:space="preserve">any differences in </w:t>
      </w:r>
      <w:r w:rsidR="00903099" w:rsidRPr="009612DC">
        <w:t xml:space="preserve">locations of the additional </w:t>
      </w:r>
      <w:r w:rsidR="00695758" w:rsidRPr="009612DC">
        <w:t xml:space="preserve">qualifying </w:t>
      </w:r>
      <w:r w:rsidR="00903099" w:rsidRPr="009612DC">
        <w:t>move</w:t>
      </w:r>
      <w:r w:rsidR="00695758" w:rsidRPr="009612DC">
        <w:t>s, qualifying work</w:t>
      </w:r>
      <w:r w:rsidR="00B52727">
        <w:t>,</w:t>
      </w:r>
      <w:r w:rsidR="00695758" w:rsidRPr="009612DC">
        <w:t xml:space="preserve"> or migratory</w:t>
      </w:r>
      <w:r w:rsidR="00AB7E23" w:rsidRPr="009612DC">
        <w:t xml:space="preserve"> </w:t>
      </w:r>
      <w:r w:rsidR="009065BA" w:rsidRPr="009612DC">
        <w:t>worker</w:t>
      </w:r>
      <w:r w:rsidR="00903099" w:rsidRPr="009612DC">
        <w:t xml:space="preserve">, as applicable. </w:t>
      </w:r>
      <w:r w:rsidR="00695758" w:rsidRPr="009612DC">
        <w:t>If</w:t>
      </w:r>
      <w:r w:rsidRPr="009612DC">
        <w:t xml:space="preserve"> there are more additional </w:t>
      </w:r>
      <w:r w:rsidR="00032B29" w:rsidRPr="009612DC">
        <w:t xml:space="preserve">qualifying </w:t>
      </w:r>
      <w:r w:rsidRPr="009612DC">
        <w:t xml:space="preserve">moves than spaces available on the COE, a comment is required </w:t>
      </w:r>
      <w:r w:rsidR="009065BA" w:rsidRPr="009612DC">
        <w:t>detailing</w:t>
      </w:r>
      <w:r w:rsidRPr="009612DC">
        <w:t xml:space="preserve"> those additional </w:t>
      </w:r>
      <w:r w:rsidR="00032B29" w:rsidRPr="009612DC">
        <w:t xml:space="preserve">qualifying </w:t>
      </w:r>
      <w:r w:rsidRPr="009612DC">
        <w:t>move</w:t>
      </w:r>
      <w:r w:rsidR="006D1460" w:rsidRPr="009612DC">
        <w:t>(</w:t>
      </w:r>
      <w:r w:rsidRPr="009612DC">
        <w:t>s</w:t>
      </w:r>
      <w:r w:rsidR="006D1460" w:rsidRPr="009612DC">
        <w:t>)</w:t>
      </w:r>
      <w:r w:rsidRPr="009612DC">
        <w:t>.</w:t>
      </w:r>
      <w:r w:rsidRPr="00695758">
        <w:t xml:space="preserve"> </w:t>
      </w:r>
    </w:p>
    <w:p w14:paraId="6222F209" w14:textId="00700514" w:rsidR="001C1B6F" w:rsidRDefault="001C1B6F" w:rsidP="00575D7C">
      <w:pPr>
        <w:pStyle w:val="ListParagraph"/>
      </w:pPr>
      <w:r w:rsidRPr="009612DC">
        <w:rPr>
          <w:b/>
        </w:rPr>
        <w:t>Agricultural Moves</w:t>
      </w:r>
      <w:r w:rsidRPr="001E7324">
        <w:t xml:space="preserve"> – A comment must be provided on all agricultural COEs </w:t>
      </w:r>
      <w:r w:rsidR="006D1460">
        <w:t>specifying</w:t>
      </w:r>
      <w:r w:rsidRPr="001E7324">
        <w:t xml:space="preserve"> </w:t>
      </w:r>
      <w:r w:rsidR="00A81988">
        <w:t xml:space="preserve">whether or not </w:t>
      </w:r>
      <w:r w:rsidRPr="001E7324">
        <w:t>immediate</w:t>
      </w:r>
      <w:r w:rsidR="00A81988">
        <w:t xml:space="preserve"> or extended family members own</w:t>
      </w:r>
      <w:r w:rsidRPr="001E7324">
        <w:t xml:space="preserve"> the land the qualifying work took place on.</w:t>
      </w:r>
    </w:p>
    <w:p w14:paraId="41A7E677" w14:textId="1D067F11" w:rsidR="00C154ED" w:rsidRPr="00695758" w:rsidRDefault="00C154ED" w:rsidP="00575D7C">
      <w:pPr>
        <w:pStyle w:val="ListParagraph"/>
      </w:pPr>
      <w:r w:rsidRPr="009612DC">
        <w:rPr>
          <w:b/>
        </w:rPr>
        <w:t>Child As the Worker Move</w:t>
      </w:r>
      <w:r w:rsidRPr="00695758">
        <w:t xml:space="preserve"> – If an eligible </w:t>
      </w:r>
      <w:r w:rsidR="007F422C">
        <w:t>migratory</w:t>
      </w:r>
      <w:r w:rsidR="007F422C" w:rsidRPr="00695758">
        <w:t xml:space="preserve"> </w:t>
      </w:r>
      <w:r w:rsidRPr="00695758">
        <w:t>child, who is over the age of 14 makes a qualifying move as the migratory agricultural worker or migratory fisher</w:t>
      </w:r>
      <w:r w:rsidR="00695758" w:rsidRPr="00695758">
        <w:t xml:space="preserve">, </w:t>
      </w:r>
      <w:r w:rsidRPr="00695758">
        <w:t xml:space="preserve">the </w:t>
      </w:r>
      <w:r w:rsidR="00695758" w:rsidRPr="00695758">
        <w:t>move</w:t>
      </w:r>
      <w:r w:rsidRPr="00695758">
        <w:t xml:space="preserve"> must directly support the child’s primary household and be an economic necessity for the family. </w:t>
      </w:r>
      <w:r w:rsidR="00695758" w:rsidRPr="00695758">
        <w:t>Information</w:t>
      </w:r>
      <w:r w:rsidRPr="00695758">
        <w:t xml:space="preserve"> to reflect this must be added in the Comments Section.</w:t>
      </w:r>
    </w:p>
    <w:p w14:paraId="531105F5" w14:textId="3C5A6127" w:rsidR="001C1B6F" w:rsidRPr="00695758" w:rsidRDefault="001C1B6F" w:rsidP="001A6D9F">
      <w:pPr>
        <w:pStyle w:val="ListParagraph"/>
      </w:pPr>
      <w:r w:rsidRPr="009612DC">
        <w:rPr>
          <w:b/>
        </w:rPr>
        <w:t>Extended Move (30 Day Comment)</w:t>
      </w:r>
      <w:r w:rsidRPr="00695758">
        <w:t xml:space="preserve"> – If the Residency Date is more than 30 days from the Qualifying Arrival Date on the COE,</w:t>
      </w:r>
      <w:r w:rsidR="00695758" w:rsidRPr="00695758">
        <w:t xml:space="preserve"> a comment is required to verify the actual dates the migratory worker was engaged in qualifying work.</w:t>
      </w:r>
      <w:r w:rsidRPr="00695758">
        <w:t xml:space="preserve"> </w:t>
      </w:r>
      <w:r w:rsidR="00287243" w:rsidRPr="00695758">
        <w:t xml:space="preserve">This comment </w:t>
      </w:r>
      <w:r w:rsidR="00695758" w:rsidRPr="00695758">
        <w:t>ensures the migratory worker was engaged in th</w:t>
      </w:r>
      <w:r w:rsidR="00A81988">
        <w:t>e qualifying work for at least seven nights/eight</w:t>
      </w:r>
      <w:r w:rsidR="00695758" w:rsidRPr="00695758">
        <w:t xml:space="preserve"> days.</w:t>
      </w:r>
    </w:p>
    <w:p w14:paraId="4F1E7387" w14:textId="77878001" w:rsidR="001C1B6F" w:rsidRPr="001E7324" w:rsidRDefault="001C1B6F" w:rsidP="00575D7C">
      <w:pPr>
        <w:pStyle w:val="ListParagraph"/>
      </w:pPr>
      <w:r w:rsidRPr="009612DC">
        <w:rPr>
          <w:b/>
        </w:rPr>
        <w:t>IEP</w:t>
      </w:r>
      <w:r w:rsidRPr="001E7324">
        <w:t xml:space="preserve"> – If a child is 20 </w:t>
      </w:r>
      <w:r w:rsidR="006D1460">
        <w:t xml:space="preserve">years of age or older </w:t>
      </w:r>
      <w:r w:rsidRPr="001E7324">
        <w:t>and has an active IEP on file, a comment is required.</w:t>
      </w:r>
    </w:p>
    <w:p w14:paraId="5E42CE9E" w14:textId="2FBEEB97" w:rsidR="001C1B6F" w:rsidRPr="001E7324" w:rsidRDefault="001C1B6F" w:rsidP="004448C5">
      <w:pPr>
        <w:pStyle w:val="ListParagraph"/>
        <w:numPr>
          <w:ilvl w:val="1"/>
          <w:numId w:val="36"/>
        </w:numPr>
      </w:pPr>
      <w:r w:rsidRPr="001E7324">
        <w:t xml:space="preserve">Due to confidentiality in Special Education, recruiters should not directly ask parents about IEPs. </w:t>
      </w:r>
      <w:r w:rsidR="004748E4">
        <w:t xml:space="preserve">This comment may be provided by the records manager. </w:t>
      </w:r>
      <w:r w:rsidRPr="001E7324">
        <w:t>If the parents volunteer Special Education status, it can be noted on the COE.</w:t>
      </w:r>
    </w:p>
    <w:p w14:paraId="1753DEBB" w14:textId="0063E2AA" w:rsidR="008C1666" w:rsidRPr="00575D7C" w:rsidRDefault="008C1666" w:rsidP="00575D7C">
      <w:pPr>
        <w:pStyle w:val="ListParagraph"/>
        <w:rPr>
          <w:b/>
          <w:bCs/>
        </w:rPr>
      </w:pPr>
      <w:r w:rsidRPr="00575D7C">
        <w:rPr>
          <w:b/>
        </w:rPr>
        <w:t>Migratory Worker (Guardian)/Different Household</w:t>
      </w:r>
      <w:r w:rsidRPr="00575D7C">
        <w:rPr>
          <w:b/>
          <w:bCs/>
        </w:rPr>
        <w:t xml:space="preserve"> – </w:t>
      </w:r>
      <w:r w:rsidRPr="00695758">
        <w:t xml:space="preserve">The </w:t>
      </w:r>
      <w:r w:rsidR="00E860A9">
        <w:t>migratory</w:t>
      </w:r>
      <w:r w:rsidRPr="00695758">
        <w:t xml:space="preserve"> worker does not live in the household wi</w:t>
      </w:r>
      <w:r w:rsidR="00E860A9">
        <w:t>th the migra</w:t>
      </w:r>
      <w:r w:rsidRPr="00695758">
        <w:t>t</w:t>
      </w:r>
      <w:r w:rsidR="00E860A9">
        <w:t>ory</w:t>
      </w:r>
      <w:r w:rsidRPr="00695758">
        <w:t xml:space="preserve"> child</w:t>
      </w:r>
      <w:r w:rsidR="002A2AFB">
        <w:t>.</w:t>
      </w:r>
      <w:r w:rsidRPr="00695758">
        <w:t xml:space="preserve"> </w:t>
      </w:r>
      <w:r w:rsidR="002A2AFB">
        <w:t>R</w:t>
      </w:r>
      <w:r w:rsidRPr="00695758">
        <w:t xml:space="preserve">ecord the physical address and phone number of the </w:t>
      </w:r>
      <w:r w:rsidR="00977690">
        <w:t>migratory worker</w:t>
      </w:r>
      <w:r w:rsidRPr="00695758">
        <w:t xml:space="preserve"> in the Comments Section, including the city and state. P.O. Box addresses are not considered physical addresses. Record the worker’s relationship to the child</w:t>
      </w:r>
      <w:r w:rsidR="00A81988">
        <w:t>(</w:t>
      </w:r>
      <w:r w:rsidRPr="00695758">
        <w:t>ren</w:t>
      </w:r>
      <w:r w:rsidR="00A81988">
        <w:t>)</w:t>
      </w:r>
      <w:r w:rsidRPr="00695758">
        <w:t xml:space="preserve"> listed on the COE in the Comments Section.</w:t>
      </w:r>
    </w:p>
    <w:p w14:paraId="079458AB" w14:textId="43E5977A" w:rsidR="008C1666" w:rsidRPr="00575D7C" w:rsidRDefault="008C1666" w:rsidP="004448C5">
      <w:pPr>
        <w:pStyle w:val="ListParagraph"/>
        <w:numPr>
          <w:ilvl w:val="1"/>
          <w:numId w:val="36"/>
        </w:numPr>
        <w:rPr>
          <w:b/>
          <w:bCs/>
        </w:rPr>
      </w:pPr>
      <w:r w:rsidRPr="00695758">
        <w:t xml:space="preserve">If the qualifying work was for personal subsistence and the worker does not live with the child, </w:t>
      </w:r>
      <w:r w:rsidRPr="005C0F20">
        <w:t xml:space="preserve">the recruiter must verify and provide a statement in the Comments Section that the move and personal subsistence directly supports </w:t>
      </w:r>
      <w:r w:rsidR="008B22C8">
        <w:t xml:space="preserve">both </w:t>
      </w:r>
      <w:r w:rsidRPr="005C0F20">
        <w:t>the child’s primary household</w:t>
      </w:r>
      <w:r w:rsidR="00A81988">
        <w:t>,</w:t>
      </w:r>
      <w:r w:rsidR="008B22C8">
        <w:t xml:space="preserve"> and the worker’s household</w:t>
      </w:r>
      <w:r w:rsidRPr="005C0F20">
        <w:t>.</w:t>
      </w:r>
    </w:p>
    <w:p w14:paraId="68437BB1" w14:textId="3FD26FDC" w:rsidR="00375C51" w:rsidRDefault="008C1666" w:rsidP="00575D7C">
      <w:pPr>
        <w:pStyle w:val="ListParagraph"/>
      </w:pPr>
      <w:r w:rsidRPr="00575D7C">
        <w:rPr>
          <w:b/>
        </w:rPr>
        <w:t>Migratory Worker Residency Date</w:t>
      </w:r>
      <w:r w:rsidR="006D1460">
        <w:t xml:space="preserve"> – I</w:t>
      </w:r>
      <w:r>
        <w:t>f the migratory agricultural worker or migratory fisher’s residency date is different than the child’s (i.e. the move listed in question 1 is different t</w:t>
      </w:r>
      <w:r w:rsidR="00A81988">
        <w:t>han the move listed in question</w:t>
      </w:r>
      <w:r>
        <w:t xml:space="preserve"> 4), this date should be listed in the Comments </w:t>
      </w:r>
      <w:r w:rsidR="00AD2D9B">
        <w:t>S</w:t>
      </w:r>
      <w:r>
        <w:t>ection. The migratory agricultural worker or migratory fisher must be engaged in qualifying work for at least seven nights/eight days in a one year period.</w:t>
      </w:r>
      <w:r w:rsidR="00575D7C">
        <w:t xml:space="preserve"> </w:t>
      </w:r>
    </w:p>
    <w:p w14:paraId="3897690A" w14:textId="1210075D" w:rsidR="007C235D" w:rsidRPr="00695758" w:rsidRDefault="00A81988" w:rsidP="00575D7C">
      <w:pPr>
        <w:pStyle w:val="ListParagraph"/>
        <w:rPr>
          <w:b/>
          <w:bCs/>
        </w:rPr>
      </w:pPr>
      <w:r>
        <w:rPr>
          <w:b/>
        </w:rPr>
        <w:t xml:space="preserve">Moves within Districts with and Areas Greater than 15,000 Square Miles </w:t>
      </w:r>
      <w:r w:rsidR="007C235D" w:rsidRPr="009612DC">
        <w:rPr>
          <w:b/>
        </w:rPr>
        <w:t>(Map Comment)</w:t>
      </w:r>
      <w:r w:rsidR="007C235D" w:rsidRPr="009612DC">
        <w:rPr>
          <w:bCs/>
        </w:rPr>
        <w:t xml:space="preserve"> –</w:t>
      </w:r>
      <w:r w:rsidR="007C235D" w:rsidRPr="00695758">
        <w:rPr>
          <w:b/>
          <w:bCs/>
        </w:rPr>
        <w:t xml:space="preserve"> </w:t>
      </w:r>
      <w:r w:rsidR="007C235D" w:rsidRPr="00695758">
        <w:t xml:space="preserve">A comment is </w:t>
      </w:r>
      <w:r w:rsidR="007C235D">
        <w:t>required to document that the moves were at least 20 miles or more one way to a temporary residence when the moves are within a 15K+ district. This comment l</w:t>
      </w:r>
      <w:r w:rsidR="007C235D" w:rsidRPr="00695758">
        <w:t>et</w:t>
      </w:r>
      <w:r w:rsidR="007C235D">
        <w:t>s</w:t>
      </w:r>
      <w:r w:rsidR="007C235D" w:rsidRPr="00695758">
        <w:t xml:space="preserve"> the reviewer know that a map with a scale is attached and </w:t>
      </w:r>
      <w:r w:rsidR="007C235D">
        <w:t xml:space="preserve">the </w:t>
      </w:r>
      <w:r w:rsidR="007C235D" w:rsidRPr="00695758">
        <w:t>distance has been verified by the recruiter using a district map.</w:t>
      </w:r>
    </w:p>
    <w:p w14:paraId="23A56A18" w14:textId="556B4158" w:rsidR="007C235D" w:rsidRDefault="007C235D" w:rsidP="004448C5">
      <w:pPr>
        <w:pStyle w:val="ListParagraph"/>
        <w:numPr>
          <w:ilvl w:val="1"/>
          <w:numId w:val="36"/>
        </w:numPr>
      </w:pPr>
      <w:r w:rsidRPr="00695758">
        <w:t xml:space="preserve">If the guardian of the </w:t>
      </w:r>
      <w:r w:rsidR="007F422C">
        <w:t>migratory</w:t>
      </w:r>
      <w:r w:rsidR="007F422C" w:rsidRPr="00695758">
        <w:t xml:space="preserve"> </w:t>
      </w:r>
      <w:r w:rsidRPr="00695758">
        <w:t>move lives in a different location th</w:t>
      </w:r>
      <w:r w:rsidR="00A81988">
        <w:t>an</w:t>
      </w:r>
      <w:r w:rsidRPr="00695758">
        <w:t xml:space="preserve"> the child, a separate map with a scale for both the child and the guardian must be attached to original COE and a map comment for both the child and guardian must be provided.</w:t>
      </w:r>
    </w:p>
    <w:p w14:paraId="1BE3DCCF" w14:textId="77777777" w:rsidR="007C235D" w:rsidRDefault="007C235D" w:rsidP="004448C5">
      <w:pPr>
        <w:pStyle w:val="ListParagraph"/>
        <w:numPr>
          <w:ilvl w:val="1"/>
          <w:numId w:val="36"/>
        </w:numPr>
      </w:pPr>
      <w:r>
        <w:t>If the move listed in question 4 of the Qualifying Moves &amp; Work Section of the COE is different from the move listed in question 1, and takes places in a 15K+ district, the map should document the move from question 4. It is also possible in this scenario that a different map would be required to document the move in question 1.</w:t>
      </w:r>
    </w:p>
    <w:p w14:paraId="6DDED28F" w14:textId="0B11CDEB" w:rsidR="007C235D" w:rsidRPr="007C235D" w:rsidRDefault="007C235D" w:rsidP="004448C5">
      <w:pPr>
        <w:pStyle w:val="ListParagraph"/>
        <w:numPr>
          <w:ilvl w:val="1"/>
          <w:numId w:val="36"/>
        </w:numPr>
      </w:pPr>
      <w:r>
        <w:t>If additional moves occur within a 15K+ district</w:t>
      </w:r>
      <w:r w:rsidR="00A81988">
        <w:t>,</w:t>
      </w:r>
      <w:r>
        <w:t xml:space="preserve"> a map with a scale is required.</w:t>
      </w:r>
    </w:p>
    <w:p w14:paraId="03B75480" w14:textId="73098E4E" w:rsidR="007C235D" w:rsidRPr="001E7324" w:rsidRDefault="007C235D" w:rsidP="00575D7C">
      <w:pPr>
        <w:pStyle w:val="ListParagraph"/>
      </w:pPr>
      <w:r w:rsidRPr="00575D7C">
        <w:rPr>
          <w:b/>
        </w:rPr>
        <w:lastRenderedPageBreak/>
        <w:t>Multiple Middle Names</w:t>
      </w:r>
      <w:r w:rsidRPr="001E7324">
        <w:t xml:space="preserve"> –</w:t>
      </w:r>
      <w:r w:rsidR="009612DC">
        <w:t xml:space="preserve"> </w:t>
      </w:r>
      <w:r w:rsidR="001B45F6">
        <w:t>I</w:t>
      </w:r>
      <w:r>
        <w:t>f a child on the COE has multiple middle names</w:t>
      </w:r>
      <w:r w:rsidR="001B45F6">
        <w:t xml:space="preserve"> and the full name does not fit in the Child Data Section</w:t>
      </w:r>
      <w:r w:rsidR="002F5FF6">
        <w:t xml:space="preserve"> of the COE</w:t>
      </w:r>
      <w:r>
        <w:t>, please list the child’s full name in the Comments Section.</w:t>
      </w:r>
    </w:p>
    <w:p w14:paraId="3AB7137E" w14:textId="02C85399" w:rsidR="008C1666" w:rsidRPr="008C1666" w:rsidRDefault="008C1666" w:rsidP="00575D7C">
      <w:pPr>
        <w:pStyle w:val="ListParagraph"/>
      </w:pPr>
      <w:r w:rsidRPr="00575D7C">
        <w:rPr>
          <w:b/>
        </w:rPr>
        <w:t>Multiple Migratory Worker</w:t>
      </w:r>
      <w:r w:rsidR="00AD2D9B" w:rsidRPr="00575D7C">
        <w:rPr>
          <w:b/>
        </w:rPr>
        <w:t>s</w:t>
      </w:r>
      <w:r w:rsidRPr="00575D7C">
        <w:rPr>
          <w:b/>
        </w:rPr>
        <w:t xml:space="preserve"> </w:t>
      </w:r>
      <w:r>
        <w:t xml:space="preserve">– When a migratory child makes multiple qualifying moves within a one-year period and </w:t>
      </w:r>
      <w:r w:rsidR="00C5740F">
        <w:t xml:space="preserve">the qualifying </w:t>
      </w:r>
      <w:r>
        <w:t>moves are made with different migratory workers, a comment is required to verify that each migratory worker has</w:t>
      </w:r>
      <w:r w:rsidR="00A81988">
        <w:t xml:space="preserve"> engaged in migratory work for seven nights/eight day</w:t>
      </w:r>
      <w:r>
        <w:t>s within a one-year period</w:t>
      </w:r>
      <w:r w:rsidR="007C235D">
        <w:t>.</w:t>
      </w:r>
    </w:p>
    <w:p w14:paraId="01A61ABE" w14:textId="55147A90" w:rsidR="000B2A53" w:rsidRDefault="001C1B6F" w:rsidP="00575D7C">
      <w:pPr>
        <w:pStyle w:val="ListParagraph"/>
      </w:pPr>
      <w:r w:rsidRPr="00575D7C">
        <w:rPr>
          <w:b/>
        </w:rPr>
        <w:t xml:space="preserve">Not Attending </w:t>
      </w:r>
      <w:r w:rsidR="002A2AFB" w:rsidRPr="00575D7C">
        <w:rPr>
          <w:b/>
        </w:rPr>
        <w:t xml:space="preserve">Public </w:t>
      </w:r>
      <w:r w:rsidRPr="00575D7C">
        <w:rPr>
          <w:b/>
        </w:rPr>
        <w:t xml:space="preserve">School </w:t>
      </w:r>
      <w:r w:rsidR="002A2AFB" w:rsidRPr="00575D7C">
        <w:rPr>
          <w:b/>
        </w:rPr>
        <w:t xml:space="preserve">Operated by </w:t>
      </w:r>
      <w:r w:rsidRPr="00575D7C">
        <w:rPr>
          <w:b/>
        </w:rPr>
        <w:t>Recruiting District</w:t>
      </w:r>
      <w:r w:rsidRPr="001E7324">
        <w:t xml:space="preserve"> – If a child on the COE is not </w:t>
      </w:r>
      <w:r w:rsidR="002A2AFB">
        <w:t>enrolled in a public</w:t>
      </w:r>
      <w:r w:rsidR="002A2AFB" w:rsidRPr="001E7324">
        <w:t xml:space="preserve"> </w:t>
      </w:r>
      <w:r w:rsidRPr="001E7324">
        <w:t>school</w:t>
      </w:r>
      <w:r w:rsidR="002A2AFB">
        <w:t xml:space="preserve"> operated by</w:t>
      </w:r>
      <w:r w:rsidRPr="001E7324">
        <w:t xml:space="preserve"> the recruiter’s district, list the</w:t>
      </w:r>
      <w:r w:rsidR="002A2AFB">
        <w:t xml:space="preserve"> name of the</w:t>
      </w:r>
      <w:r w:rsidRPr="001E7324">
        <w:t xml:space="preserve"> school the child is attending in the Comments </w:t>
      </w:r>
      <w:r w:rsidR="00BE7199">
        <w:t>s</w:t>
      </w:r>
      <w:r w:rsidRPr="001E7324">
        <w:t>ection.</w:t>
      </w:r>
    </w:p>
    <w:p w14:paraId="22DC41B7" w14:textId="779F6CA8" w:rsidR="00920AF8" w:rsidRPr="005A5EAD" w:rsidRDefault="00920AF8" w:rsidP="004448C5">
      <w:pPr>
        <w:pStyle w:val="ListParagraph"/>
        <w:numPr>
          <w:ilvl w:val="1"/>
          <w:numId w:val="36"/>
        </w:numPr>
      </w:pPr>
      <w:r w:rsidRPr="00920AF8">
        <w:t xml:space="preserve">If </w:t>
      </w:r>
      <w:r>
        <w:t>a child is attending a public school</w:t>
      </w:r>
      <w:r w:rsidR="002A2AFB">
        <w:t xml:space="preserve"> operated by another school district</w:t>
      </w:r>
      <w:r w:rsidR="008B22C8">
        <w:t>,</w:t>
      </w:r>
      <w:r>
        <w:t xml:space="preserve"> also list the public school district in the Comment</w:t>
      </w:r>
      <w:r w:rsidR="008B22C8">
        <w:t>s</w:t>
      </w:r>
      <w:r>
        <w:t xml:space="preserve"> Section.</w:t>
      </w:r>
      <w:r w:rsidR="002A2AFB">
        <w:t xml:space="preserve"> For more information regarding school names and required comments</w:t>
      </w:r>
      <w:r w:rsidR="00F26086">
        <w:t>,</w:t>
      </w:r>
      <w:r w:rsidR="002A2AFB">
        <w:t xml:space="preserve"> refer </w:t>
      </w:r>
      <w:r w:rsidR="001612B7">
        <w:t>to the</w:t>
      </w:r>
      <w:r w:rsidR="002A2AFB" w:rsidRPr="005A5EAD">
        <w:t xml:space="preserve"> </w:t>
      </w:r>
      <w:hyperlink w:anchor="_School_Name/Enroll_Date/Grade" w:history="1">
        <w:r w:rsidR="002A2AFB" w:rsidRPr="005A5EAD">
          <w:rPr>
            <w:rStyle w:val="Hyperlink"/>
          </w:rPr>
          <w:t>School Names, Enroll Dates, and Grades</w:t>
        </w:r>
      </w:hyperlink>
      <w:r w:rsidR="001612B7">
        <w:t xml:space="preserve"> section starting on page </w:t>
      </w:r>
      <w:r w:rsidR="001612B7">
        <w:fldChar w:fldCharType="begin"/>
      </w:r>
      <w:r w:rsidR="001612B7">
        <w:instrText xml:space="preserve"> PAGEREF _Ref9340803 \h </w:instrText>
      </w:r>
      <w:r w:rsidR="001612B7">
        <w:fldChar w:fldCharType="separate"/>
      </w:r>
      <w:r w:rsidR="001C233E">
        <w:rPr>
          <w:noProof/>
        </w:rPr>
        <w:t>45</w:t>
      </w:r>
      <w:r w:rsidR="001612B7">
        <w:fldChar w:fldCharType="end"/>
      </w:r>
      <w:r w:rsidR="001612B7">
        <w:t>.</w:t>
      </w:r>
    </w:p>
    <w:p w14:paraId="1E6371D9" w14:textId="55E5F067" w:rsidR="00825642" w:rsidRPr="009D6AF0" w:rsidRDefault="00825642" w:rsidP="004448C5">
      <w:pPr>
        <w:pStyle w:val="ListParagraph"/>
        <w:numPr>
          <w:ilvl w:val="1"/>
          <w:numId w:val="36"/>
        </w:numPr>
      </w:pPr>
      <w:r w:rsidRPr="005A5EAD">
        <w:t xml:space="preserve">If a child is attending a non-public school in a district other than the recruiting district, list the name of the school in the Comments section. For more information regarding school names and required comments, </w:t>
      </w:r>
      <w:r w:rsidR="001612B7">
        <w:t>refer to the</w:t>
      </w:r>
      <w:r w:rsidR="001612B7" w:rsidRPr="005A5EAD">
        <w:t xml:space="preserve"> </w:t>
      </w:r>
      <w:hyperlink w:anchor="_School_Name/Enroll_Date/Grade" w:history="1">
        <w:r w:rsidR="001612B7" w:rsidRPr="005A5EAD">
          <w:rPr>
            <w:rStyle w:val="Hyperlink"/>
          </w:rPr>
          <w:t>School Names, Enroll Dates, and Grades</w:t>
        </w:r>
      </w:hyperlink>
      <w:r w:rsidR="001612B7">
        <w:t xml:space="preserve"> section starting on page </w:t>
      </w:r>
      <w:r w:rsidR="001612B7">
        <w:fldChar w:fldCharType="begin"/>
      </w:r>
      <w:r w:rsidR="001612B7">
        <w:instrText xml:space="preserve"> PAGEREF _Ref9340803 \h </w:instrText>
      </w:r>
      <w:r w:rsidR="001612B7">
        <w:fldChar w:fldCharType="separate"/>
      </w:r>
      <w:r w:rsidR="001C233E">
        <w:rPr>
          <w:noProof/>
        </w:rPr>
        <w:t>45</w:t>
      </w:r>
      <w:r w:rsidR="001612B7">
        <w:fldChar w:fldCharType="end"/>
      </w:r>
      <w:r w:rsidRPr="009D6AF0">
        <w:t>.</w:t>
      </w:r>
    </w:p>
    <w:p w14:paraId="4993D1C5" w14:textId="32327765" w:rsidR="00863C61" w:rsidRDefault="00863C61" w:rsidP="001A6D9F">
      <w:pPr>
        <w:pStyle w:val="ListParagraph"/>
      </w:pPr>
      <w:r w:rsidRPr="009612DC">
        <w:rPr>
          <w:b/>
        </w:rPr>
        <w:t>Permanent Move</w:t>
      </w:r>
      <w:r w:rsidRPr="004D5EE5">
        <w:t xml:space="preserve"> – If a migra</w:t>
      </w:r>
      <w:r w:rsidR="00A76987">
        <w:t>tory</w:t>
      </w:r>
      <w:r w:rsidR="005B324B">
        <w:t xml:space="preserve"> </w:t>
      </w:r>
      <w:r w:rsidRPr="009065BA">
        <w:t>child makes a</w:t>
      </w:r>
      <w:r w:rsidRPr="009065BA">
        <w:rPr>
          <w:b/>
        </w:rPr>
        <w:t xml:space="preserve"> permanent move into the recruiter’s district, and that move is a qualifying move</w:t>
      </w:r>
      <w:r w:rsidRPr="004D5EE5">
        <w:t>, the Residency Date and QAD will be the date they made the permanent move into the recruiter’s district. A comment is required to verify the actual dates the migratory worker engaged in the qualifying work</w:t>
      </w:r>
      <w:r>
        <w:t xml:space="preserve"> described in questions 4 and 5</w:t>
      </w:r>
      <w:r w:rsidRPr="004D5EE5">
        <w:t xml:space="preserve">. It is recommended that the recruiter provide additional comments on the COE when there are </w:t>
      </w:r>
      <w:r w:rsidRPr="004D5EE5">
        <w:rPr>
          <w:b/>
        </w:rPr>
        <w:t>any other circumstances</w:t>
      </w:r>
      <w:r w:rsidRPr="004D5EE5">
        <w:t xml:space="preserve"> whereby a third party may question the eligibility determination.</w:t>
      </w:r>
    </w:p>
    <w:p w14:paraId="6AB2D15A" w14:textId="37A8650D" w:rsidR="00575D7C" w:rsidRDefault="00863C61" w:rsidP="00575D7C">
      <w:pPr>
        <w:pStyle w:val="ListParagraph"/>
        <w:numPr>
          <w:ilvl w:val="1"/>
          <w:numId w:val="1"/>
        </w:numPr>
      </w:pPr>
      <w:r>
        <w:t xml:space="preserve">If the </w:t>
      </w:r>
      <w:r w:rsidRPr="009065BA">
        <w:rPr>
          <w:b/>
        </w:rPr>
        <w:t>permanent move into the recruiter’s district was not a qualifying move</w:t>
      </w:r>
      <w:r>
        <w:t xml:space="preserve"> (i.e. not made due to economic necessity, or not made as, with, </w:t>
      </w:r>
      <w:r w:rsidR="002163D1">
        <w:t xml:space="preserve">or </w:t>
      </w:r>
      <w:r>
        <w:t xml:space="preserve">to join a migratory worker), the Residency Date will be later than the QAD. </w:t>
      </w:r>
      <w:r w:rsidRPr="004D5EE5">
        <w:t>A comment is required to verify the actual dates the migratory worker engaged in the qualifying work</w:t>
      </w:r>
      <w:r>
        <w:t xml:space="preserve"> described in questions 4 and 5</w:t>
      </w:r>
      <w:r w:rsidRPr="004D5EE5">
        <w:t>.</w:t>
      </w:r>
    </w:p>
    <w:p w14:paraId="1844CB79" w14:textId="79847CC0" w:rsidR="00863C61" w:rsidRPr="001E7324" w:rsidRDefault="00863C61" w:rsidP="00AF1D62">
      <w:pPr>
        <w:pStyle w:val="ListParagraph"/>
        <w:numPr>
          <w:ilvl w:val="0"/>
          <w:numId w:val="1"/>
        </w:numPr>
        <w:ind w:left="720" w:hanging="360"/>
      </w:pPr>
      <w:r w:rsidRPr="00AF1D62">
        <w:rPr>
          <w:b/>
        </w:rPr>
        <w:t>Pole Fishing</w:t>
      </w:r>
      <w:r w:rsidRPr="001E7324">
        <w:t xml:space="preserve"> – A comment is required verifying that the pole was not used for either sport or recreation.</w:t>
      </w:r>
    </w:p>
    <w:p w14:paraId="52B9233C" w14:textId="4905F4FA" w:rsidR="008C1666" w:rsidRPr="00920AF8" w:rsidRDefault="008C1666" w:rsidP="001A6D9F">
      <w:pPr>
        <w:pStyle w:val="ListParagraph"/>
      </w:pPr>
      <w:r w:rsidRPr="009612DC">
        <w:rPr>
          <w:b/>
        </w:rPr>
        <w:t>Unique Situations</w:t>
      </w:r>
      <w:r>
        <w:t xml:space="preserve"> – The Migrant Education Program is predicated on the fact that the moves a child and the migratory worker make, are made due to economic necessity. This is considered to mean that – </w:t>
      </w:r>
      <w:r w:rsidRPr="00B53D4F">
        <w:rPr>
          <w:i/>
        </w:rPr>
        <w:t>the child and the worker (if the child is not the worker) move because they could not afford to stay in the current location</w:t>
      </w:r>
      <w:r>
        <w:t>. If the basis of the initial eligibility decision would not be obvious to an independent third party reviewer, the recruiter should add additional explanatory information to the Comments Section to attest to the economic necessity of the moves described on the COE.</w:t>
      </w:r>
    </w:p>
    <w:p w14:paraId="3B86AAD7" w14:textId="77777777" w:rsidR="00575D7C" w:rsidRDefault="00575D7C">
      <w:pPr>
        <w:spacing w:after="160" w:line="259" w:lineRule="auto"/>
        <w:jc w:val="left"/>
        <w:rPr>
          <w:rFonts w:eastAsiaTheme="majorEastAsia" w:cstheme="majorBidi"/>
          <w:i/>
          <w:iCs/>
          <w:color w:val="2E74B5" w:themeColor="accent1" w:themeShade="BF"/>
          <w:sz w:val="28"/>
          <w:u w:val="single"/>
        </w:rPr>
      </w:pPr>
      <w:bookmarkStart w:id="93" w:name="_Recommended_Comments"/>
      <w:bookmarkEnd w:id="93"/>
      <w:r>
        <w:br w:type="page"/>
      </w:r>
    </w:p>
    <w:p w14:paraId="7AAD51CD" w14:textId="732A5EE0" w:rsidR="001C1B6F" w:rsidRPr="0097652D" w:rsidRDefault="00C27AFF" w:rsidP="001A6D9F">
      <w:pPr>
        <w:pStyle w:val="Heading4"/>
      </w:pPr>
      <w:r w:rsidRPr="0097652D">
        <w:lastRenderedPageBreak/>
        <w:t xml:space="preserve">Recommended Comments </w:t>
      </w:r>
    </w:p>
    <w:p w14:paraId="78772D2A" w14:textId="1AE09B79" w:rsidR="001C1B6F" w:rsidRPr="0097652D" w:rsidRDefault="000B2A53" w:rsidP="001A6D9F">
      <w:r>
        <w:t xml:space="preserve">The MEO </w:t>
      </w:r>
      <w:r w:rsidR="001C1B6F" w:rsidRPr="0097652D">
        <w:t xml:space="preserve">recommends that the recruiter provide additional comments on the COE in the following circumstances and in any other circumstances in which a third party may question the eligibility determination: </w:t>
      </w:r>
    </w:p>
    <w:p w14:paraId="73E2CB0A" w14:textId="1E59CAE2" w:rsidR="001C1B6F" w:rsidRPr="0097652D" w:rsidRDefault="001C1B6F" w:rsidP="00AB4F99">
      <w:pPr>
        <w:pStyle w:val="ListParagraph"/>
        <w:numPr>
          <w:ilvl w:val="0"/>
          <w:numId w:val="118"/>
        </w:numPr>
      </w:pPr>
      <w:r w:rsidRPr="0097652D">
        <w:t xml:space="preserve">The information on the COE needs additional explanation to be clearly understood by an independent outside reviewer.  </w:t>
      </w:r>
    </w:p>
    <w:p w14:paraId="5E94474D" w14:textId="75C8FF0A" w:rsidR="001C1B6F" w:rsidRPr="0097652D" w:rsidRDefault="001C1B6F" w:rsidP="00AB4F99">
      <w:pPr>
        <w:pStyle w:val="ListParagraph"/>
        <w:numPr>
          <w:ilvl w:val="0"/>
          <w:numId w:val="118"/>
        </w:numPr>
      </w:pPr>
      <w:r w:rsidRPr="0097652D">
        <w:t xml:space="preserve">The basis for the preliminary eligibility determination is not obvious.  For example, the work is unusual enough that an independent reviewer is unlikely to understand that it is qualifying work.  An explanation is needed to enable a reviewer to understand how the preliminary eligibility determination was made.  </w:t>
      </w:r>
    </w:p>
    <w:p w14:paraId="79803ACC" w14:textId="3AED12A7" w:rsidR="001C1B6F" w:rsidRPr="0097652D" w:rsidRDefault="001C1B6F" w:rsidP="00AB4F99">
      <w:pPr>
        <w:pStyle w:val="ListParagraph"/>
        <w:numPr>
          <w:ilvl w:val="0"/>
          <w:numId w:val="118"/>
        </w:numPr>
      </w:pPr>
      <w:r w:rsidRPr="0097652D">
        <w:t>The work could be part of a "series of activities" that, viewed together, would constitute year-round employment (e.g., mending fences on a dairy farm and bailing hay could be two parts of year-round ranching with one employer).</w:t>
      </w:r>
    </w:p>
    <w:p w14:paraId="475C9E8B" w14:textId="33F1596D" w:rsidR="001C1B6F" w:rsidRPr="0097652D" w:rsidRDefault="001C1B6F" w:rsidP="00AB4F99">
      <w:pPr>
        <w:pStyle w:val="ListParagraph"/>
        <w:numPr>
          <w:ilvl w:val="0"/>
          <w:numId w:val="118"/>
        </w:numPr>
      </w:pPr>
      <w:r w:rsidRPr="0097652D">
        <w:t>The work may be viewed by an independent reviewer as either temporary or year-round employment (e.g., collecting eggs or milking cows).</w:t>
      </w:r>
    </w:p>
    <w:p w14:paraId="473B0CD8" w14:textId="4D006C62" w:rsidR="001C1B6F" w:rsidRPr="0097652D" w:rsidRDefault="001C1B6F" w:rsidP="00AB4F99">
      <w:pPr>
        <w:pStyle w:val="ListParagraph"/>
        <w:numPr>
          <w:ilvl w:val="0"/>
          <w:numId w:val="118"/>
        </w:numPr>
      </w:pPr>
      <w:r w:rsidRPr="0097652D">
        <w:t>A "move" is of such brief duration that one could question whether it was a move from one residence to another residence, due to economic necessity.</w:t>
      </w:r>
    </w:p>
    <w:p w14:paraId="27E3A555" w14:textId="6CC9245B" w:rsidR="001C1B6F" w:rsidRPr="0097652D" w:rsidRDefault="001C1B6F" w:rsidP="00AB4F99">
      <w:pPr>
        <w:pStyle w:val="ListParagraph"/>
        <w:numPr>
          <w:ilvl w:val="0"/>
          <w:numId w:val="118"/>
        </w:numPr>
      </w:pPr>
      <w:r w:rsidRPr="0097652D">
        <w:t>The person who provided the information on the COE form</w:t>
      </w:r>
      <w:r w:rsidR="000B2A53">
        <w:t xml:space="preserve"> (interviewee) is not the parent/guardian of the child or the worker listed on the COE</w:t>
      </w:r>
      <w:r w:rsidRPr="0097652D">
        <w:t>.</w:t>
      </w:r>
    </w:p>
    <w:p w14:paraId="31DA8D0E" w14:textId="714520B3" w:rsidR="000B2A53" w:rsidRDefault="001C1B6F" w:rsidP="00AB4F99">
      <w:pPr>
        <w:pStyle w:val="ListParagraph"/>
        <w:numPr>
          <w:ilvl w:val="0"/>
          <w:numId w:val="118"/>
        </w:numPr>
      </w:pPr>
      <w:r w:rsidRPr="0097652D">
        <w:t>The child(ren)’s legal parent/guardian(s) differ from the current parent/guardian(s) listed.</w:t>
      </w:r>
    </w:p>
    <w:p w14:paraId="6AD6ED43" w14:textId="77777777" w:rsidR="003C66DE" w:rsidRDefault="003C66DE" w:rsidP="00AB4F99">
      <w:pPr>
        <w:pStyle w:val="ListParagraph"/>
        <w:numPr>
          <w:ilvl w:val="0"/>
          <w:numId w:val="118"/>
        </w:numPr>
      </w:pPr>
      <w:r>
        <w:t>Any children living in the household who did not go on the move.</w:t>
      </w:r>
    </w:p>
    <w:p w14:paraId="04045975" w14:textId="58D4B518" w:rsidR="003C66DE" w:rsidRDefault="003C66DE" w:rsidP="00AB4F99">
      <w:pPr>
        <w:pStyle w:val="ListParagraph"/>
        <w:numPr>
          <w:ilvl w:val="0"/>
          <w:numId w:val="118"/>
        </w:numPr>
      </w:pPr>
      <w:r>
        <w:t>Any children</w:t>
      </w:r>
      <w:r w:rsidRPr="00B9019D">
        <w:t xml:space="preserve"> on </w:t>
      </w:r>
      <w:r>
        <w:t xml:space="preserve">a separate COE/ARC </w:t>
      </w:r>
      <w:r w:rsidRPr="00B9019D">
        <w:t>due to different move dates, etc.</w:t>
      </w:r>
    </w:p>
    <w:p w14:paraId="456BD08C" w14:textId="07F338B9" w:rsidR="000B2A53" w:rsidRDefault="000B2A53" w:rsidP="001A6D9F">
      <w:pPr>
        <w:pStyle w:val="Heading4"/>
      </w:pPr>
      <w:r>
        <w:t>A Reminder Regarding Economic Necessity</w:t>
      </w:r>
    </w:p>
    <w:p w14:paraId="18D3CF8D" w14:textId="33287BED" w:rsidR="000B2A53" w:rsidRDefault="000B2A53" w:rsidP="001A6D9F">
      <w:r>
        <w:t xml:space="preserve">Though the recruiter is not required to </w:t>
      </w:r>
      <w:r w:rsidR="008F55F0">
        <w:t xml:space="preserve">record </w:t>
      </w:r>
      <w:r w:rsidR="00A449CB">
        <w:t>an</w:t>
      </w:r>
      <w:r>
        <w:t xml:space="preserve"> economic necessity </w:t>
      </w:r>
      <w:r w:rsidR="00A449CB">
        <w:t>state</w:t>
      </w:r>
      <w:r w:rsidR="00702CB0">
        <w:t>ment</w:t>
      </w:r>
      <w:r w:rsidR="00A449CB">
        <w:t xml:space="preserve"> for </w:t>
      </w:r>
      <w:r>
        <w:t>the moves listed on the COE</w:t>
      </w:r>
      <w:r w:rsidR="00A449CB">
        <w:t xml:space="preserve"> </w:t>
      </w:r>
      <w:r w:rsidR="008F55F0">
        <w:t>in the Comments Section</w:t>
      </w:r>
      <w:r>
        <w:t xml:space="preserve">, the recruiter must verify that all of the information listed on the COE is correct and that </w:t>
      </w:r>
      <w:r w:rsidR="00702CB0">
        <w:t>both the child</w:t>
      </w:r>
      <w:r w:rsidR="002163D1">
        <w:t>’s</w:t>
      </w:r>
      <w:r w:rsidR="00702CB0">
        <w:t xml:space="preserve"> and the migratory worker</w:t>
      </w:r>
      <w:r w:rsidR="002163D1">
        <w:t>’</w:t>
      </w:r>
      <w:r w:rsidR="00702CB0">
        <w:t>s moves</w:t>
      </w:r>
      <w:r>
        <w:t xml:space="preserve"> were made due to economic necessity.</w:t>
      </w:r>
    </w:p>
    <w:p w14:paraId="57E805EC" w14:textId="0E5C67FA" w:rsidR="00712EBC" w:rsidRPr="007948A7" w:rsidRDefault="00022830" w:rsidP="001A6D9F">
      <w:r w:rsidRPr="007948A7">
        <w:t xml:space="preserve">The recruiter should write clear and detailed comments so an independent party who has no prior knowledge of the eligibility determination can understand the recruiter’s reasoning for determining that the child may be eligible. </w:t>
      </w:r>
      <w:r>
        <w:t xml:space="preserve">When in doubt, the recruiter should add information to the COE to ensure the economic necessity of the moves is clear and </w:t>
      </w:r>
      <w:r w:rsidR="008F55F0">
        <w:t xml:space="preserve">that it is </w:t>
      </w:r>
      <w:r>
        <w:t>sufficiently documented.</w:t>
      </w:r>
      <w:r w:rsidR="00712EBC">
        <w:br w:type="page"/>
      </w:r>
    </w:p>
    <w:p w14:paraId="62262466" w14:textId="15B9B8F4" w:rsidR="00121150" w:rsidRDefault="00121150" w:rsidP="001A6D9F">
      <w:pPr>
        <w:pStyle w:val="Heading3"/>
      </w:pPr>
      <w:r>
        <w:lastRenderedPageBreak/>
        <w:t>Interviewee Signature Section</w:t>
      </w:r>
    </w:p>
    <w:p w14:paraId="6902592F" w14:textId="3612F5EF" w:rsidR="000B462A" w:rsidRPr="00D678F3" w:rsidRDefault="00D678F3" w:rsidP="001A6D9F">
      <w:r>
        <w:rPr>
          <w:noProof/>
        </w:rPr>
        <w:drawing>
          <wp:inline distT="0" distB="0" distL="0" distR="0" wp14:anchorId="10719BA2" wp14:editId="049C0F3A">
            <wp:extent cx="3962395" cy="742950"/>
            <wp:effectExtent l="57150" t="57150" r="114935" b="114300"/>
            <wp:docPr id="39" name="Picture 39" descr="Picture of Interviewee Signature Section of the COE." title="Interviewe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63116" cy="79933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6A29964B" w14:textId="62B2DA2A" w:rsidR="00D678F3" w:rsidRDefault="001C1B6F" w:rsidP="001A6D9F">
      <w:r w:rsidRPr="001C1B6F">
        <w:t>The interviewee signs and dates the COE on the day the interview is conducted</w:t>
      </w:r>
      <w:r w:rsidR="00B93CFD">
        <w:t xml:space="preserve"> and COE is completed</w:t>
      </w:r>
      <w:r w:rsidRPr="001C1B6F">
        <w:t>.  The interviewee must also write his or her relationship to the child.</w:t>
      </w:r>
    </w:p>
    <w:p w14:paraId="35EE9594" w14:textId="60D04B03" w:rsidR="000C5133" w:rsidRDefault="000C5133" w:rsidP="001A6D9F">
      <w:r>
        <w:t xml:space="preserve">The Migrant Education Program is predicated on the fact that the moves a child and the migratory worker make, are made due to economic necessity. This is considered to mean that – </w:t>
      </w:r>
      <w:r w:rsidRPr="00145983">
        <w:rPr>
          <w:i/>
        </w:rPr>
        <w:t>the child and the worker (if the child is not the worker) move because they could not afford to stay in the current location</w:t>
      </w:r>
      <w:r>
        <w:t xml:space="preserve">. </w:t>
      </w:r>
      <w:r w:rsidRPr="00C36ADB">
        <w:rPr>
          <w:b/>
        </w:rPr>
        <w:t xml:space="preserve">By signing the COE the interviewee is attesting that the qualifying moves described </w:t>
      </w:r>
      <w:r w:rsidR="000B2A53">
        <w:rPr>
          <w:b/>
        </w:rPr>
        <w:t>on</w:t>
      </w:r>
      <w:r w:rsidRPr="00C36ADB">
        <w:rPr>
          <w:b/>
        </w:rPr>
        <w:t xml:space="preserve"> the COE were made due to economic necessity</w:t>
      </w:r>
      <w:r>
        <w:t>.</w:t>
      </w:r>
    </w:p>
    <w:p w14:paraId="08FCD898" w14:textId="416F5B5B" w:rsidR="00240140" w:rsidRDefault="00240140" w:rsidP="0092741E">
      <w:pPr>
        <w:pStyle w:val="Heading4"/>
      </w:pPr>
      <w:r>
        <w:t>Interviewee Signature Language</w:t>
      </w:r>
    </w:p>
    <w:p w14:paraId="68107E1C" w14:textId="2314F1DF" w:rsidR="00240140" w:rsidRPr="0014312B" w:rsidRDefault="00240140" w:rsidP="00B557E5">
      <w:r w:rsidRPr="0094789D">
        <w:t>I understand the purpose of this form is to help the State determine if the child(ren)/youth listed on this form is/are eligible for the Title I, Part C, Migrant Education Program. To the best of my knowledge, all of the information I provided to the interviewer is true.</w:t>
      </w:r>
    </w:p>
    <w:p w14:paraId="20CF5632" w14:textId="75924F65" w:rsidR="001C1B6F" w:rsidRPr="001C1B6F" w:rsidRDefault="001C1B6F" w:rsidP="001A6D9F">
      <w:pPr>
        <w:pStyle w:val="Heading4"/>
      </w:pPr>
      <w:r w:rsidRPr="001C1B6F">
        <w:t>Signature</w:t>
      </w:r>
    </w:p>
    <w:p w14:paraId="6C6CF03B" w14:textId="58BBAA3A" w:rsidR="005C0F20" w:rsidRDefault="001C1B6F" w:rsidP="001A6D9F">
      <w:r>
        <w:t>This signature is required for a child to be enrolled in the MEP. It is required on all New Student/New Move COEs. Signatures do not have to be original. They can be faxed or scanned, as long as the quality of the signatures on the COE are clear.</w:t>
      </w:r>
      <w:r w:rsidR="005C0F20">
        <w:t xml:space="preserve"> </w:t>
      </w:r>
      <w:r w:rsidR="005C0F20" w:rsidRPr="005C0F20">
        <w:t xml:space="preserve">The person who signs the COE must be the source of the information contained in the document and should verify any information provided by another source.  </w:t>
      </w:r>
    </w:p>
    <w:p w14:paraId="10FA4670" w14:textId="14D703BB" w:rsidR="005C0F20" w:rsidRDefault="001C1B6F" w:rsidP="001A6D9F">
      <w:r>
        <w:t xml:space="preserve">After the parent, or the person interviewed, reviews the COE and certifies it for accuracy, he/she signs indicating all of the information is true to the best of his/her knowledge. Parents and/or </w:t>
      </w:r>
      <w:r w:rsidR="00977690">
        <w:t>migratory worker</w:t>
      </w:r>
      <w:r>
        <w:t xml:space="preserve">s certify the truth of economic necessity by signing the COE. Without this verification, the child will not be enrolled in the MEP. Furthermore, their </w:t>
      </w:r>
      <w:r w:rsidRPr="001C1B6F">
        <w:t>signature on a COE also certifies that a parent</w:t>
      </w:r>
      <w:r>
        <w:t>/guardian</w:t>
      </w:r>
      <w:r w:rsidRPr="001C1B6F">
        <w:t xml:space="preserve"> is willing to talk to the MEO, should they be contacted.</w:t>
      </w:r>
    </w:p>
    <w:p w14:paraId="6DC6C4EF" w14:textId="1F9A31D2" w:rsidR="001C1B6F" w:rsidRPr="001C1B6F" w:rsidRDefault="001C1B6F" w:rsidP="001A6D9F">
      <w:pPr>
        <w:pStyle w:val="Heading4"/>
      </w:pPr>
      <w:r w:rsidRPr="001C1B6F">
        <w:t>Relationship</w:t>
      </w:r>
    </w:p>
    <w:p w14:paraId="1D995D3A" w14:textId="7C147976" w:rsidR="001C1B6F" w:rsidRDefault="001C1B6F" w:rsidP="001A6D9F">
      <w:r w:rsidRPr="001C1B6F">
        <w:t>The person who is interviewed records his/her relationship to the child</w:t>
      </w:r>
      <w:r>
        <w:t>(ren)</w:t>
      </w:r>
      <w:r w:rsidRPr="001C1B6F">
        <w:t>.</w:t>
      </w:r>
    </w:p>
    <w:p w14:paraId="7D7DEF12" w14:textId="518BEFD3" w:rsidR="001C1B6F" w:rsidRPr="003C612C" w:rsidRDefault="001C1B6F" w:rsidP="001A6D9F">
      <w:pPr>
        <w:pStyle w:val="Heading4"/>
      </w:pPr>
      <w:r w:rsidRPr="003C612C">
        <w:t>Date</w:t>
      </w:r>
    </w:p>
    <w:p w14:paraId="6B9A2B3C" w14:textId="0E3519E5" w:rsidR="001C1B6F" w:rsidRPr="000B462A" w:rsidRDefault="001C1B6F" w:rsidP="001A6D9F">
      <w:r w:rsidRPr="001C1B6F">
        <w:t>The person who is interviewed records the date on which he/she signed the form.</w:t>
      </w:r>
    </w:p>
    <w:p w14:paraId="33487790" w14:textId="63D23B8C" w:rsidR="00712EBC" w:rsidRPr="001C1B6F" w:rsidRDefault="00712EBC" w:rsidP="001A6D9F">
      <w:r>
        <w:br w:type="page"/>
      </w:r>
    </w:p>
    <w:p w14:paraId="1A244E85" w14:textId="2C9551F6" w:rsidR="000B462A" w:rsidRDefault="00121150" w:rsidP="001A6D9F">
      <w:pPr>
        <w:pStyle w:val="Heading3"/>
      </w:pPr>
      <w:r>
        <w:lastRenderedPageBreak/>
        <w:t>Eligi</w:t>
      </w:r>
      <w:r w:rsidR="000B462A">
        <w:t>bility Data Certification Section</w:t>
      </w:r>
    </w:p>
    <w:p w14:paraId="5659C8A7" w14:textId="4FFC7841" w:rsidR="00555FC2" w:rsidRDefault="00555FC2" w:rsidP="0092741E">
      <w:r>
        <w:rPr>
          <w:noProof/>
        </w:rPr>
        <w:drawing>
          <wp:inline distT="0" distB="0" distL="0" distR="0" wp14:anchorId="4892BE2A" wp14:editId="789BD588">
            <wp:extent cx="6656423" cy="786444"/>
            <wp:effectExtent l="38100" t="38100" r="87630" b="90170"/>
            <wp:docPr id="17" name="Picture 17" descr="Picture of the Eligibility Data Certification Section in the COE. This section contains the signatures of the Interviewer and the SEA Reviewer." title="Eligibility Data Cer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ligibility Data Certification Section.PNG"/>
                    <pic:cNvPicPr/>
                  </pic:nvPicPr>
                  <pic:blipFill>
                    <a:blip r:embed="rId42">
                      <a:extLst>
                        <a:ext uri="{28A0092B-C50C-407E-A947-70E740481C1C}">
                          <a14:useLocalDpi xmlns:a14="http://schemas.microsoft.com/office/drawing/2010/main" val="0"/>
                        </a:ext>
                      </a:extLst>
                    </a:blip>
                    <a:stretch>
                      <a:fillRect/>
                    </a:stretch>
                  </pic:blipFill>
                  <pic:spPr>
                    <a:xfrm>
                      <a:off x="0" y="0"/>
                      <a:ext cx="6769166" cy="799764"/>
                    </a:xfrm>
                    <a:prstGeom prst="rect">
                      <a:avLst/>
                    </a:prstGeom>
                    <a:effectLst>
                      <a:outerShdw blurRad="50800" dist="38100" dir="2700000" algn="ctr" rotWithShape="0">
                        <a:srgbClr val="000000">
                          <a:alpha val="40000"/>
                        </a:srgbClr>
                      </a:outerShdw>
                    </a:effectLst>
                  </pic:spPr>
                </pic:pic>
              </a:graphicData>
            </a:graphic>
          </wp:inline>
        </w:drawing>
      </w:r>
    </w:p>
    <w:p w14:paraId="7D411BA0" w14:textId="4BB50566" w:rsidR="00EF56CF" w:rsidRDefault="00EF56CF" w:rsidP="001A6D9F">
      <w:r>
        <w:t xml:space="preserve">The Migrant Education Program is predicated on the fact that the moves a child and the migratory worker make, are made due to economic necessity. This is considered to mean that – </w:t>
      </w:r>
      <w:r w:rsidRPr="00145983">
        <w:rPr>
          <w:i/>
        </w:rPr>
        <w:t>the child and the worker (if the child is not the worker) move because they could not afford to stay in the current location</w:t>
      </w:r>
      <w:r>
        <w:t xml:space="preserve">. </w:t>
      </w:r>
      <w:r w:rsidRPr="00C36ADB">
        <w:rPr>
          <w:b/>
        </w:rPr>
        <w:t>By signing the COE the interviewer and designated SEA reviewer are attesting that the qualifying moves described in the COE were made due to economic necessity</w:t>
      </w:r>
      <w:r>
        <w:t>.</w:t>
      </w:r>
    </w:p>
    <w:p w14:paraId="584ECBE4" w14:textId="77777777" w:rsidR="002E037E" w:rsidRDefault="002E037E" w:rsidP="00B557E5">
      <w:pPr>
        <w:pStyle w:val="Heading4"/>
      </w:pPr>
      <w:r>
        <w:t>Eligibility Data Certification Language</w:t>
      </w:r>
    </w:p>
    <w:p w14:paraId="5D6BE683" w14:textId="178EB1FC" w:rsidR="002E037E" w:rsidRPr="00EF56CF" w:rsidRDefault="002E037E" w:rsidP="00B557E5">
      <w:r w:rsidRPr="00702DA7">
        <w:t>I certify that based on the information provided to me, which in all relevant aspects is reflected above, I am satisfied that these children are migratory children as defined in 20 U.S.C. 6399 and implementing regulations, and thus eligible as such for MEP services.  I hereby certify that, to the best of my knowledge, the information is true, reliable, and valid and</w:t>
      </w:r>
      <w:r>
        <w:t xml:space="preserve"> I</w:t>
      </w:r>
      <w:r w:rsidRPr="00702DA7">
        <w:t xml:space="preserve"> understand that any false statement provided herein that I have made is subject to fine or imprisonment pursuant to 18 U.S.C. 1001.</w:t>
      </w:r>
    </w:p>
    <w:p w14:paraId="54DCCE24" w14:textId="77777777" w:rsidR="007A4757" w:rsidRPr="007A4757" w:rsidRDefault="007A4757" w:rsidP="001A6D9F">
      <w:pPr>
        <w:pStyle w:val="Heading4"/>
      </w:pPr>
      <w:r w:rsidRPr="007A4757">
        <w:t xml:space="preserve">Signature of Interviewer </w:t>
      </w:r>
    </w:p>
    <w:p w14:paraId="0EAE75F5" w14:textId="35DD2028" w:rsidR="007A4757" w:rsidRPr="007A4757" w:rsidRDefault="007A4757" w:rsidP="001A6D9F">
      <w:r w:rsidRPr="007A4757">
        <w:t>After completing the interview and entering all necessary information on the COE, the interviewer should review the COE for completeness and accuracy. The interviewer signature is required on all COEs.</w:t>
      </w:r>
    </w:p>
    <w:p w14:paraId="55EFFA64" w14:textId="4A276712" w:rsidR="007A4757" w:rsidRDefault="007A4757" w:rsidP="00AB4F99">
      <w:pPr>
        <w:pStyle w:val="ListParagraph"/>
        <w:numPr>
          <w:ilvl w:val="0"/>
          <w:numId w:val="119"/>
        </w:numPr>
      </w:pPr>
      <w:r w:rsidRPr="00A72535">
        <w:t xml:space="preserve">The Interviewee should always sign and verify information on the COE before the interviewer and </w:t>
      </w:r>
      <w:r w:rsidR="002A49ED">
        <w:t>d</w:t>
      </w:r>
      <w:r w:rsidR="002A49ED" w:rsidRPr="00A72535">
        <w:t xml:space="preserve">esignated </w:t>
      </w:r>
      <w:r w:rsidRPr="00A72535">
        <w:t xml:space="preserve">SEA </w:t>
      </w:r>
      <w:r w:rsidR="002A49ED">
        <w:t>r</w:t>
      </w:r>
      <w:r w:rsidR="002A49ED" w:rsidRPr="00A72535">
        <w:t xml:space="preserve">eviewer </w:t>
      </w:r>
      <w:r w:rsidRPr="00A72535">
        <w:t>sign.</w:t>
      </w:r>
      <w:r w:rsidRPr="007A4757">
        <w:t xml:space="preserve"> There will be situations where the interviewer is unable to sign the same day as the interview because the </w:t>
      </w:r>
      <w:r>
        <w:t>interviewee</w:t>
      </w:r>
      <w:r w:rsidRPr="007A4757">
        <w:t xml:space="preserve"> has not yet signed the COE. In this case, the interviewer should submit the COE to the parent to sign first, then it should be signed by the interviewer and dated when the COE is r</w:t>
      </w:r>
      <w:r w:rsidR="00B316C9">
        <w:t>eturned</w:t>
      </w:r>
      <w:r w:rsidRPr="007A4757">
        <w:t xml:space="preserve">. </w:t>
      </w:r>
    </w:p>
    <w:p w14:paraId="3FF15DC2" w14:textId="40D0A5E0" w:rsidR="007A4757" w:rsidRDefault="007A4757" w:rsidP="00AB4F99">
      <w:pPr>
        <w:pStyle w:val="ListParagraph"/>
        <w:numPr>
          <w:ilvl w:val="0"/>
          <w:numId w:val="119"/>
        </w:numPr>
      </w:pPr>
      <w:r>
        <w:t>By signing the COE, the interviewer does not guarantee eligibility.</w:t>
      </w:r>
    </w:p>
    <w:p w14:paraId="29A69F70" w14:textId="0F22B043" w:rsidR="007A4757" w:rsidRDefault="007A4757" w:rsidP="00AB4F99">
      <w:pPr>
        <w:pStyle w:val="ListParagraph"/>
        <w:numPr>
          <w:ilvl w:val="0"/>
          <w:numId w:val="119"/>
        </w:numPr>
      </w:pPr>
      <w:r>
        <w:t xml:space="preserve">A final determination will be made by the MEO, conveyed to records managers, and then passed on to the family. </w:t>
      </w:r>
    </w:p>
    <w:p w14:paraId="6A84D4D4" w14:textId="1AB47C4C" w:rsidR="007A4757" w:rsidRPr="007A4757" w:rsidRDefault="007A4757" w:rsidP="00AB4F99">
      <w:pPr>
        <w:pStyle w:val="ListParagraph"/>
        <w:numPr>
          <w:ilvl w:val="0"/>
          <w:numId w:val="119"/>
        </w:numPr>
      </w:pPr>
      <w:r w:rsidRPr="007A4757">
        <w:t>Recruiters cannot interview</w:t>
      </w:r>
      <w:r w:rsidR="00B316C9">
        <w:t>,</w:t>
      </w:r>
      <w:r w:rsidRPr="007A4757">
        <w:t xml:space="preserve"> or sign for</w:t>
      </w:r>
      <w:r w:rsidR="00B316C9">
        <w:t>,</w:t>
      </w:r>
      <w:r w:rsidRPr="007A4757">
        <w:t xml:space="preserve"> their own family.</w:t>
      </w:r>
    </w:p>
    <w:p w14:paraId="6680B6AC" w14:textId="77777777" w:rsidR="007A4757" w:rsidRPr="007A4757" w:rsidRDefault="007A4757" w:rsidP="001A6D9F">
      <w:pPr>
        <w:pStyle w:val="Heading4"/>
      </w:pPr>
      <w:r w:rsidRPr="007A4757">
        <w:t xml:space="preserve">Signature of Designated SEA Reviewer </w:t>
      </w:r>
    </w:p>
    <w:p w14:paraId="079D55FF" w14:textId="7A3A949E" w:rsidR="007A4757" w:rsidRPr="007A4757" w:rsidRDefault="007A4757" w:rsidP="001A6D9F">
      <w:r w:rsidRPr="007A4757">
        <w:t xml:space="preserve">At least one designated SEA </w:t>
      </w:r>
      <w:r w:rsidR="00065BD1">
        <w:t>r</w:t>
      </w:r>
      <w:r w:rsidR="00B47103" w:rsidRPr="007A4757">
        <w:t xml:space="preserve">eviewer </w:t>
      </w:r>
      <w:r w:rsidRPr="007A4757">
        <w:t xml:space="preserve">must check each completed COE to ensure that the written documentation is sufficient and that, based on the recorded data, the children on the form are eligible for MEP services. A designated SEA </w:t>
      </w:r>
      <w:r w:rsidR="00065BD1">
        <w:t>r</w:t>
      </w:r>
      <w:r w:rsidR="00B47103" w:rsidRPr="007A4757">
        <w:t xml:space="preserve">eviewer </w:t>
      </w:r>
      <w:r w:rsidRPr="007A4757">
        <w:t>must sign and date the COE on the day it was reviewed.</w:t>
      </w:r>
    </w:p>
    <w:p w14:paraId="10B3A274" w14:textId="77777777" w:rsidR="007A4757" w:rsidRPr="007A4757" w:rsidRDefault="007A4757" w:rsidP="001A6D9F">
      <w:pPr>
        <w:pStyle w:val="Heading4"/>
      </w:pPr>
      <w:r w:rsidRPr="007A4757">
        <w:t xml:space="preserve">Date </w:t>
      </w:r>
    </w:p>
    <w:p w14:paraId="39F8DF32" w14:textId="566BF3D0" w:rsidR="007A4757" w:rsidRPr="007A4757" w:rsidRDefault="007A4757" w:rsidP="001A6D9F">
      <w:r w:rsidRPr="007A4757">
        <w:t>Record the date on which the COE was reviewed and signed.</w:t>
      </w:r>
    </w:p>
    <w:p w14:paraId="79685AB2" w14:textId="77777777" w:rsidR="000B462A" w:rsidRDefault="000B462A" w:rsidP="001A6D9F">
      <w:r>
        <w:br w:type="page"/>
      </w:r>
    </w:p>
    <w:p w14:paraId="713701F1" w14:textId="3BE5478D" w:rsidR="000B462A" w:rsidRDefault="000B462A" w:rsidP="001A6D9F">
      <w:pPr>
        <w:pStyle w:val="Heading2"/>
      </w:pPr>
      <w:bookmarkStart w:id="94" w:name="_Toc9943723"/>
      <w:r>
        <w:lastRenderedPageBreak/>
        <w:t>Important Reminders About COEs</w:t>
      </w:r>
      <w:bookmarkEnd w:id="94"/>
    </w:p>
    <w:p w14:paraId="42E4E204" w14:textId="51245BBE" w:rsidR="007366A5" w:rsidRPr="007366A5" w:rsidRDefault="000B462A" w:rsidP="001A6D9F">
      <w:pPr>
        <w:pStyle w:val="Heading3"/>
      </w:pPr>
      <w:r>
        <w:t>QAD/Residency Date/Enroll Date</w:t>
      </w:r>
    </w:p>
    <w:p w14:paraId="5BD77459" w14:textId="77777777" w:rsidR="00CC41F9" w:rsidRPr="00D411E3" w:rsidRDefault="000B462A" w:rsidP="001A6D9F">
      <w:r w:rsidRPr="00D411E3">
        <w:t xml:space="preserve">In most cases, </w:t>
      </w:r>
      <w:r w:rsidR="00CC41F9" w:rsidRPr="00D411E3">
        <w:t>this is the order of the three most important dates on the COE:</w:t>
      </w:r>
    </w:p>
    <w:p w14:paraId="1A2C23FE" w14:textId="14A124EF" w:rsidR="00CC41F9" w:rsidRPr="00D411E3" w:rsidRDefault="00CC41F9" w:rsidP="004448C5">
      <w:pPr>
        <w:pStyle w:val="ListParagraph"/>
        <w:numPr>
          <w:ilvl w:val="0"/>
          <w:numId w:val="11"/>
        </w:numPr>
      </w:pPr>
      <w:r w:rsidRPr="00B978CD">
        <w:rPr>
          <w:b/>
        </w:rPr>
        <w:t>QAD</w:t>
      </w:r>
      <w:r w:rsidRPr="00D411E3">
        <w:t xml:space="preserve"> – </w:t>
      </w:r>
      <w:r w:rsidR="000B462A" w:rsidRPr="00D411E3">
        <w:t xml:space="preserve">the date that the child and </w:t>
      </w:r>
      <w:r w:rsidR="007366A5" w:rsidRPr="00D411E3">
        <w:t>migratory agricultural worker complete the move</w:t>
      </w:r>
      <w:r w:rsidR="009E4CFF">
        <w:t>s</w:t>
      </w:r>
      <w:r w:rsidR="007366A5" w:rsidRPr="00D411E3">
        <w:t xml:space="preserve"> to be together.</w:t>
      </w:r>
      <w:r w:rsidR="000B462A" w:rsidRPr="00D411E3">
        <w:t xml:space="preserve"> </w:t>
      </w:r>
      <w:r w:rsidR="007366A5" w:rsidRPr="00D411E3">
        <w:t>This often</w:t>
      </w:r>
      <w:r w:rsidR="00984CEE" w:rsidRPr="00D411E3">
        <w:t>, but not always,</w:t>
      </w:r>
      <w:r w:rsidR="007366A5" w:rsidRPr="00D411E3">
        <w:t xml:space="preserve"> happens at the location where the migratory worker is engaged in qualifying work. </w:t>
      </w:r>
    </w:p>
    <w:p w14:paraId="5189024B" w14:textId="7EC08228" w:rsidR="00CC41F9" w:rsidRPr="00D411E3" w:rsidRDefault="00CC41F9" w:rsidP="004448C5">
      <w:pPr>
        <w:pStyle w:val="ListParagraph"/>
        <w:numPr>
          <w:ilvl w:val="0"/>
          <w:numId w:val="11"/>
        </w:numPr>
      </w:pPr>
      <w:r w:rsidRPr="00B978CD">
        <w:rPr>
          <w:b/>
        </w:rPr>
        <w:t>Residency Date</w:t>
      </w:r>
      <w:r w:rsidRPr="00D411E3">
        <w:t xml:space="preserve"> – </w:t>
      </w:r>
      <w:r w:rsidR="007366A5" w:rsidRPr="00D411E3">
        <w:t xml:space="preserve">the date </w:t>
      </w:r>
      <w:r w:rsidR="000B462A" w:rsidRPr="00D411E3">
        <w:t>when the child comes back to</w:t>
      </w:r>
      <w:r w:rsidR="00B316C9">
        <w:t>,</w:t>
      </w:r>
      <w:r w:rsidR="000B462A" w:rsidRPr="00D411E3">
        <w:t xml:space="preserve"> or establishes residen</w:t>
      </w:r>
      <w:r w:rsidRPr="00D411E3">
        <w:t>cy in</w:t>
      </w:r>
      <w:r w:rsidR="00B316C9">
        <w:t>,</w:t>
      </w:r>
      <w:r w:rsidRPr="00D411E3">
        <w:t xml:space="preserve"> the recruiter’s district. Generally the return date of the trip.</w:t>
      </w:r>
    </w:p>
    <w:p w14:paraId="72B5540B" w14:textId="6BC0C8E5" w:rsidR="000B462A" w:rsidRPr="000B462A" w:rsidRDefault="00CC41F9" w:rsidP="004448C5">
      <w:pPr>
        <w:pStyle w:val="ListParagraph"/>
        <w:numPr>
          <w:ilvl w:val="0"/>
          <w:numId w:val="11"/>
        </w:numPr>
      </w:pPr>
      <w:r w:rsidRPr="00B978CD">
        <w:rPr>
          <w:b/>
        </w:rPr>
        <w:t>Enroll Date</w:t>
      </w:r>
      <w:r w:rsidRPr="00D411E3">
        <w:t xml:space="preserve"> – </w:t>
      </w:r>
      <w:r w:rsidR="000B462A" w:rsidRPr="00D411E3">
        <w:t>the first day the child attends school after the qualifying move</w:t>
      </w:r>
      <w:r w:rsidR="009E71AA">
        <w:t xml:space="preserve"> for the current school year</w:t>
      </w:r>
      <w:r w:rsidR="000B462A" w:rsidRPr="00D411E3">
        <w:t>.</w:t>
      </w:r>
      <w:r>
        <w:t xml:space="preserve"> This is often different than the first day of school they attended for the year.</w:t>
      </w:r>
    </w:p>
    <w:p w14:paraId="316615F8" w14:textId="60F91DC4" w:rsidR="000B462A" w:rsidRPr="000B462A" w:rsidRDefault="000B462A" w:rsidP="001A6D9F">
      <w:r w:rsidRPr="000B462A">
        <w:t>I</w:t>
      </w:r>
      <w:r w:rsidR="00CC41F9">
        <w:t>f a</w:t>
      </w:r>
      <w:r w:rsidRPr="000B462A">
        <w:t xml:space="preserve"> </w:t>
      </w:r>
      <w:r w:rsidR="007F422C">
        <w:t>migratory</w:t>
      </w:r>
      <w:r w:rsidR="007F422C" w:rsidRPr="000B462A">
        <w:t xml:space="preserve"> </w:t>
      </w:r>
      <w:r w:rsidRPr="000B462A">
        <w:t xml:space="preserve">child is making a permanent move to the recruiter’s district, the dates could </w:t>
      </w:r>
      <w:r w:rsidR="007366A5">
        <w:t>potentially</w:t>
      </w:r>
      <w:r w:rsidR="00CC41F9">
        <w:t xml:space="preserve"> all be the same. </w:t>
      </w:r>
      <w:r w:rsidRPr="000B462A">
        <w:t>For questions about the order of dates, please contact the MEO.</w:t>
      </w:r>
    </w:p>
    <w:p w14:paraId="113FC8F8" w14:textId="246A0879" w:rsidR="005644A1" w:rsidRDefault="005644A1" w:rsidP="001A6D9F">
      <w:pPr>
        <w:pStyle w:val="Heading3"/>
      </w:pPr>
      <w:r>
        <w:t>Enrolling Transfer Children</w:t>
      </w:r>
    </w:p>
    <w:p w14:paraId="55D8DDCE" w14:textId="01B58819" w:rsidR="00183041" w:rsidRPr="005B23F3" w:rsidRDefault="00076DCF" w:rsidP="001A6D9F">
      <w:r>
        <w:t>All potentially</w:t>
      </w:r>
      <w:r w:rsidR="00DB65B5">
        <w:t xml:space="preserve"> eligible</w:t>
      </w:r>
      <w:r>
        <w:t xml:space="preserve"> </w:t>
      </w:r>
      <w:r w:rsidR="00191BB1">
        <w:t>migratory children</w:t>
      </w:r>
      <w:r w:rsidR="005E31F7">
        <w:t xml:space="preserve"> that </w:t>
      </w:r>
      <w:r w:rsidR="00DB65B5">
        <w:t xml:space="preserve">have </w:t>
      </w:r>
      <w:r w:rsidR="005E31F7">
        <w:t>transferred/permanently moved into the recruiter’s district</w:t>
      </w:r>
      <w:r>
        <w:t xml:space="preserve"> should be interviewed</w:t>
      </w:r>
      <w:r w:rsidR="005E31F7">
        <w:t xml:space="preserve">. </w:t>
      </w:r>
      <w:r w:rsidR="00EB7A1C">
        <w:t>If the children</w:t>
      </w:r>
      <w:r w:rsidR="00183041">
        <w:t xml:space="preserve"> are currently certified as migrant from another school district </w:t>
      </w:r>
      <w:r w:rsidR="00EB7A1C">
        <w:t>an interview and new COE will still need to be completed</w:t>
      </w:r>
      <w:r w:rsidR="00183041" w:rsidRPr="00233CC1">
        <w:t>.</w:t>
      </w:r>
      <w:r w:rsidR="00183041">
        <w:t xml:space="preserve"> </w:t>
      </w:r>
    </w:p>
    <w:p w14:paraId="5C0CADC7" w14:textId="4AF0DCF3" w:rsidR="003F63C8" w:rsidRDefault="00EB7A1C" w:rsidP="001A6D9F">
      <w:r>
        <w:t>While t</w:t>
      </w:r>
      <w:r w:rsidR="00EC13C2">
        <w:t>he child(ren) need to make a qualifying move</w:t>
      </w:r>
      <w:r>
        <w:t>,</w:t>
      </w:r>
      <w:r w:rsidR="00EC13C2">
        <w:t xml:space="preserve"> they do not need to go on the move that qualifies the parent/guardian/spouse as a </w:t>
      </w:r>
      <w:r w:rsidR="00EC13C2" w:rsidRPr="006E31F9">
        <w:t>migratory agricultural worker or migratory fishe</w:t>
      </w:r>
      <w:r w:rsidR="00EC13C2">
        <w:t xml:space="preserve">r. </w:t>
      </w:r>
      <w:r w:rsidR="005E31F7">
        <w:t>I</w:t>
      </w:r>
      <w:r w:rsidR="00257573">
        <w:t xml:space="preserve">f the </w:t>
      </w:r>
      <w:r w:rsidR="0058643F">
        <w:t xml:space="preserve">permanent </w:t>
      </w:r>
      <w:r w:rsidR="00257573">
        <w:t>move to the school district was done for economic necessity</w:t>
      </w:r>
      <w:r w:rsidR="005E31F7">
        <w:t xml:space="preserve"> and </w:t>
      </w:r>
      <w:r>
        <w:t>the move was conducted with a</w:t>
      </w:r>
      <w:r w:rsidR="005E31F7">
        <w:t xml:space="preserve"> parent/guardian/spouse </w:t>
      </w:r>
      <w:r>
        <w:t xml:space="preserve">who </w:t>
      </w:r>
      <w:r w:rsidR="005E31F7">
        <w:t xml:space="preserve">is a </w:t>
      </w:r>
      <w:r w:rsidR="006E31F9" w:rsidRPr="006E31F9">
        <w:t>migratory agricultural worker or migratory fishe</w:t>
      </w:r>
      <w:r w:rsidR="006E31F9">
        <w:t xml:space="preserve">r </w:t>
      </w:r>
      <w:r w:rsidR="005E31F7">
        <w:t xml:space="preserve">then </w:t>
      </w:r>
      <w:r w:rsidR="0058643F">
        <w:t xml:space="preserve">that move could qualify the </w:t>
      </w:r>
      <w:r w:rsidR="005E31F7">
        <w:t>child</w:t>
      </w:r>
      <w:r w:rsidR="0058643F">
        <w:t xml:space="preserve">(ren) </w:t>
      </w:r>
      <w:r w:rsidR="005E31F7">
        <w:t xml:space="preserve">for MEP. </w:t>
      </w:r>
    </w:p>
    <w:p w14:paraId="0363BF83" w14:textId="386370A4" w:rsidR="000B462A" w:rsidRDefault="000B462A" w:rsidP="001A6D9F">
      <w:pPr>
        <w:pStyle w:val="Heading3"/>
      </w:pPr>
      <w:r>
        <w:t>COE Corrections</w:t>
      </w:r>
    </w:p>
    <w:p w14:paraId="4FDA4A4B" w14:textId="3A021324" w:rsidR="000B462A" w:rsidRPr="003C612C" w:rsidRDefault="000B462A" w:rsidP="001A6D9F">
      <w:pPr>
        <w:pStyle w:val="Heading4"/>
      </w:pPr>
      <w:r w:rsidRPr="003C612C">
        <w:t>Q</w:t>
      </w:r>
      <w:r w:rsidR="00B316C9">
        <w:t>ualifying Moves &amp; Work Section C</w:t>
      </w:r>
      <w:r w:rsidRPr="003C612C">
        <w:t>orrections:</w:t>
      </w:r>
    </w:p>
    <w:p w14:paraId="046102D4" w14:textId="30595631" w:rsidR="000B462A" w:rsidRPr="000B462A" w:rsidRDefault="000B462A" w:rsidP="00AB4F99">
      <w:pPr>
        <w:pStyle w:val="ListParagraph"/>
        <w:numPr>
          <w:ilvl w:val="0"/>
          <w:numId w:val="120"/>
        </w:numPr>
      </w:pPr>
      <w:r w:rsidRPr="000B462A">
        <w:t xml:space="preserve">No corrections may be made in this section of the COE. </w:t>
      </w:r>
    </w:p>
    <w:p w14:paraId="18B641DB" w14:textId="72AFD157" w:rsidR="000B462A" w:rsidRPr="000B462A" w:rsidRDefault="000B462A" w:rsidP="00AB4F99">
      <w:pPr>
        <w:pStyle w:val="ListParagraph"/>
        <w:numPr>
          <w:ilvl w:val="0"/>
          <w:numId w:val="120"/>
        </w:numPr>
      </w:pPr>
      <w:r w:rsidRPr="000B462A">
        <w:t>Recruiters often find it helpful to start</w:t>
      </w:r>
      <w:r w:rsidR="00984CEE">
        <w:t xml:space="preserve"> the COE</w:t>
      </w:r>
      <w:r w:rsidRPr="000B462A">
        <w:t xml:space="preserve"> with the Qualifying Move</w:t>
      </w:r>
      <w:r>
        <w:t>s</w:t>
      </w:r>
      <w:r w:rsidRPr="000B462A">
        <w:t xml:space="preserve"> &amp; Work Section, since no errors are accepted in this section. </w:t>
      </w:r>
      <w:r w:rsidRPr="00575D7C">
        <w:rPr>
          <w:b/>
        </w:rPr>
        <w:t>Any mistakes made require rewriting the entire form and new signatures need to be obtained.</w:t>
      </w:r>
      <w:r w:rsidR="009E734A">
        <w:rPr>
          <w:b/>
        </w:rPr>
        <w:t xml:space="preserve"> Cross-out, whiteout, and correction tape are not permitted.  </w:t>
      </w:r>
    </w:p>
    <w:p w14:paraId="230922F0" w14:textId="77777777" w:rsidR="000B462A" w:rsidRPr="003C612C" w:rsidRDefault="000B462A" w:rsidP="001A6D9F">
      <w:pPr>
        <w:pStyle w:val="Heading4"/>
      </w:pPr>
      <w:r w:rsidRPr="003C612C">
        <w:t>Corrections on all other sections of the COE:</w:t>
      </w:r>
    </w:p>
    <w:p w14:paraId="308E0364" w14:textId="53245A7C" w:rsidR="000B462A" w:rsidRPr="000B462A" w:rsidRDefault="000B462A" w:rsidP="00AB4F99">
      <w:pPr>
        <w:pStyle w:val="ListParagraph"/>
        <w:numPr>
          <w:ilvl w:val="0"/>
          <w:numId w:val="121"/>
        </w:numPr>
      </w:pPr>
      <w:r w:rsidRPr="000B462A">
        <w:t xml:space="preserve">Draw a single line through the incorrect information. The original text should still be readable. </w:t>
      </w:r>
      <w:r w:rsidR="00F6501B">
        <w:t>To distinguish corrections from the original text</w:t>
      </w:r>
      <w:r w:rsidR="006670C4">
        <w:t xml:space="preserve"> easily</w:t>
      </w:r>
      <w:r w:rsidR="00F6501B">
        <w:t xml:space="preserve">, use blue ink if the original was written in black or black ink if the original was written in blue. </w:t>
      </w:r>
      <w:r w:rsidRPr="000B462A">
        <w:t>Do not use whiteout or correction tape.</w:t>
      </w:r>
    </w:p>
    <w:p w14:paraId="5324E1A1" w14:textId="77777777" w:rsidR="000B462A" w:rsidRPr="000B462A" w:rsidRDefault="000B462A" w:rsidP="00AB4F99">
      <w:pPr>
        <w:pStyle w:val="ListParagraph"/>
        <w:numPr>
          <w:ilvl w:val="0"/>
          <w:numId w:val="121"/>
        </w:numPr>
      </w:pPr>
      <w:r w:rsidRPr="000B462A">
        <w:t xml:space="preserve">If additional information is added to a newly written COE by the recruiter or records manager, the correct information should be initialed and dated by the person making the change. </w:t>
      </w:r>
    </w:p>
    <w:p w14:paraId="48F0B035" w14:textId="77777777" w:rsidR="000B462A" w:rsidRDefault="000B462A" w:rsidP="00AB4F99">
      <w:pPr>
        <w:pStyle w:val="ListParagraph"/>
        <w:numPr>
          <w:ilvl w:val="0"/>
          <w:numId w:val="121"/>
        </w:numPr>
      </w:pPr>
      <w:r w:rsidRPr="000B462A">
        <w:t>The source of the correct information should be indicated in the Comments Section.</w:t>
      </w:r>
    </w:p>
    <w:p w14:paraId="3CCBC4BE" w14:textId="2F33A18E" w:rsidR="000B462A" w:rsidRDefault="000B462A" w:rsidP="001A6D9F">
      <w:pPr>
        <w:pStyle w:val="Heading3"/>
      </w:pPr>
      <w:r>
        <w:t>Additional Information</w:t>
      </w:r>
    </w:p>
    <w:p w14:paraId="77D2E25C" w14:textId="00B164B0" w:rsidR="000517A6" w:rsidRDefault="000B462A" w:rsidP="001A6D9F">
      <w:pPr>
        <w:rPr>
          <w:rFonts w:asciiTheme="majorHAnsi" w:eastAsiaTheme="majorEastAsia" w:hAnsiTheme="majorHAnsi" w:cstheme="majorBidi"/>
          <w:color w:val="2E74B5" w:themeColor="accent1" w:themeShade="BF"/>
          <w:sz w:val="56"/>
          <w:szCs w:val="32"/>
        </w:rPr>
      </w:pPr>
      <w:r>
        <w:t xml:space="preserve">It may be helpful to fill out a draft of the COE, or another form designed by the district, when collecting information from the parents. Once all the information is collected and the child appears to meet the eligibility requirements, transfer the information onto an official COE. The </w:t>
      </w:r>
      <w:r w:rsidR="004311E5">
        <w:t xml:space="preserve">interviewee </w:t>
      </w:r>
      <w:r>
        <w:t xml:space="preserve">must sign the official COE form after it is completed. When using the electronic COE, the recruiter must print </w:t>
      </w:r>
      <w:r w:rsidR="00984CEE">
        <w:t>the COE to obtain the signatures</w:t>
      </w:r>
      <w:r>
        <w:t>.</w:t>
      </w:r>
      <w:r w:rsidR="00984CEE">
        <w:t xml:space="preserve"> If utilizing the </w:t>
      </w:r>
      <w:hyperlink r:id="rId43" w:history="1">
        <w:r w:rsidR="00984CEE" w:rsidRPr="00166153">
          <w:rPr>
            <w:rStyle w:val="Hyperlink"/>
          </w:rPr>
          <w:t>Alaska Migrant Web System</w:t>
        </w:r>
      </w:hyperlink>
      <w:r w:rsidR="00984CEE">
        <w:t xml:space="preserve"> </w:t>
      </w:r>
      <w:r w:rsidR="00166153">
        <w:t xml:space="preserve">(ak.msedd.com) </w:t>
      </w:r>
      <w:r w:rsidR="00984CEE">
        <w:t>to complete the COE, the COE must be printed and interviewee and interviewer signatures obtained prior to submission of the COE to MIS2000.</w:t>
      </w:r>
      <w:r w:rsidR="00A83D49">
        <w:br w:type="page"/>
      </w:r>
    </w:p>
    <w:p w14:paraId="1E0E805A" w14:textId="34DC281B" w:rsidR="00A83D49" w:rsidRDefault="00A83D49" w:rsidP="001A6D9F">
      <w:pPr>
        <w:pStyle w:val="Heading1"/>
      </w:pPr>
      <w:bookmarkStart w:id="95" w:name="_Toc9943724"/>
      <w:r>
        <w:lastRenderedPageBreak/>
        <w:t>Annual Recertification of No New Moves (ARC)</w:t>
      </w:r>
      <w:bookmarkEnd w:id="95"/>
    </w:p>
    <w:p w14:paraId="12BDED12" w14:textId="12F7715A" w:rsidR="000B462A" w:rsidRPr="000B462A" w:rsidRDefault="000B462A" w:rsidP="001A6D9F">
      <w:pPr>
        <w:pStyle w:val="Heading2"/>
      </w:pPr>
      <w:bookmarkStart w:id="96" w:name="_Toc435779384"/>
      <w:bookmarkStart w:id="97" w:name="_Toc476293799"/>
      <w:bookmarkStart w:id="98" w:name="_Toc9943725"/>
      <w:r w:rsidRPr="000B462A">
        <w:t>About the ARC</w:t>
      </w:r>
      <w:bookmarkEnd w:id="96"/>
      <w:bookmarkEnd w:id="97"/>
      <w:bookmarkEnd w:id="98"/>
    </w:p>
    <w:p w14:paraId="1B3C8610" w14:textId="697185DF" w:rsidR="000B462A" w:rsidRPr="000B462A" w:rsidRDefault="000B462A" w:rsidP="001A6D9F">
      <w:r w:rsidRPr="000B462A">
        <w:t xml:space="preserve">Alaska’s </w:t>
      </w:r>
      <w:r w:rsidR="00191BB1">
        <w:t>migratory children</w:t>
      </w:r>
      <w:r w:rsidRPr="000B462A">
        <w:t xml:space="preserve"> are identified and recruited by trained migrant education staff at each school district. This form is used when eligible </w:t>
      </w:r>
      <w:r w:rsidR="00191BB1">
        <w:t>migratory children</w:t>
      </w:r>
      <w:r w:rsidRPr="000B462A">
        <w:t xml:space="preserve"> have not made any additional qua</w:t>
      </w:r>
      <w:r w:rsidR="009374D9">
        <w:t xml:space="preserve">lifying moves since their last </w:t>
      </w:r>
      <w:r w:rsidR="009374D9" w:rsidRPr="005656B4">
        <w:t>certification</w:t>
      </w:r>
      <w:r w:rsidRPr="005656B4">
        <w:t>, but they are still currently eligible</w:t>
      </w:r>
      <w:r w:rsidR="00663CBF" w:rsidRPr="005656B4">
        <w:t xml:space="preserve"> for the MEP</w:t>
      </w:r>
      <w:r w:rsidRPr="005656B4">
        <w:t xml:space="preserve">. An Annual Recertification of No New Moves recertifies a child’s eligibility in the recruiter’s district. Detailed </w:t>
      </w:r>
      <w:hyperlink w:anchor="_Annual_Recertification_of_1" w:history="1">
        <w:r w:rsidRPr="00CC1BA3">
          <w:rPr>
            <w:rStyle w:val="Hyperlink"/>
          </w:rPr>
          <w:t>instructions for completing an ARC</w:t>
        </w:r>
      </w:hyperlink>
      <w:r w:rsidRPr="005656B4">
        <w:t xml:space="preserve"> are found </w:t>
      </w:r>
      <w:r w:rsidR="009842FA">
        <w:t xml:space="preserve">starting </w:t>
      </w:r>
      <w:r w:rsidRPr="005656B4">
        <w:t xml:space="preserve">on </w:t>
      </w:r>
      <w:r w:rsidR="009842FA">
        <w:t>page</w:t>
      </w:r>
      <w:r w:rsidRPr="005A5EAD">
        <w:t xml:space="preserve"> </w:t>
      </w:r>
      <w:r w:rsidR="009842FA">
        <w:fldChar w:fldCharType="begin"/>
      </w:r>
      <w:r w:rsidR="009842FA">
        <w:instrText xml:space="preserve"> PAGEREF _Ref9340874 \h </w:instrText>
      </w:r>
      <w:r w:rsidR="009842FA">
        <w:fldChar w:fldCharType="separate"/>
      </w:r>
      <w:r w:rsidR="001C233E">
        <w:rPr>
          <w:noProof/>
        </w:rPr>
        <w:t>73</w:t>
      </w:r>
      <w:r w:rsidR="009842FA">
        <w:fldChar w:fldCharType="end"/>
      </w:r>
      <w:r w:rsidRPr="005A5EAD">
        <w:t>. A</w:t>
      </w:r>
      <w:r w:rsidRPr="005656B4">
        <w:t xml:space="preserve"> copy of the </w:t>
      </w:r>
      <w:hyperlink w:anchor="_2019-2020_ARC" w:history="1">
        <w:r w:rsidRPr="0096390A">
          <w:rPr>
            <w:rStyle w:val="Hyperlink"/>
          </w:rPr>
          <w:t>ARC form</w:t>
        </w:r>
      </w:hyperlink>
      <w:r w:rsidRPr="005656B4">
        <w:t xml:space="preserve"> is available </w:t>
      </w:r>
      <w:r w:rsidRPr="005A5EAD">
        <w:t xml:space="preserve">on </w:t>
      </w:r>
      <w:r w:rsidR="0084229D" w:rsidRPr="005A5EAD">
        <w:t xml:space="preserve">page </w:t>
      </w:r>
      <w:r w:rsidR="009842FA">
        <w:fldChar w:fldCharType="begin"/>
      </w:r>
      <w:r w:rsidR="009842FA">
        <w:instrText xml:space="preserve"> PAGEREF _Ref9340883 \h </w:instrText>
      </w:r>
      <w:r w:rsidR="009842FA">
        <w:fldChar w:fldCharType="separate"/>
      </w:r>
      <w:r w:rsidR="001C233E">
        <w:rPr>
          <w:noProof/>
        </w:rPr>
        <w:t>72</w:t>
      </w:r>
      <w:r w:rsidR="009842FA">
        <w:fldChar w:fldCharType="end"/>
      </w:r>
      <w:r w:rsidRPr="005A5EAD">
        <w:t>.</w:t>
      </w:r>
    </w:p>
    <w:p w14:paraId="7BEFD055" w14:textId="4299C96A" w:rsidR="000B462A" w:rsidRPr="000B462A" w:rsidRDefault="000B462A" w:rsidP="001A6D9F">
      <w:pPr>
        <w:pStyle w:val="Heading3"/>
      </w:pPr>
      <w:r w:rsidRPr="000B462A">
        <w:t>The Annual Recertification of No New Moves (ARC) Form – Hard Copy</w:t>
      </w:r>
    </w:p>
    <w:p w14:paraId="3A184BF5" w14:textId="7608DEFC" w:rsidR="000B462A" w:rsidRPr="000B462A" w:rsidRDefault="00B640A8" w:rsidP="00AB4F99">
      <w:pPr>
        <w:pStyle w:val="ListParagraph"/>
        <w:numPr>
          <w:ilvl w:val="0"/>
          <w:numId w:val="122"/>
        </w:numPr>
      </w:pPr>
      <w:r>
        <w:t xml:space="preserve">The ARC </w:t>
      </w:r>
      <w:r w:rsidR="000B462A" w:rsidRPr="000B462A">
        <w:t>print</w:t>
      </w:r>
      <w:r>
        <w:t>s on</w:t>
      </w:r>
      <w:r w:rsidR="000B462A" w:rsidRPr="000B462A">
        <w:t xml:space="preserve"> an 8.5 x 11 form. </w:t>
      </w:r>
      <w:r w:rsidR="00135ED9" w:rsidRPr="00135ED9">
        <w:t>It is a one page form. Districts are responsible for printing their own forms.</w:t>
      </w:r>
    </w:p>
    <w:p w14:paraId="5126D23D" w14:textId="62CA0325" w:rsidR="000B462A" w:rsidRPr="000B462A" w:rsidRDefault="00135ED9" w:rsidP="00AB4F99">
      <w:pPr>
        <w:pStyle w:val="ListParagraph"/>
        <w:numPr>
          <w:ilvl w:val="0"/>
          <w:numId w:val="122"/>
        </w:numPr>
      </w:pPr>
      <w:r>
        <w:t>A hard copy of the signed</w:t>
      </w:r>
      <w:r w:rsidR="000B462A" w:rsidRPr="000B462A">
        <w:t xml:space="preserve"> ARC must be kept in the </w:t>
      </w:r>
      <w:r w:rsidR="00191BB1">
        <w:t>migratory children</w:t>
      </w:r>
      <w:r w:rsidR="000B462A" w:rsidRPr="000B462A">
        <w:t xml:space="preserve"> files for 10 years.</w:t>
      </w:r>
    </w:p>
    <w:p w14:paraId="595C5F00" w14:textId="77777777" w:rsidR="000B462A" w:rsidRPr="000B462A" w:rsidRDefault="000B462A" w:rsidP="00AB4F99">
      <w:pPr>
        <w:pStyle w:val="ListParagraph"/>
        <w:numPr>
          <w:ilvl w:val="0"/>
          <w:numId w:val="122"/>
        </w:numPr>
      </w:pPr>
      <w:r w:rsidRPr="000B462A">
        <w:t>A copy should be offered to the family for their records.</w:t>
      </w:r>
    </w:p>
    <w:p w14:paraId="47B571F8" w14:textId="3BBA89E1" w:rsidR="000B462A" w:rsidRPr="000B462A" w:rsidRDefault="000B462A" w:rsidP="001A6D9F">
      <w:pPr>
        <w:pStyle w:val="Heading3"/>
      </w:pPr>
      <w:r w:rsidRPr="000B462A">
        <w:t>The Annual Recertification of No New Moves (ARC) Form – Electronic</w:t>
      </w:r>
      <w:r w:rsidR="00B640A8">
        <w:t>/</w:t>
      </w:r>
      <w:r w:rsidR="00EF13F7">
        <w:t>PDF</w:t>
      </w:r>
      <w:r w:rsidRPr="000B462A">
        <w:t xml:space="preserve"> Version</w:t>
      </w:r>
    </w:p>
    <w:p w14:paraId="16E2114F" w14:textId="63C7070A" w:rsidR="000B462A" w:rsidRDefault="000B462A" w:rsidP="00AB4F99">
      <w:pPr>
        <w:pStyle w:val="ListParagraph"/>
        <w:numPr>
          <w:ilvl w:val="0"/>
          <w:numId w:val="123"/>
        </w:numPr>
      </w:pPr>
      <w:r w:rsidRPr="000B462A">
        <w:t>The ARC is available in an electronic</w:t>
      </w:r>
      <w:r w:rsidR="00135ED9">
        <w:t>/</w:t>
      </w:r>
      <w:r w:rsidR="00EF13F7">
        <w:t>PDF</w:t>
      </w:r>
      <w:r w:rsidRPr="000B462A">
        <w:t xml:space="preserve"> version. A copy of the electronic ARC can be found on the </w:t>
      </w:r>
      <w:r w:rsidR="009E734A">
        <w:t>USB</w:t>
      </w:r>
      <w:r w:rsidRPr="000B462A">
        <w:t xml:space="preserve"> drive received at fall training</w:t>
      </w:r>
      <w:r w:rsidR="009E734A">
        <w:t xml:space="preserve"> or on DEED’s </w:t>
      </w:r>
      <w:hyperlink r:id="rId44" w:history="1">
        <w:r w:rsidR="009E734A">
          <w:rPr>
            <w:rStyle w:val="Hyperlink"/>
          </w:rPr>
          <w:t>Forms P</w:t>
        </w:r>
        <w:r w:rsidR="009E734A" w:rsidRPr="009E734A">
          <w:rPr>
            <w:rStyle w:val="Hyperlink"/>
          </w:rPr>
          <w:t>age</w:t>
        </w:r>
      </w:hyperlink>
      <w:r w:rsidR="009E734A">
        <w:t xml:space="preserve"> </w:t>
      </w:r>
      <w:r w:rsidR="00166153">
        <w:t>(</w:t>
      </w:r>
      <w:r w:rsidR="009E734A" w:rsidRPr="009E734A">
        <w:t>education.alaska.gov/forms</w:t>
      </w:r>
      <w:r w:rsidR="00166153">
        <w:t>)</w:t>
      </w:r>
      <w:r w:rsidRPr="000B462A">
        <w:t xml:space="preserve">. Completed electronic ARCs must not be saved on personal computers due to potential problems in securing child data. Electronic ARCs should be printed and then deleted. </w:t>
      </w:r>
    </w:p>
    <w:p w14:paraId="5ED4252D" w14:textId="05B52FD5" w:rsidR="00663CBF" w:rsidRDefault="00663CBF" w:rsidP="00AB4F99">
      <w:pPr>
        <w:pStyle w:val="ListParagraph"/>
        <w:numPr>
          <w:ilvl w:val="0"/>
          <w:numId w:val="123"/>
        </w:numPr>
      </w:pPr>
      <w:r>
        <w:t>The electronic ARC form must be printed to obtain required signatures.</w:t>
      </w:r>
    </w:p>
    <w:p w14:paraId="06910D3A" w14:textId="2D3CF5F8" w:rsidR="00663CBF" w:rsidRDefault="00663CBF" w:rsidP="00AB4F99">
      <w:pPr>
        <w:pStyle w:val="ListParagraph"/>
        <w:numPr>
          <w:ilvl w:val="0"/>
          <w:numId w:val="123"/>
        </w:numPr>
      </w:pPr>
      <w:r>
        <w:t xml:space="preserve">The original signed and printed ARC form must be kept in the </w:t>
      </w:r>
      <w:r w:rsidR="007F422C">
        <w:t xml:space="preserve">migratory </w:t>
      </w:r>
      <w:r>
        <w:t>child(ren)’s file for 10 years.</w:t>
      </w:r>
    </w:p>
    <w:p w14:paraId="7B598388" w14:textId="3DFD0646" w:rsidR="00745AE6" w:rsidRDefault="00663CBF" w:rsidP="00AB4F99">
      <w:pPr>
        <w:pStyle w:val="ListParagraph"/>
        <w:numPr>
          <w:ilvl w:val="0"/>
          <w:numId w:val="123"/>
        </w:numPr>
      </w:pPr>
      <w:r>
        <w:t xml:space="preserve">A copy of the ARC should be offered </w:t>
      </w:r>
      <w:r w:rsidR="00745AE6">
        <w:t>to the family for their records.</w:t>
      </w:r>
    </w:p>
    <w:p w14:paraId="2F513CBD" w14:textId="39ED613D" w:rsidR="00A52CEA" w:rsidRDefault="00A52CEA" w:rsidP="00A52CEA">
      <w:pPr>
        <w:pStyle w:val="Heading3"/>
      </w:pPr>
      <w:r w:rsidRPr="005852CD">
        <w:t xml:space="preserve">The </w:t>
      </w:r>
      <w:r>
        <w:t>Annual Recertification of No New Moves (ARC)</w:t>
      </w:r>
      <w:r w:rsidRPr="005852CD">
        <w:t xml:space="preserve"> Form – Web Based</w:t>
      </w:r>
      <w:r>
        <w:t xml:space="preserve"> </w:t>
      </w:r>
    </w:p>
    <w:p w14:paraId="5A93E35E" w14:textId="656607B0" w:rsidR="00A52CEA" w:rsidRPr="00AC2EC5" w:rsidRDefault="00A52CEA" w:rsidP="00AB4F99">
      <w:pPr>
        <w:pStyle w:val="ListParagraph"/>
        <w:numPr>
          <w:ilvl w:val="0"/>
          <w:numId w:val="99"/>
        </w:numPr>
      </w:pPr>
      <w:r>
        <w:t xml:space="preserve">Districts have the flexibility to create ARCs through the </w:t>
      </w:r>
      <w:hyperlink r:id="rId45" w:history="1">
        <w:r w:rsidRPr="001872DE">
          <w:rPr>
            <w:rStyle w:val="Hyperlink"/>
          </w:rPr>
          <w:t>Alaska Migrant Web System</w:t>
        </w:r>
      </w:hyperlink>
      <w:r>
        <w:t xml:space="preserve"> </w:t>
      </w:r>
      <w:r w:rsidR="00166153">
        <w:t>(</w:t>
      </w:r>
      <w:r w:rsidRPr="001872DE">
        <w:t>ak.msedd.com</w:t>
      </w:r>
      <w:r w:rsidR="00166153">
        <w:t>)</w:t>
      </w:r>
      <w:r>
        <w:t xml:space="preserve">.  </w:t>
      </w:r>
    </w:p>
    <w:p w14:paraId="76867CA4" w14:textId="244116C0" w:rsidR="00A52CEA" w:rsidRDefault="00A52CEA" w:rsidP="00AB4F99">
      <w:pPr>
        <w:pStyle w:val="ListParagraph"/>
        <w:numPr>
          <w:ilvl w:val="0"/>
          <w:numId w:val="99"/>
        </w:numPr>
      </w:pPr>
      <w:r>
        <w:t>All sections of the ARC are filled out online, and then printed to obtain signatures. After the recruiters signs the hard copy ARC, the recruiter submits the ARC directly to the records manger in the web system through the submission process.</w:t>
      </w:r>
    </w:p>
    <w:p w14:paraId="4A13BDF4" w14:textId="206C604F" w:rsidR="00440DF6" w:rsidRDefault="00440DF6" w:rsidP="00AB4F99">
      <w:pPr>
        <w:pStyle w:val="ListParagraph"/>
        <w:numPr>
          <w:ilvl w:val="0"/>
          <w:numId w:val="99"/>
        </w:numPr>
      </w:pPr>
      <w:r>
        <w:t xml:space="preserve">Prior to the records manager approval of the ARC in the web system, the records manager must have the signed hard copy of the ARC. </w:t>
      </w:r>
    </w:p>
    <w:p w14:paraId="64A4BCFE" w14:textId="376DE460" w:rsidR="00A52CEA" w:rsidRDefault="00A52CEA" w:rsidP="00AB4F99">
      <w:pPr>
        <w:pStyle w:val="ListParagraph"/>
        <w:numPr>
          <w:ilvl w:val="0"/>
          <w:numId w:val="99"/>
        </w:numPr>
      </w:pPr>
      <w:r>
        <w:t>A hard c</w:t>
      </w:r>
      <w:r w:rsidR="00440DF6">
        <w:t>opy of the completely signed ARC</w:t>
      </w:r>
      <w:r>
        <w:t xml:space="preserve"> must be kept in the migratory child(ren)’s file for 10 years.</w:t>
      </w:r>
    </w:p>
    <w:p w14:paraId="0DDF1763" w14:textId="2201409A" w:rsidR="00440DF6" w:rsidRDefault="00440DF6" w:rsidP="00AB4F99">
      <w:pPr>
        <w:pStyle w:val="ListParagraph"/>
        <w:numPr>
          <w:ilvl w:val="0"/>
          <w:numId w:val="99"/>
        </w:numPr>
      </w:pPr>
      <w:r>
        <w:t xml:space="preserve">A copy of the ARC should be offered to the family for </w:t>
      </w:r>
      <w:r w:rsidR="00B316C9">
        <w:t>its</w:t>
      </w:r>
      <w:r>
        <w:t xml:space="preserve"> records.</w:t>
      </w:r>
    </w:p>
    <w:p w14:paraId="410B371C" w14:textId="7A928E29" w:rsidR="00BB4F6C" w:rsidRDefault="00BB4F6C" w:rsidP="001A6D9F">
      <w:pPr>
        <w:pStyle w:val="Heading2"/>
      </w:pPr>
      <w:bookmarkStart w:id="99" w:name="_Toc9943726"/>
      <w:r>
        <w:t>When to Use an ARC Form</w:t>
      </w:r>
      <w:bookmarkEnd w:id="99"/>
    </w:p>
    <w:p w14:paraId="6C8CA591" w14:textId="3B168B6D" w:rsidR="00BB4F6C" w:rsidRDefault="00BB4F6C" w:rsidP="00440DF6">
      <w:pPr>
        <w:spacing w:after="0"/>
      </w:pPr>
      <w:r>
        <w:t xml:space="preserve">ARC forms can only </w:t>
      </w:r>
      <w:r w:rsidR="00F54602">
        <w:t xml:space="preserve">be </w:t>
      </w:r>
      <w:r>
        <w:t xml:space="preserve">used to recertify eligible </w:t>
      </w:r>
      <w:r w:rsidR="00191BB1">
        <w:t>migratory children</w:t>
      </w:r>
      <w:r>
        <w:t xml:space="preserve"> in the recruiter’s district if all three of</w:t>
      </w:r>
      <w:r w:rsidR="00B316C9">
        <w:t xml:space="preserve"> the following criteria are met:</w:t>
      </w:r>
    </w:p>
    <w:p w14:paraId="616B4100" w14:textId="72921BB5" w:rsidR="00701B01" w:rsidRPr="00BB539E" w:rsidRDefault="00BB4F6C" w:rsidP="00AB4F99">
      <w:pPr>
        <w:pStyle w:val="ListParagraph"/>
        <w:numPr>
          <w:ilvl w:val="0"/>
          <w:numId w:val="124"/>
        </w:numPr>
      </w:pPr>
      <w:r>
        <w:t xml:space="preserve">a child still </w:t>
      </w:r>
      <w:r w:rsidRPr="00BB539E">
        <w:t xml:space="preserve">has eligibility in </w:t>
      </w:r>
      <w:r>
        <w:t>the recruiter’s</w:t>
      </w:r>
      <w:r w:rsidRPr="00BB539E">
        <w:t xml:space="preserve"> distric</w:t>
      </w:r>
      <w:r w:rsidR="00701B01">
        <w:t>t,</w:t>
      </w:r>
    </w:p>
    <w:p w14:paraId="45AD1644" w14:textId="77777777" w:rsidR="00BB4F6C" w:rsidRPr="00BB539E" w:rsidRDefault="00BB4F6C" w:rsidP="00AB4F99">
      <w:pPr>
        <w:pStyle w:val="ListParagraph"/>
        <w:numPr>
          <w:ilvl w:val="0"/>
          <w:numId w:val="124"/>
        </w:numPr>
      </w:pPr>
      <w:r w:rsidRPr="00BB539E">
        <w:t xml:space="preserve">a recruiter has contacted the family to confirm a new move was not made since their last interview, and </w:t>
      </w:r>
    </w:p>
    <w:p w14:paraId="5E78CD38" w14:textId="2988715E" w:rsidR="00BB4F6C" w:rsidRPr="005656B4" w:rsidRDefault="00BB4F6C" w:rsidP="00AB4F99">
      <w:pPr>
        <w:pStyle w:val="ListParagraph"/>
        <w:numPr>
          <w:ilvl w:val="0"/>
          <w:numId w:val="124"/>
        </w:numPr>
      </w:pPr>
      <w:r w:rsidRPr="00BB539E">
        <w:t>the child is still living in the recruiter’s district, the child is attending school in the recruiter’s district</w:t>
      </w:r>
      <w:r w:rsidR="00B316C9">
        <w:t>,</w:t>
      </w:r>
      <w:r w:rsidRPr="00BB539E">
        <w:t xml:space="preserve"> or </w:t>
      </w:r>
      <w:r w:rsidR="00B316C9">
        <w:t xml:space="preserve">the </w:t>
      </w:r>
      <w:r w:rsidRPr="005656B4">
        <w:t>child is being served by the recruiter’s district with MEP funds.</w:t>
      </w:r>
    </w:p>
    <w:p w14:paraId="4D1F4339" w14:textId="2F076B1E" w:rsidR="005325D4" w:rsidRPr="00121150" w:rsidRDefault="005325D4" w:rsidP="001A6D9F">
      <w:r w:rsidRPr="005656B4">
        <w:t xml:space="preserve">Refer </w:t>
      </w:r>
      <w:r w:rsidRPr="005A5EAD">
        <w:t xml:space="preserve">to </w:t>
      </w:r>
      <w:r w:rsidR="009842FA">
        <w:t xml:space="preserve">page </w:t>
      </w:r>
      <w:r w:rsidR="009842FA">
        <w:fldChar w:fldCharType="begin"/>
      </w:r>
      <w:r w:rsidR="009842FA">
        <w:instrText xml:space="preserve"> PAGEREF _Ref9340951 \h </w:instrText>
      </w:r>
      <w:r w:rsidR="009842FA">
        <w:fldChar w:fldCharType="separate"/>
      </w:r>
      <w:r w:rsidR="001C233E">
        <w:rPr>
          <w:noProof/>
        </w:rPr>
        <w:t>124</w:t>
      </w:r>
      <w:r w:rsidR="009842FA">
        <w:fldChar w:fldCharType="end"/>
      </w:r>
      <w:r w:rsidR="00422523" w:rsidRPr="005A5EAD">
        <w:t xml:space="preserve"> </w:t>
      </w:r>
      <w:r w:rsidRPr="00915104">
        <w:t>f</w:t>
      </w:r>
      <w:r w:rsidR="002E7585" w:rsidRPr="00915104">
        <w:t>or</w:t>
      </w:r>
      <w:r w:rsidR="002E7585" w:rsidRPr="005656B4">
        <w:t xml:space="preserve"> a flow</w:t>
      </w:r>
      <w:r w:rsidRPr="005656B4">
        <w:t>chart</w:t>
      </w:r>
      <w:r w:rsidR="00973A81">
        <w:t xml:space="preserve"> regarding </w:t>
      </w:r>
      <w:hyperlink w:anchor="_When_to_Fill" w:history="1">
        <w:r w:rsidR="005A5EAD">
          <w:rPr>
            <w:rStyle w:val="Hyperlink"/>
          </w:rPr>
          <w:t>when to fill o</w:t>
        </w:r>
        <w:r w:rsidR="0096390A" w:rsidRPr="006B4563">
          <w:rPr>
            <w:rStyle w:val="Hyperlink"/>
          </w:rPr>
          <w:t>ut an ARC</w:t>
        </w:r>
      </w:hyperlink>
      <w:r w:rsidR="00915104">
        <w:t>.</w:t>
      </w:r>
    </w:p>
    <w:p w14:paraId="34A61A6F" w14:textId="4415C93B" w:rsidR="00F0508C" w:rsidRDefault="00F0508C" w:rsidP="001A6D9F">
      <w:pPr>
        <w:pStyle w:val="Heading2"/>
      </w:pPr>
      <w:bookmarkStart w:id="100" w:name="_Toc9943727"/>
      <w:r>
        <w:t>Changes to the Alaska ARC</w:t>
      </w:r>
      <w:bookmarkEnd w:id="100"/>
    </w:p>
    <w:p w14:paraId="6350F20F" w14:textId="56EB1C23" w:rsidR="00F0508C" w:rsidRDefault="00F0508C" w:rsidP="00440DF6">
      <w:pPr>
        <w:spacing w:after="0"/>
      </w:pPr>
      <w:r>
        <w:t>The following minor changes have been made to the Alaska</w:t>
      </w:r>
      <w:r w:rsidR="00B316C9">
        <w:t xml:space="preserve"> ARC</w:t>
      </w:r>
      <w:r>
        <w:t>:</w:t>
      </w:r>
    </w:p>
    <w:p w14:paraId="61F42516" w14:textId="77777777" w:rsidR="006B4563" w:rsidRDefault="006B4563" w:rsidP="00AB4F99">
      <w:pPr>
        <w:pStyle w:val="ListParagraph"/>
        <w:numPr>
          <w:ilvl w:val="0"/>
          <w:numId w:val="125"/>
        </w:numPr>
      </w:pPr>
      <w:r>
        <w:t>School year has been updated to 2019-2020</w:t>
      </w:r>
    </w:p>
    <w:p w14:paraId="5FF6698C" w14:textId="126D2BDC" w:rsidR="004A3B87" w:rsidRDefault="00A779E9" w:rsidP="00AB4F99">
      <w:pPr>
        <w:pStyle w:val="ListParagraph"/>
        <w:numPr>
          <w:ilvl w:val="0"/>
          <w:numId w:val="125"/>
        </w:numPr>
      </w:pPr>
      <w:r>
        <w:t>The ARC can be completed via the web system</w:t>
      </w:r>
      <w:r w:rsidR="004A3B87">
        <w:br w:type="page"/>
      </w:r>
    </w:p>
    <w:p w14:paraId="114BC705" w14:textId="642A1E8A" w:rsidR="000B462A" w:rsidRDefault="00BA4BA6" w:rsidP="001A6D9F">
      <w:pPr>
        <w:pStyle w:val="Heading2"/>
      </w:pPr>
      <w:bookmarkStart w:id="101" w:name="_2017-2018_Annual_Recertification"/>
      <w:bookmarkStart w:id="102" w:name="_2019-2020_Annual_Recertification"/>
      <w:bookmarkStart w:id="103" w:name="_2019-2020_ARC"/>
      <w:bookmarkStart w:id="104" w:name="_Ref9340883"/>
      <w:bookmarkStart w:id="105" w:name="_Toc9943728"/>
      <w:bookmarkEnd w:id="101"/>
      <w:bookmarkEnd w:id="102"/>
      <w:bookmarkEnd w:id="103"/>
      <w:r>
        <w:lastRenderedPageBreak/>
        <w:t>201</w:t>
      </w:r>
      <w:r w:rsidR="00384353">
        <w:t>9-2020</w:t>
      </w:r>
      <w:r w:rsidR="004C3706">
        <w:t xml:space="preserve"> </w:t>
      </w:r>
      <w:r w:rsidR="00C76418">
        <w:t>ARC</w:t>
      </w:r>
      <w:bookmarkEnd w:id="104"/>
      <w:bookmarkEnd w:id="105"/>
      <w:r w:rsidR="00BB4F6C">
        <w:t xml:space="preserve"> </w:t>
      </w:r>
    </w:p>
    <w:p w14:paraId="0B287E74" w14:textId="297674ED" w:rsidR="00384353" w:rsidRDefault="0014312B" w:rsidP="001A6D9F">
      <w:r>
        <w:rPr>
          <w:noProof/>
        </w:rPr>
        <w:drawing>
          <wp:inline distT="0" distB="0" distL="0" distR="0" wp14:anchorId="5A76A53D" wp14:editId="15C7753F">
            <wp:extent cx="8531204" cy="6596624"/>
            <wp:effectExtent l="0" t="4445" r="0" b="0"/>
            <wp:docPr id="89" name="Picture 89" descr="A copy of the 2019-2020 Annual Recertification of No New Moves (ARC) Form" title="Annual Recertification of No New Move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ARC.jpg"/>
                    <pic:cNvPicPr/>
                  </pic:nvPicPr>
                  <pic:blipFill rotWithShape="1">
                    <a:blip r:embed="rId46" cstate="print">
                      <a:extLst>
                        <a:ext uri="{28A0092B-C50C-407E-A947-70E740481C1C}">
                          <a14:useLocalDpi xmlns:a14="http://schemas.microsoft.com/office/drawing/2010/main" val="0"/>
                        </a:ext>
                      </a:extLst>
                    </a:blip>
                    <a:srcRect l="1702" r="782" b="2414"/>
                    <a:stretch/>
                  </pic:blipFill>
                  <pic:spPr bwMode="auto">
                    <a:xfrm rot="16200000">
                      <a:off x="0" y="0"/>
                      <a:ext cx="8550491" cy="6611538"/>
                    </a:xfrm>
                    <a:prstGeom prst="rect">
                      <a:avLst/>
                    </a:prstGeom>
                    <a:ln>
                      <a:noFill/>
                    </a:ln>
                    <a:extLst>
                      <a:ext uri="{53640926-AAD7-44D8-BBD7-CCE9431645EC}">
                        <a14:shadowObscured xmlns:a14="http://schemas.microsoft.com/office/drawing/2010/main"/>
                      </a:ext>
                    </a:extLst>
                  </pic:spPr>
                </pic:pic>
              </a:graphicData>
            </a:graphic>
          </wp:inline>
        </w:drawing>
      </w:r>
      <w:bookmarkStart w:id="106" w:name="_Annual_Recertification_of"/>
      <w:bookmarkEnd w:id="106"/>
    </w:p>
    <w:p w14:paraId="61060AA0" w14:textId="44CFC4DB" w:rsidR="004A3B87" w:rsidRDefault="004A3B87" w:rsidP="001A6D9F">
      <w:pPr>
        <w:pStyle w:val="Heading2"/>
      </w:pPr>
      <w:bookmarkStart w:id="107" w:name="_Annual_Recertification_of_1"/>
      <w:bookmarkStart w:id="108" w:name="_Ref9340874"/>
      <w:bookmarkStart w:id="109" w:name="_Toc9943729"/>
      <w:bookmarkEnd w:id="107"/>
      <w:r>
        <w:lastRenderedPageBreak/>
        <w:t xml:space="preserve">Annual Recertification of No New Moves (ARCs) </w:t>
      </w:r>
      <w:r w:rsidR="00CC1BA3">
        <w:t>Guide</w:t>
      </w:r>
      <w:bookmarkEnd w:id="108"/>
      <w:bookmarkEnd w:id="109"/>
    </w:p>
    <w:p w14:paraId="6BC2A7F7" w14:textId="7F44BD8B" w:rsidR="00BB4F6C" w:rsidRPr="00BB4F6C" w:rsidRDefault="00BB4F6C" w:rsidP="001A6D9F">
      <w:r>
        <w:t>The following pages provide a step by step guide on how to fill out each of the required sections of an Annual Recertification of No New Move</w:t>
      </w:r>
      <w:r w:rsidR="000478D8">
        <w:t>s</w:t>
      </w:r>
      <w:r>
        <w:t xml:space="preserve">. </w:t>
      </w:r>
    </w:p>
    <w:p w14:paraId="3BEED577" w14:textId="76B7277D" w:rsidR="00BB539E" w:rsidRDefault="00BB539E" w:rsidP="001A6D9F">
      <w:pPr>
        <w:pStyle w:val="Heading3"/>
      </w:pPr>
      <w:r>
        <w:t>Top of ARC</w:t>
      </w:r>
    </w:p>
    <w:p w14:paraId="793A2F7F" w14:textId="3786F584" w:rsidR="00BB539E" w:rsidRDefault="00793168" w:rsidP="001A6D9F">
      <w:r>
        <w:rPr>
          <w:noProof/>
        </w:rPr>
        <w:drawing>
          <wp:inline distT="0" distB="0" distL="0" distR="0" wp14:anchorId="4EDDEAB9" wp14:editId="69C4233B">
            <wp:extent cx="6858000" cy="544935"/>
            <wp:effectExtent l="57150" t="57150" r="114300" b="121920"/>
            <wp:docPr id="90" name="Picture 90" descr="The Top of the ARC includes:&#10;School District Name&#10;School Year&#10;Most Recent Eligible COE ID&#10;End of Eligibility Date" title="Top of 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C.jpg"/>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6858000" cy="544935"/>
                    </a:xfrm>
                    <a:prstGeom prst="rect">
                      <a:avLst/>
                    </a:prstGeom>
                    <a:ln>
                      <a:solidFill>
                        <a:sysClr val="windowText" lastClr="000000"/>
                      </a:solidFill>
                    </a:ln>
                    <a:effectLst>
                      <a:outerShdw blurRad="50800" dist="38100" dir="2700000" algn="ctr" rotWithShape="0">
                        <a:schemeClr val="tx1">
                          <a:alpha val="40000"/>
                        </a:schemeClr>
                      </a:outerShdw>
                    </a:effectLst>
                    <a:extLst>
                      <a:ext uri="{53640926-AAD7-44D8-BBD7-CCE9431645EC}">
                        <a14:shadowObscured xmlns:a14="http://schemas.microsoft.com/office/drawing/2010/main"/>
                      </a:ext>
                    </a:extLst>
                  </pic:spPr>
                </pic:pic>
              </a:graphicData>
            </a:graphic>
          </wp:inline>
        </w:drawing>
      </w:r>
    </w:p>
    <w:p w14:paraId="09736DBF" w14:textId="77777777" w:rsidR="009374D9" w:rsidRPr="009374D9" w:rsidRDefault="009374D9" w:rsidP="001A6D9F">
      <w:pPr>
        <w:pStyle w:val="Heading4"/>
      </w:pPr>
      <w:r w:rsidRPr="009374D9">
        <w:t xml:space="preserve">School District Name </w:t>
      </w:r>
    </w:p>
    <w:p w14:paraId="0C74527B" w14:textId="41883E69" w:rsidR="009374D9" w:rsidRDefault="009374D9" w:rsidP="001A6D9F">
      <w:r>
        <w:t xml:space="preserve">Print the name of the </w:t>
      </w:r>
      <w:r w:rsidR="00BB4F6C">
        <w:t xml:space="preserve">recruiter’s </w:t>
      </w:r>
      <w:r>
        <w:t>school district (no abbreviations).</w:t>
      </w:r>
    </w:p>
    <w:p w14:paraId="66CD1D0A" w14:textId="77777777" w:rsidR="009374D9" w:rsidRPr="009374D9" w:rsidRDefault="009374D9" w:rsidP="001A6D9F">
      <w:pPr>
        <w:pStyle w:val="Heading4"/>
      </w:pPr>
      <w:r w:rsidRPr="009374D9">
        <w:t xml:space="preserve">School Year </w:t>
      </w:r>
    </w:p>
    <w:p w14:paraId="644AC2BA" w14:textId="539F9E02" w:rsidR="009D4C07" w:rsidRDefault="009374D9" w:rsidP="001A6D9F">
      <w:r>
        <w:t>The current school year is preprinted on the upper right corner of the ARC.</w:t>
      </w:r>
    </w:p>
    <w:p w14:paraId="45D33F0F" w14:textId="42A41345" w:rsidR="00D52754" w:rsidRPr="009374D9" w:rsidRDefault="00D52754" w:rsidP="001A6D9F">
      <w:pPr>
        <w:pStyle w:val="Heading4"/>
      </w:pPr>
      <w:r>
        <w:t>Most Recent Eligible COE ID</w:t>
      </w:r>
    </w:p>
    <w:p w14:paraId="5755BA51" w14:textId="643EA63F" w:rsidR="004B20F1" w:rsidRDefault="004B20F1" w:rsidP="001A6D9F">
      <w:r>
        <w:t xml:space="preserve">Record the COE ID number located on the top of the child(ren)’s most recent COE. </w:t>
      </w:r>
    </w:p>
    <w:p w14:paraId="1C6F363D" w14:textId="3AB0ECE6" w:rsidR="00D52754" w:rsidRPr="009374D9" w:rsidRDefault="00706531" w:rsidP="001A6D9F">
      <w:pPr>
        <w:pStyle w:val="Heading4"/>
      </w:pPr>
      <w:r>
        <w:t>End of Eligibility Date</w:t>
      </w:r>
    </w:p>
    <w:p w14:paraId="4D5FCD2E" w14:textId="6C896A69" w:rsidR="004B20F1" w:rsidRDefault="00783BE0" w:rsidP="001A6D9F">
      <w:r>
        <w:t>Record the child(ren)’s End of Eligibility (EOE) date. T</w:t>
      </w:r>
      <w:r w:rsidR="004B20F1">
        <w:t xml:space="preserve">his date is three years (36 months) from a </w:t>
      </w:r>
      <w:r w:rsidR="007F422C">
        <w:t xml:space="preserve">migratory </w:t>
      </w:r>
      <w:r w:rsidR="004B20F1">
        <w:t>child’s most recent Qualifying Arrival Date</w:t>
      </w:r>
      <w:r w:rsidR="00115EFE">
        <w:t xml:space="preserve"> (QAD)</w:t>
      </w:r>
      <w:r w:rsidR="003225E4">
        <w:t xml:space="preserve"> listed on the child(ren)’s mo</w:t>
      </w:r>
      <w:r>
        <w:t>st recent COE</w:t>
      </w:r>
      <w:r w:rsidR="00B316C9">
        <w:t>. After this date</w:t>
      </w:r>
      <w:r w:rsidR="004B20F1">
        <w:t xml:space="preserve"> a child is no longer eligible for the MEP and MEP services, unless they make another qualifying move.</w:t>
      </w:r>
    </w:p>
    <w:p w14:paraId="6BB9057D" w14:textId="72A60B98" w:rsidR="00BB539E" w:rsidRDefault="00BB539E" w:rsidP="001A6D9F">
      <w:pPr>
        <w:pStyle w:val="Heading3"/>
      </w:pPr>
      <w:r>
        <w:t>Instructions Section</w:t>
      </w:r>
    </w:p>
    <w:p w14:paraId="34148D23" w14:textId="14876E08" w:rsidR="00BB539E" w:rsidRDefault="00D40BE1" w:rsidP="001A6D9F">
      <w:r>
        <w:rPr>
          <w:noProof/>
        </w:rPr>
        <w:drawing>
          <wp:inline distT="0" distB="0" distL="0" distR="0" wp14:anchorId="2A94F410" wp14:editId="76BEE756">
            <wp:extent cx="6858000" cy="860425"/>
            <wp:effectExtent l="76200" t="38100" r="76200" b="111125"/>
            <wp:docPr id="35" name="Picture 35" descr="ARC forms can only be utilized to recertify a child’s migrant eligibility if all of the following criteria are met:&#10;• a child has a currently eligible COE already on file in the recruiter’s district, and&#10;• the recruiter has contacted the family to confirm that a new move was not made since their last interview, and&#10;• the child is still living in the recruiter’s district, the child is attending school in the recruiter’s district, or the child is being served by the recruiter’s district with MEP funds.&#10;" title="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858000" cy="860425"/>
                    </a:xfrm>
                    <a:prstGeom prst="rect">
                      <a:avLst/>
                    </a:prstGeom>
                    <a:ln w="12700">
                      <a:solidFill>
                        <a:schemeClr val="tx1"/>
                      </a:solidFill>
                    </a:ln>
                    <a:effectLst>
                      <a:outerShdw blurRad="50800" dist="38100" dir="5400000" algn="t" rotWithShape="0">
                        <a:prstClr val="black">
                          <a:alpha val="40000"/>
                        </a:prstClr>
                      </a:outerShdw>
                    </a:effectLst>
                  </pic:spPr>
                </pic:pic>
              </a:graphicData>
            </a:graphic>
          </wp:inline>
        </w:drawing>
      </w:r>
    </w:p>
    <w:p w14:paraId="0DA09EC4" w14:textId="5B7E42B3" w:rsidR="009374D9" w:rsidRDefault="009374D9" w:rsidP="001A6D9F">
      <w:r>
        <w:t>ARC forms can only be u</w:t>
      </w:r>
      <w:r w:rsidR="00BB4F6C">
        <w:t>tilized to recertify a child’s migrant eligibility if all of the following criteria are met:</w:t>
      </w:r>
    </w:p>
    <w:p w14:paraId="65F76BB7" w14:textId="7C385BEF" w:rsidR="009374D9" w:rsidRDefault="00B316C9" w:rsidP="00AB4F99">
      <w:pPr>
        <w:pStyle w:val="ListParagraph"/>
        <w:numPr>
          <w:ilvl w:val="0"/>
          <w:numId w:val="126"/>
        </w:numPr>
      </w:pPr>
      <w:r>
        <w:t>a child has a has eligibility in the recruiter’s district</w:t>
      </w:r>
      <w:r w:rsidR="009374D9">
        <w:t>,</w:t>
      </w:r>
      <w:r w:rsidR="0070161E">
        <w:t xml:space="preserve"> and</w:t>
      </w:r>
    </w:p>
    <w:p w14:paraId="5FEC3341" w14:textId="5C6792A2" w:rsidR="009374D9" w:rsidRDefault="009374D9" w:rsidP="00AB4F99">
      <w:pPr>
        <w:pStyle w:val="ListParagraph"/>
        <w:numPr>
          <w:ilvl w:val="0"/>
          <w:numId w:val="126"/>
        </w:numPr>
      </w:pPr>
      <w:r>
        <w:t>the recruiter has contacted the family to confirm that a new move was not made since their last interview, and</w:t>
      </w:r>
    </w:p>
    <w:p w14:paraId="0A842E6B" w14:textId="7653B687" w:rsidR="009D4C07" w:rsidRDefault="009374D9" w:rsidP="00AB4F99">
      <w:pPr>
        <w:pStyle w:val="ListParagraph"/>
        <w:numPr>
          <w:ilvl w:val="0"/>
          <w:numId w:val="126"/>
        </w:numPr>
      </w:pPr>
      <w:r>
        <w:t>the child is still living in the recruiter’s district, the child is attending school in the recruiter’s district</w:t>
      </w:r>
      <w:r w:rsidR="0070161E">
        <w:t>,</w:t>
      </w:r>
      <w:r>
        <w:t xml:space="preserve"> or the child is being served by the recruiter’s district with MEP funds.</w:t>
      </w:r>
    </w:p>
    <w:p w14:paraId="773ABC9F" w14:textId="4A22FE48" w:rsidR="00962E3C" w:rsidRPr="00962E3C" w:rsidRDefault="00962E3C" w:rsidP="001A6D9F">
      <w:pPr>
        <w:pStyle w:val="Heading4"/>
      </w:pPr>
      <w:r w:rsidRPr="00962E3C">
        <w:t xml:space="preserve">Enrolling </w:t>
      </w:r>
      <w:r w:rsidR="00267B05">
        <w:t>Transferring Children in the MEP Who are Currently Migrant Eligible</w:t>
      </w:r>
    </w:p>
    <w:p w14:paraId="06AA466A" w14:textId="435FD426" w:rsidR="00962E3C" w:rsidRPr="00962E3C" w:rsidRDefault="00B316C9" w:rsidP="001A6D9F">
      <w:r>
        <w:t xml:space="preserve">If a </w:t>
      </w:r>
      <w:r w:rsidR="00962E3C" w:rsidRPr="00962E3C">
        <w:t xml:space="preserve">child is currently certified as migrant from another school </w:t>
      </w:r>
      <w:r w:rsidR="00962E3C" w:rsidRPr="00575D7C">
        <w:t>district</w:t>
      </w:r>
      <w:r w:rsidR="00962E3C" w:rsidRPr="00575D7C">
        <w:rPr>
          <w:b/>
        </w:rPr>
        <w:t xml:space="preserve"> an interview and new COE will still need to be completed in order to establish the child’s eligibility in the new district and for the district to receive funding</w:t>
      </w:r>
      <w:r w:rsidR="00962E3C" w:rsidRPr="00962E3C">
        <w:t>. If the permanent move to the school district was done for economic necessity and the move was conducted with a parent/guardian/spouse who is a migratory agricultural worker or</w:t>
      </w:r>
      <w:r w:rsidR="00962E3C">
        <w:t xml:space="preserve"> migratory fisher then that permanent move could be recorded as the child’s move on the new </w:t>
      </w:r>
      <w:r>
        <w:t>COE making the qualifying arrival</w:t>
      </w:r>
      <w:r w:rsidR="00962E3C">
        <w:t xml:space="preserve"> date the date the child and migratory worker moved into the district. </w:t>
      </w:r>
    </w:p>
    <w:p w14:paraId="63DC821E" w14:textId="00FF5179" w:rsidR="00BB539E" w:rsidRDefault="00BB539E" w:rsidP="001A6D9F">
      <w:pPr>
        <w:pStyle w:val="Heading3"/>
      </w:pPr>
      <w:r>
        <w:lastRenderedPageBreak/>
        <w:t>Child Data Section</w:t>
      </w:r>
    </w:p>
    <w:p w14:paraId="2368F170" w14:textId="6ADCDCD9" w:rsidR="00BB539E" w:rsidRDefault="002D5ABC" w:rsidP="001A6D9F">
      <w:r>
        <w:rPr>
          <w:noProof/>
        </w:rPr>
        <w:drawing>
          <wp:inline distT="0" distB="0" distL="0" distR="0" wp14:anchorId="36116439" wp14:editId="46B13CB5">
            <wp:extent cx="6766560" cy="1546911"/>
            <wp:effectExtent l="57150" t="57150" r="110490" b="110490"/>
            <wp:docPr id="29" name="Picture 29" descr="The Child Data Section includes:&#10;Student ID&#10;Last Name 1&#10;Last Name 2&#10;First Name&#10;Middle Name&#10;SUF&#10;School Name&#10;Enroll Date&#10;GR" title="Child Data Section of the 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766560" cy="1546911"/>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19F567E4" w14:textId="6CD4D2AD" w:rsidR="00BB5BAF" w:rsidRDefault="00BB5BAF" w:rsidP="001A6D9F">
      <w:r>
        <w:t>This section includes information about the child(ren) including student ID, full name, and school information.</w:t>
      </w:r>
    </w:p>
    <w:p w14:paraId="371334B6" w14:textId="0A919EEA" w:rsidR="00BB6ED0" w:rsidRPr="00BB6ED0" w:rsidRDefault="00BB6ED0" w:rsidP="00AB4F99">
      <w:pPr>
        <w:pStyle w:val="ListParagraph"/>
        <w:numPr>
          <w:ilvl w:val="0"/>
          <w:numId w:val="127"/>
        </w:numPr>
      </w:pPr>
      <w:r w:rsidRPr="00BB6ED0">
        <w:t xml:space="preserve">If any migrant eligible children in the household were listed on a separate COE due to different qualifying move information, they need to be listed on a separate ARC form. </w:t>
      </w:r>
    </w:p>
    <w:p w14:paraId="5367E416" w14:textId="595C0732" w:rsidR="001307F0" w:rsidRDefault="001307F0" w:rsidP="00AB4F99">
      <w:pPr>
        <w:pStyle w:val="ListParagraph"/>
        <w:numPr>
          <w:ilvl w:val="1"/>
          <w:numId w:val="127"/>
        </w:numPr>
      </w:pPr>
      <w:r>
        <w:t xml:space="preserve">Only eligible </w:t>
      </w:r>
      <w:r w:rsidR="00191BB1">
        <w:t>migratory children</w:t>
      </w:r>
      <w:r>
        <w:t xml:space="preserve"> living in the same household can be listed on the </w:t>
      </w:r>
      <w:r w:rsidR="007C2730">
        <w:t xml:space="preserve">same </w:t>
      </w:r>
      <w:r>
        <w:t>ARC</w:t>
      </w:r>
      <w:r w:rsidR="007C2730">
        <w:t xml:space="preserve"> form</w:t>
      </w:r>
      <w:r>
        <w:t xml:space="preserve">. </w:t>
      </w:r>
    </w:p>
    <w:p w14:paraId="79CBD283" w14:textId="4DF6DBC2" w:rsidR="00407E27" w:rsidRDefault="00407E27" w:rsidP="00AB4F99">
      <w:pPr>
        <w:pStyle w:val="ListParagraph"/>
        <w:numPr>
          <w:ilvl w:val="1"/>
          <w:numId w:val="127"/>
        </w:numPr>
      </w:pPr>
      <w:r>
        <w:t>If any child(ren) in the household are not migrant eligible</w:t>
      </w:r>
      <w:r w:rsidR="003532A5">
        <w:t xml:space="preserve"> (this includes children who have reached the end of their </w:t>
      </w:r>
      <w:r w:rsidR="00904E7B">
        <w:t>eligibility</w:t>
      </w:r>
      <w:r w:rsidR="003532A5">
        <w:t>)</w:t>
      </w:r>
      <w:r>
        <w:t xml:space="preserve"> in the recruiter’s district, they cannot be list</w:t>
      </w:r>
      <w:r w:rsidR="007C2730">
        <w:t>ed</w:t>
      </w:r>
      <w:r>
        <w:t xml:space="preserve"> on this form.</w:t>
      </w:r>
    </w:p>
    <w:p w14:paraId="6981739A" w14:textId="6BFBF4C2" w:rsidR="00BB4F6C" w:rsidRDefault="00191BB1" w:rsidP="00AB4F99">
      <w:pPr>
        <w:pStyle w:val="ListParagraph"/>
        <w:numPr>
          <w:ilvl w:val="0"/>
          <w:numId w:val="127"/>
        </w:numPr>
      </w:pPr>
      <w:r>
        <w:t>Migratory children</w:t>
      </w:r>
      <w:r w:rsidR="00BB4F6C">
        <w:t xml:space="preserve"> should be </w:t>
      </w:r>
      <w:r w:rsidR="00407E27">
        <w:t xml:space="preserve">listed </w:t>
      </w:r>
      <w:r w:rsidR="00BB4F6C">
        <w:t xml:space="preserve">from youngest to oldest with the </w:t>
      </w:r>
      <w:r w:rsidR="00BB4F6C" w:rsidRPr="00575D7C">
        <w:rPr>
          <w:b/>
        </w:rPr>
        <w:t>youngest child at the top</w:t>
      </w:r>
      <w:r w:rsidR="00BB4F6C">
        <w:t xml:space="preserve">. </w:t>
      </w:r>
    </w:p>
    <w:p w14:paraId="4425C49F" w14:textId="77777777" w:rsidR="00BB5BAF" w:rsidRPr="00BB5BAF" w:rsidRDefault="00BB5BAF" w:rsidP="001A6D9F">
      <w:pPr>
        <w:pStyle w:val="Heading4"/>
      </w:pPr>
      <w:r w:rsidRPr="00BB5BAF">
        <w:t xml:space="preserve">Student ID </w:t>
      </w:r>
    </w:p>
    <w:p w14:paraId="77F4E917" w14:textId="77777777" w:rsidR="00BB5BAF" w:rsidRDefault="00BB5BAF" w:rsidP="001A6D9F">
      <w:r>
        <w:t xml:space="preserve">If a child is enrolled in a public school, the records manager can obtain the child’s Alaska Student ID from the district registrar. For children who have never been in an Alaska public school, MIS2000 will generate a number. If a child’s Alaska Student ID is not known, leave this space blank. Do not enter any other number in this space, including school or district identification numbers. Do not draw a line through this space. </w:t>
      </w:r>
    </w:p>
    <w:p w14:paraId="099F15B0" w14:textId="77777777" w:rsidR="00BB5BAF" w:rsidRPr="00BB5BAF" w:rsidRDefault="00BB5BAF" w:rsidP="001A6D9F">
      <w:pPr>
        <w:pStyle w:val="Heading4"/>
      </w:pPr>
      <w:r w:rsidRPr="00BB5BAF">
        <w:t xml:space="preserve">Last Name 1 </w:t>
      </w:r>
    </w:p>
    <w:p w14:paraId="370FBE01" w14:textId="52C77897" w:rsidR="00BB5BAF" w:rsidRDefault="00BB5BAF" w:rsidP="001A6D9F">
      <w:r>
        <w:t>Record the legal last name of each eligible child in the family. If the child has a multiple or hyphenated last name (</w:t>
      </w:r>
      <w:r w:rsidR="00D4590A">
        <w:t>i.e</w:t>
      </w:r>
      <w:r>
        <w:t xml:space="preserve">., Ramírez-García), record the first part of the name (i.e., Ramírez).  </w:t>
      </w:r>
    </w:p>
    <w:p w14:paraId="71F907A0" w14:textId="77777777" w:rsidR="00BB5BAF" w:rsidRPr="00BB5BAF" w:rsidRDefault="00BB5BAF" w:rsidP="001A6D9F">
      <w:pPr>
        <w:pStyle w:val="Heading4"/>
      </w:pPr>
      <w:r w:rsidRPr="00BB5BAF">
        <w:t xml:space="preserve">Last Name 2 </w:t>
      </w:r>
    </w:p>
    <w:p w14:paraId="79A6681A" w14:textId="5151213D" w:rsidR="00BB5BAF" w:rsidRDefault="00BB5BAF" w:rsidP="001A6D9F">
      <w:r>
        <w:t xml:space="preserve">If the child has a multiple or hyphenated last name </w:t>
      </w:r>
      <w:r w:rsidR="00D4590A">
        <w:t>(i.e</w:t>
      </w:r>
      <w:r>
        <w:t xml:space="preserve">., Ramírez-García), record the second part of the name (i.e., García). If the child has more than two last names, record the entire name in the correct order in the Comments Section. If the child does not have a multiple or hyphenated name, write a dash (-) or “N/A.” </w:t>
      </w:r>
    </w:p>
    <w:p w14:paraId="7FF4ABB2" w14:textId="77777777" w:rsidR="00BB5BAF" w:rsidRPr="00BB5BAF" w:rsidRDefault="00BB5BAF" w:rsidP="001A6D9F">
      <w:pPr>
        <w:pStyle w:val="Heading4"/>
      </w:pPr>
      <w:r w:rsidRPr="00BB5BAF">
        <w:t xml:space="preserve">First Name </w:t>
      </w:r>
    </w:p>
    <w:p w14:paraId="686BCE69" w14:textId="7271E69F" w:rsidR="00BB5BAF" w:rsidRDefault="00BB5BAF" w:rsidP="001A6D9F">
      <w:r>
        <w:t>Record the legal first name of each eligible child in the family.  This is the name given to</w:t>
      </w:r>
      <w:r w:rsidR="00D4590A">
        <w:t xml:space="preserve"> the child at birth, baptism,</w:t>
      </w:r>
      <w:r>
        <w:t xml:space="preserve"> during another naming ceremony, or through a legal name change.  Do not record nicknames or shortened names (</w:t>
      </w:r>
      <w:r w:rsidR="00D4590A">
        <w:t>i.e</w:t>
      </w:r>
      <w:r>
        <w:t>., Ale or Alex for Alejandra).</w:t>
      </w:r>
    </w:p>
    <w:p w14:paraId="0ADA9100" w14:textId="77777777" w:rsidR="00BB5BAF" w:rsidRPr="00BB5BAF" w:rsidRDefault="00BB5BAF" w:rsidP="001A6D9F">
      <w:pPr>
        <w:pStyle w:val="Heading4"/>
      </w:pPr>
      <w:r w:rsidRPr="00BB5BAF">
        <w:t>Middle Name</w:t>
      </w:r>
    </w:p>
    <w:p w14:paraId="7DF97454" w14:textId="0F9413C8" w:rsidR="00BB5BAF" w:rsidRDefault="00BB5BAF" w:rsidP="001A6D9F">
      <w:r>
        <w:t>Record the legal middle name of each eligible child in the family. This is the secondary name given to</w:t>
      </w:r>
      <w:r w:rsidR="00D4590A">
        <w:t xml:space="preserve"> the child at birth, baptism,</w:t>
      </w:r>
      <w:r>
        <w:t xml:space="preserve"> during another naming ceremony, or through a legal name change.  Do not record n</w:t>
      </w:r>
      <w:r w:rsidR="00D4590A">
        <w:t>icknames or shortened names (i.e</w:t>
      </w:r>
      <w:r>
        <w:t xml:space="preserve">., Ale or Alex for Alejandra).  If a child has multiple middle names, list the first middle name only in the Middle Name Field and make a comment. If the child does not have a middle </w:t>
      </w:r>
      <w:r w:rsidR="00407E27">
        <w:t>name, write a dash (-) or “N/A” and make a comment in the Comments Sectio</w:t>
      </w:r>
      <w:r w:rsidR="00A416F2">
        <w:t>n. If the child has an initial for</w:t>
      </w:r>
      <w:r w:rsidR="00407E27">
        <w:t xml:space="preserve"> their middle name, record the initial in the Middle Name field and make a comment in the Comments Section.</w:t>
      </w:r>
      <w:r>
        <w:t xml:space="preserve"> </w:t>
      </w:r>
    </w:p>
    <w:p w14:paraId="65F0B7B8" w14:textId="77777777" w:rsidR="00BB5BAF" w:rsidRPr="00BB5BAF" w:rsidRDefault="00BB5BAF" w:rsidP="001A6D9F">
      <w:pPr>
        <w:pStyle w:val="Heading4"/>
      </w:pPr>
      <w:r w:rsidRPr="00BB5BAF">
        <w:t xml:space="preserve">Suffix (SUF) </w:t>
      </w:r>
    </w:p>
    <w:p w14:paraId="4494AB48" w14:textId="5E924BB9" w:rsidR="00BB5BAF" w:rsidRDefault="00BB5BAF" w:rsidP="001A6D9F">
      <w:r>
        <w:t>Where applicable, record the child’s generation in the family (e.g., Jr., Sr., III, 3rd). Otherwise, write a dash (-) or “N/A.”</w:t>
      </w:r>
    </w:p>
    <w:p w14:paraId="337654C9" w14:textId="77777777" w:rsidR="00C70A59" w:rsidRPr="00C1611F" w:rsidRDefault="00C70A59" w:rsidP="001A6D9F">
      <w:pPr>
        <w:pStyle w:val="Heading4"/>
      </w:pPr>
      <w:r w:rsidRPr="00C1611F">
        <w:rPr>
          <w:rStyle w:val="Heading4Char"/>
          <w:i/>
          <w:iCs/>
        </w:rPr>
        <w:lastRenderedPageBreak/>
        <w:t>School Name</w:t>
      </w:r>
      <w:r w:rsidRPr="00C1611F">
        <w:t xml:space="preserve"> </w:t>
      </w:r>
    </w:p>
    <w:p w14:paraId="5D9F6E65" w14:textId="46FE6789" w:rsidR="00C70A59" w:rsidRDefault="00C70A59" w:rsidP="001A6D9F">
      <w:r w:rsidRPr="00214940">
        <w:t>Print the name of the school where the child is enrolled (no abbreviatio</w:t>
      </w:r>
      <w:r>
        <w:t xml:space="preserve">ns). This field cannot be left blank. All children will have information recorded in this field. </w:t>
      </w:r>
      <w:r w:rsidR="00191BB1">
        <w:t>Migratory children</w:t>
      </w:r>
      <w:r>
        <w:t xml:space="preserve"> can be:</w:t>
      </w:r>
      <w:r w:rsidRPr="00214940">
        <w:t xml:space="preserve"> </w:t>
      </w:r>
    </w:p>
    <w:p w14:paraId="11B3A871" w14:textId="77777777" w:rsidR="00902484" w:rsidRDefault="00C70A59" w:rsidP="004448C5">
      <w:pPr>
        <w:pStyle w:val="ListParagraph"/>
        <w:numPr>
          <w:ilvl w:val="0"/>
          <w:numId w:val="15"/>
        </w:numPr>
      </w:pPr>
      <w:r w:rsidRPr="00214940">
        <w:t xml:space="preserve">enrolled in </w:t>
      </w:r>
      <w:r>
        <w:t xml:space="preserve">a public </w:t>
      </w:r>
      <w:r w:rsidRPr="00214940">
        <w:t>school in the recruiter’s district</w:t>
      </w:r>
      <w:r>
        <w:t xml:space="preserve"> </w:t>
      </w:r>
    </w:p>
    <w:p w14:paraId="684A2CB5" w14:textId="3451AE20" w:rsidR="00C70A59" w:rsidRDefault="00C70A59" w:rsidP="004448C5">
      <w:pPr>
        <w:pStyle w:val="ListParagraph"/>
        <w:numPr>
          <w:ilvl w:val="0"/>
          <w:numId w:val="15"/>
        </w:numPr>
      </w:pPr>
      <w:r w:rsidRPr="00214940">
        <w:t xml:space="preserve">enrolled in a non-public school in a recruiter’s district, </w:t>
      </w:r>
    </w:p>
    <w:p w14:paraId="00A214C4" w14:textId="77777777" w:rsidR="00C70A59" w:rsidRDefault="00C70A59" w:rsidP="004448C5">
      <w:pPr>
        <w:pStyle w:val="ListParagraph"/>
        <w:numPr>
          <w:ilvl w:val="0"/>
          <w:numId w:val="15"/>
        </w:numPr>
      </w:pPr>
      <w:r>
        <w:t xml:space="preserve">not </w:t>
      </w:r>
      <w:r w:rsidRPr="00214940">
        <w:t xml:space="preserve">in school, </w:t>
      </w:r>
    </w:p>
    <w:p w14:paraId="65036417" w14:textId="77777777" w:rsidR="00C70A59" w:rsidRDefault="00C70A59" w:rsidP="004448C5">
      <w:pPr>
        <w:pStyle w:val="ListParagraph"/>
        <w:numPr>
          <w:ilvl w:val="0"/>
          <w:numId w:val="15"/>
        </w:numPr>
      </w:pPr>
      <w:r>
        <w:t xml:space="preserve">enrolled in a public school in </w:t>
      </w:r>
      <w:r w:rsidRPr="00214940">
        <w:t xml:space="preserve">another district, or </w:t>
      </w:r>
    </w:p>
    <w:p w14:paraId="4E23ABBC" w14:textId="77777777" w:rsidR="00C70A59" w:rsidRDefault="00C70A59" w:rsidP="004448C5">
      <w:pPr>
        <w:pStyle w:val="ListParagraph"/>
        <w:numPr>
          <w:ilvl w:val="0"/>
          <w:numId w:val="15"/>
        </w:numPr>
      </w:pPr>
      <w:r w:rsidRPr="00214940">
        <w:t xml:space="preserve">enrolled in a non-public school in another district. </w:t>
      </w:r>
    </w:p>
    <w:p w14:paraId="314754E0" w14:textId="3BF6E642" w:rsidR="008315CD" w:rsidRPr="00E95304" w:rsidRDefault="008315CD" w:rsidP="001A6D9F">
      <w:r w:rsidRPr="00E95304">
        <w:t>Refer to</w:t>
      </w:r>
      <w:r>
        <w:t xml:space="preserve"> the</w:t>
      </w:r>
      <w:r w:rsidRPr="00636F0B">
        <w:t xml:space="preserve"> </w:t>
      </w:r>
      <w:hyperlink w:anchor="_School_Name/Enroll_Date/Grade_1" w:history="1">
        <w:r w:rsidRPr="00636F0B">
          <w:rPr>
            <w:rStyle w:val="Hyperlink"/>
          </w:rPr>
          <w:t>School Name/Enroll Date/Grade Flowchart</w:t>
        </w:r>
      </w:hyperlink>
      <w:r>
        <w:t xml:space="preserve"> </w:t>
      </w:r>
      <w:r w:rsidR="00752D6B" w:rsidRPr="005A5EAD">
        <w:t>on</w:t>
      </w:r>
      <w:r w:rsidR="0040051B" w:rsidRPr="005A5EAD">
        <w:t xml:space="preserve"> page </w:t>
      </w:r>
      <w:r w:rsidR="009842FA">
        <w:fldChar w:fldCharType="begin"/>
      </w:r>
      <w:r w:rsidR="009842FA">
        <w:instrText xml:space="preserve"> PAGEREF _Ref9340997 \h </w:instrText>
      </w:r>
      <w:r w:rsidR="009842FA">
        <w:fldChar w:fldCharType="separate"/>
      </w:r>
      <w:r w:rsidR="001C233E">
        <w:rPr>
          <w:noProof/>
        </w:rPr>
        <w:t>133</w:t>
      </w:r>
      <w:r w:rsidR="009842FA">
        <w:fldChar w:fldCharType="end"/>
      </w:r>
      <w:r w:rsidR="00D1546F" w:rsidRPr="005A5EAD">
        <w:t xml:space="preserve"> </w:t>
      </w:r>
      <w:r w:rsidRPr="004C18EC">
        <w:t>for</w:t>
      </w:r>
      <w:r w:rsidRPr="00E95304">
        <w:t xml:space="preserve"> more detailed information.</w:t>
      </w:r>
    </w:p>
    <w:p w14:paraId="5473BD82" w14:textId="77777777" w:rsidR="00C70A59" w:rsidRPr="00C1611F" w:rsidRDefault="00C70A59" w:rsidP="001A6D9F">
      <w:pPr>
        <w:pStyle w:val="Heading4"/>
      </w:pPr>
      <w:r w:rsidRPr="00C1611F">
        <w:rPr>
          <w:rStyle w:val="Heading4Char"/>
          <w:i/>
          <w:iCs/>
        </w:rPr>
        <w:t>Enroll Date</w:t>
      </w:r>
      <w:r w:rsidRPr="00C1611F">
        <w:t xml:space="preserve"> </w:t>
      </w:r>
    </w:p>
    <w:p w14:paraId="7739F512" w14:textId="1BB10C9F" w:rsidR="00C70A59" w:rsidRDefault="00C70A59" w:rsidP="001A6D9F">
      <w:r>
        <w:t>The first day of school the child attends after the most recent qualifying move</w:t>
      </w:r>
      <w:r w:rsidR="003E47A3">
        <w:t xml:space="preserve"> for the current school year</w:t>
      </w:r>
      <w:r>
        <w:t>. All children will have an enroll date with two exceptions:</w:t>
      </w:r>
    </w:p>
    <w:p w14:paraId="057BB35F" w14:textId="77777777" w:rsidR="00C70A59" w:rsidRPr="00664C28" w:rsidRDefault="00C70A59" w:rsidP="004448C5">
      <w:pPr>
        <w:pStyle w:val="ListParagraph"/>
        <w:numPr>
          <w:ilvl w:val="0"/>
          <w:numId w:val="19"/>
        </w:numPr>
      </w:pPr>
      <w:r w:rsidRPr="00664C28">
        <w:t>children who are too young to be enrolled in school (i.e. babies)</w:t>
      </w:r>
    </w:p>
    <w:p w14:paraId="759CF27D" w14:textId="77777777" w:rsidR="00C70A59" w:rsidRPr="00664C28" w:rsidRDefault="00C70A59" w:rsidP="004448C5">
      <w:pPr>
        <w:pStyle w:val="ListParagraph"/>
        <w:numPr>
          <w:ilvl w:val="0"/>
          <w:numId w:val="19"/>
        </w:numPr>
      </w:pPr>
      <w:r w:rsidRPr="00664C28">
        <w:t>children who have dropped out of school (i.e. out of school youth)</w:t>
      </w:r>
    </w:p>
    <w:p w14:paraId="210FA158" w14:textId="4AFFAD42" w:rsidR="00C70A59" w:rsidRPr="006F42D9" w:rsidRDefault="00C70A59" w:rsidP="001A6D9F">
      <w:r w:rsidRPr="00664C28">
        <w:t>For more information</w:t>
      </w:r>
      <w:r w:rsidR="00D1546F">
        <w:t>,</w:t>
      </w:r>
      <w:r w:rsidRPr="00664C28">
        <w:t xml:space="preserve"> </w:t>
      </w:r>
      <w:r w:rsidR="006F42D9">
        <w:t>r</w:t>
      </w:r>
      <w:r w:rsidR="006F42D9" w:rsidRPr="006F42D9">
        <w:t xml:space="preserve">efer to the </w:t>
      </w:r>
      <w:hyperlink w:anchor="_School_Name/Enroll_Date/Grade_1" w:history="1">
        <w:r w:rsidR="006F42D9" w:rsidRPr="006F42D9">
          <w:rPr>
            <w:rStyle w:val="Hyperlink"/>
          </w:rPr>
          <w:t>School Name/Enroll Date/Grade Flowchart</w:t>
        </w:r>
      </w:hyperlink>
      <w:r w:rsidR="006F42D9" w:rsidRPr="006F42D9">
        <w:t xml:space="preserve"> </w:t>
      </w:r>
      <w:r w:rsidR="00752D6B" w:rsidRPr="005A5EAD">
        <w:t>on p</w:t>
      </w:r>
      <w:r w:rsidR="00D1546F" w:rsidRPr="005A5EAD">
        <w:t xml:space="preserve">age </w:t>
      </w:r>
      <w:r w:rsidR="009842FA">
        <w:fldChar w:fldCharType="begin"/>
      </w:r>
      <w:r w:rsidR="009842FA">
        <w:instrText xml:space="preserve"> PAGEREF _Ref9341007 \h </w:instrText>
      </w:r>
      <w:r w:rsidR="009842FA">
        <w:fldChar w:fldCharType="separate"/>
      </w:r>
      <w:r w:rsidR="001C233E">
        <w:rPr>
          <w:noProof/>
        </w:rPr>
        <w:t>133</w:t>
      </w:r>
      <w:r w:rsidR="009842FA">
        <w:fldChar w:fldCharType="end"/>
      </w:r>
      <w:r w:rsidR="00D1546F" w:rsidRPr="004C18EC">
        <w:t>.</w:t>
      </w:r>
      <w:r w:rsidR="00D1546F" w:rsidRPr="004C18EC" w:rsidDel="00D1546F">
        <w:t xml:space="preserve"> </w:t>
      </w:r>
    </w:p>
    <w:p w14:paraId="31D4180B" w14:textId="77777777" w:rsidR="00C70A59" w:rsidRPr="00C1611F" w:rsidRDefault="00C70A59" w:rsidP="001A6D9F">
      <w:pPr>
        <w:pStyle w:val="Heading4"/>
      </w:pPr>
      <w:r w:rsidRPr="00C1611F">
        <w:rPr>
          <w:rStyle w:val="Heading4Char"/>
          <w:i/>
          <w:iCs/>
        </w:rPr>
        <w:t>Grade (GR)</w:t>
      </w:r>
      <w:r w:rsidRPr="00C1611F">
        <w:t xml:space="preserve"> </w:t>
      </w:r>
    </w:p>
    <w:p w14:paraId="30AB1B10" w14:textId="412C538F" w:rsidR="00C70A59" w:rsidRDefault="00C70A59" w:rsidP="001A6D9F">
      <w:r w:rsidRPr="00214940">
        <w:t>Enter the child’s current grade at the time the COE is completed. A grade must be listed for every child who is enrolled in a school program whether it is home school, private school, or in a school operated by the district. Children attending preschool programs will have PS reported for their grade. Children not yet attending any school are listed as grade 00. Children who were in school at some point, but are no longer attending are listed as grade OY.</w:t>
      </w:r>
    </w:p>
    <w:p w14:paraId="4B0FEF76" w14:textId="0C78B024" w:rsidR="00575D7C" w:rsidRDefault="00575D7C" w:rsidP="001A6D9F">
      <w:r>
        <w:t xml:space="preserve">For grade codes, refer to the </w:t>
      </w:r>
      <w:hyperlink w:anchor="_COE_Key_Chart" w:history="1">
        <w:r w:rsidRPr="00575D7C">
          <w:rPr>
            <w:rStyle w:val="Hyperlink"/>
          </w:rPr>
          <w:t>Key Charts</w:t>
        </w:r>
      </w:hyperlink>
      <w:r>
        <w:t xml:space="preserve"> </w:t>
      </w:r>
      <w:r w:rsidRPr="005A5EAD">
        <w:t xml:space="preserve">on </w:t>
      </w:r>
      <w:r w:rsidR="009842FA">
        <w:t xml:space="preserve">page </w:t>
      </w:r>
      <w:r w:rsidR="009842FA">
        <w:fldChar w:fldCharType="begin"/>
      </w:r>
      <w:r w:rsidR="009842FA">
        <w:instrText xml:space="preserve"> PAGEREF _Ref9341051 \h </w:instrText>
      </w:r>
      <w:r w:rsidR="009842FA">
        <w:fldChar w:fldCharType="separate"/>
      </w:r>
      <w:r w:rsidR="001C233E">
        <w:rPr>
          <w:noProof/>
        </w:rPr>
        <w:t>126</w:t>
      </w:r>
      <w:r w:rsidR="009842FA">
        <w:fldChar w:fldCharType="end"/>
      </w:r>
      <w:r>
        <w:t xml:space="preserve">.  </w:t>
      </w:r>
    </w:p>
    <w:p w14:paraId="6E1B640E" w14:textId="697B12E0" w:rsidR="00BB539E" w:rsidRDefault="00BB539E" w:rsidP="001A6D9F">
      <w:pPr>
        <w:pStyle w:val="Heading3"/>
      </w:pPr>
      <w:r>
        <w:t>Comments Section</w:t>
      </w:r>
    </w:p>
    <w:p w14:paraId="4CE10639" w14:textId="5E7AE808" w:rsidR="00BB539E" w:rsidRDefault="009D4C07" w:rsidP="001A6D9F">
      <w:r>
        <w:rPr>
          <w:noProof/>
        </w:rPr>
        <w:drawing>
          <wp:inline distT="0" distB="0" distL="0" distR="0" wp14:anchorId="2C2454D3" wp14:editId="28574E6D">
            <wp:extent cx="6858000" cy="1050925"/>
            <wp:effectExtent l="57150" t="57150" r="114300" b="111125"/>
            <wp:docPr id="56" name="Picture 56" descr="Comment section of the ARC" title="Comments Section of the 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58000" cy="105092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7DC5E72D" w14:textId="26240E7A" w:rsidR="00C70A59" w:rsidRDefault="001A4FCE" w:rsidP="001A6D9F">
      <w:r w:rsidRPr="001A4FCE">
        <w:t>Provide any additional or updated information in the Comments Section.</w:t>
      </w:r>
      <w:r w:rsidR="00C70A59">
        <w:t xml:space="preserve"> Examples could include updated</w:t>
      </w:r>
      <w:r w:rsidR="00885315">
        <w:t xml:space="preserve"> addresses or phone numbers, new children to the household, any other pertinent information. Comments must be initialed and dated by the recruiter.</w:t>
      </w:r>
      <w:r w:rsidR="00C70A59">
        <w:t xml:space="preserve"> </w:t>
      </w:r>
      <w:r w:rsidR="00C70A59">
        <w:br w:type="page"/>
      </w:r>
    </w:p>
    <w:p w14:paraId="1A2230C5" w14:textId="09AE9C24" w:rsidR="00BB539E" w:rsidRPr="00BB539E" w:rsidRDefault="00BB539E" w:rsidP="001A6D9F">
      <w:pPr>
        <w:pStyle w:val="Heading3"/>
      </w:pPr>
      <w:r>
        <w:lastRenderedPageBreak/>
        <w:t xml:space="preserve">Eligibility Data Certification Section </w:t>
      </w:r>
    </w:p>
    <w:p w14:paraId="6E273CA8" w14:textId="064614C3" w:rsidR="00793168" w:rsidRDefault="00793168" w:rsidP="001A6D9F">
      <w:r>
        <w:rPr>
          <w:noProof/>
        </w:rPr>
        <w:drawing>
          <wp:inline distT="0" distB="0" distL="0" distR="0" wp14:anchorId="6BAC72A8" wp14:editId="6E2CAEA2">
            <wp:extent cx="6858000" cy="1077848"/>
            <wp:effectExtent l="57150" t="57150" r="114300" b="122555"/>
            <wp:docPr id="91" name="Picture 91" descr="Eligibility Data Certification Section of ARC" title="Eligibility Data Certific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RC.jpg"/>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6858000" cy="1077848"/>
                    </a:xfrm>
                    <a:prstGeom prst="rect">
                      <a:avLst/>
                    </a:prstGeom>
                    <a:ln>
                      <a:solidFill>
                        <a:schemeClr val="tx1"/>
                      </a:solidFill>
                    </a:ln>
                    <a:effectLst>
                      <a:outerShdw blurRad="50800" dist="38100" dir="2700000" algn="ctr" rotWithShape="0">
                        <a:schemeClr val="tx1">
                          <a:alpha val="40000"/>
                        </a:schemeClr>
                      </a:outerShdw>
                    </a:effectLst>
                    <a:extLst>
                      <a:ext uri="{53640926-AAD7-44D8-BBD7-CCE9431645EC}">
                        <a14:shadowObscured xmlns:a14="http://schemas.microsoft.com/office/drawing/2010/main"/>
                      </a:ext>
                    </a:extLst>
                  </pic:spPr>
                </pic:pic>
              </a:graphicData>
            </a:graphic>
          </wp:inline>
        </w:drawing>
      </w:r>
    </w:p>
    <w:p w14:paraId="532FF3DC" w14:textId="471B2617" w:rsidR="0014312B" w:rsidRDefault="0014312B" w:rsidP="001A6D9F">
      <w:pPr>
        <w:pStyle w:val="Heading4"/>
      </w:pPr>
      <w:r>
        <w:t>Eligibility Data Certification Language</w:t>
      </w:r>
    </w:p>
    <w:p w14:paraId="4D5F9727" w14:textId="77777777" w:rsidR="0014312B" w:rsidRPr="00EF56CF" w:rsidRDefault="0014312B" w:rsidP="001A6D9F">
      <w:r w:rsidRPr="00702DA7">
        <w:t>I certify that based on the information provided to me, which in all relevant aspects is reflected above, I am satisfied that these children are migratory children as defined in 20 U.S.C. 6399 and implementing regulations, and thus eligible as such for MEP services.  I hereby certify that, to the best of my knowledge, the information is true, reliable, and valid and</w:t>
      </w:r>
      <w:r>
        <w:t xml:space="preserve"> I</w:t>
      </w:r>
      <w:r w:rsidRPr="00702DA7">
        <w:t xml:space="preserve"> understand that any false statement provided herein that I have made is subject to fine or imprisonment pursuant to 18 U.S.C. 1001.</w:t>
      </w:r>
    </w:p>
    <w:p w14:paraId="21664905" w14:textId="5317CD68" w:rsidR="001A4FCE" w:rsidRPr="001A4FCE" w:rsidRDefault="001A4FCE" w:rsidP="001A6D9F">
      <w:pPr>
        <w:pStyle w:val="Heading4"/>
      </w:pPr>
      <w:r w:rsidRPr="001A4FCE">
        <w:t xml:space="preserve">Signature of Interviewer </w:t>
      </w:r>
    </w:p>
    <w:p w14:paraId="1049EC34" w14:textId="6C0BF944" w:rsidR="001A4FCE" w:rsidRDefault="001A4FCE" w:rsidP="001A6D9F">
      <w:r>
        <w:t>After completing the interview and entering all necessary information on the ARC, the interviewer should review the ARC for completeness and accuracy. The signature of the interviewer is required on all ARCs.</w:t>
      </w:r>
    </w:p>
    <w:p w14:paraId="52123F6A" w14:textId="77777777" w:rsidR="001A4FCE" w:rsidRPr="001A4FCE" w:rsidRDefault="001A4FCE" w:rsidP="001A6D9F">
      <w:pPr>
        <w:pStyle w:val="Heading4"/>
      </w:pPr>
      <w:r w:rsidRPr="001A4FCE">
        <w:t xml:space="preserve">Date </w:t>
      </w:r>
    </w:p>
    <w:p w14:paraId="7EF735A4" w14:textId="21179F93" w:rsidR="001A4FCE" w:rsidRDefault="001A4FCE" w:rsidP="001A6D9F">
      <w:r>
        <w:t xml:space="preserve">Record the date on which the ARC was completed and signed by the interviewer. </w:t>
      </w:r>
    </w:p>
    <w:p w14:paraId="28F96533" w14:textId="77777777" w:rsidR="001A4FCE" w:rsidRPr="001A4FCE" w:rsidRDefault="001A4FCE" w:rsidP="001A6D9F">
      <w:pPr>
        <w:pStyle w:val="Heading4"/>
      </w:pPr>
      <w:r w:rsidRPr="001A4FCE">
        <w:t xml:space="preserve">Signature of Designated SEA Reviewer </w:t>
      </w:r>
    </w:p>
    <w:p w14:paraId="6CD1E1F7" w14:textId="53F926B6" w:rsidR="001A4FCE" w:rsidRDefault="001A4FCE" w:rsidP="001A6D9F">
      <w:r>
        <w:t xml:space="preserve">At least one designated SEA </w:t>
      </w:r>
      <w:r w:rsidR="00321B18">
        <w:t>r</w:t>
      </w:r>
      <w:r w:rsidR="00B47103">
        <w:t xml:space="preserve">eviewer </w:t>
      </w:r>
      <w:r>
        <w:t xml:space="preserve">must check each completed ARC to ensure that the written documentation is sufficient and accurate. A designated SEA </w:t>
      </w:r>
      <w:r w:rsidR="00321B18">
        <w:t>r</w:t>
      </w:r>
      <w:r w:rsidR="00B47103">
        <w:t xml:space="preserve">eviewer </w:t>
      </w:r>
      <w:r>
        <w:t>must sign and date the ARC on the day it was reviewed.</w:t>
      </w:r>
    </w:p>
    <w:p w14:paraId="06C8F4A5" w14:textId="77777777" w:rsidR="001A4FCE" w:rsidRPr="001A4FCE" w:rsidRDefault="001A4FCE" w:rsidP="001A6D9F">
      <w:pPr>
        <w:pStyle w:val="Heading4"/>
      </w:pPr>
      <w:r w:rsidRPr="001A4FCE">
        <w:t xml:space="preserve">Date </w:t>
      </w:r>
    </w:p>
    <w:p w14:paraId="4C980480" w14:textId="77777777" w:rsidR="003E5A7B" w:rsidRDefault="001A4FCE" w:rsidP="001A6D9F">
      <w:r>
        <w:t>Record the date on which the ARC was reviewed and signed by the SEA Reviewer</w:t>
      </w:r>
      <w:r w:rsidR="00302F8D">
        <w:t>.</w:t>
      </w:r>
    </w:p>
    <w:p w14:paraId="1027F3B2" w14:textId="7152774A" w:rsidR="003E5A7B" w:rsidRDefault="003E5A7B" w:rsidP="001A6D9F">
      <w:pPr>
        <w:pStyle w:val="Heading3"/>
      </w:pPr>
      <w:r>
        <w:t>ARC Corrections</w:t>
      </w:r>
    </w:p>
    <w:p w14:paraId="191B7CA8" w14:textId="19746982" w:rsidR="003E5A7B" w:rsidRPr="000B462A" w:rsidRDefault="003E5A7B" w:rsidP="00AB4F99">
      <w:pPr>
        <w:pStyle w:val="ListParagraph"/>
        <w:numPr>
          <w:ilvl w:val="0"/>
          <w:numId w:val="128"/>
        </w:numPr>
      </w:pPr>
      <w:r w:rsidRPr="000B462A">
        <w:t>Draw a single line through the incorrect information. The original text should sti</w:t>
      </w:r>
      <w:r w:rsidR="00902484">
        <w:t>ll be readable. Use an ink</w:t>
      </w:r>
      <w:r w:rsidRPr="000B462A">
        <w:t xml:space="preserve"> other than </w:t>
      </w:r>
      <w:r w:rsidR="00902484">
        <w:t xml:space="preserve">the initial pen color </w:t>
      </w:r>
      <w:r w:rsidRPr="000B462A">
        <w:t>to make it easy to distinguish from the original text. Do not use whiteout or correction tape.</w:t>
      </w:r>
    </w:p>
    <w:p w14:paraId="4E89E6BD" w14:textId="1FDD7F8C" w:rsidR="003E5A7B" w:rsidRPr="000B462A" w:rsidRDefault="003E5A7B" w:rsidP="00AB4F99">
      <w:pPr>
        <w:pStyle w:val="ListParagraph"/>
        <w:numPr>
          <w:ilvl w:val="0"/>
          <w:numId w:val="128"/>
        </w:numPr>
      </w:pPr>
      <w:r w:rsidRPr="000B462A">
        <w:t xml:space="preserve">If additional information is added to a newly written </w:t>
      </w:r>
      <w:r>
        <w:t>ARC</w:t>
      </w:r>
      <w:r w:rsidRPr="000B462A">
        <w:t xml:space="preserve"> by the recruiter or records manager, the correct information should be initialed and dated by the person making the change. </w:t>
      </w:r>
    </w:p>
    <w:p w14:paraId="1B65B2DC" w14:textId="77777777" w:rsidR="003E5A7B" w:rsidRDefault="003E5A7B" w:rsidP="00AB4F99">
      <w:pPr>
        <w:pStyle w:val="ListParagraph"/>
        <w:numPr>
          <w:ilvl w:val="0"/>
          <w:numId w:val="128"/>
        </w:numPr>
      </w:pPr>
      <w:r w:rsidRPr="000B462A">
        <w:t>The source of the correct information should be indicated in the Comments Section.</w:t>
      </w:r>
    </w:p>
    <w:p w14:paraId="278B5F5D" w14:textId="3EEE2F1A" w:rsidR="003E5A7B" w:rsidRDefault="003E5A7B" w:rsidP="001A6D9F">
      <w:pPr>
        <w:pStyle w:val="Heading3"/>
      </w:pPr>
      <w:r>
        <w:t>Additional Information</w:t>
      </w:r>
    </w:p>
    <w:p w14:paraId="28D64A87" w14:textId="7B45BB5A" w:rsidR="003E5A7B" w:rsidRPr="000B462A" w:rsidRDefault="003E5A7B" w:rsidP="001A6D9F">
      <w:r>
        <w:t xml:space="preserve">It may be helpful to fill out a draft of the ARC, or another form designed by the district, when collecting information from the parents. Once all the information is collected and the child appears to meet the criteria to certify them on an ARC, transfer the information onto an official ARC. When using the electronic ARC, the recruiter must print the </w:t>
      </w:r>
      <w:r w:rsidR="00EB3F60">
        <w:t>ARC</w:t>
      </w:r>
      <w:r>
        <w:t xml:space="preserve"> to obtain the required signatures.</w:t>
      </w:r>
    </w:p>
    <w:p w14:paraId="27A3C11E" w14:textId="77777777" w:rsidR="007E3F03" w:rsidRDefault="00A83D49" w:rsidP="001A6D9F">
      <w:pPr>
        <w:pStyle w:val="Heading1"/>
      </w:pPr>
      <w:r>
        <w:br w:type="page"/>
      </w:r>
    </w:p>
    <w:p w14:paraId="5FA9D31F" w14:textId="53D04FA5" w:rsidR="008D2A3E" w:rsidRDefault="00FD4CFD" w:rsidP="0092741E">
      <w:pPr>
        <w:pStyle w:val="Heading1"/>
      </w:pPr>
      <w:bookmarkStart w:id="110" w:name="_Toc9943730"/>
      <w:r>
        <w:lastRenderedPageBreak/>
        <w:t>A</w:t>
      </w:r>
      <w:r w:rsidR="008D2A3E">
        <w:t>laska Migrant Web System</w:t>
      </w:r>
      <w:bookmarkEnd w:id="110"/>
    </w:p>
    <w:p w14:paraId="41FB7465" w14:textId="63A82528" w:rsidR="008A1CE4" w:rsidRPr="00575D7C" w:rsidRDefault="008A1CE4" w:rsidP="0092741E">
      <w:pPr>
        <w:rPr>
          <w:b/>
        </w:rPr>
      </w:pPr>
      <w:r w:rsidRPr="00575D7C">
        <w:rPr>
          <w:b/>
        </w:rPr>
        <w:t xml:space="preserve">This section is applicable only to </w:t>
      </w:r>
      <w:r w:rsidR="00575D7C">
        <w:rPr>
          <w:b/>
        </w:rPr>
        <w:t xml:space="preserve">recruiters </w:t>
      </w:r>
      <w:r w:rsidRPr="00575D7C">
        <w:rPr>
          <w:b/>
        </w:rPr>
        <w:t>using the Alaska Migrant Web System for COE completion.</w:t>
      </w:r>
    </w:p>
    <w:p w14:paraId="617CF568" w14:textId="69E6B6AC" w:rsidR="00D46931" w:rsidRPr="00D46931" w:rsidRDefault="00D46931" w:rsidP="0092741E">
      <w:r>
        <w:t>Please note that all data and pictures of data shown throughout this handbook are fictitious. This is done in order to protect child privacy, and give the user an accurate look at systems and requirements.</w:t>
      </w:r>
    </w:p>
    <w:p w14:paraId="11153517" w14:textId="6548AD01" w:rsidR="008D2A3E" w:rsidRPr="00BA4BFF" w:rsidRDefault="008D2A3E" w:rsidP="0092741E">
      <w:pPr>
        <w:pStyle w:val="Heading2"/>
      </w:pPr>
      <w:bookmarkStart w:id="111" w:name="_Toc9943731"/>
      <w:r w:rsidRPr="00BA4BFF">
        <w:t>About the Web System</w:t>
      </w:r>
      <w:bookmarkEnd w:id="111"/>
    </w:p>
    <w:p w14:paraId="75A26B40" w14:textId="1F8A0CCA" w:rsidR="008D2A3E" w:rsidRPr="0016666C" w:rsidRDefault="008D2A3E" w:rsidP="0092741E">
      <w:r w:rsidRPr="0016666C">
        <w:t xml:space="preserve">The </w:t>
      </w:r>
      <w:hyperlink r:id="rId52" w:history="1">
        <w:r w:rsidRPr="00166153">
          <w:rPr>
            <w:rStyle w:val="Hyperlink"/>
          </w:rPr>
          <w:t>Alaska Migrant Web System</w:t>
        </w:r>
      </w:hyperlink>
      <w:r w:rsidR="00166153">
        <w:t xml:space="preserve"> (ak.msedd.com) </w:t>
      </w:r>
      <w:r w:rsidRPr="0016666C">
        <w:t xml:space="preserve">is a secure website utilized in several ways to help streamline Alaska’s Migrant Education Program. Listed below are some of the applications of the Alaska Migrant Web System: </w:t>
      </w:r>
    </w:p>
    <w:p w14:paraId="73A00BB6" w14:textId="264D645F" w:rsidR="000040ED" w:rsidRDefault="000040ED" w:rsidP="00AB4F99">
      <w:pPr>
        <w:pStyle w:val="ListParagraph"/>
        <w:numPr>
          <w:ilvl w:val="0"/>
          <w:numId w:val="129"/>
        </w:numPr>
      </w:pPr>
      <w:r>
        <w:t xml:space="preserve">A </w:t>
      </w:r>
      <w:r w:rsidRPr="000040ED">
        <w:rPr>
          <w:b/>
        </w:rPr>
        <w:t>secure transmission</w:t>
      </w:r>
      <w:r>
        <w:t xml:space="preserve"> portal of migratory child data between recruiters, records manages, and the Migrant Education Office (MEO). </w:t>
      </w:r>
    </w:p>
    <w:p w14:paraId="0A66444C" w14:textId="45915614" w:rsidR="00F16E21" w:rsidRDefault="00F16E21" w:rsidP="00AB4F99">
      <w:pPr>
        <w:pStyle w:val="ListParagraph"/>
        <w:numPr>
          <w:ilvl w:val="0"/>
          <w:numId w:val="129"/>
        </w:numPr>
      </w:pPr>
      <w:r w:rsidRPr="0016666C">
        <w:t xml:space="preserve">A </w:t>
      </w:r>
      <w:r w:rsidRPr="000040ED">
        <w:rPr>
          <w:b/>
        </w:rPr>
        <w:t>recruiting tool</w:t>
      </w:r>
      <w:r w:rsidRPr="0016666C">
        <w:t xml:space="preserve"> for recruiters and records manager to use to complete a Certificate of Eligibility (COE) </w:t>
      </w:r>
      <w:r>
        <w:t xml:space="preserve">or Annual Recertification of No New Moves (ARC) </w:t>
      </w:r>
      <w:r w:rsidRPr="0016666C">
        <w:t>and submit to the district migrant database, MIS2000</w:t>
      </w:r>
      <w:r>
        <w:t>.</w:t>
      </w:r>
    </w:p>
    <w:p w14:paraId="02D801AC" w14:textId="6BF655C4" w:rsidR="008D2A3E" w:rsidRDefault="00E0181D" w:rsidP="00AB4F99">
      <w:pPr>
        <w:pStyle w:val="ListParagraph"/>
        <w:numPr>
          <w:ilvl w:val="0"/>
          <w:numId w:val="129"/>
        </w:numPr>
      </w:pPr>
      <w:r w:rsidRPr="0016666C">
        <w:t xml:space="preserve">A generator of </w:t>
      </w:r>
      <w:r>
        <w:t>migratory child</w:t>
      </w:r>
      <w:r w:rsidR="00D4590A">
        <w:rPr>
          <w:b/>
        </w:rPr>
        <w:t xml:space="preserve"> snap reports</w:t>
      </w:r>
      <w:r w:rsidR="00302F8D">
        <w:t>.</w:t>
      </w:r>
    </w:p>
    <w:p w14:paraId="33C4E220" w14:textId="4DAC9E6E" w:rsidR="008D2A3E" w:rsidRDefault="008D2A3E" w:rsidP="0092741E">
      <w:r>
        <w:t>The recommended browser for the Alaska Migrant Web System is Internet Explorer/Windows Edge.</w:t>
      </w:r>
    </w:p>
    <w:p w14:paraId="2F86270A" w14:textId="77777777" w:rsidR="000416C2" w:rsidRDefault="000416C2" w:rsidP="001A6D9F">
      <w:pPr>
        <w:pStyle w:val="Heading2"/>
      </w:pPr>
      <w:bookmarkStart w:id="112" w:name="_Toc9943732"/>
      <w:r>
        <w:t>Updates to the Web System</w:t>
      </w:r>
      <w:bookmarkEnd w:id="112"/>
    </w:p>
    <w:p w14:paraId="48947410" w14:textId="77777777" w:rsidR="000416C2" w:rsidRDefault="000416C2" w:rsidP="001A6D9F">
      <w:pPr>
        <w:pStyle w:val="Heading3"/>
      </w:pPr>
      <w:r>
        <w:t>Auto Fill Question 4 in the Qualifying Moves &amp; Work Section</w:t>
      </w:r>
    </w:p>
    <w:p w14:paraId="023563F5" w14:textId="57C2C10E" w:rsidR="000416C2" w:rsidRDefault="000416C2" w:rsidP="001A6D9F">
      <w:r>
        <w:t xml:space="preserve">Recruiters now have the flexibility to auto fill information from question 1 in the Qualifying Moves and Work Section to question 4. This </w:t>
      </w:r>
      <w:hyperlink w:anchor="_Qualifying_Moves_&amp;" w:history="1">
        <w:r w:rsidRPr="001335D5">
          <w:rPr>
            <w:rStyle w:val="Hyperlink"/>
          </w:rPr>
          <w:t>process</w:t>
        </w:r>
      </w:hyperlink>
      <w:r>
        <w:t xml:space="preserve"> is </w:t>
      </w:r>
      <w:r w:rsidRPr="005A5EAD">
        <w:t xml:space="preserve">outlined on page </w:t>
      </w:r>
      <w:r w:rsidR="009842FA">
        <w:fldChar w:fldCharType="begin"/>
      </w:r>
      <w:r w:rsidR="009842FA">
        <w:instrText xml:space="preserve"> PAGEREF _Ref9341099 \h </w:instrText>
      </w:r>
      <w:r w:rsidR="009842FA">
        <w:fldChar w:fldCharType="separate"/>
      </w:r>
      <w:r w:rsidR="001C233E">
        <w:rPr>
          <w:noProof/>
        </w:rPr>
        <w:t>93</w:t>
      </w:r>
      <w:r w:rsidR="009842FA">
        <w:fldChar w:fldCharType="end"/>
      </w:r>
      <w:r w:rsidRPr="005A5EAD">
        <w:t>.</w:t>
      </w:r>
    </w:p>
    <w:p w14:paraId="52F2CE43" w14:textId="77777777" w:rsidR="00710F72" w:rsidRDefault="00710F72" w:rsidP="00710F72">
      <w:pPr>
        <w:pStyle w:val="Heading3"/>
      </w:pPr>
      <w:r>
        <w:t xml:space="preserve">Printing COEs  </w:t>
      </w:r>
    </w:p>
    <w:p w14:paraId="11968582" w14:textId="47DFCE7C" w:rsidR="00710F72" w:rsidRPr="00E603F8" w:rsidRDefault="00710F72" w:rsidP="00710F72">
      <w:r>
        <w:t>Previously, when a COE had lengthy comments they would be cut off when the PDF was generated for printing. Now, when the comments are a length in which they do not fit into box for printing purposes, a second page will be generated to print all comments. Both pages must be kept on file for the required 10 years.</w:t>
      </w:r>
    </w:p>
    <w:p w14:paraId="55484ED2" w14:textId="77777777" w:rsidR="000416C2" w:rsidRDefault="000416C2" w:rsidP="001A6D9F">
      <w:pPr>
        <w:pStyle w:val="Heading3"/>
      </w:pPr>
      <w:r>
        <w:t>ARCs in the Web System</w:t>
      </w:r>
    </w:p>
    <w:p w14:paraId="784EA6B9" w14:textId="585258DC" w:rsidR="000416C2" w:rsidRDefault="000416C2" w:rsidP="0092741E">
      <w:r>
        <w:t>Recruiters now have the flexibility to create the Annual Recertification of No New Moves (ARC) in the web system. ARCs created in this way, will be approved by records managers in the web system. Once approved by record</w:t>
      </w:r>
      <w:r w:rsidR="00431139">
        <w:t>s managers</w:t>
      </w:r>
      <w:r>
        <w:t xml:space="preserve"> this information will be auto populated into the MIS2000 desktop database as approved and eligible school history lines. </w:t>
      </w:r>
      <w:r w:rsidR="000040ED">
        <w:t xml:space="preserve">Refer </w:t>
      </w:r>
      <w:r w:rsidR="000040ED" w:rsidRPr="005A5EAD">
        <w:t>to</w:t>
      </w:r>
      <w:r w:rsidR="009842FA">
        <w:t xml:space="preserve"> the detail instructions of</w:t>
      </w:r>
      <w:r w:rsidRPr="00B557E5">
        <w:t xml:space="preserve"> </w:t>
      </w:r>
      <w:hyperlink w:anchor="_Creating_an_Annual" w:history="1">
        <w:r w:rsidRPr="001335D5">
          <w:rPr>
            <w:rStyle w:val="Hyperlink"/>
          </w:rPr>
          <w:t>process</w:t>
        </w:r>
      </w:hyperlink>
      <w:r w:rsidR="009842FA">
        <w:t xml:space="preserve"> starting on page </w:t>
      </w:r>
      <w:r w:rsidR="009842FA">
        <w:fldChar w:fldCharType="begin"/>
      </w:r>
      <w:r w:rsidR="009842FA">
        <w:instrText xml:space="preserve"> PAGEREF _Ref9341191 \h </w:instrText>
      </w:r>
      <w:r w:rsidR="009842FA">
        <w:fldChar w:fldCharType="separate"/>
      </w:r>
      <w:r w:rsidR="001C233E">
        <w:rPr>
          <w:noProof/>
        </w:rPr>
        <w:t>100</w:t>
      </w:r>
      <w:r w:rsidR="009842FA">
        <w:fldChar w:fldCharType="end"/>
      </w:r>
      <w:r w:rsidR="009842FA">
        <w:t>.</w:t>
      </w:r>
    </w:p>
    <w:p w14:paraId="5473DABF" w14:textId="77777777" w:rsidR="005D1D61" w:rsidRDefault="005D1D61" w:rsidP="001A6D9F">
      <w:pPr>
        <w:pStyle w:val="Heading3"/>
      </w:pPr>
      <w:r>
        <w:t>Web System Aligned to State of Alaska Security Standards</w:t>
      </w:r>
    </w:p>
    <w:p w14:paraId="7B9BABE6" w14:textId="1A27F39B" w:rsidR="005D1D61" w:rsidRDefault="005D1D61" w:rsidP="001A6D9F">
      <w:r>
        <w:t>The web system has been aligned to State of Alaska security standards</w:t>
      </w:r>
      <w:r w:rsidR="00227D89">
        <w:t>.</w:t>
      </w:r>
      <w:r>
        <w:t xml:space="preserve"> </w:t>
      </w:r>
      <w:r w:rsidR="00227D89">
        <w:t>T</w:t>
      </w:r>
      <w:r>
        <w:t>his includes:</w:t>
      </w:r>
    </w:p>
    <w:p w14:paraId="1E1E8095" w14:textId="17E93C2C" w:rsidR="005D1D61" w:rsidRPr="005A5EAD" w:rsidRDefault="005D1D61" w:rsidP="00AB4F99">
      <w:pPr>
        <w:pStyle w:val="ListParagraph"/>
        <w:numPr>
          <w:ilvl w:val="0"/>
          <w:numId w:val="65"/>
        </w:numPr>
      </w:pPr>
      <w:r>
        <w:t xml:space="preserve">A </w:t>
      </w:r>
      <w:hyperlink w:anchor="_Privacy_Notice" w:history="1">
        <w:r w:rsidR="00CD6E71" w:rsidRPr="00CD6E71">
          <w:rPr>
            <w:rStyle w:val="Hyperlink"/>
          </w:rPr>
          <w:t>P</w:t>
        </w:r>
        <w:r w:rsidRPr="00CD6E71">
          <w:rPr>
            <w:rStyle w:val="Hyperlink"/>
          </w:rPr>
          <w:t xml:space="preserve">rivacy </w:t>
        </w:r>
        <w:r w:rsidR="00CD6E71" w:rsidRPr="00CD6E71">
          <w:rPr>
            <w:rStyle w:val="Hyperlink"/>
          </w:rPr>
          <w:t>N</w:t>
        </w:r>
        <w:r w:rsidRPr="00CD6E71">
          <w:rPr>
            <w:rStyle w:val="Hyperlink"/>
          </w:rPr>
          <w:t>otice</w:t>
        </w:r>
      </w:hyperlink>
      <w:r>
        <w:t xml:space="preserve"> that users must accept upon log in, in order to access the web system. </w:t>
      </w:r>
      <w:r w:rsidR="00864054" w:rsidRPr="005A5EAD">
        <w:t>Refer to</w:t>
      </w:r>
      <w:r w:rsidRPr="005A5EAD">
        <w:t xml:space="preserve"> page </w:t>
      </w:r>
      <w:r w:rsidR="009842FA">
        <w:fldChar w:fldCharType="begin"/>
      </w:r>
      <w:r w:rsidR="009842FA">
        <w:instrText xml:space="preserve"> PAGEREF _Ref9341218 \h </w:instrText>
      </w:r>
      <w:r w:rsidR="009842FA">
        <w:fldChar w:fldCharType="separate"/>
      </w:r>
      <w:r w:rsidR="001C233E">
        <w:rPr>
          <w:noProof/>
        </w:rPr>
        <w:t>82</w:t>
      </w:r>
      <w:r w:rsidR="009842FA">
        <w:fldChar w:fldCharType="end"/>
      </w:r>
      <w:r w:rsidRPr="005A5EAD">
        <w:t xml:space="preserve"> for mo</w:t>
      </w:r>
      <w:r w:rsidR="00084A21" w:rsidRPr="005A5EAD">
        <w:t>r</w:t>
      </w:r>
      <w:r w:rsidRPr="005A5EAD">
        <w:t>e information.</w:t>
      </w:r>
    </w:p>
    <w:p w14:paraId="13378882" w14:textId="77777777" w:rsidR="005D1D61" w:rsidRDefault="005D1D61" w:rsidP="00AB4F99">
      <w:pPr>
        <w:pStyle w:val="ListParagraph"/>
        <w:numPr>
          <w:ilvl w:val="0"/>
          <w:numId w:val="65"/>
        </w:numPr>
      </w:pPr>
      <w:r>
        <w:t>Passwords must be changed every 90 days.</w:t>
      </w:r>
    </w:p>
    <w:p w14:paraId="547C956D" w14:textId="0FB71611" w:rsidR="005D1D61" w:rsidRDefault="005D1D61" w:rsidP="00AB4F99">
      <w:pPr>
        <w:pStyle w:val="ListParagraph"/>
        <w:numPr>
          <w:ilvl w:val="0"/>
          <w:numId w:val="65"/>
        </w:numPr>
      </w:pPr>
      <w:r>
        <w:t>Passwords must meet State of Alaska security requirements</w:t>
      </w:r>
      <w:r w:rsidR="004C4EC4">
        <w:t>, which are:</w:t>
      </w:r>
    </w:p>
    <w:p w14:paraId="4A7D6B43" w14:textId="1F4EB2C9" w:rsidR="005D1D61" w:rsidRDefault="004C4EC4" w:rsidP="00AB4F99">
      <w:pPr>
        <w:pStyle w:val="ListParagraph"/>
        <w:numPr>
          <w:ilvl w:val="1"/>
          <w:numId w:val="65"/>
        </w:numPr>
      </w:pPr>
      <w:r>
        <w:t>b</w:t>
      </w:r>
      <w:r w:rsidR="005D1D61">
        <w:t>e at least eight characters long</w:t>
      </w:r>
      <w:r>
        <w:t>, and</w:t>
      </w:r>
    </w:p>
    <w:p w14:paraId="4888BC0F" w14:textId="71A05CF4" w:rsidR="005D1D61" w:rsidRDefault="004C4EC4" w:rsidP="00AB4F99">
      <w:pPr>
        <w:pStyle w:val="ListParagraph"/>
        <w:numPr>
          <w:ilvl w:val="1"/>
          <w:numId w:val="65"/>
        </w:numPr>
      </w:pPr>
      <w:r>
        <w:t>b</w:t>
      </w:r>
      <w:r w:rsidR="005D1D61">
        <w:t>e sufficiently complex. This means the password contains a mixture of uppercase and lower case letters, numbers, and symbols.</w:t>
      </w:r>
    </w:p>
    <w:p w14:paraId="2BE2687F" w14:textId="0C2A71CD" w:rsidR="000040ED" w:rsidRDefault="000040ED" w:rsidP="006C7861">
      <w:pPr>
        <w:pStyle w:val="NoSpacing"/>
      </w:pPr>
    </w:p>
    <w:p w14:paraId="535C8ADB" w14:textId="77777777" w:rsidR="000040ED" w:rsidRDefault="000040ED">
      <w:pPr>
        <w:spacing w:after="160" w:line="259" w:lineRule="auto"/>
        <w:jc w:val="left"/>
        <w:rPr>
          <w:rFonts w:eastAsiaTheme="majorEastAsia" w:cstheme="majorBidi"/>
          <w:b/>
          <w:color w:val="2E74B5" w:themeColor="accent1" w:themeShade="BF"/>
          <w:sz w:val="36"/>
          <w:szCs w:val="26"/>
          <w:u w:val="single"/>
        </w:rPr>
      </w:pPr>
      <w:r>
        <w:br w:type="page"/>
      </w:r>
    </w:p>
    <w:p w14:paraId="2323B9C6" w14:textId="59054EC2" w:rsidR="008D2A3E" w:rsidRDefault="008D2A3E" w:rsidP="00B557E5">
      <w:pPr>
        <w:pStyle w:val="Heading2"/>
      </w:pPr>
      <w:bookmarkStart w:id="113" w:name="_Toc9943733"/>
      <w:r>
        <w:lastRenderedPageBreak/>
        <w:t>Overview of Recruiting Using the Web System</w:t>
      </w:r>
      <w:bookmarkEnd w:id="113"/>
    </w:p>
    <w:p w14:paraId="4494C4EA" w14:textId="381EBFDE" w:rsidR="00F011DA" w:rsidRDefault="008D2A3E" w:rsidP="001A6D9F">
      <w:r w:rsidRPr="00685EA3">
        <w:t xml:space="preserve">Districts that use the </w:t>
      </w:r>
      <w:hyperlink r:id="rId53" w:history="1">
        <w:r w:rsidRPr="00166153">
          <w:rPr>
            <w:rStyle w:val="Hyperlink"/>
          </w:rPr>
          <w:t>Alaska Migrant Web System</w:t>
        </w:r>
      </w:hyperlink>
      <w:r w:rsidR="00166153">
        <w:t xml:space="preserve"> (ak.msedd.com) </w:t>
      </w:r>
      <w:r w:rsidRPr="00685EA3">
        <w:t>for recruiting will have the flexibility to complete a Certificate of Eligibility (COE)</w:t>
      </w:r>
      <w:r w:rsidR="00E51E51">
        <w:t xml:space="preserve"> or Annual Recertification of No New Moves (ARC)</w:t>
      </w:r>
      <w:r w:rsidRPr="00685EA3">
        <w:t xml:space="preserve"> online. This is in lieu of handwriting onto a hard copy of the COE</w:t>
      </w:r>
      <w:r w:rsidR="00E51E51">
        <w:t>/ARC</w:t>
      </w:r>
      <w:r w:rsidRPr="00685EA3">
        <w:t xml:space="preserve"> or typing into a </w:t>
      </w:r>
      <w:r w:rsidR="00EF13F7">
        <w:t>PDF</w:t>
      </w:r>
      <w:r w:rsidRPr="00685EA3">
        <w:t xml:space="preserve"> version of the COE</w:t>
      </w:r>
      <w:r w:rsidR="00E51E51">
        <w:t>/ARC</w:t>
      </w:r>
      <w:r w:rsidRPr="00685EA3">
        <w:t xml:space="preserve">. </w:t>
      </w:r>
    </w:p>
    <w:p w14:paraId="1A531DF3" w14:textId="495F3347" w:rsidR="008D2A3E" w:rsidRPr="00685EA3" w:rsidRDefault="00E51E51" w:rsidP="00B557E5">
      <w:pPr>
        <w:pStyle w:val="NoSpacing"/>
        <w:spacing w:line="254" w:lineRule="auto"/>
        <w:jc w:val="both"/>
      </w:pPr>
      <w:r w:rsidRPr="00B557E5">
        <w:rPr>
          <w:rStyle w:val="Heading3Char"/>
        </w:rPr>
        <w:t>COE Process</w:t>
      </w:r>
    </w:p>
    <w:p w14:paraId="01B0BE0F" w14:textId="2FD44D58" w:rsidR="008D2A3E" w:rsidRPr="00143EBB" w:rsidRDefault="008D2A3E" w:rsidP="00B557E5">
      <w:pPr>
        <w:pStyle w:val="ListParagraph"/>
        <w:numPr>
          <w:ilvl w:val="0"/>
          <w:numId w:val="1"/>
        </w:numPr>
        <w:ind w:left="720" w:hanging="360"/>
      </w:pPr>
      <w:r w:rsidRPr="00143EBB">
        <w:t xml:space="preserve">Recruiter completes interview </w:t>
      </w:r>
      <w:r w:rsidR="00471684">
        <w:t xml:space="preserve">with the family to determine potential </w:t>
      </w:r>
      <w:r w:rsidR="006B4563">
        <w:t>eligibility</w:t>
      </w:r>
      <w:r w:rsidR="00302F8D">
        <w:t>.</w:t>
      </w:r>
      <w:r w:rsidRPr="00143EBB">
        <w:t xml:space="preserve"> </w:t>
      </w:r>
    </w:p>
    <w:p w14:paraId="3D2A6CE0" w14:textId="643F1D7A" w:rsidR="006C7861" w:rsidRDefault="008D2A3E" w:rsidP="00B557E5">
      <w:pPr>
        <w:pStyle w:val="ListParagraph"/>
        <w:numPr>
          <w:ilvl w:val="0"/>
          <w:numId w:val="1"/>
        </w:numPr>
        <w:ind w:left="720" w:hanging="360"/>
      </w:pPr>
      <w:r w:rsidRPr="00143EBB">
        <w:t xml:space="preserve">Recruiter enters all required COE data in the </w:t>
      </w:r>
      <w:r w:rsidR="00166153">
        <w:t>web system</w:t>
      </w:r>
      <w:r w:rsidR="00302F8D">
        <w:t>.</w:t>
      </w:r>
    </w:p>
    <w:p w14:paraId="7E61482C" w14:textId="16BA9097" w:rsidR="006C7861" w:rsidRDefault="008D2A3E" w:rsidP="00B557E5">
      <w:pPr>
        <w:pStyle w:val="ListParagraph"/>
        <w:numPr>
          <w:ilvl w:val="1"/>
          <w:numId w:val="1"/>
        </w:numPr>
      </w:pPr>
      <w:r w:rsidRPr="00143EBB">
        <w:t xml:space="preserve">Records managers have the flexibility of checking COEs in the </w:t>
      </w:r>
      <w:r w:rsidR="006C7861">
        <w:t>web system</w:t>
      </w:r>
      <w:r w:rsidRPr="00143EBB">
        <w:t xml:space="preserve"> before the recruiter prints them for </w:t>
      </w:r>
      <w:r w:rsidR="00DB7E19">
        <w:t>interviewee</w:t>
      </w:r>
      <w:r w:rsidRPr="00143EBB">
        <w:t xml:space="preserve"> and interviewer signatures</w:t>
      </w:r>
      <w:r w:rsidR="00302F8D">
        <w:t>.</w:t>
      </w:r>
    </w:p>
    <w:p w14:paraId="70AEB7DF" w14:textId="391C803E" w:rsidR="006C7861" w:rsidRDefault="008D2A3E" w:rsidP="00B557E5">
      <w:pPr>
        <w:pStyle w:val="ListParagraph"/>
        <w:numPr>
          <w:ilvl w:val="0"/>
          <w:numId w:val="1"/>
        </w:numPr>
        <w:ind w:left="720" w:hanging="360"/>
      </w:pPr>
      <w:r w:rsidRPr="00143EBB">
        <w:t xml:space="preserve">Recruiter prints the COE from the </w:t>
      </w:r>
      <w:r w:rsidR="006C7861">
        <w:t>web system</w:t>
      </w:r>
      <w:r w:rsidRPr="00143EBB">
        <w:t xml:space="preserve"> and obtains the </w:t>
      </w:r>
      <w:r w:rsidR="00BC0A5A">
        <w:t>interviewee</w:t>
      </w:r>
      <w:r w:rsidRPr="00143EBB">
        <w:t xml:space="preserve"> and interviewer signatures</w:t>
      </w:r>
      <w:r w:rsidR="00302F8D">
        <w:t>.</w:t>
      </w:r>
    </w:p>
    <w:p w14:paraId="7B1C5B1E" w14:textId="3823177F" w:rsidR="006C7861" w:rsidRDefault="008D2A3E" w:rsidP="00B557E5">
      <w:pPr>
        <w:pStyle w:val="ListParagraph"/>
        <w:numPr>
          <w:ilvl w:val="0"/>
          <w:numId w:val="1"/>
        </w:numPr>
        <w:ind w:left="720" w:hanging="360"/>
      </w:pPr>
      <w:r w:rsidRPr="00143EBB">
        <w:t xml:space="preserve">Recruiter types the </w:t>
      </w:r>
      <w:r w:rsidR="00BC0A5A">
        <w:t>interviewee</w:t>
      </w:r>
      <w:r w:rsidRPr="00143EBB">
        <w:t xml:space="preserve"> and interviewer signature information into the COE on the </w:t>
      </w:r>
      <w:r w:rsidR="00836CBD">
        <w:t>web system</w:t>
      </w:r>
      <w:r w:rsidR="00302F8D">
        <w:t>.</w:t>
      </w:r>
    </w:p>
    <w:p w14:paraId="1F46C87F" w14:textId="057D0F5F" w:rsidR="006C7861" w:rsidRDefault="008D2A3E" w:rsidP="00B557E5">
      <w:pPr>
        <w:pStyle w:val="ListParagraph"/>
        <w:numPr>
          <w:ilvl w:val="0"/>
          <w:numId w:val="1"/>
        </w:numPr>
        <w:ind w:left="720" w:hanging="360"/>
      </w:pPr>
      <w:r w:rsidRPr="00143EBB">
        <w:t xml:space="preserve">Recruiter submits electronic COE data in the </w:t>
      </w:r>
      <w:r w:rsidR="006C7861">
        <w:t>web system</w:t>
      </w:r>
      <w:r w:rsidRPr="00143EBB">
        <w:t xml:space="preserve"> and sends the signed hard copy COE to records manager</w:t>
      </w:r>
      <w:r w:rsidR="00302F8D">
        <w:t>.</w:t>
      </w:r>
    </w:p>
    <w:p w14:paraId="7A8CB920" w14:textId="35BBD8E4" w:rsidR="000279C8" w:rsidRDefault="008D2A3E" w:rsidP="006C7861">
      <w:pPr>
        <w:pStyle w:val="ListParagraph"/>
        <w:numPr>
          <w:ilvl w:val="0"/>
          <w:numId w:val="1"/>
        </w:numPr>
        <w:ind w:left="720" w:hanging="360"/>
      </w:pPr>
      <w:r w:rsidRPr="00143EBB">
        <w:t xml:space="preserve">Records manager receives electronic COE data in MIS2000 from the </w:t>
      </w:r>
      <w:r w:rsidR="00836CBD">
        <w:t>web system</w:t>
      </w:r>
      <w:r w:rsidR="00302F8D">
        <w:t>.</w:t>
      </w:r>
    </w:p>
    <w:p w14:paraId="1092AFA4" w14:textId="5579C2BD" w:rsidR="000279C8" w:rsidRDefault="008D2A3E" w:rsidP="00B557E5">
      <w:pPr>
        <w:pStyle w:val="ListParagraph"/>
        <w:numPr>
          <w:ilvl w:val="1"/>
          <w:numId w:val="1"/>
        </w:numPr>
      </w:pPr>
      <w:r w:rsidRPr="00143EBB">
        <w:t>Records</w:t>
      </w:r>
      <w:r w:rsidRPr="00685EA3">
        <w:t xml:space="preserve"> manager no longer has to manually type the COE into MIS2000 themselves. It is populated from the </w:t>
      </w:r>
      <w:r w:rsidR="006C7861">
        <w:t>web system</w:t>
      </w:r>
      <w:r w:rsidRPr="00685EA3">
        <w:t>.</w:t>
      </w:r>
    </w:p>
    <w:p w14:paraId="61B9DFA1" w14:textId="77777777" w:rsidR="000279C8" w:rsidRDefault="008D2A3E" w:rsidP="00B557E5">
      <w:pPr>
        <w:pStyle w:val="ListParagraph"/>
        <w:numPr>
          <w:ilvl w:val="0"/>
          <w:numId w:val="1"/>
        </w:numPr>
        <w:ind w:left="720" w:hanging="360"/>
      </w:pPr>
      <w:r w:rsidRPr="00143EBB">
        <w:t>Records manager obtains the SEA Reviewer signature on the hard copy COE</w:t>
      </w:r>
      <w:r w:rsidR="00302F8D">
        <w:t>.</w:t>
      </w:r>
    </w:p>
    <w:p w14:paraId="5B76E807" w14:textId="77777777" w:rsidR="000279C8" w:rsidRDefault="008D2A3E" w:rsidP="00B557E5">
      <w:pPr>
        <w:pStyle w:val="ListParagraph"/>
        <w:numPr>
          <w:ilvl w:val="0"/>
          <w:numId w:val="1"/>
        </w:numPr>
        <w:ind w:left="720" w:hanging="360"/>
      </w:pPr>
      <w:r w:rsidRPr="00143EBB">
        <w:t>Records</w:t>
      </w:r>
      <w:r w:rsidRPr="00685EA3">
        <w:t xml:space="preserve"> manager reviews COE and either:</w:t>
      </w:r>
    </w:p>
    <w:p w14:paraId="7FC5E071" w14:textId="443B3B5B" w:rsidR="008D2A3E" w:rsidRPr="00143EBB" w:rsidRDefault="008D2A3E" w:rsidP="000279C8">
      <w:pPr>
        <w:pStyle w:val="ListParagraph"/>
        <w:numPr>
          <w:ilvl w:val="1"/>
          <w:numId w:val="1"/>
        </w:numPr>
      </w:pPr>
      <w:r w:rsidRPr="00143EBB">
        <w:t xml:space="preserve">Rejects the COE back to the recruiter to update/fix the COE in </w:t>
      </w:r>
      <w:r w:rsidR="006C7861">
        <w:t>web system</w:t>
      </w:r>
      <w:r w:rsidRPr="00143EBB">
        <w:t xml:space="preserve">, </w:t>
      </w:r>
    </w:p>
    <w:p w14:paraId="65404270" w14:textId="77777777" w:rsidR="008D2A3E" w:rsidRPr="00143EBB" w:rsidRDefault="008D2A3E" w:rsidP="00B557E5">
      <w:pPr>
        <w:pStyle w:val="ListParagraph"/>
        <w:numPr>
          <w:ilvl w:val="1"/>
          <w:numId w:val="1"/>
        </w:numPr>
      </w:pPr>
      <w:r w:rsidRPr="00143EBB">
        <w:t>Updates/Fixes the COE in MIS2000 themselves, or</w:t>
      </w:r>
    </w:p>
    <w:p w14:paraId="6D41B866" w14:textId="06A7706E" w:rsidR="008D2A3E" w:rsidRPr="00685EA3" w:rsidRDefault="008D2A3E" w:rsidP="00B557E5">
      <w:pPr>
        <w:pStyle w:val="ListParagraph"/>
        <w:numPr>
          <w:ilvl w:val="1"/>
          <w:numId w:val="1"/>
        </w:numPr>
      </w:pPr>
      <w:r w:rsidRPr="00143EBB">
        <w:t>Pushes</w:t>
      </w:r>
      <w:r w:rsidRPr="00685EA3">
        <w:t xml:space="preserve"> the COE forward for the MEO to review for final approval</w:t>
      </w:r>
      <w:r w:rsidR="00302F8D">
        <w:t>.</w:t>
      </w:r>
    </w:p>
    <w:p w14:paraId="59C4E77F" w14:textId="7C8AED93" w:rsidR="004D663C" w:rsidRDefault="008D2A3E" w:rsidP="00B557E5">
      <w:r w:rsidRPr="00685EA3">
        <w:t xml:space="preserve">Please note that not all COEs must be completed in the Alaska Migrant Web System. Hard copy and fillable </w:t>
      </w:r>
      <w:r w:rsidR="00EF13F7">
        <w:t>PDF</w:t>
      </w:r>
      <w:r w:rsidRPr="00685EA3">
        <w:t xml:space="preserve"> versions of the COE will still be available.</w:t>
      </w:r>
    </w:p>
    <w:p w14:paraId="611288E8" w14:textId="2650EE44" w:rsidR="00E51E51" w:rsidRDefault="00E51E51" w:rsidP="00B557E5">
      <w:pPr>
        <w:pStyle w:val="Heading3"/>
      </w:pPr>
      <w:r>
        <w:t>ARC Process</w:t>
      </w:r>
    </w:p>
    <w:p w14:paraId="7A6E5AC6" w14:textId="2EA06DFD" w:rsidR="00E51E51" w:rsidRPr="00143EBB" w:rsidRDefault="00E51E51" w:rsidP="00AB4F99">
      <w:pPr>
        <w:pStyle w:val="ListParagraph"/>
        <w:numPr>
          <w:ilvl w:val="0"/>
          <w:numId w:val="130"/>
        </w:numPr>
      </w:pPr>
      <w:r w:rsidRPr="00143EBB">
        <w:t xml:space="preserve">Recruiter completes interview </w:t>
      </w:r>
      <w:r>
        <w:t>with family and determines that no new qualifying moves have been made, but that child(ren) is still within the three years of eligibility for the program.</w:t>
      </w:r>
      <w:r w:rsidRPr="00143EBB">
        <w:t xml:space="preserve"> </w:t>
      </w:r>
    </w:p>
    <w:p w14:paraId="769D68EB" w14:textId="5A638EE2" w:rsidR="00E51E51" w:rsidRPr="00143EBB" w:rsidRDefault="00E51E51" w:rsidP="00AB4F99">
      <w:pPr>
        <w:pStyle w:val="ListParagraph"/>
        <w:numPr>
          <w:ilvl w:val="0"/>
          <w:numId w:val="130"/>
        </w:numPr>
      </w:pPr>
      <w:r w:rsidRPr="00143EBB">
        <w:t xml:space="preserve">Recruiter enters all required </w:t>
      </w:r>
      <w:r w:rsidR="00482D27">
        <w:t>ARC</w:t>
      </w:r>
      <w:r w:rsidRPr="00143EBB">
        <w:t xml:space="preserve"> data in the </w:t>
      </w:r>
      <w:r w:rsidR="006C7861">
        <w:t>web system</w:t>
      </w:r>
      <w:r>
        <w:t>.</w:t>
      </w:r>
    </w:p>
    <w:p w14:paraId="12DEFFC6" w14:textId="4BA54B88" w:rsidR="00E51E51" w:rsidRPr="00143EBB" w:rsidRDefault="00E51E51" w:rsidP="00AB4F99">
      <w:pPr>
        <w:pStyle w:val="ListParagraph"/>
        <w:numPr>
          <w:ilvl w:val="0"/>
          <w:numId w:val="130"/>
        </w:numPr>
      </w:pPr>
      <w:r w:rsidRPr="00143EBB">
        <w:t xml:space="preserve">Recruiter prints the </w:t>
      </w:r>
      <w:r w:rsidR="00482D27">
        <w:t>ARC</w:t>
      </w:r>
      <w:r w:rsidRPr="00143EBB">
        <w:t xml:space="preserve"> from the </w:t>
      </w:r>
      <w:r w:rsidR="006C7861">
        <w:t>web system</w:t>
      </w:r>
      <w:r w:rsidR="00482D27">
        <w:t xml:space="preserve"> and obtains the interviewer signature</w:t>
      </w:r>
      <w:r>
        <w:t>.</w:t>
      </w:r>
    </w:p>
    <w:p w14:paraId="78F9B5AE" w14:textId="3A55A7C7" w:rsidR="00E51E51" w:rsidRPr="00143EBB" w:rsidRDefault="00E51E51" w:rsidP="00AB4F99">
      <w:pPr>
        <w:pStyle w:val="ListParagraph"/>
        <w:numPr>
          <w:ilvl w:val="0"/>
          <w:numId w:val="130"/>
        </w:numPr>
      </w:pPr>
      <w:r w:rsidRPr="00143EBB">
        <w:t xml:space="preserve">Recruiter submits electronic </w:t>
      </w:r>
      <w:r w:rsidR="00482D27">
        <w:t>ARC</w:t>
      </w:r>
      <w:r w:rsidRPr="00143EBB">
        <w:t xml:space="preserve"> data in the </w:t>
      </w:r>
      <w:r w:rsidR="006C7861">
        <w:t>web system</w:t>
      </w:r>
      <w:r w:rsidRPr="00143EBB">
        <w:t xml:space="preserve"> an</w:t>
      </w:r>
      <w:r w:rsidR="00EC291D">
        <w:t>d sends the signed hard copy ARC</w:t>
      </w:r>
      <w:r w:rsidRPr="00143EBB">
        <w:t xml:space="preserve"> to records manager</w:t>
      </w:r>
      <w:r>
        <w:t>.</w:t>
      </w:r>
    </w:p>
    <w:p w14:paraId="1EB78AFE" w14:textId="13DCD98F" w:rsidR="006C7861" w:rsidRDefault="00E51E51" w:rsidP="00AB4F99">
      <w:pPr>
        <w:pStyle w:val="ListParagraph"/>
        <w:numPr>
          <w:ilvl w:val="0"/>
          <w:numId w:val="130"/>
        </w:numPr>
      </w:pPr>
      <w:r w:rsidRPr="00143EBB">
        <w:t xml:space="preserve">Records manager receives electronic </w:t>
      </w:r>
      <w:r w:rsidR="00482D27">
        <w:t>ARC</w:t>
      </w:r>
      <w:r w:rsidRPr="00143EBB">
        <w:t xml:space="preserve"> data in the </w:t>
      </w:r>
      <w:r w:rsidR="00836CBD">
        <w:t>web system</w:t>
      </w:r>
      <w:r>
        <w:t>.</w:t>
      </w:r>
    </w:p>
    <w:p w14:paraId="280A0A16" w14:textId="672B2637" w:rsidR="00E51E51" w:rsidRPr="00685EA3" w:rsidRDefault="00E51E51" w:rsidP="00AB4F99">
      <w:pPr>
        <w:pStyle w:val="ListParagraph"/>
        <w:numPr>
          <w:ilvl w:val="1"/>
          <w:numId w:val="130"/>
        </w:numPr>
      </w:pPr>
      <w:r w:rsidRPr="00143EBB">
        <w:t>Records</w:t>
      </w:r>
      <w:r w:rsidRPr="00685EA3">
        <w:t xml:space="preserve"> manager no longer has to manually type the </w:t>
      </w:r>
      <w:r w:rsidR="00482D27">
        <w:t>ARC data into MIS2000. Once the ARC has been approved by the records manager, i</w:t>
      </w:r>
      <w:r w:rsidRPr="00685EA3">
        <w:t xml:space="preserve">t is populated from </w:t>
      </w:r>
      <w:r w:rsidR="00836CBD">
        <w:t>the web system</w:t>
      </w:r>
      <w:r w:rsidRPr="00685EA3">
        <w:t>.</w:t>
      </w:r>
    </w:p>
    <w:p w14:paraId="2431AC2F" w14:textId="05A1FB30" w:rsidR="00E51E51" w:rsidRPr="00143EBB" w:rsidRDefault="00E51E51" w:rsidP="00AB4F99">
      <w:pPr>
        <w:pStyle w:val="ListParagraph"/>
        <w:numPr>
          <w:ilvl w:val="0"/>
          <w:numId w:val="130"/>
        </w:numPr>
      </w:pPr>
      <w:r w:rsidRPr="00143EBB">
        <w:t xml:space="preserve">Records manager obtains the SEA Reviewer signature on the hard copy </w:t>
      </w:r>
      <w:r w:rsidR="00482D27">
        <w:t>ARC</w:t>
      </w:r>
      <w:r>
        <w:t>.</w:t>
      </w:r>
    </w:p>
    <w:p w14:paraId="20A757C6" w14:textId="32B93089" w:rsidR="00E51E51" w:rsidRPr="00685EA3" w:rsidRDefault="00E51E51" w:rsidP="00AB4F99">
      <w:pPr>
        <w:pStyle w:val="ListParagraph"/>
        <w:numPr>
          <w:ilvl w:val="0"/>
          <w:numId w:val="130"/>
        </w:numPr>
      </w:pPr>
      <w:r w:rsidRPr="00143EBB">
        <w:t>Records</w:t>
      </w:r>
      <w:r w:rsidRPr="00685EA3">
        <w:t xml:space="preserve"> manager reviews </w:t>
      </w:r>
      <w:r w:rsidR="00482D27">
        <w:t>ARC</w:t>
      </w:r>
      <w:r w:rsidRPr="00685EA3">
        <w:t xml:space="preserve"> and either:</w:t>
      </w:r>
    </w:p>
    <w:p w14:paraId="4EDF1275" w14:textId="78383B00" w:rsidR="00E51E51" w:rsidRPr="00143EBB" w:rsidRDefault="00E51E51" w:rsidP="00AB4F99">
      <w:pPr>
        <w:pStyle w:val="ListParagraph"/>
        <w:numPr>
          <w:ilvl w:val="1"/>
          <w:numId w:val="130"/>
        </w:numPr>
      </w:pPr>
      <w:r w:rsidRPr="00143EBB">
        <w:t xml:space="preserve">Rejects the </w:t>
      </w:r>
      <w:r w:rsidR="00482D27">
        <w:t>ARC</w:t>
      </w:r>
      <w:r w:rsidRPr="00143EBB">
        <w:t xml:space="preserve"> back to the recruiter to update/fix the </w:t>
      </w:r>
      <w:r w:rsidR="00482D27">
        <w:t>ARC</w:t>
      </w:r>
      <w:r w:rsidRPr="00143EBB">
        <w:t xml:space="preserve"> in the </w:t>
      </w:r>
      <w:r w:rsidR="006C7861">
        <w:t>web system</w:t>
      </w:r>
      <w:r w:rsidRPr="00143EBB">
        <w:t xml:space="preserve">, </w:t>
      </w:r>
      <w:r w:rsidR="00482D27">
        <w:t>or</w:t>
      </w:r>
    </w:p>
    <w:p w14:paraId="5ED3EFF0" w14:textId="0FE6FE72" w:rsidR="00E51E51" w:rsidRPr="00143EBB" w:rsidRDefault="00482D27" w:rsidP="00AB4F99">
      <w:pPr>
        <w:pStyle w:val="ListParagraph"/>
        <w:numPr>
          <w:ilvl w:val="2"/>
          <w:numId w:val="130"/>
        </w:numPr>
      </w:pPr>
      <w:r>
        <w:t>The records manager also has the ability to update</w:t>
      </w:r>
      <w:r w:rsidR="00E51E51" w:rsidRPr="00143EBB">
        <w:t>/</w:t>
      </w:r>
      <w:r>
        <w:t>fix</w:t>
      </w:r>
      <w:r w:rsidR="00E51E51" w:rsidRPr="00143EBB">
        <w:t xml:space="preserve"> the </w:t>
      </w:r>
      <w:r>
        <w:t>ARC</w:t>
      </w:r>
      <w:r w:rsidR="00E51E51" w:rsidRPr="00143EBB">
        <w:t xml:space="preserve"> in </w:t>
      </w:r>
      <w:r>
        <w:t>the web system</w:t>
      </w:r>
      <w:r w:rsidR="00E51E51" w:rsidRPr="00143EBB">
        <w:t xml:space="preserve"> themselves</w:t>
      </w:r>
      <w:r>
        <w:t xml:space="preserve"> (and updates the hard copy).</w:t>
      </w:r>
    </w:p>
    <w:p w14:paraId="03A8B770" w14:textId="1566F3AF" w:rsidR="00E51E51" w:rsidRDefault="00482D27" w:rsidP="00AB4F99">
      <w:pPr>
        <w:pStyle w:val="ListParagraph"/>
        <w:numPr>
          <w:ilvl w:val="1"/>
          <w:numId w:val="130"/>
        </w:numPr>
      </w:pPr>
      <w:r>
        <w:t>Approves the ARC in the web system</w:t>
      </w:r>
      <w:r w:rsidR="00E51E51">
        <w:t>.</w:t>
      </w:r>
    </w:p>
    <w:p w14:paraId="299F395F" w14:textId="0DE2DBE0" w:rsidR="00482D27" w:rsidRPr="00685EA3" w:rsidRDefault="00482D27" w:rsidP="00AB4F99">
      <w:pPr>
        <w:pStyle w:val="ListParagraph"/>
        <w:numPr>
          <w:ilvl w:val="2"/>
          <w:numId w:val="130"/>
        </w:numPr>
      </w:pPr>
      <w:r>
        <w:t>Once the records manager approves the ARC, data is populated into the MIS2000 desktop on completed approved (active and eligible) new school history lines. The records manager no longer needs the MEO to validate ARCs, if they pass all submission checks.</w:t>
      </w:r>
    </w:p>
    <w:p w14:paraId="156C7A02" w14:textId="6B7D8472" w:rsidR="00F011DA" w:rsidRDefault="00482D27" w:rsidP="0092741E">
      <w:r w:rsidRPr="00685EA3">
        <w:t xml:space="preserve">Please note that not all </w:t>
      </w:r>
      <w:r>
        <w:t>ARC</w:t>
      </w:r>
      <w:r w:rsidRPr="00685EA3">
        <w:t xml:space="preserve">s must be completed in the Alaska Migrant Web System. Hard copy and fillable </w:t>
      </w:r>
      <w:r>
        <w:t>PDF</w:t>
      </w:r>
      <w:r w:rsidRPr="00685EA3">
        <w:t xml:space="preserve"> v</w:t>
      </w:r>
      <w:r>
        <w:t>ersions of the ARC</w:t>
      </w:r>
      <w:r w:rsidRPr="00685EA3">
        <w:t xml:space="preserve"> will still be available.</w:t>
      </w:r>
      <w:r w:rsidR="00F011DA">
        <w:br w:type="page"/>
      </w:r>
    </w:p>
    <w:p w14:paraId="44D75BEF" w14:textId="6D6A9A4B" w:rsidR="00ED7567" w:rsidRDefault="00ED7567" w:rsidP="001A6D9F">
      <w:pPr>
        <w:pStyle w:val="Heading2"/>
      </w:pPr>
      <w:bookmarkStart w:id="114" w:name="_Toc483480939"/>
      <w:bookmarkStart w:id="115" w:name="_Toc516219093"/>
      <w:bookmarkStart w:id="116" w:name="_Toc9943734"/>
      <w:r>
        <w:lastRenderedPageBreak/>
        <w:t>Accessing the Web System</w:t>
      </w:r>
      <w:bookmarkEnd w:id="114"/>
      <w:bookmarkEnd w:id="115"/>
      <w:bookmarkEnd w:id="116"/>
    </w:p>
    <w:p w14:paraId="14EEB758" w14:textId="77777777" w:rsidR="00ED7567" w:rsidRDefault="00ED7567" w:rsidP="001A6D9F">
      <w:pPr>
        <w:pStyle w:val="Heading3"/>
      </w:pPr>
      <w:bookmarkStart w:id="117" w:name="_Toc512433947"/>
      <w:bookmarkStart w:id="118" w:name="_Toc516219094"/>
      <w:r>
        <w:t>Authorized Users</w:t>
      </w:r>
      <w:bookmarkEnd w:id="117"/>
      <w:bookmarkEnd w:id="118"/>
    </w:p>
    <w:p w14:paraId="24FC6471" w14:textId="77777777" w:rsidR="00ED7567" w:rsidRPr="00F2579F" w:rsidRDefault="00ED7567" w:rsidP="001A6D9F">
      <w:r w:rsidRPr="00F2579F">
        <w:t xml:space="preserve">The Alaska Migrant Web System is for the use of the Alaska </w:t>
      </w:r>
      <w:r>
        <w:t>Department of Education &amp; Early Development</w:t>
      </w:r>
      <w:r w:rsidRPr="00F2579F">
        <w:t xml:space="preserve"> Migrant Education Program, and may be accessed and used only for official Migrant Education Program business, and by authorized personnel usin</w:t>
      </w:r>
      <w:r>
        <w:t>g district issued computers</w:t>
      </w:r>
      <w:r w:rsidRPr="00F2579F">
        <w:t xml:space="preserve">. </w:t>
      </w:r>
    </w:p>
    <w:p w14:paraId="01A602BE" w14:textId="37322794" w:rsidR="00ED7567" w:rsidRDefault="00ED7567" w:rsidP="001A6D9F">
      <w:r>
        <w:t xml:space="preserve">Recruiters, records managers, and other authorized users of the system must annually sign a user access agreement </w:t>
      </w:r>
      <w:r w:rsidR="00CA0AF8">
        <w:t xml:space="preserve">form </w:t>
      </w:r>
      <w:r>
        <w:t>prior to access being granted access to the Alaska Migrant Web System.</w:t>
      </w:r>
    </w:p>
    <w:p w14:paraId="58C3F5A2" w14:textId="77777777" w:rsidR="00ED7567" w:rsidRDefault="00ED7567" w:rsidP="001A6D9F">
      <w:r>
        <w:t>Terms of the agreement include:</w:t>
      </w:r>
    </w:p>
    <w:p w14:paraId="70B3340C" w14:textId="77777777" w:rsidR="00ED7567" w:rsidRDefault="00ED7567" w:rsidP="00AB4F99">
      <w:pPr>
        <w:pStyle w:val="ListParagraph"/>
        <w:numPr>
          <w:ilvl w:val="0"/>
          <w:numId w:val="131"/>
        </w:numPr>
      </w:pPr>
      <w:r w:rsidRPr="008352DE">
        <w:t>To safeguard the security of any password provided to you by system administrators</w:t>
      </w:r>
      <w:r>
        <w:t>.</w:t>
      </w:r>
    </w:p>
    <w:p w14:paraId="25E0A0C1" w14:textId="77777777" w:rsidR="00ED7567" w:rsidRPr="00EA309A" w:rsidRDefault="00ED7567" w:rsidP="00AB4F99">
      <w:pPr>
        <w:pStyle w:val="ListParagraph"/>
        <w:numPr>
          <w:ilvl w:val="0"/>
          <w:numId w:val="131"/>
        </w:numPr>
      </w:pPr>
      <w:r>
        <w:t>To follow FERPA guidelines and not distribute or share any student information or migrant records.</w:t>
      </w:r>
    </w:p>
    <w:p w14:paraId="3583D146" w14:textId="77777777" w:rsidR="00ED7567" w:rsidRPr="008352DE" w:rsidRDefault="00ED7567" w:rsidP="00AB4F99">
      <w:pPr>
        <w:pStyle w:val="ListParagraph"/>
        <w:numPr>
          <w:ilvl w:val="0"/>
          <w:numId w:val="131"/>
        </w:numPr>
      </w:pPr>
      <w:r>
        <w:t>To not</w:t>
      </w:r>
      <w:r w:rsidRPr="008352DE">
        <w:t xml:space="preserve"> share the system access you have been given</w:t>
      </w:r>
      <w:r>
        <w:t>.</w:t>
      </w:r>
    </w:p>
    <w:p w14:paraId="1D003702" w14:textId="77777777" w:rsidR="00ED7567" w:rsidRDefault="00ED7567" w:rsidP="00AB4F99">
      <w:pPr>
        <w:pStyle w:val="ListParagraph"/>
        <w:numPr>
          <w:ilvl w:val="0"/>
          <w:numId w:val="131"/>
        </w:numPr>
      </w:pPr>
      <w:r>
        <w:t>To</w:t>
      </w:r>
      <w:r w:rsidRPr="008352DE">
        <w:t xml:space="preserve"> not perform actions on Alaska </w:t>
      </w:r>
      <w:r>
        <w:t>Department of Education &amp; Early Development</w:t>
      </w:r>
      <w:r w:rsidRPr="008352DE">
        <w:t xml:space="preserve"> Information</w:t>
      </w:r>
      <w:r>
        <w:t xml:space="preserve"> </w:t>
      </w:r>
      <w:r w:rsidRPr="008352DE">
        <w:t xml:space="preserve">Technology resources which are inconsistent with the spirit of this agreement, violate any State or Federal law </w:t>
      </w:r>
      <w:r>
        <w:t>or result in system instability.</w:t>
      </w:r>
    </w:p>
    <w:p w14:paraId="2C4B13A1" w14:textId="77777777" w:rsidR="00ED7567" w:rsidRDefault="00ED7567" w:rsidP="00AB4F99">
      <w:pPr>
        <w:pStyle w:val="ListParagraph"/>
        <w:numPr>
          <w:ilvl w:val="0"/>
          <w:numId w:val="131"/>
        </w:numPr>
      </w:pPr>
      <w:r>
        <w:t>To not download and save reports from the web system to a personal computer.</w:t>
      </w:r>
    </w:p>
    <w:p w14:paraId="0A198914" w14:textId="77777777" w:rsidR="00ED7567" w:rsidRDefault="00ED7567" w:rsidP="001A6D9F">
      <w:pPr>
        <w:pStyle w:val="Heading3"/>
      </w:pPr>
      <w:bookmarkStart w:id="119" w:name="_Toc512433948"/>
      <w:bookmarkStart w:id="120" w:name="_Toc516219095"/>
      <w:r>
        <w:t>Termination of Access</w:t>
      </w:r>
      <w:bookmarkEnd w:id="119"/>
      <w:bookmarkEnd w:id="120"/>
    </w:p>
    <w:p w14:paraId="10AC7B7E" w14:textId="77777777" w:rsidR="00ED7567" w:rsidRDefault="00ED7567" w:rsidP="001A6D9F">
      <w:r>
        <w:t>User access to the Alaska Migrant Web System will be terminated when staff no longer have a business need for the access, such as recruiting being complete for the school year, employees changing jobs, employees resigning, etc. It is the responsibility of the records manager/migrant coordinator to immediately notify the MEO when authorized personnel have been terminated or no longer have a business need for access to the system.</w:t>
      </w:r>
    </w:p>
    <w:p w14:paraId="440A3F3B" w14:textId="77777777" w:rsidR="00ED7567" w:rsidRDefault="00ED7567" w:rsidP="001A6D9F">
      <w:r>
        <w:t>The duration of access to the web system for recruiters is determined by the migrant coordinator/records manager and is marked on the Migrant Web System Recruiter Access Form. Access will be granted for either of the terms described below:</w:t>
      </w:r>
    </w:p>
    <w:p w14:paraId="58288596" w14:textId="77777777" w:rsidR="00ED7567" w:rsidRDefault="00ED7567" w:rsidP="004448C5">
      <w:pPr>
        <w:pStyle w:val="ListParagraph"/>
        <w:numPr>
          <w:ilvl w:val="0"/>
          <w:numId w:val="60"/>
        </w:numPr>
      </w:pPr>
      <w:r>
        <w:t>July 1</w:t>
      </w:r>
      <w:r w:rsidRPr="00BA4580">
        <w:rPr>
          <w:vertAlign w:val="superscript"/>
        </w:rPr>
        <w:t>st</w:t>
      </w:r>
      <w:r>
        <w:t xml:space="preserve"> to December 31</w:t>
      </w:r>
      <w:r w:rsidRPr="00BA4580">
        <w:rPr>
          <w:vertAlign w:val="superscript"/>
        </w:rPr>
        <w:t>st</w:t>
      </w:r>
      <w:r>
        <w:t>, or</w:t>
      </w:r>
    </w:p>
    <w:p w14:paraId="2599AC74" w14:textId="77777777" w:rsidR="00ED7567" w:rsidRDefault="00ED7567" w:rsidP="004448C5">
      <w:pPr>
        <w:pStyle w:val="ListParagraph"/>
        <w:numPr>
          <w:ilvl w:val="0"/>
          <w:numId w:val="60"/>
        </w:numPr>
      </w:pPr>
      <w:r>
        <w:t>July 1</w:t>
      </w:r>
      <w:r w:rsidRPr="00BA4580">
        <w:rPr>
          <w:vertAlign w:val="superscript"/>
        </w:rPr>
        <w:t>st</w:t>
      </w:r>
      <w:r>
        <w:t xml:space="preserve"> to June 30</w:t>
      </w:r>
      <w:r w:rsidRPr="00BA4580">
        <w:rPr>
          <w:vertAlign w:val="superscript"/>
        </w:rPr>
        <w:t>th</w:t>
      </w:r>
      <w:r>
        <w:t>.</w:t>
      </w:r>
    </w:p>
    <w:p w14:paraId="13799345" w14:textId="4A9BB9B0" w:rsidR="00ED7567" w:rsidRDefault="00ED7567" w:rsidP="001A6D9F">
      <w:r>
        <w:t>Once the term is completed, users are disabled in the web system until a new access form has been completed.</w:t>
      </w:r>
    </w:p>
    <w:p w14:paraId="3A13693A" w14:textId="7FDD5C26" w:rsidR="00ED7567" w:rsidRDefault="00ED7567" w:rsidP="001A6D9F">
      <w:pPr>
        <w:pStyle w:val="Heading3"/>
      </w:pPr>
      <w:bookmarkStart w:id="121" w:name="_Toc512433949"/>
      <w:bookmarkStart w:id="122" w:name="_Toc516219096"/>
      <w:r>
        <w:t>Setting</w:t>
      </w:r>
      <w:r w:rsidR="00E51E51">
        <w:t xml:space="preserve"> </w:t>
      </w:r>
      <w:r>
        <w:t>Up User Accounts</w:t>
      </w:r>
      <w:bookmarkEnd w:id="121"/>
      <w:bookmarkEnd w:id="122"/>
    </w:p>
    <w:p w14:paraId="15B8A187" w14:textId="0EB3708F" w:rsidR="00ED7567" w:rsidRDefault="00ED7567" w:rsidP="001A6D9F">
      <w:r w:rsidRPr="000618C7">
        <w:t xml:space="preserve">The </w:t>
      </w:r>
      <w:hyperlink r:id="rId54" w:history="1">
        <w:r w:rsidRPr="00752D6B">
          <w:rPr>
            <w:rStyle w:val="Hyperlink"/>
          </w:rPr>
          <w:t>Alaska Migrant Web System</w:t>
        </w:r>
      </w:hyperlink>
      <w:r w:rsidRPr="000618C7">
        <w:t xml:space="preserve"> is located at</w:t>
      </w:r>
      <w:r>
        <w:t xml:space="preserve"> </w:t>
      </w:r>
      <w:r w:rsidRPr="00752D6B">
        <w:t>ak.msedd.com</w:t>
      </w:r>
      <w:r w:rsidR="00241B16">
        <w:t>. After the signed User Access A</w:t>
      </w:r>
      <w:r>
        <w:t>greement</w:t>
      </w:r>
      <w:r w:rsidR="00241B16">
        <w:t xml:space="preserve"> form</w:t>
      </w:r>
      <w:r>
        <w:t xml:space="preserve"> is received by the MEO, a profile will be built in the system for each user. In order to use the Alaska Migrant Web System, users are required to possess a district issued email.</w:t>
      </w:r>
    </w:p>
    <w:p w14:paraId="67196825" w14:textId="77777777" w:rsidR="00ED7567" w:rsidRDefault="00ED7567" w:rsidP="001A6D9F">
      <w:pPr>
        <w:rPr>
          <w:rFonts w:ascii="Times New Roman" w:hAnsi="Times New Roman" w:cs="Times New Roman"/>
          <w:szCs w:val="24"/>
        </w:rPr>
      </w:pPr>
      <w:r w:rsidRPr="008D2A3E">
        <w:rPr>
          <w:rStyle w:val="Heading5Char"/>
        </w:rPr>
        <w:t>Username</w:t>
      </w:r>
      <w:r w:rsidRPr="0065069D">
        <w:t xml:space="preserve"> –</w:t>
      </w:r>
      <w:r>
        <w:rPr>
          <w:rFonts w:ascii="Times New Roman" w:hAnsi="Times New Roman" w:cs="Times New Roman"/>
          <w:szCs w:val="24"/>
        </w:rPr>
        <w:t xml:space="preserve"> </w:t>
      </w:r>
      <w:r w:rsidRPr="00143EBB">
        <w:t>The username for each migrant staff member will be their district issued email.</w:t>
      </w:r>
    </w:p>
    <w:p w14:paraId="54BD44CF" w14:textId="7EF25699" w:rsidR="00ED7567" w:rsidRDefault="00ED7567" w:rsidP="001A6D9F">
      <w:r w:rsidRPr="008D2A3E">
        <w:rPr>
          <w:rStyle w:val="Heading5Char"/>
        </w:rPr>
        <w:t>Password</w:t>
      </w:r>
      <w:r w:rsidRPr="0065069D">
        <w:t xml:space="preserve"> –</w:t>
      </w:r>
      <w:r w:rsidRPr="00143EBB">
        <w:t xml:space="preserve"> </w:t>
      </w:r>
      <w:r w:rsidR="00241B16">
        <w:t>Users create</w:t>
      </w:r>
      <w:r w:rsidRPr="00143EBB">
        <w:t xml:space="preserve"> their own password</w:t>
      </w:r>
      <w:r w:rsidR="00241B16">
        <w:t>s</w:t>
      </w:r>
      <w:r w:rsidRPr="00143EBB">
        <w:t xml:space="preserve"> fo</w:t>
      </w:r>
      <w:r>
        <w:t>r the Alaska Migrant Web System.</w:t>
      </w:r>
    </w:p>
    <w:p w14:paraId="7AF230D9" w14:textId="0BA5E4E9" w:rsidR="00F011DA" w:rsidRPr="00B557E5" w:rsidRDefault="00F011DA" w:rsidP="00AB4F99">
      <w:pPr>
        <w:pStyle w:val="ListParagraph"/>
        <w:numPr>
          <w:ilvl w:val="0"/>
          <w:numId w:val="132"/>
        </w:numPr>
        <w:rPr>
          <w:b/>
          <w:bCs/>
        </w:rPr>
      </w:pPr>
      <w:r>
        <w:t xml:space="preserve">Please note that passwords must be in compliance with State of Alaska </w:t>
      </w:r>
      <w:hyperlink w:anchor="_Online_Safety_and" w:history="1">
        <w:r w:rsidRPr="00752D6B">
          <w:rPr>
            <w:rStyle w:val="Hyperlink"/>
          </w:rPr>
          <w:t>security standards</w:t>
        </w:r>
      </w:hyperlink>
      <w:r>
        <w:t xml:space="preserve"> outlined on </w:t>
      </w:r>
      <w:r w:rsidRPr="005A5EAD">
        <w:t xml:space="preserve">page </w:t>
      </w:r>
      <w:r w:rsidR="009842FA">
        <w:fldChar w:fldCharType="begin"/>
      </w:r>
      <w:r w:rsidR="009842FA">
        <w:instrText xml:space="preserve"> PAGEREF _Ref9341255 \h </w:instrText>
      </w:r>
      <w:r w:rsidR="009842FA">
        <w:fldChar w:fldCharType="separate"/>
      </w:r>
      <w:r w:rsidR="001C233E">
        <w:rPr>
          <w:noProof/>
        </w:rPr>
        <w:t>7</w:t>
      </w:r>
      <w:r w:rsidR="009842FA">
        <w:fldChar w:fldCharType="end"/>
      </w:r>
      <w:r w:rsidRPr="000D67CC">
        <w:t>.</w:t>
      </w:r>
    </w:p>
    <w:p w14:paraId="1B7EFC24" w14:textId="38AE3259" w:rsidR="00ED7567" w:rsidRDefault="00ED7567" w:rsidP="001A6D9F">
      <w:r>
        <w:br w:type="page"/>
      </w:r>
    </w:p>
    <w:p w14:paraId="7C058C37" w14:textId="77777777" w:rsidR="00ED7567" w:rsidRPr="008D2A3E" w:rsidRDefault="00ED7567" w:rsidP="001A6D9F">
      <w:pPr>
        <w:pStyle w:val="Heading4"/>
        <w:rPr>
          <w:rStyle w:val="Strong"/>
          <w:b w:val="0"/>
          <w:bCs w:val="0"/>
        </w:rPr>
      </w:pPr>
      <w:r w:rsidRPr="008D2A3E">
        <w:rPr>
          <w:rStyle w:val="Strong"/>
        </w:rPr>
        <w:lastRenderedPageBreak/>
        <w:t xml:space="preserve">Setting </w:t>
      </w:r>
      <w:r>
        <w:rPr>
          <w:rStyle w:val="Strong"/>
        </w:rPr>
        <w:t>Passwords</w:t>
      </w:r>
    </w:p>
    <w:p w14:paraId="7BE12412" w14:textId="77777777" w:rsidR="00ED7567" w:rsidRDefault="00ED7567" w:rsidP="001A6D9F">
      <w:r>
        <w:t>Steps to setting up a password for the Alaska Migrant Web System:</w:t>
      </w:r>
    </w:p>
    <w:p w14:paraId="0731BDC1" w14:textId="261C2F5C" w:rsidR="00ED7567" w:rsidRPr="002740B8" w:rsidRDefault="00ED7567" w:rsidP="004448C5">
      <w:pPr>
        <w:pStyle w:val="ListParagraph"/>
        <w:numPr>
          <w:ilvl w:val="0"/>
          <w:numId w:val="8"/>
        </w:numPr>
      </w:pPr>
      <w:r w:rsidRPr="002740B8">
        <w:t>After the MEO receives the user access</w:t>
      </w:r>
      <w:r>
        <w:t xml:space="preserve"> agreement</w:t>
      </w:r>
      <w:r w:rsidRPr="002740B8">
        <w:t xml:space="preserve"> and builds a user profile, an activation email from </w:t>
      </w:r>
      <w:r w:rsidR="00241B16">
        <w:t xml:space="preserve">the </w:t>
      </w:r>
      <w:r w:rsidR="00F011DA">
        <w:t>web system</w:t>
      </w:r>
      <w:r w:rsidRPr="002740B8">
        <w:t xml:space="preserve"> (</w:t>
      </w:r>
      <w:hyperlink r:id="rId55" w:history="1">
        <w:r w:rsidRPr="008800AE">
          <w:rPr>
            <w:rStyle w:val="Hyperlink"/>
          </w:rPr>
          <w:t>support@msedd.com</w:t>
        </w:r>
      </w:hyperlink>
      <w:r w:rsidRPr="002740B8">
        <w:t xml:space="preserve">) will be auto generated and sent to the user at their district email address. </w:t>
      </w:r>
    </w:p>
    <w:p w14:paraId="1A49484B" w14:textId="2630B191" w:rsidR="00ED7567" w:rsidRPr="004E7F47" w:rsidRDefault="00ED7567" w:rsidP="004448C5">
      <w:pPr>
        <w:pStyle w:val="ListParagraph"/>
        <w:numPr>
          <w:ilvl w:val="0"/>
          <w:numId w:val="8"/>
        </w:numPr>
      </w:pPr>
      <w:r w:rsidRPr="002740B8">
        <w:t>The email will prompt the</w:t>
      </w:r>
      <w:r w:rsidR="00241B16">
        <w:t xml:space="preserve"> user to activate their account</w:t>
      </w:r>
      <w:r w:rsidRPr="002740B8">
        <w:t xml:space="preserve"> by clicking on the included hyperlink, or copying and pasting the </w:t>
      </w:r>
      <w:r>
        <w:t>customized web address into their</w:t>
      </w:r>
      <w:r w:rsidRPr="002740B8">
        <w:t xml:space="preserve"> internet browser. </w:t>
      </w:r>
    </w:p>
    <w:p w14:paraId="08671B0C" w14:textId="2C43753E" w:rsidR="00ED7567" w:rsidRDefault="00ED7567" w:rsidP="004448C5">
      <w:pPr>
        <w:pStyle w:val="ListParagraph"/>
        <w:numPr>
          <w:ilvl w:val="0"/>
          <w:numId w:val="8"/>
        </w:numPr>
      </w:pPr>
      <w:r w:rsidRPr="002740B8">
        <w:t>Both the hyperlink and web address in</w:t>
      </w:r>
      <w:r>
        <w:t>cluded in</w:t>
      </w:r>
      <w:r w:rsidRPr="002740B8">
        <w:t xml:space="preserve"> the email will lead the user to this page, where the user can create </w:t>
      </w:r>
      <w:r w:rsidR="00241B16">
        <w:t>a</w:t>
      </w:r>
      <w:r w:rsidRPr="002740B8">
        <w:t xml:space="preserve"> password for the system.</w:t>
      </w:r>
      <w:r>
        <w:t xml:space="preserve"> Their first and last name will be populated into the </w:t>
      </w:r>
      <w:r w:rsidRPr="000A0FE0">
        <w:rPr>
          <w:rStyle w:val="IntenseReference"/>
        </w:rPr>
        <w:t>First Name</w:t>
      </w:r>
      <w:r>
        <w:t xml:space="preserve"> and </w:t>
      </w:r>
      <w:r w:rsidRPr="000A0FE0">
        <w:rPr>
          <w:rStyle w:val="IntenseReference"/>
        </w:rPr>
        <w:t>Last Name</w:t>
      </w:r>
      <w:r>
        <w:t xml:space="preserve"> boxes shown below.</w:t>
      </w:r>
    </w:p>
    <w:p w14:paraId="76855EDE" w14:textId="1B6131DC" w:rsidR="00ED7567" w:rsidRDefault="00ED7567" w:rsidP="004448C5">
      <w:pPr>
        <w:pStyle w:val="ListParagraph"/>
        <w:numPr>
          <w:ilvl w:val="0"/>
          <w:numId w:val="8"/>
        </w:numPr>
      </w:pPr>
      <w:r>
        <w:t xml:space="preserve">The user will need to type </w:t>
      </w:r>
      <w:r w:rsidR="00241B16">
        <w:t>a</w:t>
      </w:r>
      <w:r>
        <w:t xml:space="preserve"> password into the field labeled </w:t>
      </w:r>
      <w:r w:rsidRPr="000A0FE0">
        <w:rPr>
          <w:rStyle w:val="IntenseReference"/>
        </w:rPr>
        <w:t>Enter your password</w:t>
      </w:r>
      <w:r>
        <w:t>.</w:t>
      </w:r>
    </w:p>
    <w:p w14:paraId="75955DBC" w14:textId="487CB464" w:rsidR="00ED7567" w:rsidRPr="005A5EAD" w:rsidRDefault="00ED7567" w:rsidP="004448C5">
      <w:pPr>
        <w:pStyle w:val="ListParagraph"/>
        <w:numPr>
          <w:ilvl w:val="1"/>
          <w:numId w:val="8"/>
        </w:numPr>
      </w:pPr>
      <w:r>
        <w:t xml:space="preserve">Passwords must be strong. For more information on strong passwords, review the </w:t>
      </w:r>
      <w:hyperlink w:anchor="_Online_Safety_and" w:history="1">
        <w:r w:rsidRPr="00FC52FB">
          <w:rPr>
            <w:rStyle w:val="Hyperlink"/>
          </w:rPr>
          <w:t>Online Safety</w:t>
        </w:r>
      </w:hyperlink>
      <w:r w:rsidRPr="00FC52FB">
        <w:t xml:space="preserve"> section </w:t>
      </w:r>
      <w:r w:rsidR="009842FA">
        <w:t xml:space="preserve">starting on page </w:t>
      </w:r>
      <w:r w:rsidR="009842FA">
        <w:fldChar w:fldCharType="begin"/>
      </w:r>
      <w:r w:rsidR="009842FA">
        <w:instrText xml:space="preserve"> PAGEREF _Ref9341277 \h </w:instrText>
      </w:r>
      <w:r w:rsidR="009842FA">
        <w:fldChar w:fldCharType="separate"/>
      </w:r>
      <w:r w:rsidR="001C233E">
        <w:rPr>
          <w:noProof/>
        </w:rPr>
        <w:t>7</w:t>
      </w:r>
      <w:r w:rsidR="009842FA">
        <w:fldChar w:fldCharType="end"/>
      </w:r>
      <w:r w:rsidR="009842FA">
        <w:t>.</w:t>
      </w:r>
    </w:p>
    <w:p w14:paraId="7E39F57F" w14:textId="77777777" w:rsidR="00ED7567" w:rsidRDefault="00ED7567" w:rsidP="004448C5">
      <w:pPr>
        <w:pStyle w:val="ListParagraph"/>
        <w:numPr>
          <w:ilvl w:val="0"/>
          <w:numId w:val="8"/>
        </w:numPr>
      </w:pPr>
      <w:r>
        <w:t xml:space="preserve">The user will be required to confirm their password by typing their password in the box labeled </w:t>
      </w:r>
      <w:r w:rsidRPr="006800C4">
        <w:rPr>
          <w:rStyle w:val="IntenseReference"/>
        </w:rPr>
        <w:t>And again to confirm</w:t>
      </w:r>
      <w:r>
        <w:t>.</w:t>
      </w:r>
    </w:p>
    <w:p w14:paraId="108C0140" w14:textId="77777777" w:rsidR="00ED7567" w:rsidRDefault="00ED7567" w:rsidP="004448C5">
      <w:pPr>
        <w:pStyle w:val="ListParagraph"/>
        <w:numPr>
          <w:ilvl w:val="0"/>
          <w:numId w:val="8"/>
        </w:numPr>
      </w:pPr>
      <w:r>
        <w:t xml:space="preserve">Click the </w:t>
      </w:r>
      <w:r w:rsidRPr="004E7F47">
        <w:rPr>
          <w:rStyle w:val="IntenseReference"/>
        </w:rPr>
        <w:t xml:space="preserve">Save </w:t>
      </w:r>
      <w:r>
        <w:t>button.</w:t>
      </w:r>
    </w:p>
    <w:p w14:paraId="6618AE51" w14:textId="4A70F268" w:rsidR="00887247" w:rsidRDefault="00ED7567" w:rsidP="00836CBD">
      <w:pPr>
        <w:ind w:left="720"/>
        <w:rPr>
          <w:rFonts w:ascii="Times New Roman" w:hAnsi="Times New Roman" w:cs="Times New Roman"/>
          <w:szCs w:val="24"/>
        </w:rPr>
      </w:pPr>
      <w:r>
        <w:rPr>
          <w:noProof/>
        </w:rPr>
        <w:drawing>
          <wp:inline distT="0" distB="0" distL="0" distR="0" wp14:anchorId="74D3391A" wp14:editId="5083B80C">
            <wp:extent cx="3240749" cy="1781175"/>
            <wp:effectExtent l="57150" t="57150" r="112395" b="104775"/>
            <wp:docPr id="394" name="Picture 394" descr="Enter password information in the Enter Your Password and Again to confirm fields to reset password for the web system." title="Setting Password for the Web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assword Reset2.JPG"/>
                    <pic:cNvPicPr/>
                  </pic:nvPicPr>
                  <pic:blipFill rotWithShape="1">
                    <a:blip r:embed="rId56" cstate="print">
                      <a:extLst>
                        <a:ext uri="{28A0092B-C50C-407E-A947-70E740481C1C}">
                          <a14:useLocalDpi xmlns:a14="http://schemas.microsoft.com/office/drawing/2010/main" val="0"/>
                        </a:ext>
                      </a:extLst>
                    </a:blip>
                    <a:srcRect l="49760" t="33864" r="29856" b="14227"/>
                    <a:stretch/>
                  </pic:blipFill>
                  <pic:spPr bwMode="auto">
                    <a:xfrm>
                      <a:off x="0" y="0"/>
                      <a:ext cx="3246538" cy="1784357"/>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A106D66" w14:textId="77777777" w:rsidR="00887247" w:rsidRDefault="00887247" w:rsidP="001A6D9F">
      <w:r>
        <w:br w:type="page"/>
      </w:r>
    </w:p>
    <w:p w14:paraId="5BE450DC" w14:textId="77777777" w:rsidR="00ED7567" w:rsidRDefault="00ED7567" w:rsidP="001A6D9F">
      <w:pPr>
        <w:pStyle w:val="Heading3"/>
      </w:pPr>
      <w:bookmarkStart w:id="123" w:name="_Toc512433950"/>
      <w:bookmarkStart w:id="124" w:name="_Toc516219097"/>
      <w:r>
        <w:lastRenderedPageBreak/>
        <w:t>Resetting Passwords</w:t>
      </w:r>
      <w:bookmarkEnd w:id="123"/>
      <w:bookmarkEnd w:id="124"/>
    </w:p>
    <w:p w14:paraId="60FEF64A" w14:textId="77777777" w:rsidR="00ED7567" w:rsidRPr="005A3271" w:rsidRDefault="00ED7567" w:rsidP="001A6D9F">
      <w:r>
        <w:t>In the event that district staff need to reset their passwords to the Alaska Migrant Web System, please follow the steps outlined below:</w:t>
      </w:r>
    </w:p>
    <w:p w14:paraId="303B6414" w14:textId="47A2CDBA" w:rsidR="00ED7567" w:rsidRPr="007046F9" w:rsidRDefault="00563256" w:rsidP="004448C5">
      <w:pPr>
        <w:pStyle w:val="ListParagraph"/>
        <w:numPr>
          <w:ilvl w:val="0"/>
          <w:numId w:val="10"/>
        </w:numPr>
        <w:rPr>
          <w:rStyle w:val="Strong"/>
          <w:b w:val="0"/>
        </w:rPr>
      </w:pPr>
      <w:r>
        <w:rPr>
          <w:rStyle w:val="Strong"/>
          <w:b w:val="0"/>
        </w:rPr>
        <w:t xml:space="preserve">In an internet browser, go to the </w:t>
      </w:r>
      <w:hyperlink r:id="rId57" w:history="1">
        <w:r w:rsidRPr="00563256">
          <w:rPr>
            <w:rStyle w:val="Hyperlink"/>
          </w:rPr>
          <w:t>Alaska Migrant Web System</w:t>
        </w:r>
      </w:hyperlink>
      <w:r>
        <w:rPr>
          <w:rStyle w:val="Strong"/>
          <w:b w:val="0"/>
        </w:rPr>
        <w:t xml:space="preserve"> (</w:t>
      </w:r>
      <w:r w:rsidR="00ED7567" w:rsidRPr="00563256">
        <w:t>ak.msedd.com</w:t>
      </w:r>
      <w:r>
        <w:t>)</w:t>
      </w:r>
      <w:r>
        <w:rPr>
          <w:rStyle w:val="Strong"/>
          <w:b w:val="0"/>
        </w:rPr>
        <w:t>.</w:t>
      </w:r>
    </w:p>
    <w:p w14:paraId="717B1C05" w14:textId="77777777" w:rsidR="00ED7567" w:rsidRPr="007046F9" w:rsidRDefault="00ED7567" w:rsidP="004448C5">
      <w:pPr>
        <w:pStyle w:val="ListParagraph"/>
        <w:numPr>
          <w:ilvl w:val="0"/>
          <w:numId w:val="10"/>
        </w:numPr>
        <w:rPr>
          <w:rStyle w:val="Strong"/>
          <w:b w:val="0"/>
        </w:rPr>
      </w:pPr>
      <w:r w:rsidRPr="007046F9">
        <w:rPr>
          <w:rStyle w:val="Strong"/>
          <w:b w:val="0"/>
        </w:rPr>
        <w:t>Clic</w:t>
      </w:r>
      <w:r>
        <w:rPr>
          <w:rStyle w:val="Strong"/>
          <w:b w:val="0"/>
        </w:rPr>
        <w:t xml:space="preserve">k on the </w:t>
      </w:r>
      <w:r w:rsidRPr="007046F9">
        <w:rPr>
          <w:rStyle w:val="IntenseReference"/>
        </w:rPr>
        <w:t>Forgot your password?</w:t>
      </w:r>
      <w:r w:rsidRPr="007046F9">
        <w:rPr>
          <w:rStyle w:val="Strong"/>
          <w:b w:val="0"/>
        </w:rPr>
        <w:t xml:space="preserve"> hyperlink.</w:t>
      </w:r>
    </w:p>
    <w:p w14:paraId="1AEED3F8" w14:textId="063FF4FD" w:rsidR="00ED7567" w:rsidRDefault="00ED7567" w:rsidP="00836CBD">
      <w:pPr>
        <w:ind w:left="720"/>
        <w:rPr>
          <w:rStyle w:val="Strong"/>
          <w:b w:val="0"/>
        </w:rPr>
      </w:pPr>
      <w:r>
        <w:rPr>
          <w:noProof/>
        </w:rPr>
        <w:drawing>
          <wp:inline distT="0" distB="0" distL="0" distR="0" wp14:anchorId="67BD2069" wp14:editId="6CC827F3">
            <wp:extent cx="3563815" cy="1463040"/>
            <wp:effectExtent l="57150" t="57150" r="113030" b="118110"/>
            <wp:docPr id="396" name="Picture 396" descr="User's will sign into the Web System on this screen. Using their email address and set password for the system. If a user forget's their password, click on the Foreg your password? link underneath the password field." title="Sign In Screen of the Web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478" t="4651" r="4926" b="4651"/>
                    <a:stretch/>
                  </pic:blipFill>
                  <pic:spPr bwMode="auto">
                    <a:xfrm>
                      <a:off x="0" y="0"/>
                      <a:ext cx="3563815" cy="1463040"/>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7469727" w14:textId="12061BC4" w:rsidR="00ED7567" w:rsidRDefault="00ED7567" w:rsidP="004448C5">
      <w:pPr>
        <w:pStyle w:val="ListParagraph"/>
        <w:numPr>
          <w:ilvl w:val="0"/>
          <w:numId w:val="10"/>
        </w:numPr>
      </w:pPr>
      <w:r>
        <w:t xml:space="preserve">Enter the </w:t>
      </w:r>
      <w:r w:rsidR="00CA0AF8">
        <w:t xml:space="preserve">district </w:t>
      </w:r>
      <w:r>
        <w:t xml:space="preserve">email address where prompted and click on the </w:t>
      </w:r>
      <w:r w:rsidRPr="007046F9">
        <w:rPr>
          <w:rStyle w:val="IntenseReference"/>
        </w:rPr>
        <w:t>Request Password Reset</w:t>
      </w:r>
      <w:r>
        <w:t xml:space="preserve"> button.</w:t>
      </w:r>
    </w:p>
    <w:p w14:paraId="4A2186A3" w14:textId="77777777" w:rsidR="00ED7567" w:rsidRDefault="00ED7567" w:rsidP="00836CBD">
      <w:pPr>
        <w:ind w:left="720"/>
        <w:rPr>
          <w:rFonts w:ascii="Times New Roman" w:hAnsi="Times New Roman"/>
        </w:rPr>
      </w:pPr>
      <w:r>
        <w:rPr>
          <w:noProof/>
        </w:rPr>
        <w:drawing>
          <wp:inline distT="0" distB="0" distL="0" distR="0" wp14:anchorId="273E114E" wp14:editId="58FC7CA7">
            <wp:extent cx="3893584" cy="1362075"/>
            <wp:effectExtent l="57150" t="57150" r="107315" b="104775"/>
            <wp:docPr id="397" name="Picture 397" descr="Enter the district issued email address to be sent a link to reset the password to the web system." title="Reset Password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460" t="11636" r="2237" b="6930"/>
                    <a:stretch/>
                  </pic:blipFill>
                  <pic:spPr bwMode="auto">
                    <a:xfrm>
                      <a:off x="0" y="0"/>
                      <a:ext cx="3893584" cy="1362075"/>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3370265" w14:textId="0B8C967C" w:rsidR="00ED7567" w:rsidRDefault="00ED7567" w:rsidP="004448C5">
      <w:pPr>
        <w:pStyle w:val="ListParagraph"/>
        <w:numPr>
          <w:ilvl w:val="0"/>
          <w:numId w:val="10"/>
        </w:numPr>
      </w:pPr>
      <w:r>
        <w:t xml:space="preserve">The user will receive an email prompting them to click on the password reset link or to copy and paste the individualized link to </w:t>
      </w:r>
      <w:r w:rsidR="00563256">
        <w:t>an</w:t>
      </w:r>
      <w:r>
        <w:t xml:space="preserve"> internet browser.</w:t>
      </w:r>
    </w:p>
    <w:p w14:paraId="706394BC" w14:textId="77777777" w:rsidR="00ED7567" w:rsidRPr="004F7953" w:rsidRDefault="00ED7567" w:rsidP="00836CBD">
      <w:pPr>
        <w:ind w:left="720"/>
        <w:rPr>
          <w:rFonts w:ascii="Times New Roman" w:hAnsi="Times New Roman"/>
        </w:rPr>
      </w:pPr>
      <w:r>
        <w:rPr>
          <w:noProof/>
        </w:rPr>
        <w:drawing>
          <wp:inline distT="0" distB="0" distL="0" distR="0" wp14:anchorId="6838113A" wp14:editId="6B9E9922">
            <wp:extent cx="4184015" cy="1247775"/>
            <wp:effectExtent l="57150" t="57150" r="121285" b="123825"/>
            <wp:docPr id="399" name="Picture 399" descr="This is an email similar to the one a user will recieve to reset their password to the web system. User's can click on the link provided in the email or copy and paste a long form link into their preferred web browser." title="Reset Passwor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866" t="11052" r="2381" b="22294"/>
                    <a:stretch/>
                  </pic:blipFill>
                  <pic:spPr bwMode="auto">
                    <a:xfrm>
                      <a:off x="0" y="0"/>
                      <a:ext cx="4184015" cy="1247775"/>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74DEB68" w14:textId="77777777" w:rsidR="00ED7567" w:rsidRDefault="00ED7567" w:rsidP="004448C5">
      <w:pPr>
        <w:pStyle w:val="ListParagraph"/>
        <w:numPr>
          <w:ilvl w:val="0"/>
          <w:numId w:val="10"/>
        </w:numPr>
      </w:pPr>
      <w:r>
        <w:t xml:space="preserve">The user will be prompted to create and validate their new password. Enter new password in the top line labeled </w:t>
      </w:r>
      <w:r w:rsidRPr="007046F9">
        <w:rPr>
          <w:rStyle w:val="IntenseReference"/>
        </w:rPr>
        <w:t>Enter your new password</w:t>
      </w:r>
      <w:r>
        <w:t xml:space="preserve">. Confirm new password in the second line labeled </w:t>
      </w:r>
      <w:r w:rsidRPr="007046F9">
        <w:rPr>
          <w:rStyle w:val="IntenseReference"/>
        </w:rPr>
        <w:t>And again to confirm</w:t>
      </w:r>
      <w:r>
        <w:t xml:space="preserve">. Click on the </w:t>
      </w:r>
      <w:r w:rsidRPr="007046F9">
        <w:rPr>
          <w:rStyle w:val="IntenseReference"/>
        </w:rPr>
        <w:t>save</w:t>
      </w:r>
      <w:r>
        <w:t xml:space="preserve"> button.</w:t>
      </w:r>
    </w:p>
    <w:p w14:paraId="434CCFF8" w14:textId="77777777" w:rsidR="00ED7567" w:rsidRPr="001A32A6" w:rsidRDefault="00ED7567" w:rsidP="00836CBD">
      <w:pPr>
        <w:ind w:left="720"/>
      </w:pPr>
      <w:r>
        <w:rPr>
          <w:noProof/>
        </w:rPr>
        <w:drawing>
          <wp:inline distT="0" distB="0" distL="0" distR="0" wp14:anchorId="0CE5EDC0" wp14:editId="4D2D48C8">
            <wp:extent cx="4165513" cy="1463040"/>
            <wp:effectExtent l="57150" t="57150" r="121285" b="118110"/>
            <wp:docPr id="400" name="Picture 400" descr="To reset the password to the web system, user's will be taken to the Update Your Account Screen. The user will be prompted to create and validate their new password. Enter new password in the top line labeled ENTER YOUR NEW PASSWORD. Confirm new password in the second line labeled AND AGAIN TO CONFIRM. Click on the SAVE button." title="Update Accou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881" t="4033" r="3378" b="3628"/>
                    <a:stretch/>
                  </pic:blipFill>
                  <pic:spPr bwMode="auto">
                    <a:xfrm>
                      <a:off x="0" y="0"/>
                      <a:ext cx="4165513" cy="1463040"/>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2982D35" w14:textId="77777777" w:rsidR="00ED7567" w:rsidRDefault="00ED7567" w:rsidP="001A6D9F">
      <w:pPr>
        <w:pStyle w:val="Heading3"/>
      </w:pPr>
      <w:bookmarkStart w:id="125" w:name="_Toc516219098"/>
      <w:r>
        <w:lastRenderedPageBreak/>
        <w:t>Signing In</w:t>
      </w:r>
      <w:bookmarkEnd w:id="125"/>
    </w:p>
    <w:p w14:paraId="230B05D3" w14:textId="77777777" w:rsidR="00ED7567" w:rsidRPr="00A21107" w:rsidRDefault="00ED7567" w:rsidP="001A6D9F">
      <w:r w:rsidRPr="00A21107">
        <w:t xml:space="preserve">Steps to </w:t>
      </w:r>
      <w:r>
        <w:t>signing in</w:t>
      </w:r>
      <w:r w:rsidRPr="00A21107">
        <w:t xml:space="preserve"> to the Alaska Migrant Web System:</w:t>
      </w:r>
    </w:p>
    <w:p w14:paraId="70CCF04F" w14:textId="4BBB4358" w:rsidR="00563256" w:rsidRPr="007046F9" w:rsidRDefault="00563256" w:rsidP="004448C5">
      <w:pPr>
        <w:pStyle w:val="ListParagraph"/>
        <w:numPr>
          <w:ilvl w:val="0"/>
          <w:numId w:val="9"/>
        </w:numPr>
        <w:rPr>
          <w:rStyle w:val="Strong"/>
          <w:b w:val="0"/>
        </w:rPr>
      </w:pPr>
      <w:r>
        <w:rPr>
          <w:rStyle w:val="Strong"/>
          <w:b w:val="0"/>
        </w:rPr>
        <w:t xml:space="preserve">In an internet browser, go to the </w:t>
      </w:r>
      <w:hyperlink r:id="rId62" w:history="1">
        <w:r w:rsidRPr="00563256">
          <w:rPr>
            <w:rStyle w:val="Hyperlink"/>
          </w:rPr>
          <w:t>Alaska Migrant Web System</w:t>
        </w:r>
      </w:hyperlink>
      <w:r>
        <w:rPr>
          <w:rStyle w:val="Strong"/>
          <w:b w:val="0"/>
        </w:rPr>
        <w:t xml:space="preserve"> (</w:t>
      </w:r>
      <w:r w:rsidRPr="00563256">
        <w:t>ak.msedd.com</w:t>
      </w:r>
      <w:r>
        <w:t>)</w:t>
      </w:r>
      <w:r>
        <w:rPr>
          <w:rStyle w:val="Strong"/>
          <w:b w:val="0"/>
        </w:rPr>
        <w:t>.</w:t>
      </w:r>
    </w:p>
    <w:p w14:paraId="720296E4" w14:textId="77777777" w:rsidR="00ED7567" w:rsidRPr="00A21107" w:rsidRDefault="00ED7567" w:rsidP="004448C5">
      <w:pPr>
        <w:pStyle w:val="ListParagraph"/>
        <w:numPr>
          <w:ilvl w:val="0"/>
          <w:numId w:val="9"/>
        </w:numPr>
      </w:pPr>
      <w:r w:rsidRPr="00A21107">
        <w:t>Enter the user’s district email address in t</w:t>
      </w:r>
      <w:r>
        <w:t xml:space="preserve">he first field, marked </w:t>
      </w:r>
      <w:r w:rsidRPr="007046F9">
        <w:rPr>
          <w:rStyle w:val="IntenseReference"/>
        </w:rPr>
        <w:t>Email Address</w:t>
      </w:r>
      <w:r>
        <w:t>.</w:t>
      </w:r>
    </w:p>
    <w:p w14:paraId="68639672" w14:textId="77777777" w:rsidR="00ED7567" w:rsidRPr="00A21107" w:rsidRDefault="00ED7567" w:rsidP="004448C5">
      <w:pPr>
        <w:pStyle w:val="ListParagraph"/>
        <w:numPr>
          <w:ilvl w:val="0"/>
          <w:numId w:val="9"/>
        </w:numPr>
      </w:pPr>
      <w:r w:rsidRPr="00A21107">
        <w:t>Enter the user’s passw</w:t>
      </w:r>
      <w:r>
        <w:t xml:space="preserve">ord in the second field marked </w:t>
      </w:r>
      <w:r w:rsidRPr="007046F9">
        <w:rPr>
          <w:rStyle w:val="IntenseReference"/>
        </w:rPr>
        <w:t>Password</w:t>
      </w:r>
      <w:r>
        <w:t>.</w:t>
      </w:r>
    </w:p>
    <w:p w14:paraId="4F8F89BA" w14:textId="77777777" w:rsidR="00ED7567" w:rsidRPr="00A21107" w:rsidRDefault="00ED7567" w:rsidP="004448C5">
      <w:pPr>
        <w:pStyle w:val="ListParagraph"/>
        <w:numPr>
          <w:ilvl w:val="0"/>
          <w:numId w:val="9"/>
        </w:numPr>
      </w:pPr>
      <w:r>
        <w:t xml:space="preserve">Click on the </w:t>
      </w:r>
      <w:r w:rsidRPr="007046F9">
        <w:rPr>
          <w:rStyle w:val="IntenseReference"/>
        </w:rPr>
        <w:t>Sign In</w:t>
      </w:r>
      <w:r w:rsidRPr="00A21107">
        <w:t xml:space="preserve"> button.</w:t>
      </w:r>
    </w:p>
    <w:p w14:paraId="107C6859" w14:textId="58BBBF6F" w:rsidR="005A3271" w:rsidRDefault="00D47D45" w:rsidP="00836CBD">
      <w:pPr>
        <w:pStyle w:val="ListParagraph"/>
        <w:numPr>
          <w:ilvl w:val="0"/>
          <w:numId w:val="0"/>
        </w:numPr>
        <w:ind w:left="720"/>
      </w:pPr>
      <w:r>
        <w:rPr>
          <w:noProof/>
        </w:rPr>
        <w:drawing>
          <wp:inline distT="0" distB="0" distL="0" distR="0" wp14:anchorId="6E5E89DA" wp14:editId="37D4045C">
            <wp:extent cx="2849971" cy="1371600"/>
            <wp:effectExtent l="57150" t="57150" r="121920" b="114300"/>
            <wp:docPr id="79" name="Picture 79" descr="User's sign in to the Alaska Migrant Web System using their district issued email and the password that they have set." title="Web System Sign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344" t="2235" r="32054" b="4469"/>
                    <a:stretch/>
                  </pic:blipFill>
                  <pic:spPr bwMode="auto">
                    <a:xfrm>
                      <a:off x="0" y="0"/>
                      <a:ext cx="2849971" cy="1371600"/>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36C3BB7" w14:textId="77777777" w:rsidR="00887247" w:rsidRDefault="00887247" w:rsidP="00B9631A">
      <w:pPr>
        <w:pStyle w:val="Heading4"/>
      </w:pPr>
      <w:bookmarkStart w:id="126" w:name="_Privacy_Notice"/>
      <w:bookmarkStart w:id="127" w:name="_Ref9341218"/>
      <w:bookmarkEnd w:id="126"/>
      <w:r>
        <w:t>Privacy Notice</w:t>
      </w:r>
      <w:bookmarkEnd w:id="127"/>
    </w:p>
    <w:p w14:paraId="5A3BB877" w14:textId="77777777" w:rsidR="00887247" w:rsidRDefault="00887247" w:rsidP="001A6D9F">
      <w:pPr>
        <w:rPr>
          <w:sz w:val="22"/>
        </w:rPr>
      </w:pPr>
      <w:r>
        <w:t xml:space="preserve">You must </w:t>
      </w:r>
      <w:r>
        <w:rPr>
          <w:b/>
          <w:bCs/>
        </w:rPr>
        <w:t>READ</w:t>
      </w:r>
      <w:r>
        <w:t xml:space="preserve"> and </w:t>
      </w:r>
      <w:r>
        <w:rPr>
          <w:b/>
          <w:bCs/>
        </w:rPr>
        <w:t>ACCEPT</w:t>
      </w:r>
      <w:r>
        <w:t xml:space="preserve"> the information below to login into the Alaska Migrant Web System.</w:t>
      </w:r>
    </w:p>
    <w:p w14:paraId="40209708" w14:textId="77777777" w:rsidR="00887247" w:rsidRPr="00A73AB7" w:rsidRDefault="00887247" w:rsidP="001A6D9F">
      <w:pPr>
        <w:rPr>
          <w:i/>
        </w:rPr>
      </w:pPr>
      <w:r w:rsidRPr="00A73AB7">
        <w:rPr>
          <w:i/>
        </w:rPr>
        <w:t xml:space="preserve">You are accessing a State of Alaska (SOA) information system, which includes any SOA device attached to the system (e.g., a state-owned thumb drive), the system does not include any non-SOA device (e.g., a personal cell phone or computer) used to access the system. The system exists for SOA-authorized use only. By using it, you consent to the following conditions: </w:t>
      </w:r>
    </w:p>
    <w:p w14:paraId="3D4ED3AA" w14:textId="77777777" w:rsidR="00887247" w:rsidRPr="00A73AB7" w:rsidRDefault="00887247" w:rsidP="00AB4F99">
      <w:pPr>
        <w:pStyle w:val="ListParagraph"/>
        <w:numPr>
          <w:ilvl w:val="0"/>
          <w:numId w:val="64"/>
        </w:numPr>
        <w:rPr>
          <w:i/>
        </w:rPr>
      </w:pPr>
      <w:r w:rsidRPr="00A73AB7">
        <w:rPr>
          <w:i/>
        </w:rPr>
        <w:t>The SOA routinely intercepts and monitors communications and data stored on this information system and on any attached non-SOA device for purposes including, but not limited to, penetration testing, maintaining network operations and defense, monitoring for personnel misconduct, conducting law enforcement activities, and undertaking counterintelligence investigations. (The SOA does not intercept or monitor communications or data on personal devices used to access the SOA information system: i.e., as long as such devices are not attached to the system).</w:t>
      </w:r>
    </w:p>
    <w:p w14:paraId="141AFEB9" w14:textId="77777777" w:rsidR="00887247" w:rsidRPr="00A73AB7" w:rsidRDefault="00887247" w:rsidP="00AB4F99">
      <w:pPr>
        <w:pStyle w:val="ListParagraph"/>
        <w:numPr>
          <w:ilvl w:val="0"/>
          <w:numId w:val="64"/>
        </w:numPr>
        <w:rPr>
          <w:i/>
        </w:rPr>
      </w:pPr>
      <w:r w:rsidRPr="00A73AB7">
        <w:rPr>
          <w:i/>
        </w:rPr>
        <w:t>At any time, the SOA may inspect and seize data stored on this information system and on any attached non-SOA device.</w:t>
      </w:r>
    </w:p>
    <w:p w14:paraId="6AAAAA23" w14:textId="77777777" w:rsidR="00887247" w:rsidRPr="00A73AB7" w:rsidRDefault="00887247" w:rsidP="00AB4F99">
      <w:pPr>
        <w:pStyle w:val="ListParagraph"/>
        <w:numPr>
          <w:ilvl w:val="0"/>
          <w:numId w:val="64"/>
        </w:numPr>
        <w:rPr>
          <w:i/>
        </w:rPr>
      </w:pPr>
      <w:r w:rsidRPr="00A73AB7">
        <w:rPr>
          <w:i/>
        </w:rPr>
        <w:t>Communications using and data stored on this information system and any attached non-SOA device are not private, such communications and data may be disclosed or used for any SOA-authorized purpose.</w:t>
      </w:r>
    </w:p>
    <w:p w14:paraId="304E03FE" w14:textId="77777777" w:rsidR="00887247" w:rsidRPr="00A73AB7" w:rsidRDefault="00887247" w:rsidP="00AB4F99">
      <w:pPr>
        <w:pStyle w:val="ListParagraph"/>
        <w:numPr>
          <w:ilvl w:val="0"/>
          <w:numId w:val="64"/>
        </w:numPr>
        <w:rPr>
          <w:i/>
        </w:rPr>
      </w:pPr>
      <w:r w:rsidRPr="00A73AB7">
        <w:rPr>
          <w:i/>
        </w:rPr>
        <w:t>This information system includes security measures (e.g., authentication and access controls) to protect SOA interests. These measures are not for your personal benefit.</w:t>
      </w:r>
    </w:p>
    <w:p w14:paraId="3BFBE3BE" w14:textId="77777777" w:rsidR="00887247" w:rsidRPr="00A73AB7" w:rsidRDefault="00887247" w:rsidP="00AB4F99">
      <w:pPr>
        <w:pStyle w:val="ListParagraph"/>
        <w:numPr>
          <w:ilvl w:val="0"/>
          <w:numId w:val="64"/>
        </w:numPr>
        <w:rPr>
          <w:i/>
        </w:rPr>
      </w:pPr>
      <w:r w:rsidRPr="00A73AB7">
        <w:rPr>
          <w:i/>
        </w:rPr>
        <w:t>Unauthorized use of this information system is prohibited and may subject the user to disciplinary action (including dismissal) and to criminal and civil penalties.</w:t>
      </w:r>
    </w:p>
    <w:p w14:paraId="495CB9E7" w14:textId="77777777" w:rsidR="00887247" w:rsidRPr="00A73AB7" w:rsidRDefault="00887247" w:rsidP="001A6D9F">
      <w:pPr>
        <w:rPr>
          <w:i/>
        </w:rPr>
      </w:pPr>
      <w:r w:rsidRPr="00A73AB7">
        <w:rPr>
          <w:i/>
        </w:rPr>
        <w:t>This Notice applies only to your consent to monitoring when using this information system. It does not affect any other consent by you or any obligations you owe the SOA. For example, it does not affect your obligation to provide the SOA all state records that you have stored on any non-SOA device or non-SOA system, and if you receive an allowance for an employee-owned device, it does not affect your agreement that all records related to the device may be reviewed by the SOA or a court to locate any records related to SOA business. v.3</w:t>
      </w:r>
    </w:p>
    <w:p w14:paraId="35ABDE7D" w14:textId="5ABAB561" w:rsidR="00836CBD" w:rsidRDefault="00836CBD">
      <w:pPr>
        <w:spacing w:after="160" w:line="259" w:lineRule="auto"/>
        <w:jc w:val="left"/>
        <w:rPr>
          <w:rFonts w:eastAsiaTheme="majorEastAsia" w:cstheme="majorBidi"/>
          <w:b/>
          <w:color w:val="1F4D78" w:themeColor="accent1" w:themeShade="7F"/>
          <w:sz w:val="32"/>
          <w:szCs w:val="24"/>
        </w:rPr>
      </w:pPr>
      <w:r>
        <w:br w:type="page"/>
      </w:r>
    </w:p>
    <w:p w14:paraId="4BDED799" w14:textId="28E826C4" w:rsidR="00710F72" w:rsidRDefault="00710F72" w:rsidP="00710F72">
      <w:pPr>
        <w:pStyle w:val="Heading2"/>
      </w:pPr>
      <w:bookmarkStart w:id="128" w:name="_Toc9943735"/>
      <w:r>
        <w:lastRenderedPageBreak/>
        <w:t>Navigating the Web System</w:t>
      </w:r>
      <w:bookmarkEnd w:id="128"/>
    </w:p>
    <w:p w14:paraId="7331228C" w14:textId="7694F744" w:rsidR="008D2A3E" w:rsidRDefault="008D2A3E" w:rsidP="001A6D9F">
      <w:pPr>
        <w:pStyle w:val="Heading3"/>
      </w:pPr>
      <w:r>
        <w:t>Home Tab</w:t>
      </w:r>
    </w:p>
    <w:p w14:paraId="153AB0E0" w14:textId="77283855" w:rsidR="008D2A3E" w:rsidRPr="00CA0AF8" w:rsidRDefault="00F011DA" w:rsidP="001A6D9F">
      <w:r>
        <w:t xml:space="preserve">The user will always be brought to the </w:t>
      </w:r>
      <w:r w:rsidRPr="00D13DDA">
        <w:rPr>
          <w:rStyle w:val="IntenseReference"/>
        </w:rPr>
        <w:t>Home</w:t>
      </w:r>
      <w:r w:rsidRPr="00B557E5">
        <w:rPr>
          <w:rStyle w:val="IntenseReference"/>
        </w:rPr>
        <w:t xml:space="preserve"> </w:t>
      </w:r>
      <w:r>
        <w:t xml:space="preserve">tab upon successfully logging </w:t>
      </w:r>
      <w:r w:rsidR="00CA0AF8">
        <w:t>in to the web system.</w:t>
      </w:r>
    </w:p>
    <w:p w14:paraId="3D5B4939" w14:textId="720D55F9" w:rsidR="00CA0AF8" w:rsidRDefault="00CA0AF8" w:rsidP="001A6D9F">
      <w:pPr>
        <w:rPr>
          <w:rFonts w:ascii="Times New Roman" w:hAnsi="Times New Roman" w:cs="Times New Roman"/>
          <w:szCs w:val="24"/>
        </w:rPr>
      </w:pPr>
      <w:r>
        <w:rPr>
          <w:noProof/>
        </w:rPr>
        <w:drawing>
          <wp:inline distT="0" distB="0" distL="0" distR="0" wp14:anchorId="04A8297F" wp14:editId="0C4F7CE7">
            <wp:extent cx="6781165" cy="2486427"/>
            <wp:effectExtent l="57150" t="57150" r="114935" b="123825"/>
            <wp:docPr id="22" name="Picture 22" descr="The Home tab in the web system is where child data is viewed. Data can be viewed by individual migratory child or by COE." title="Web Sytem Hom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786648" cy="2488437"/>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07A042DE" w14:textId="0B0990F5" w:rsidR="008D2A3E" w:rsidRPr="00723BCE" w:rsidRDefault="00A73AB7" w:rsidP="001A6D9F">
      <w:r>
        <w:t xml:space="preserve">The </w:t>
      </w:r>
      <w:r w:rsidR="008D2A3E" w:rsidRPr="00563256">
        <w:rPr>
          <w:rStyle w:val="IntenseReference"/>
        </w:rPr>
        <w:t>Home</w:t>
      </w:r>
      <w:r w:rsidR="008D2A3E">
        <w:t xml:space="preserve"> tab consists of</w:t>
      </w:r>
      <w:r w:rsidR="0010780A">
        <w:t xml:space="preserve"> the</w:t>
      </w:r>
      <w:r>
        <w:t xml:space="preserve"> </w:t>
      </w:r>
      <w:r w:rsidR="008D2A3E" w:rsidRPr="00563256">
        <w:rPr>
          <w:rStyle w:val="IntenseReference"/>
        </w:rPr>
        <w:t>Student</w:t>
      </w:r>
      <w:r w:rsidR="00D47D45" w:rsidRPr="00563256">
        <w:rPr>
          <w:rStyle w:val="IntenseReference"/>
        </w:rPr>
        <w:t>s</w:t>
      </w:r>
      <w:r>
        <w:t xml:space="preserve"> and </w:t>
      </w:r>
      <w:r w:rsidR="008D2A3E" w:rsidRPr="00563256">
        <w:rPr>
          <w:rStyle w:val="IntenseReference"/>
        </w:rPr>
        <w:t>COE</w:t>
      </w:r>
      <w:r w:rsidR="00D47D45" w:rsidRPr="00563256">
        <w:rPr>
          <w:rStyle w:val="IntenseReference"/>
        </w:rPr>
        <w:t>s</w:t>
      </w:r>
      <w:r w:rsidR="008D2A3E" w:rsidRPr="00A73AB7">
        <w:rPr>
          <w:rStyle w:val="IntenseEmphasis"/>
        </w:rPr>
        <w:t xml:space="preserve"> </w:t>
      </w:r>
      <w:r w:rsidR="008D2A3E">
        <w:t>subtabs.</w:t>
      </w:r>
    </w:p>
    <w:p w14:paraId="2A31E8AF" w14:textId="72EF396F" w:rsidR="008D2A3E" w:rsidRDefault="008D2A3E" w:rsidP="001A6D9F">
      <w:pPr>
        <w:pStyle w:val="Heading4"/>
      </w:pPr>
      <w:r>
        <w:t>Student</w:t>
      </w:r>
      <w:r w:rsidR="00D47D45">
        <w:t>s</w:t>
      </w:r>
      <w:r>
        <w:t xml:space="preserve"> Subtab</w:t>
      </w:r>
    </w:p>
    <w:p w14:paraId="175E287B" w14:textId="50AF183E" w:rsidR="003C1F30" w:rsidRPr="00CA0AF8" w:rsidRDefault="008D2A3E" w:rsidP="001A6D9F">
      <w:r w:rsidRPr="00752589">
        <w:t xml:space="preserve">Using the </w:t>
      </w:r>
      <w:r w:rsidR="00DF53AC">
        <w:rPr>
          <w:rStyle w:val="IntenseReference"/>
        </w:rPr>
        <w:t>S</w:t>
      </w:r>
      <w:r w:rsidRPr="00563256">
        <w:rPr>
          <w:rStyle w:val="IntenseReference"/>
        </w:rPr>
        <w:t>tudent</w:t>
      </w:r>
      <w:r w:rsidR="00D47D45" w:rsidRPr="00563256">
        <w:rPr>
          <w:rStyle w:val="IntenseReference"/>
        </w:rPr>
        <w:t>s</w:t>
      </w:r>
      <w:r w:rsidRPr="00752589">
        <w:t xml:space="preserve"> </w:t>
      </w:r>
      <w:r>
        <w:t>sub</w:t>
      </w:r>
      <w:r w:rsidRPr="00752589">
        <w:t xml:space="preserve">tab the user can search for </w:t>
      </w:r>
      <w:r w:rsidR="00D47D45">
        <w:t xml:space="preserve">the </w:t>
      </w:r>
      <w:r w:rsidRPr="00752589">
        <w:t xml:space="preserve">individual </w:t>
      </w:r>
      <w:r w:rsidR="007032B4">
        <w:t xml:space="preserve">records of </w:t>
      </w:r>
      <w:r w:rsidR="00141D0D">
        <w:t>children and youth</w:t>
      </w:r>
      <w:r w:rsidRPr="00752589">
        <w:t xml:space="preserve"> who are </w:t>
      </w:r>
      <w:r w:rsidR="00D47D45">
        <w:t xml:space="preserve">currently </w:t>
      </w:r>
      <w:r w:rsidRPr="00752589">
        <w:t>(or have been) migrant eligible. Users will only have access to student information through the Alaska Migrant Web System</w:t>
      </w:r>
      <w:r>
        <w:t>,</w:t>
      </w:r>
      <w:r w:rsidRPr="00752589">
        <w:t xml:space="preserve"> if the student has previously been certified as migrant eligible in their district.</w:t>
      </w:r>
    </w:p>
    <w:p w14:paraId="1F9B04EE" w14:textId="342E2B18" w:rsidR="00CA0AF8" w:rsidRPr="00836CBD" w:rsidRDefault="00CA0AF8" w:rsidP="001A6D9F">
      <w:pPr>
        <w:rPr>
          <w:rFonts w:ascii="Times New Roman" w:hAnsi="Times New Roman" w:cs="Times New Roman"/>
          <w:szCs w:val="24"/>
        </w:rPr>
      </w:pPr>
      <w:r>
        <w:rPr>
          <w:noProof/>
        </w:rPr>
        <w:drawing>
          <wp:inline distT="0" distB="0" distL="0" distR="0" wp14:anchorId="6A37F6CE" wp14:editId="6EF34D0C">
            <wp:extent cx="6781191" cy="873745"/>
            <wp:effectExtent l="57150" t="57150" r="114935" b="117475"/>
            <wp:docPr id="24" name="Picture 24" descr="The Student sub tab of the Home tab, allows users to search and view information by individual migratory child." title="Home Sub Tabs -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2028" t="66327" r="2149"/>
                    <a:stretch/>
                  </pic:blipFill>
                  <pic:spPr bwMode="auto">
                    <a:xfrm>
                      <a:off x="0" y="0"/>
                      <a:ext cx="6794938" cy="875516"/>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46641B5" w14:textId="721E95C6" w:rsidR="00836CBD" w:rsidRDefault="00836CBD">
      <w:pPr>
        <w:spacing w:after="160" w:line="259" w:lineRule="auto"/>
        <w:jc w:val="left"/>
        <w:rPr>
          <w:rFonts w:asciiTheme="majorHAnsi" w:eastAsiaTheme="majorEastAsia" w:hAnsiTheme="majorHAnsi" w:cstheme="majorBidi"/>
          <w:b/>
          <w:color w:val="2E74B5" w:themeColor="accent1" w:themeShade="BF"/>
          <w:sz w:val="26"/>
        </w:rPr>
      </w:pPr>
      <w:r>
        <w:br w:type="page"/>
      </w:r>
    </w:p>
    <w:p w14:paraId="7B5E94D4" w14:textId="77777777" w:rsidR="00ED7567" w:rsidRPr="00A73AB7" w:rsidRDefault="00ED7567" w:rsidP="00A73AB7">
      <w:pPr>
        <w:pStyle w:val="Heading5"/>
        <w:rPr>
          <w:rStyle w:val="Strong"/>
          <w:b/>
          <w:bCs w:val="0"/>
        </w:rPr>
      </w:pPr>
      <w:r w:rsidRPr="00A73AB7">
        <w:rPr>
          <w:rStyle w:val="Strong"/>
          <w:b/>
          <w:bCs w:val="0"/>
        </w:rPr>
        <w:lastRenderedPageBreak/>
        <w:t>Searching for Students</w:t>
      </w:r>
    </w:p>
    <w:p w14:paraId="76808C23" w14:textId="592253DA" w:rsidR="00ED7567" w:rsidRPr="002B10C6" w:rsidRDefault="00ED7567" w:rsidP="001A6D9F">
      <w:pPr>
        <w:rPr>
          <w:rStyle w:val="Strong"/>
          <w:b w:val="0"/>
        </w:rPr>
      </w:pPr>
      <w:r w:rsidRPr="002B10C6">
        <w:rPr>
          <w:rStyle w:val="Strong"/>
          <w:b w:val="0"/>
        </w:rPr>
        <w:t xml:space="preserve">Users can search for the records of individual </w:t>
      </w:r>
      <w:r w:rsidR="00191BB1">
        <w:rPr>
          <w:rStyle w:val="Strong"/>
          <w:b w:val="0"/>
        </w:rPr>
        <w:t>migratory children</w:t>
      </w:r>
      <w:r w:rsidRPr="002B10C6">
        <w:rPr>
          <w:rStyle w:val="Strong"/>
          <w:b w:val="0"/>
        </w:rPr>
        <w:t xml:space="preserve"> </w:t>
      </w:r>
      <w:r w:rsidR="00CA0AF8">
        <w:rPr>
          <w:rStyle w:val="Strong"/>
          <w:b w:val="0"/>
        </w:rPr>
        <w:t xml:space="preserve">from their district </w:t>
      </w:r>
      <w:r w:rsidRPr="002B10C6">
        <w:rPr>
          <w:rStyle w:val="Strong"/>
          <w:b w:val="0"/>
        </w:rPr>
        <w:t>in the Alaska Migrant Web System using the search bar provided.</w:t>
      </w:r>
    </w:p>
    <w:p w14:paraId="3C8D161F" w14:textId="77777777" w:rsidR="00ED7567" w:rsidRPr="00C35EC9" w:rsidRDefault="00ED7567" w:rsidP="00A73AB7">
      <w:pPr>
        <w:pStyle w:val="Heading6"/>
        <w:rPr>
          <w:rStyle w:val="Strong"/>
          <w:b/>
          <w:bCs w:val="0"/>
        </w:rPr>
      </w:pPr>
      <w:r w:rsidRPr="00C35EC9">
        <w:rPr>
          <w:rStyle w:val="Strong"/>
          <w:b/>
          <w:bCs w:val="0"/>
        </w:rPr>
        <w:t>Basic Search</w:t>
      </w:r>
    </w:p>
    <w:p w14:paraId="0B968366" w14:textId="77777777" w:rsidR="00ED7567" w:rsidRDefault="00ED7567" w:rsidP="001A6D9F">
      <w:pPr>
        <w:rPr>
          <w:rStyle w:val="Strong"/>
          <w:b w:val="0"/>
        </w:rPr>
      </w:pPr>
      <w:r>
        <w:rPr>
          <w:rStyle w:val="Strong"/>
          <w:b w:val="0"/>
        </w:rPr>
        <w:t xml:space="preserve">To search for a specific child, </w:t>
      </w:r>
      <w:r w:rsidRPr="002B10C6">
        <w:rPr>
          <w:rStyle w:val="Strong"/>
          <w:b w:val="0"/>
        </w:rPr>
        <w:t>type their name or part of their name</w:t>
      </w:r>
      <w:r>
        <w:rPr>
          <w:rStyle w:val="Strong"/>
          <w:b w:val="0"/>
        </w:rPr>
        <w:t xml:space="preserve">, in the search bar. Click the </w:t>
      </w:r>
      <w:r w:rsidRPr="00284513">
        <w:rPr>
          <w:rStyle w:val="IntenseReference"/>
        </w:rPr>
        <w:t>search</w:t>
      </w:r>
      <w:r w:rsidRPr="002B10C6">
        <w:rPr>
          <w:rStyle w:val="Strong"/>
          <w:b w:val="0"/>
        </w:rPr>
        <w:t xml:space="preserve"> button or use the </w:t>
      </w:r>
      <w:r>
        <w:rPr>
          <w:rStyle w:val="Strong"/>
          <w:b w:val="0"/>
        </w:rPr>
        <w:t xml:space="preserve">enter </w:t>
      </w:r>
      <w:r w:rsidRPr="002B10C6">
        <w:rPr>
          <w:rStyle w:val="Strong"/>
          <w:b w:val="0"/>
        </w:rPr>
        <w:t xml:space="preserve">key to complete the search. A list of matching results (if any) will </w:t>
      </w:r>
      <w:r>
        <w:rPr>
          <w:rStyle w:val="Strong"/>
          <w:b w:val="0"/>
        </w:rPr>
        <w:t>be displayed.</w:t>
      </w:r>
    </w:p>
    <w:p w14:paraId="283B9541" w14:textId="59CAC0BD" w:rsidR="00ED7567" w:rsidRDefault="00ED7567" w:rsidP="001A6D9F">
      <w:r>
        <w:rPr>
          <w:rStyle w:val="Strong"/>
          <w:b w:val="0"/>
        </w:rPr>
        <w:t xml:space="preserve">To see the enrollment information on a particular child, click on the </w:t>
      </w:r>
      <w:r w:rsidRPr="0009369A">
        <w:rPr>
          <w:rStyle w:val="IntenseReference"/>
        </w:rPr>
        <w:t>arrow</w:t>
      </w:r>
      <w:r>
        <w:rPr>
          <w:rStyle w:val="Strong"/>
          <w:b w:val="0"/>
        </w:rPr>
        <w:t xml:space="preserve"> button to the left of the desired child.</w:t>
      </w:r>
      <w:r w:rsidRPr="0009369A">
        <w:t xml:space="preserve"> </w:t>
      </w:r>
      <w:r w:rsidRPr="00430BDC">
        <w:t xml:space="preserve">Clicking on </w:t>
      </w:r>
      <w:r>
        <w:t xml:space="preserve">the </w:t>
      </w:r>
      <w:r w:rsidRPr="00430BDC">
        <w:t>arrow will</w:t>
      </w:r>
      <w:r>
        <w:t xml:space="preserve"> expand to show available school history and </w:t>
      </w:r>
      <w:r w:rsidRPr="00430BDC">
        <w:t>enrollment information.</w:t>
      </w:r>
    </w:p>
    <w:p w14:paraId="0B524E25" w14:textId="65A223C1" w:rsidR="00ED7567" w:rsidRDefault="007E3E76" w:rsidP="001A6D9F">
      <w:pPr>
        <w:rPr>
          <w:rFonts w:ascii="Times New Roman" w:hAnsi="Times New Roman" w:cs="Times New Roman"/>
        </w:rPr>
      </w:pPr>
      <w:r>
        <w:rPr>
          <w:noProof/>
        </w:rPr>
        <w:drawing>
          <wp:inline distT="0" distB="0" distL="0" distR="0" wp14:anchorId="6A740E01" wp14:editId="158BA5AB">
            <wp:extent cx="6778257" cy="3429000"/>
            <wp:effectExtent l="0" t="0" r="3810" b="0"/>
            <wp:docPr id="349" name="Picture 349" descr="Student sub tab search results are displayed via list beneath the search criteria bar. The black arrow, to left of each line allows the user to expand an individual child record.&#10;&#10;This shows more detailed search results. Clicking on the expand arrow resulted in seeing multiple school enrollments for the given child." title="Student Sub Tab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WINWORD_2019-02-21_13-14-34.png"/>
                    <pic:cNvPicPr/>
                  </pic:nvPicPr>
                  <pic:blipFill rotWithShape="1">
                    <a:blip r:embed="rId65">
                      <a:extLst>
                        <a:ext uri="{28A0092B-C50C-407E-A947-70E740481C1C}">
                          <a14:useLocalDpi xmlns:a14="http://schemas.microsoft.com/office/drawing/2010/main" val="0"/>
                        </a:ext>
                      </a:extLst>
                    </a:blip>
                    <a:srcRect r="2996"/>
                    <a:stretch/>
                  </pic:blipFill>
                  <pic:spPr bwMode="auto">
                    <a:xfrm>
                      <a:off x="0" y="0"/>
                      <a:ext cx="6796838" cy="3438400"/>
                    </a:xfrm>
                    <a:prstGeom prst="rect">
                      <a:avLst/>
                    </a:prstGeom>
                    <a:ln>
                      <a:noFill/>
                    </a:ln>
                    <a:extLst>
                      <a:ext uri="{53640926-AAD7-44D8-BBD7-CCE9431645EC}">
                        <a14:shadowObscured xmlns:a14="http://schemas.microsoft.com/office/drawing/2010/main"/>
                      </a:ext>
                    </a:extLst>
                  </pic:spPr>
                </pic:pic>
              </a:graphicData>
            </a:graphic>
          </wp:inline>
        </w:drawing>
      </w:r>
    </w:p>
    <w:p w14:paraId="6F8C91EB" w14:textId="77777777" w:rsidR="00ED7567" w:rsidRPr="002B10C6" w:rsidRDefault="00ED7567" w:rsidP="001A6D9F">
      <w:pPr>
        <w:pStyle w:val="Heading7"/>
        <w:rPr>
          <w:rStyle w:val="Strong"/>
          <w:b w:val="0"/>
        </w:rPr>
      </w:pPr>
      <w:r w:rsidRPr="002B10C6">
        <w:rPr>
          <w:rStyle w:val="Strong"/>
          <w:b w:val="0"/>
        </w:rPr>
        <w:t>Searching Tips:</w:t>
      </w:r>
    </w:p>
    <w:p w14:paraId="7EC6D236" w14:textId="77777777" w:rsidR="00ED7567" w:rsidRPr="00C35EC9" w:rsidRDefault="00ED7567" w:rsidP="001A6D9F">
      <w:pPr>
        <w:rPr>
          <w:rStyle w:val="Strong"/>
          <w:b w:val="0"/>
        </w:rPr>
      </w:pPr>
      <w:r w:rsidRPr="00C35EC9">
        <w:rPr>
          <w:rStyle w:val="Strong"/>
          <w:b w:val="0"/>
        </w:rPr>
        <w:t>In addition to searching for names or partial name, the basic search bar has the capability to search for dates.</w:t>
      </w:r>
    </w:p>
    <w:p w14:paraId="2C7B6CE9" w14:textId="77777777" w:rsidR="00ED7567" w:rsidRPr="002B10C6" w:rsidRDefault="00ED7567" w:rsidP="00836CBD">
      <w:pPr>
        <w:pStyle w:val="ListParagraph"/>
        <w:rPr>
          <w:rStyle w:val="Strong"/>
          <w:b w:val="0"/>
          <w:bCs w:val="0"/>
        </w:rPr>
      </w:pPr>
      <w:r w:rsidRPr="002B10C6">
        <w:rPr>
          <w:rStyle w:val="Strong"/>
          <w:b w:val="0"/>
        </w:rPr>
        <w:t>To search for a specific date range</w:t>
      </w:r>
      <w:r>
        <w:rPr>
          <w:rStyle w:val="Strong"/>
          <w:b w:val="0"/>
        </w:rPr>
        <w:t xml:space="preserve"> type dates like: </w:t>
      </w:r>
      <w:r w:rsidRPr="005C516C">
        <w:rPr>
          <w:rStyle w:val="IntenseReference"/>
        </w:rPr>
        <w:t>mm/dd/yyyy-mm/dd/yyyy</w:t>
      </w:r>
      <w:r>
        <w:rPr>
          <w:rStyle w:val="Strong"/>
          <w:b w:val="0"/>
        </w:rPr>
        <w:t>.</w:t>
      </w:r>
    </w:p>
    <w:p w14:paraId="160DF3E6" w14:textId="77777777" w:rsidR="00ED7567" w:rsidRPr="002B10C6" w:rsidRDefault="00ED7567" w:rsidP="00836CBD">
      <w:pPr>
        <w:pStyle w:val="ListParagraph"/>
        <w:rPr>
          <w:rStyle w:val="Strong"/>
          <w:b w:val="0"/>
          <w:bCs w:val="0"/>
        </w:rPr>
      </w:pPr>
      <w:r>
        <w:rPr>
          <w:rStyle w:val="Strong"/>
          <w:b w:val="0"/>
        </w:rPr>
        <w:t>F</w:t>
      </w:r>
      <w:r w:rsidRPr="002B10C6">
        <w:rPr>
          <w:rStyle w:val="Strong"/>
          <w:b w:val="0"/>
        </w:rPr>
        <w:t>or a date range with no end date</w:t>
      </w:r>
      <w:r>
        <w:rPr>
          <w:rStyle w:val="Strong"/>
          <w:b w:val="0"/>
        </w:rPr>
        <w:t>:</w:t>
      </w:r>
      <w:r w:rsidRPr="002B10C6">
        <w:rPr>
          <w:rStyle w:val="Strong"/>
          <w:b w:val="0"/>
        </w:rPr>
        <w:t xml:space="preserve"> </w:t>
      </w:r>
      <w:r w:rsidRPr="005C516C">
        <w:rPr>
          <w:rStyle w:val="IntenseReference"/>
        </w:rPr>
        <w:t>mm/dd/yyyy-</w:t>
      </w:r>
      <w:r>
        <w:rPr>
          <w:rStyle w:val="Strong"/>
          <w:b w:val="0"/>
        </w:rPr>
        <w:t>.</w:t>
      </w:r>
    </w:p>
    <w:p w14:paraId="30527C72" w14:textId="77777777" w:rsidR="00ED7567" w:rsidRPr="002B10C6" w:rsidRDefault="00ED7567" w:rsidP="00836CBD">
      <w:pPr>
        <w:pStyle w:val="ListParagraph"/>
        <w:rPr>
          <w:rStyle w:val="Strong"/>
          <w:b w:val="0"/>
          <w:bCs w:val="0"/>
        </w:rPr>
      </w:pPr>
      <w:r w:rsidRPr="002B10C6">
        <w:rPr>
          <w:rStyle w:val="Strong"/>
          <w:b w:val="0"/>
        </w:rPr>
        <w:t xml:space="preserve">Hover over the drop down arrow in order </w:t>
      </w:r>
      <w:r>
        <w:rPr>
          <w:rStyle w:val="Strong"/>
          <w:b w:val="0"/>
        </w:rPr>
        <w:t xml:space="preserve">to </w:t>
      </w:r>
      <w:r w:rsidRPr="002B10C6">
        <w:rPr>
          <w:rStyle w:val="Strong"/>
          <w:b w:val="0"/>
        </w:rPr>
        <w:t>see instructions for searching.</w:t>
      </w:r>
    </w:p>
    <w:p w14:paraId="677CFC9A" w14:textId="77777777" w:rsidR="00ED7567" w:rsidRPr="008D2A3E" w:rsidRDefault="00ED7567" w:rsidP="00836CBD">
      <w:pPr>
        <w:pStyle w:val="ListParagraph"/>
        <w:numPr>
          <w:ilvl w:val="0"/>
          <w:numId w:val="0"/>
        </w:numPr>
        <w:ind w:left="720"/>
        <w:rPr>
          <w:rStyle w:val="Strong"/>
          <w:b w:val="0"/>
        </w:rPr>
      </w:pPr>
      <w:r w:rsidRPr="008D2A3E">
        <w:rPr>
          <w:noProof/>
        </w:rPr>
        <w:drawing>
          <wp:inline distT="0" distB="0" distL="0" distR="0" wp14:anchorId="4AC70961" wp14:editId="50BFB6FD">
            <wp:extent cx="4403260" cy="822960"/>
            <wp:effectExtent l="57150" t="57150" r="111760" b="110490"/>
            <wp:docPr id="404" name="Picture 404" descr="Hovering over the search bar will yeild instructions for the different inforamtion a user can input." title="Search Bar with Search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8490"/>
                    <a:stretch/>
                  </pic:blipFill>
                  <pic:spPr bwMode="auto">
                    <a:xfrm>
                      <a:off x="0" y="0"/>
                      <a:ext cx="4403260" cy="822960"/>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0F37BF5" w14:textId="77777777" w:rsidR="00ED7567" w:rsidRPr="00563256" w:rsidRDefault="00ED7567" w:rsidP="00AB4F99">
      <w:pPr>
        <w:pStyle w:val="ListParagraph"/>
        <w:numPr>
          <w:ilvl w:val="0"/>
          <w:numId w:val="144"/>
        </w:numPr>
        <w:rPr>
          <w:rStyle w:val="Strong"/>
          <w:b w:val="0"/>
        </w:rPr>
      </w:pPr>
      <w:r w:rsidRPr="00563256">
        <w:rPr>
          <w:rStyle w:val="Strong"/>
          <w:b w:val="0"/>
        </w:rPr>
        <w:t>The dropdown arrow will show a list of the user’s recent searches.</w:t>
      </w:r>
    </w:p>
    <w:p w14:paraId="57E741F1" w14:textId="77777777" w:rsidR="00ED7567" w:rsidRPr="008D2A3E" w:rsidRDefault="00ED7567" w:rsidP="00836CBD">
      <w:pPr>
        <w:pStyle w:val="ListParagraph"/>
        <w:numPr>
          <w:ilvl w:val="0"/>
          <w:numId w:val="0"/>
        </w:numPr>
        <w:ind w:left="720"/>
        <w:rPr>
          <w:rStyle w:val="Strong"/>
          <w:b w:val="0"/>
        </w:rPr>
      </w:pPr>
      <w:r w:rsidRPr="008D2A3E">
        <w:rPr>
          <w:noProof/>
        </w:rPr>
        <w:drawing>
          <wp:inline distT="0" distB="0" distL="0" distR="0" wp14:anchorId="65DBDF33" wp14:editId="3F0E98D2">
            <wp:extent cx="3150524" cy="548640"/>
            <wp:effectExtent l="57150" t="57150" r="107315" b="118110"/>
            <wp:docPr id="405" name="Picture 405" descr="Clicking on the drop down arrow next to the Search button will allow the user to see a list of recently completed searches." title="Recent Searches Drop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DropDown.JPG"/>
                    <pic:cNvPicPr/>
                  </pic:nvPicPr>
                  <pic:blipFill rotWithShape="1">
                    <a:blip r:embed="rId67">
                      <a:extLst>
                        <a:ext uri="{28A0092B-C50C-407E-A947-70E740481C1C}">
                          <a14:useLocalDpi xmlns:a14="http://schemas.microsoft.com/office/drawing/2010/main" val="0"/>
                        </a:ext>
                      </a:extLst>
                    </a:blip>
                    <a:srcRect t="1" b="71794"/>
                    <a:stretch/>
                  </pic:blipFill>
                  <pic:spPr bwMode="auto">
                    <a:xfrm>
                      <a:off x="0" y="0"/>
                      <a:ext cx="3150524" cy="548640"/>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DD98F85" w14:textId="77777777" w:rsidR="00ED7567" w:rsidRPr="00563256" w:rsidRDefault="00ED7567" w:rsidP="00AB4F99">
      <w:pPr>
        <w:pStyle w:val="ListParagraph"/>
        <w:numPr>
          <w:ilvl w:val="0"/>
          <w:numId w:val="144"/>
        </w:numPr>
        <w:rPr>
          <w:rStyle w:val="Strong"/>
          <w:b w:val="0"/>
        </w:rPr>
      </w:pPr>
      <w:r w:rsidRPr="00563256">
        <w:rPr>
          <w:rStyle w:val="Strong"/>
          <w:b w:val="0"/>
        </w:rPr>
        <w:t xml:space="preserve">Be sure the search is set for </w:t>
      </w:r>
      <w:r w:rsidRPr="005C516C">
        <w:rPr>
          <w:rStyle w:val="IntenseReference"/>
        </w:rPr>
        <w:t>All Students</w:t>
      </w:r>
      <w:r w:rsidRPr="00563256">
        <w:rPr>
          <w:rStyle w:val="Strong"/>
          <w:b w:val="0"/>
        </w:rPr>
        <w:t>, in order to see the most complete list of search results.</w:t>
      </w:r>
    </w:p>
    <w:p w14:paraId="4921A99E" w14:textId="6F0646D4" w:rsidR="003C1F30" w:rsidRDefault="00ED7567" w:rsidP="00B557E5">
      <w:pPr>
        <w:pStyle w:val="ListParagraph"/>
        <w:numPr>
          <w:ilvl w:val="0"/>
          <w:numId w:val="0"/>
        </w:numPr>
        <w:ind w:left="720"/>
        <w:rPr>
          <w:rStyle w:val="Strong"/>
          <w:b w:val="0"/>
        </w:rPr>
      </w:pPr>
      <w:r>
        <w:rPr>
          <w:noProof/>
        </w:rPr>
        <w:drawing>
          <wp:inline distT="0" distB="0" distL="0" distR="0" wp14:anchorId="774F41E6" wp14:editId="6B39B7D3">
            <wp:extent cx="4020747" cy="274320"/>
            <wp:effectExtent l="57150" t="57150" r="113665" b="106680"/>
            <wp:docPr id="406" name="Picture 406" descr="For the most complete list of search results set the matches to be for All Students." title="Matches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536" t="18605"/>
                    <a:stretch/>
                  </pic:blipFill>
                  <pic:spPr bwMode="auto">
                    <a:xfrm>
                      <a:off x="0" y="0"/>
                      <a:ext cx="4020747" cy="274320"/>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3C1F30">
        <w:rPr>
          <w:rStyle w:val="Strong"/>
          <w:b w:val="0"/>
        </w:rPr>
        <w:br w:type="page"/>
      </w:r>
    </w:p>
    <w:p w14:paraId="52F3007F" w14:textId="77777777" w:rsidR="00ED7567" w:rsidRPr="002B10C6" w:rsidRDefault="00ED7567" w:rsidP="001A6D9F">
      <w:pPr>
        <w:pStyle w:val="Heading5"/>
        <w:rPr>
          <w:rStyle w:val="Strong"/>
          <w:b/>
          <w:bCs w:val="0"/>
        </w:rPr>
      </w:pPr>
      <w:r w:rsidRPr="002B10C6">
        <w:rPr>
          <w:rStyle w:val="Strong"/>
          <w:b/>
          <w:bCs w:val="0"/>
        </w:rPr>
        <w:lastRenderedPageBreak/>
        <w:t>Advanced Search</w:t>
      </w:r>
    </w:p>
    <w:p w14:paraId="4F66E45F" w14:textId="6521C9BC" w:rsidR="00ED7567" w:rsidRPr="002B10C6" w:rsidRDefault="00ED7567" w:rsidP="001A6D9F">
      <w:pPr>
        <w:rPr>
          <w:rStyle w:val="Strong"/>
          <w:b w:val="0"/>
        </w:rPr>
      </w:pPr>
      <w:r w:rsidRPr="002B10C6">
        <w:rPr>
          <w:rStyle w:val="Strong"/>
          <w:b w:val="0"/>
        </w:rPr>
        <w:t xml:space="preserve">To use the advanced search, click on the </w:t>
      </w:r>
      <w:r w:rsidRPr="00541FCA">
        <w:rPr>
          <w:rStyle w:val="IntenseReference"/>
        </w:rPr>
        <w:t xml:space="preserve">plus </w:t>
      </w:r>
      <w:r w:rsidR="004548D3">
        <w:rPr>
          <w:rStyle w:val="IntenseReference"/>
        </w:rPr>
        <w:t xml:space="preserve">(+) </w:t>
      </w:r>
      <w:r w:rsidRPr="00541FCA">
        <w:rPr>
          <w:rStyle w:val="IntenseReference"/>
        </w:rPr>
        <w:t>symbol</w:t>
      </w:r>
      <w:r w:rsidRPr="002B10C6">
        <w:rPr>
          <w:rStyle w:val="Strong"/>
          <w:b w:val="0"/>
        </w:rPr>
        <w:t xml:space="preserve"> on</w:t>
      </w:r>
      <w:r w:rsidR="002E31E8">
        <w:rPr>
          <w:rStyle w:val="Strong"/>
          <w:b w:val="0"/>
        </w:rPr>
        <w:t xml:space="preserve"> the right hand side of the web</w:t>
      </w:r>
      <w:r w:rsidRPr="002B10C6">
        <w:rPr>
          <w:rStyle w:val="Strong"/>
          <w:b w:val="0"/>
        </w:rPr>
        <w:t>page.</w:t>
      </w:r>
    </w:p>
    <w:p w14:paraId="3954015B" w14:textId="58A209A3" w:rsidR="00ED7567" w:rsidRDefault="00ED7567" w:rsidP="001A6D9F">
      <w:pPr>
        <w:rPr>
          <w:rStyle w:val="Strong"/>
          <w:b w:val="0"/>
        </w:rPr>
      </w:pPr>
      <w:r>
        <w:rPr>
          <w:noProof/>
        </w:rPr>
        <w:drawing>
          <wp:inline distT="0" distB="0" distL="0" distR="0" wp14:anchorId="0337390D" wp14:editId="117DE4BB">
            <wp:extent cx="6669682" cy="914400"/>
            <wp:effectExtent l="57150" t="57150" r="112395" b="114300"/>
            <wp:docPr id="410" name="Picture 410" descr="To search more specifically utilize the advanced search options by clickin gon the plus sign circle button." title="Search Bar - Advanced Sym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9586" r="833"/>
                    <a:stretch/>
                  </pic:blipFill>
                  <pic:spPr bwMode="auto">
                    <a:xfrm>
                      <a:off x="0" y="0"/>
                      <a:ext cx="6723257" cy="921745"/>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6C4C8A9" w14:textId="68814DB6" w:rsidR="00ED7567" w:rsidRPr="00A922DA" w:rsidRDefault="00ED7567" w:rsidP="001A6D9F">
      <w:pPr>
        <w:rPr>
          <w:rStyle w:val="Strong"/>
          <w:b w:val="0"/>
        </w:rPr>
      </w:pPr>
      <w:r w:rsidRPr="00A922DA">
        <w:rPr>
          <w:rStyle w:val="Strong"/>
          <w:b w:val="0"/>
        </w:rPr>
        <w:t xml:space="preserve">Clicking on the advanced search symbol </w:t>
      </w:r>
      <w:r w:rsidR="00E41070">
        <w:rPr>
          <w:rStyle w:val="Strong"/>
          <w:b w:val="0"/>
        </w:rPr>
        <w:t xml:space="preserve">(+) </w:t>
      </w:r>
      <w:r w:rsidRPr="00A922DA">
        <w:rPr>
          <w:rStyle w:val="Strong"/>
          <w:b w:val="0"/>
        </w:rPr>
        <w:t>will bring up the following dialogue box.</w:t>
      </w:r>
    </w:p>
    <w:p w14:paraId="2652FBF9" w14:textId="77777777" w:rsidR="00ED7567" w:rsidRPr="008D2A3E" w:rsidRDefault="00ED7567" w:rsidP="001A6D9F">
      <w:pPr>
        <w:rPr>
          <w:rStyle w:val="Strong"/>
          <w:b w:val="0"/>
        </w:rPr>
      </w:pPr>
      <w:r>
        <w:rPr>
          <w:noProof/>
        </w:rPr>
        <w:drawing>
          <wp:inline distT="0" distB="0" distL="0" distR="0" wp14:anchorId="704A5061" wp14:editId="6DFA7E50">
            <wp:extent cx="6651625" cy="822263"/>
            <wp:effectExtent l="57150" t="57150" r="111125" b="111760"/>
            <wp:docPr id="411" name="Picture 411" descr="Advanced search criteria includes: Student Nam, Parents, Recruiter, Birth Date, QAD, Enroll Date, COE Date, EOE Date." title="Advanced Search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7" b="-1676"/>
                    <a:stretch/>
                  </pic:blipFill>
                  <pic:spPr bwMode="auto">
                    <a:xfrm>
                      <a:off x="0" y="0"/>
                      <a:ext cx="6652160" cy="822329"/>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8994D9B" w14:textId="0FC641FB" w:rsidR="00ED7567" w:rsidRDefault="00ED7567" w:rsidP="001A6D9F">
      <w:pPr>
        <w:rPr>
          <w:rStyle w:val="Strong"/>
          <w:b w:val="0"/>
        </w:rPr>
      </w:pPr>
      <w:r w:rsidRPr="00A922DA">
        <w:rPr>
          <w:rStyle w:val="Strong"/>
          <w:b w:val="0"/>
        </w:rPr>
        <w:t>The advance</w:t>
      </w:r>
      <w:r w:rsidR="00E41070">
        <w:rPr>
          <w:rStyle w:val="Strong"/>
          <w:b w:val="0"/>
        </w:rPr>
        <w:t>d</w:t>
      </w:r>
      <w:r w:rsidRPr="00A922DA">
        <w:rPr>
          <w:rStyle w:val="Strong"/>
          <w:b w:val="0"/>
        </w:rPr>
        <w:t xml:space="preserve"> search option include </w:t>
      </w:r>
      <w:r>
        <w:rPr>
          <w:rStyle w:val="Strong"/>
          <w:b w:val="0"/>
        </w:rPr>
        <w:t>the following fields:</w:t>
      </w:r>
    </w:p>
    <w:p w14:paraId="0A1C12F1" w14:textId="0E631444" w:rsidR="00691BD0" w:rsidRPr="00284513" w:rsidRDefault="00691BD0" w:rsidP="00836CBD">
      <w:pPr>
        <w:pStyle w:val="ListParagraph"/>
        <w:rPr>
          <w:rStyle w:val="Strong"/>
          <w:b w:val="0"/>
        </w:rPr>
      </w:pPr>
      <w:r w:rsidRPr="00FF277A">
        <w:rPr>
          <w:rStyle w:val="IntenseReference"/>
        </w:rPr>
        <w:t>Student Name</w:t>
      </w:r>
      <w:r w:rsidRPr="00284513">
        <w:rPr>
          <w:rStyle w:val="Strong"/>
          <w:b w:val="0"/>
        </w:rPr>
        <w:t xml:space="preserve"> – the name</w:t>
      </w:r>
      <w:r w:rsidR="00563256">
        <w:rPr>
          <w:rStyle w:val="Strong"/>
          <w:b w:val="0"/>
        </w:rPr>
        <w:t>,</w:t>
      </w:r>
      <w:r w:rsidRPr="00284513">
        <w:rPr>
          <w:rStyle w:val="Strong"/>
          <w:b w:val="0"/>
        </w:rPr>
        <w:t xml:space="preserve"> or partial name</w:t>
      </w:r>
      <w:r w:rsidR="00563256">
        <w:rPr>
          <w:rStyle w:val="Strong"/>
          <w:b w:val="0"/>
        </w:rPr>
        <w:t>,</w:t>
      </w:r>
      <w:r w:rsidRPr="00284513">
        <w:rPr>
          <w:rStyle w:val="Strong"/>
          <w:b w:val="0"/>
        </w:rPr>
        <w:t xml:space="preserve"> of a migratory child as listed in the Child Data Section of an approved COE.</w:t>
      </w:r>
    </w:p>
    <w:p w14:paraId="720F5C13" w14:textId="6CA44847" w:rsidR="00691BD0" w:rsidRPr="00284513" w:rsidRDefault="00691BD0" w:rsidP="00836CBD">
      <w:pPr>
        <w:pStyle w:val="ListParagraph"/>
        <w:rPr>
          <w:rStyle w:val="Strong"/>
          <w:b w:val="0"/>
        </w:rPr>
      </w:pPr>
      <w:r w:rsidRPr="00FF277A">
        <w:rPr>
          <w:rStyle w:val="IntenseReference"/>
        </w:rPr>
        <w:t>Parents</w:t>
      </w:r>
      <w:r w:rsidRPr="00284513">
        <w:rPr>
          <w:rStyle w:val="Strong"/>
          <w:b w:val="0"/>
        </w:rPr>
        <w:t xml:space="preserve"> – the name</w:t>
      </w:r>
      <w:r w:rsidR="00563256">
        <w:rPr>
          <w:rStyle w:val="Strong"/>
          <w:b w:val="0"/>
        </w:rPr>
        <w:t>,</w:t>
      </w:r>
      <w:r w:rsidRPr="00284513">
        <w:rPr>
          <w:rStyle w:val="Strong"/>
          <w:b w:val="0"/>
        </w:rPr>
        <w:t xml:space="preserve"> or partial name</w:t>
      </w:r>
      <w:r w:rsidR="00563256">
        <w:rPr>
          <w:rStyle w:val="Strong"/>
          <w:b w:val="0"/>
        </w:rPr>
        <w:t>,</w:t>
      </w:r>
      <w:r w:rsidRPr="00284513">
        <w:rPr>
          <w:rStyle w:val="Strong"/>
          <w:b w:val="0"/>
        </w:rPr>
        <w:t xml:space="preserve"> of either parent listed in the Family Data Section of an approved COE.</w:t>
      </w:r>
    </w:p>
    <w:p w14:paraId="524C2B67" w14:textId="77777777" w:rsidR="00691BD0" w:rsidRPr="00284513" w:rsidRDefault="00691BD0" w:rsidP="00836CBD">
      <w:pPr>
        <w:pStyle w:val="ListParagraph"/>
        <w:rPr>
          <w:rStyle w:val="Strong"/>
          <w:b w:val="0"/>
        </w:rPr>
      </w:pPr>
      <w:r w:rsidRPr="00FF277A">
        <w:rPr>
          <w:rStyle w:val="IntenseReference"/>
        </w:rPr>
        <w:t>Recruiter</w:t>
      </w:r>
      <w:r w:rsidRPr="00284513">
        <w:rPr>
          <w:rStyle w:val="Strong"/>
          <w:b w:val="0"/>
        </w:rPr>
        <w:t xml:space="preserve"> – the name of the recruiter who completed the COE in the Alaska Migrant Web System.</w:t>
      </w:r>
    </w:p>
    <w:p w14:paraId="4F29FAD7" w14:textId="77777777" w:rsidR="00691BD0" w:rsidRPr="00284513" w:rsidRDefault="00691BD0" w:rsidP="00836CBD">
      <w:pPr>
        <w:pStyle w:val="ListParagraph"/>
        <w:rPr>
          <w:rStyle w:val="Strong"/>
          <w:b w:val="0"/>
        </w:rPr>
      </w:pPr>
      <w:r w:rsidRPr="00FF277A">
        <w:rPr>
          <w:rStyle w:val="IntenseReference"/>
        </w:rPr>
        <w:t>Birth Date</w:t>
      </w:r>
      <w:r w:rsidRPr="00284513">
        <w:rPr>
          <w:rStyle w:val="Strong"/>
          <w:b w:val="0"/>
        </w:rPr>
        <w:t xml:space="preserve"> – the birth date (mm/dd/yyyy) of a child listed in the Child Data Section of an approved COE.</w:t>
      </w:r>
    </w:p>
    <w:p w14:paraId="1888DD94" w14:textId="13180E4E" w:rsidR="00691BD0" w:rsidRPr="00284513" w:rsidRDefault="00691BD0" w:rsidP="00836CBD">
      <w:pPr>
        <w:pStyle w:val="ListParagraph"/>
        <w:rPr>
          <w:rStyle w:val="Strong"/>
          <w:b w:val="0"/>
        </w:rPr>
      </w:pPr>
      <w:r w:rsidRPr="00FF277A">
        <w:rPr>
          <w:rStyle w:val="IntenseReference"/>
        </w:rPr>
        <w:t>QAD</w:t>
      </w:r>
      <w:r w:rsidRPr="00284513">
        <w:rPr>
          <w:rStyle w:val="Strong"/>
          <w:b w:val="0"/>
        </w:rPr>
        <w:t xml:space="preserve"> – the Qualifying Arrival </w:t>
      </w:r>
      <w:r w:rsidR="001663AD" w:rsidRPr="00284513">
        <w:rPr>
          <w:rStyle w:val="Strong"/>
          <w:b w:val="0"/>
        </w:rPr>
        <w:t>Dat</w:t>
      </w:r>
      <w:r w:rsidR="001663AD">
        <w:rPr>
          <w:rStyle w:val="Strong"/>
          <w:b w:val="0"/>
        </w:rPr>
        <w:t>e</w:t>
      </w:r>
      <w:r w:rsidR="001663AD" w:rsidRPr="00284513">
        <w:rPr>
          <w:rStyle w:val="Strong"/>
          <w:b w:val="0"/>
        </w:rPr>
        <w:t xml:space="preserve"> </w:t>
      </w:r>
      <w:r w:rsidRPr="00284513">
        <w:rPr>
          <w:rStyle w:val="Strong"/>
          <w:b w:val="0"/>
        </w:rPr>
        <w:t xml:space="preserve">as listed in </w:t>
      </w:r>
      <w:r w:rsidR="005A5772">
        <w:rPr>
          <w:rStyle w:val="Strong"/>
          <w:b w:val="0"/>
        </w:rPr>
        <w:t>question</w:t>
      </w:r>
      <w:r w:rsidR="005A5772" w:rsidRPr="00284513">
        <w:rPr>
          <w:rStyle w:val="Strong"/>
          <w:b w:val="0"/>
        </w:rPr>
        <w:t xml:space="preserve"> </w:t>
      </w:r>
      <w:r w:rsidR="00B557E5">
        <w:rPr>
          <w:rStyle w:val="Strong"/>
          <w:b w:val="0"/>
        </w:rPr>
        <w:t>3</w:t>
      </w:r>
      <w:r w:rsidRPr="00284513">
        <w:rPr>
          <w:rStyle w:val="Strong"/>
          <w:b w:val="0"/>
        </w:rPr>
        <w:t xml:space="preserve"> of the Qualifying Moves &amp; Work Section of an approved COE.</w:t>
      </w:r>
    </w:p>
    <w:p w14:paraId="55A93794" w14:textId="77777777" w:rsidR="00691BD0" w:rsidRPr="00284513" w:rsidRDefault="00691BD0" w:rsidP="00836CBD">
      <w:pPr>
        <w:pStyle w:val="ListParagraph"/>
        <w:rPr>
          <w:rStyle w:val="Strong"/>
          <w:b w:val="0"/>
        </w:rPr>
      </w:pPr>
      <w:r w:rsidRPr="00FF277A">
        <w:rPr>
          <w:rStyle w:val="IntenseReference"/>
        </w:rPr>
        <w:t>Enroll Date</w:t>
      </w:r>
      <w:r w:rsidRPr="00284513">
        <w:rPr>
          <w:rStyle w:val="Strong"/>
          <w:b w:val="0"/>
        </w:rPr>
        <w:t xml:space="preserve"> – the enroll date (mm/dd/yyyy) of a child listed in the Child Data Section of an approved COE.</w:t>
      </w:r>
    </w:p>
    <w:p w14:paraId="57C6072D" w14:textId="77777777" w:rsidR="00691BD0" w:rsidRPr="00284513" w:rsidRDefault="00691BD0" w:rsidP="00836CBD">
      <w:pPr>
        <w:pStyle w:val="ListParagraph"/>
        <w:rPr>
          <w:rStyle w:val="Strong"/>
          <w:b w:val="0"/>
        </w:rPr>
      </w:pPr>
      <w:r w:rsidRPr="00FF277A">
        <w:rPr>
          <w:rStyle w:val="IntenseReference"/>
        </w:rPr>
        <w:t>COE Date</w:t>
      </w:r>
      <w:r w:rsidRPr="00284513">
        <w:rPr>
          <w:rStyle w:val="Strong"/>
          <w:b w:val="0"/>
        </w:rPr>
        <w:t xml:space="preserve"> – the date that a COE was created in either the MIS2000 desktop or the Alaska Migrant Web System.</w:t>
      </w:r>
    </w:p>
    <w:p w14:paraId="630E1E17" w14:textId="752A467C" w:rsidR="00691BD0" w:rsidRPr="00284513" w:rsidRDefault="00691BD0" w:rsidP="00836CBD">
      <w:pPr>
        <w:pStyle w:val="ListParagraph"/>
        <w:rPr>
          <w:rStyle w:val="Strong"/>
          <w:b w:val="0"/>
        </w:rPr>
      </w:pPr>
      <w:r w:rsidRPr="00FF277A">
        <w:rPr>
          <w:rStyle w:val="IntenseReference"/>
        </w:rPr>
        <w:t>EOE Date</w:t>
      </w:r>
      <w:r w:rsidRPr="00284513">
        <w:rPr>
          <w:rStyle w:val="Strong"/>
          <w:b w:val="0"/>
        </w:rPr>
        <w:t xml:space="preserve"> – t</w:t>
      </w:r>
      <w:r w:rsidR="00563256">
        <w:rPr>
          <w:rStyle w:val="Strong"/>
          <w:b w:val="0"/>
        </w:rPr>
        <w:t>he end of eligibility date for a</w:t>
      </w:r>
      <w:r w:rsidRPr="00284513">
        <w:rPr>
          <w:rStyle w:val="Strong"/>
          <w:b w:val="0"/>
        </w:rPr>
        <w:t xml:space="preserve"> child(ren) listed on a particular approved COE. The EOE date is exactly three years after the QAD listed in </w:t>
      </w:r>
      <w:r w:rsidR="005A5772">
        <w:rPr>
          <w:rStyle w:val="Strong"/>
          <w:b w:val="0"/>
        </w:rPr>
        <w:t>question</w:t>
      </w:r>
      <w:r w:rsidR="005A5772" w:rsidRPr="00284513">
        <w:rPr>
          <w:rStyle w:val="Strong"/>
          <w:b w:val="0"/>
        </w:rPr>
        <w:t xml:space="preserve"> </w:t>
      </w:r>
      <w:r w:rsidR="00B557E5">
        <w:rPr>
          <w:rStyle w:val="Strong"/>
          <w:b w:val="0"/>
        </w:rPr>
        <w:t>3</w:t>
      </w:r>
      <w:r w:rsidRPr="00284513">
        <w:rPr>
          <w:rStyle w:val="Strong"/>
          <w:b w:val="0"/>
        </w:rPr>
        <w:t xml:space="preserve"> of the Qualifying Moves &amp; Work Section.</w:t>
      </w:r>
    </w:p>
    <w:p w14:paraId="5F57749F" w14:textId="77777777" w:rsidR="00ED7567" w:rsidRPr="00A922DA" w:rsidRDefault="00ED7567" w:rsidP="001A6D9F">
      <w:pPr>
        <w:rPr>
          <w:rStyle w:val="Strong"/>
          <w:b w:val="0"/>
        </w:rPr>
      </w:pPr>
      <w:r w:rsidRPr="00A922DA">
        <w:rPr>
          <w:rStyle w:val="Strong"/>
          <w:b w:val="0"/>
        </w:rPr>
        <w:t>The user can use one or more of these fields during the advanced search. To complete the advanced search enter information next to</w:t>
      </w:r>
      <w:r>
        <w:rPr>
          <w:rStyle w:val="Strong"/>
          <w:b w:val="0"/>
        </w:rPr>
        <w:t xml:space="preserve"> the desired field and hit the </w:t>
      </w:r>
      <w:r>
        <w:rPr>
          <w:rStyle w:val="IntenseReference"/>
        </w:rPr>
        <w:t>S</w:t>
      </w:r>
      <w:r w:rsidRPr="00541FCA">
        <w:rPr>
          <w:rStyle w:val="IntenseReference"/>
        </w:rPr>
        <w:t>earch</w:t>
      </w:r>
      <w:r w:rsidRPr="00A922DA">
        <w:rPr>
          <w:rStyle w:val="Strong"/>
          <w:b w:val="0"/>
        </w:rPr>
        <w:t xml:space="preserve"> button.</w:t>
      </w:r>
    </w:p>
    <w:p w14:paraId="3921D233" w14:textId="6CFCAC97" w:rsidR="00ED7567" w:rsidRDefault="00ED7567" w:rsidP="001A6D9F">
      <w:pPr>
        <w:rPr>
          <w:rStyle w:val="Strong"/>
          <w:b w:val="0"/>
        </w:rPr>
      </w:pPr>
      <w:r w:rsidRPr="00A922DA">
        <w:rPr>
          <w:rStyle w:val="Strong"/>
          <w:b w:val="0"/>
        </w:rPr>
        <w:t xml:space="preserve">To cancel the advanced search click on the symbol in the upper right hand corner of the webpage. </w:t>
      </w:r>
    </w:p>
    <w:p w14:paraId="6189D195" w14:textId="77777777" w:rsidR="00ED7567" w:rsidRDefault="00ED7567" w:rsidP="001A6D9F">
      <w:pPr>
        <w:rPr>
          <w:rStyle w:val="Strong"/>
          <w:b w:val="0"/>
        </w:rPr>
      </w:pPr>
      <w:r>
        <w:rPr>
          <w:rStyle w:val="Strong"/>
          <w:b w:val="0"/>
        </w:rPr>
        <w:br w:type="page"/>
      </w:r>
    </w:p>
    <w:p w14:paraId="7F3A1FE9" w14:textId="77777777" w:rsidR="00ED7567" w:rsidRPr="008D2A3E" w:rsidRDefault="00ED7567" w:rsidP="001A6D9F">
      <w:pPr>
        <w:pStyle w:val="Heading4"/>
      </w:pPr>
      <w:bookmarkStart w:id="129" w:name="_Toc512433954"/>
      <w:bookmarkStart w:id="130" w:name="_Toc516219110"/>
      <w:r w:rsidRPr="008D2A3E">
        <w:lastRenderedPageBreak/>
        <w:t>COE Subtab</w:t>
      </w:r>
      <w:bookmarkEnd w:id="129"/>
      <w:bookmarkEnd w:id="130"/>
    </w:p>
    <w:p w14:paraId="543547FB" w14:textId="26474A71" w:rsidR="00856EA5" w:rsidRDefault="00856EA5" w:rsidP="001A6D9F">
      <w:r>
        <w:t xml:space="preserve">The </w:t>
      </w:r>
      <w:r w:rsidRPr="00563256">
        <w:rPr>
          <w:rStyle w:val="IntenseReference"/>
        </w:rPr>
        <w:t>COE</w:t>
      </w:r>
      <w:r>
        <w:t xml:space="preserve"> subtab can be used to search for students and COEs that are fully approved, newly created, or partially through the eligibility determination process. The </w:t>
      </w:r>
      <w:r w:rsidRPr="00563256">
        <w:rPr>
          <w:rStyle w:val="IntenseReference"/>
        </w:rPr>
        <w:t>COE</w:t>
      </w:r>
      <w:r>
        <w:t xml:space="preserve"> subtab is primarily used to create new move COEs for eligible and potentially eligible migratory children and youth. The </w:t>
      </w:r>
      <w:r w:rsidRPr="00563256">
        <w:rPr>
          <w:rStyle w:val="IntenseReference"/>
        </w:rPr>
        <w:t>COE</w:t>
      </w:r>
      <w:r>
        <w:t xml:space="preserve"> subtab is al</w:t>
      </w:r>
      <w:r w:rsidR="00563256">
        <w:t>so utilized to complete the ARC</w:t>
      </w:r>
      <w:r>
        <w:t xml:space="preserve"> for children who are currently migrant eligible, but have not made a new qualifying move.</w:t>
      </w:r>
    </w:p>
    <w:p w14:paraId="058C1E61" w14:textId="7FE00F3A" w:rsidR="00ED7567" w:rsidRDefault="00ED7567" w:rsidP="001A6D9F">
      <w:r>
        <w:t xml:space="preserve">The </w:t>
      </w:r>
      <w:r w:rsidRPr="0099740D">
        <w:rPr>
          <w:rStyle w:val="IntenseReference"/>
        </w:rPr>
        <w:t>COE</w:t>
      </w:r>
      <w:r>
        <w:t xml:space="preserve"> </w:t>
      </w:r>
      <w:r w:rsidR="0099740D">
        <w:t>sub</w:t>
      </w:r>
      <w:r>
        <w:t xml:space="preserve">tab has the same </w:t>
      </w:r>
      <w:r w:rsidRPr="00CF6902">
        <w:rPr>
          <w:rStyle w:val="IntenseReference"/>
        </w:rPr>
        <w:t>basic</w:t>
      </w:r>
      <w:r>
        <w:t xml:space="preserve"> and </w:t>
      </w:r>
      <w:r w:rsidRPr="00CF6902">
        <w:rPr>
          <w:rStyle w:val="IntenseReference"/>
        </w:rPr>
        <w:t>advanced</w:t>
      </w:r>
      <w:r w:rsidRPr="00F32A1C">
        <w:rPr>
          <w:rStyle w:val="IntenseEmphasis"/>
        </w:rPr>
        <w:t xml:space="preserve"> </w:t>
      </w:r>
      <w:r w:rsidRPr="00CF6902">
        <w:t>search</w:t>
      </w:r>
      <w:r>
        <w:t xml:space="preserve"> options that are available in the</w:t>
      </w:r>
      <w:r w:rsidRPr="00CF6902">
        <w:rPr>
          <w:rStyle w:val="IntenseReference"/>
        </w:rPr>
        <w:t xml:space="preserve"> Student</w:t>
      </w:r>
      <w:r>
        <w:rPr>
          <w:rStyle w:val="IntenseReference"/>
        </w:rPr>
        <w:t>s</w:t>
      </w:r>
      <w:r w:rsidRPr="00CF6902">
        <w:rPr>
          <w:rStyle w:val="IntenseReference"/>
        </w:rPr>
        <w:t xml:space="preserve"> </w:t>
      </w:r>
      <w:r>
        <w:t>subtab. Recruiters will only be able to view results for students and COEs who are migrant eligible in their district.</w:t>
      </w:r>
    </w:p>
    <w:p w14:paraId="6B762FE6" w14:textId="77777777" w:rsidR="00ED7567" w:rsidRDefault="00ED7567" w:rsidP="001A6D9F">
      <w:r>
        <w:t xml:space="preserve">Search results are displayed based on the parental information included on the COE rather than the Child Data Section information. Displayed fields also include </w:t>
      </w:r>
      <w:r w:rsidRPr="00CF6902">
        <w:rPr>
          <w:rStyle w:val="IntenseReference"/>
        </w:rPr>
        <w:t>COE ID</w:t>
      </w:r>
      <w:r>
        <w:t xml:space="preserve">, </w:t>
      </w:r>
      <w:r w:rsidRPr="00CF6902">
        <w:rPr>
          <w:rStyle w:val="IntenseReference"/>
        </w:rPr>
        <w:t>QAD</w:t>
      </w:r>
      <w:r>
        <w:t xml:space="preserve">, </w:t>
      </w:r>
      <w:r w:rsidRPr="00CF6902">
        <w:rPr>
          <w:rStyle w:val="IntenseReference"/>
        </w:rPr>
        <w:t>COE Date</w:t>
      </w:r>
      <w:r>
        <w:t xml:space="preserve">, and </w:t>
      </w:r>
      <w:r w:rsidRPr="00CF6902">
        <w:rPr>
          <w:rStyle w:val="IntenseReference"/>
        </w:rPr>
        <w:t>Recruiter</w:t>
      </w:r>
      <w:r>
        <w:t xml:space="preserve"> (if entered through the web system).</w:t>
      </w:r>
    </w:p>
    <w:p w14:paraId="30188164" w14:textId="77777777" w:rsidR="00ED7567" w:rsidRPr="00F32A1C" w:rsidRDefault="00ED7567" w:rsidP="001A6D9F">
      <w:pPr>
        <w:rPr>
          <w:rFonts w:ascii="Times New Roman" w:hAnsi="Times New Roman" w:cs="Times New Roman"/>
          <w:szCs w:val="24"/>
        </w:rPr>
      </w:pPr>
      <w:r>
        <w:rPr>
          <w:noProof/>
        </w:rPr>
        <w:drawing>
          <wp:inline distT="0" distB="0" distL="0" distR="0" wp14:anchorId="3DCCC49D" wp14:editId="64E9A869">
            <wp:extent cx="6454044" cy="731520"/>
            <wp:effectExtent l="57150" t="57150" r="118745" b="106680"/>
            <wp:docPr id="414" name="Picture 414" descr="Users can serach and view specific COEs using the COEs sub tab of the web system. Records are organized in the COEs sub tab around the parent/guardian inforamtion listed on the COE--rather than by child." title="COEs Sub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1528" t="38977" r="1666" b="12911"/>
                    <a:stretch/>
                  </pic:blipFill>
                  <pic:spPr bwMode="auto">
                    <a:xfrm>
                      <a:off x="0" y="0"/>
                      <a:ext cx="6454044" cy="731520"/>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728B677" w14:textId="4BA6E800" w:rsidR="00ED7567" w:rsidRDefault="00ED7567" w:rsidP="001A6D9F">
      <w:r>
        <w:t>Using general search criteria (i.e.</w:t>
      </w:r>
      <w:r w:rsidR="00EC291D">
        <w:t>,</w:t>
      </w:r>
      <w:r>
        <w:t xml:space="preserve"> searching just for a letter or partial name), will result in a larger result</w:t>
      </w:r>
      <w:r w:rsidR="00FF277A">
        <w:t>s</w:t>
      </w:r>
      <w:r>
        <w:t xml:space="preserve"> list. The results will include every child and every parent who meets the search criteria.</w:t>
      </w:r>
    </w:p>
    <w:p w14:paraId="2FECC49B" w14:textId="2ABA5C01" w:rsidR="00ED7567" w:rsidRDefault="007E3E76" w:rsidP="0092741E">
      <w:pPr>
        <w:rPr>
          <w:rFonts w:ascii="Times New Roman" w:hAnsi="Times New Roman" w:cs="Times New Roman"/>
          <w:szCs w:val="24"/>
        </w:rPr>
      </w:pPr>
      <w:r>
        <w:rPr>
          <w:noProof/>
        </w:rPr>
        <w:drawing>
          <wp:inline distT="0" distB="0" distL="0" distR="0" wp14:anchorId="794AFA90" wp14:editId="4C7B5295">
            <wp:extent cx="6782747" cy="1390844"/>
            <wp:effectExtent l="0" t="0" r="0" b="0"/>
            <wp:docPr id="365" name="Picture 365" descr="Using general search criteria (i.e. searching just for a letter or partial name), will result in a larger result list. The results will include every child and every parent who meets the search criteria. COE search results are displayed by the family data section." title="Search Results - COEs Sub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WINWORD_2019-02-21_13-20-32.png"/>
                    <pic:cNvPicPr/>
                  </pic:nvPicPr>
                  <pic:blipFill>
                    <a:blip r:embed="rId72">
                      <a:extLst>
                        <a:ext uri="{28A0092B-C50C-407E-A947-70E740481C1C}">
                          <a14:useLocalDpi xmlns:a14="http://schemas.microsoft.com/office/drawing/2010/main" val="0"/>
                        </a:ext>
                      </a:extLst>
                    </a:blip>
                    <a:stretch>
                      <a:fillRect/>
                    </a:stretch>
                  </pic:blipFill>
                  <pic:spPr>
                    <a:xfrm>
                      <a:off x="0" y="0"/>
                      <a:ext cx="6782747" cy="1390844"/>
                    </a:xfrm>
                    <a:prstGeom prst="rect">
                      <a:avLst/>
                    </a:prstGeom>
                  </pic:spPr>
                </pic:pic>
              </a:graphicData>
            </a:graphic>
          </wp:inline>
        </w:drawing>
      </w:r>
    </w:p>
    <w:p w14:paraId="293F2BD4" w14:textId="77777777" w:rsidR="00ED7567" w:rsidRDefault="00ED7567" w:rsidP="001A6D9F">
      <w:r>
        <w:t xml:space="preserve">Search results can be expanded by clicking on the </w:t>
      </w:r>
      <w:r w:rsidRPr="00CF6902">
        <w:rPr>
          <w:rStyle w:val="IntenseReference"/>
        </w:rPr>
        <w:t>arrow</w:t>
      </w:r>
      <w:r>
        <w:t xml:space="preserve"> on the left of each line. The expanded information lists each child on the COE.</w:t>
      </w:r>
    </w:p>
    <w:p w14:paraId="77811C5C" w14:textId="0761B8EE" w:rsidR="00ED7567" w:rsidRDefault="007E3E76" w:rsidP="001A6D9F">
      <w:pPr>
        <w:rPr>
          <w:rFonts w:ascii="Times New Roman" w:hAnsi="Times New Roman" w:cs="Times New Roman"/>
          <w:szCs w:val="24"/>
        </w:rPr>
      </w:pPr>
      <w:r>
        <w:rPr>
          <w:noProof/>
        </w:rPr>
        <w:drawing>
          <wp:inline distT="0" distB="0" distL="0" distR="0" wp14:anchorId="7C6B2BC5" wp14:editId="367B2239">
            <wp:extent cx="6535062" cy="1886213"/>
            <wp:effectExtent l="0" t="0" r="0" b="0"/>
            <wp:docPr id="364" name="Picture 364" descr="More inforamtion can be seen by clicking on the arrow to left of the search results. This will yeild information regarding the children listed on the COE." title="Expanded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WINWORD_2019-02-21_13-19-35.png"/>
                    <pic:cNvPicPr/>
                  </pic:nvPicPr>
                  <pic:blipFill>
                    <a:blip r:embed="rId73">
                      <a:extLst>
                        <a:ext uri="{28A0092B-C50C-407E-A947-70E740481C1C}">
                          <a14:useLocalDpi xmlns:a14="http://schemas.microsoft.com/office/drawing/2010/main" val="0"/>
                        </a:ext>
                      </a:extLst>
                    </a:blip>
                    <a:stretch>
                      <a:fillRect/>
                    </a:stretch>
                  </pic:blipFill>
                  <pic:spPr>
                    <a:xfrm>
                      <a:off x="0" y="0"/>
                      <a:ext cx="6535062" cy="1886213"/>
                    </a:xfrm>
                    <a:prstGeom prst="rect">
                      <a:avLst/>
                    </a:prstGeom>
                  </pic:spPr>
                </pic:pic>
              </a:graphicData>
            </a:graphic>
          </wp:inline>
        </w:drawing>
      </w:r>
    </w:p>
    <w:p w14:paraId="2F29E60A" w14:textId="283C8FFC" w:rsidR="00ED7567" w:rsidRDefault="00ED7567" w:rsidP="001A6D9F">
      <w:r w:rsidRPr="00B82EC4">
        <w:t xml:space="preserve">COEs </w:t>
      </w:r>
      <w:r>
        <w:t>are printed</w:t>
      </w:r>
      <w:r w:rsidRPr="00B82EC4">
        <w:t xml:space="preserve"> from the web </w:t>
      </w:r>
      <w:r>
        <w:t>s</w:t>
      </w:r>
      <w:r w:rsidRPr="00B82EC4">
        <w:t xml:space="preserve">ystem by </w:t>
      </w:r>
      <w:r>
        <w:t xml:space="preserve">hovering over </w:t>
      </w:r>
      <w:r w:rsidRPr="00393B5F">
        <w:t xml:space="preserve">the </w:t>
      </w:r>
      <w:r w:rsidR="00856EA5" w:rsidRPr="00B557E5">
        <w:t>three line</w:t>
      </w:r>
      <w:r w:rsidR="00856EA5">
        <w:rPr>
          <w:rStyle w:val="IntenseReference"/>
        </w:rPr>
        <w:t xml:space="preserve"> Hamburger</w:t>
      </w:r>
      <w:r w:rsidR="00250ECB">
        <w:rPr>
          <w:rStyle w:val="IntenseReference"/>
        </w:rPr>
        <w:t xml:space="preserve"> (</w:t>
      </w:r>
      <w:r w:rsidR="00250ECB" w:rsidRPr="00C0426F">
        <w:rPr>
          <w:rStyle w:val="IntenseReference"/>
        </w:rPr>
        <w:t>≡</w:t>
      </w:r>
      <w:r w:rsidR="00250ECB">
        <w:rPr>
          <w:rStyle w:val="IntenseReference"/>
        </w:rPr>
        <w:t>)</w:t>
      </w:r>
      <w:r w:rsidR="00856EA5">
        <w:rPr>
          <w:rStyle w:val="IntenseReference"/>
        </w:rPr>
        <w:t xml:space="preserve"> </w:t>
      </w:r>
      <w:r w:rsidR="00856EA5" w:rsidRPr="00B557E5">
        <w:t>menu</w:t>
      </w:r>
      <w:r w:rsidRPr="00856EA5">
        <w:t xml:space="preserve"> </w:t>
      </w:r>
      <w:r>
        <w:t xml:space="preserve">to the far right, selecting </w:t>
      </w:r>
      <w:r w:rsidRPr="00011A2C">
        <w:rPr>
          <w:rStyle w:val="IntenseReference"/>
        </w:rPr>
        <w:t>view</w:t>
      </w:r>
      <w:r w:rsidR="00FF277A">
        <w:rPr>
          <w:rStyle w:val="IntenseReference"/>
        </w:rPr>
        <w:t>,</w:t>
      </w:r>
      <w:r>
        <w:t xml:space="preserve"> and then using the </w:t>
      </w:r>
      <w:r w:rsidR="00FF277A">
        <w:rPr>
          <w:rStyle w:val="IntenseReference"/>
        </w:rPr>
        <w:t>print</w:t>
      </w:r>
      <w:r w:rsidRPr="00011A2C">
        <w:rPr>
          <w:rStyle w:val="IntenseReference"/>
        </w:rPr>
        <w:t xml:space="preserve"> icon</w:t>
      </w:r>
      <w:r>
        <w:t xml:space="preserve"> in </w:t>
      </w:r>
      <w:r w:rsidR="00EF13F7">
        <w:t>PDF</w:t>
      </w:r>
      <w:r>
        <w:t xml:space="preserve"> viewer.</w:t>
      </w:r>
    </w:p>
    <w:p w14:paraId="756AE7C5" w14:textId="0D059BBB" w:rsidR="00ED7567" w:rsidRPr="00A2227B" w:rsidRDefault="007E3E76" w:rsidP="001A6D9F">
      <w:r>
        <w:rPr>
          <w:noProof/>
        </w:rPr>
        <w:drawing>
          <wp:inline distT="0" distB="0" distL="0" distR="0" wp14:anchorId="4CFE21EB" wp14:editId="4C6819D3">
            <wp:extent cx="418011" cy="274320"/>
            <wp:effectExtent l="57150" t="57150" r="115570" b="106680"/>
            <wp:docPr id="362" name="Picture 362" descr="The three line hamburger menu allows users to ineract with COE and student data." title="Three Line Hamburg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l="90417" t="55992" r="5139" b="13065"/>
                    <a:stretch/>
                  </pic:blipFill>
                  <pic:spPr bwMode="auto">
                    <a:xfrm>
                      <a:off x="0" y="0"/>
                      <a:ext cx="418011" cy="274320"/>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ED7567">
        <w:rPr>
          <w:noProof/>
        </w:rPr>
        <w:drawing>
          <wp:inline distT="0" distB="0" distL="0" distR="0" wp14:anchorId="04D0FC51" wp14:editId="606C68E5">
            <wp:extent cx="723482" cy="548640"/>
            <wp:effectExtent l="57150" t="57150" r="114935" b="118110"/>
            <wp:docPr id="418" name="Picture 418" descr="The .. button gives expands into a menu where the user can choose to view or edit COEs." title="Expanded ...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3472" t="4211" r="13194"/>
                    <a:stretch/>
                  </pic:blipFill>
                  <pic:spPr bwMode="auto">
                    <a:xfrm>
                      <a:off x="0" y="0"/>
                      <a:ext cx="723482" cy="548640"/>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ED7567">
        <w:rPr>
          <w:noProof/>
        </w:rPr>
        <w:drawing>
          <wp:inline distT="0" distB="0" distL="0" distR="0" wp14:anchorId="3A00FF3F" wp14:editId="534CD67F">
            <wp:extent cx="1457325" cy="381000"/>
            <wp:effectExtent l="57150" t="57150" r="123825" b="114300"/>
            <wp:docPr id="420" name="Picture 420" descr="COEs are printed from the web system by hovering over the … icon to the far right, selecting VIEW and then using the PRINTER ICON in PDF viewer." title="Prin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r="8383" b="-2564"/>
                    <a:stretch/>
                  </pic:blipFill>
                  <pic:spPr bwMode="auto">
                    <a:xfrm>
                      <a:off x="0" y="0"/>
                      <a:ext cx="1457325" cy="381000"/>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14A5E1D" w14:textId="77777777" w:rsidR="00ED7567" w:rsidRDefault="00ED7567" w:rsidP="001A6D9F">
      <w:pPr>
        <w:pStyle w:val="Heading4"/>
      </w:pPr>
      <w:r>
        <w:lastRenderedPageBreak/>
        <w:t>COE Status in the Web System</w:t>
      </w:r>
    </w:p>
    <w:p w14:paraId="3D094797" w14:textId="77777777" w:rsidR="00ED7567" w:rsidRDefault="00ED7567" w:rsidP="001A6D9F">
      <w:r>
        <w:t>Recruiters and records managers must take into account the status of the COE when searching for a particular COE in the web system.</w:t>
      </w:r>
    </w:p>
    <w:p w14:paraId="280C4985" w14:textId="77777777" w:rsidR="00ED7567" w:rsidRDefault="00ED7567" w:rsidP="001A6D9F">
      <w:r>
        <w:rPr>
          <w:noProof/>
        </w:rPr>
        <w:drawing>
          <wp:inline distT="0" distB="0" distL="0" distR="0" wp14:anchorId="45CDB255" wp14:editId="7F3F4BCE">
            <wp:extent cx="2495550" cy="1438275"/>
            <wp:effectExtent l="57150" t="57150" r="114300" b="123825"/>
            <wp:docPr id="422" name="Picture 422" descr="To change the status of the search results click on the hyperlinked portion of text after &quot;COEs with Status&quot;. This will pull down a drop down list of statuses to choose from." title="COE Statu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495550" cy="143827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7A6D28BD" w14:textId="77777777" w:rsidR="00ED7567" w:rsidRDefault="00ED7567" w:rsidP="001A6D9F">
      <w:r>
        <w:t>The web system categorizes COEs as:</w:t>
      </w:r>
    </w:p>
    <w:p w14:paraId="171FB9B5" w14:textId="77777777" w:rsidR="00691BD0" w:rsidRPr="00C03A29" w:rsidRDefault="00691BD0" w:rsidP="004448C5">
      <w:pPr>
        <w:pStyle w:val="ListParagraph"/>
        <w:numPr>
          <w:ilvl w:val="0"/>
          <w:numId w:val="23"/>
        </w:numPr>
      </w:pPr>
      <w:bookmarkStart w:id="131" w:name="_Creating_a_New"/>
      <w:bookmarkStart w:id="132" w:name="_Toc512433955"/>
      <w:bookmarkStart w:id="133" w:name="_Toc516219111"/>
      <w:bookmarkEnd w:id="131"/>
      <w:r w:rsidRPr="004548D3">
        <w:rPr>
          <w:rStyle w:val="IntenseReference"/>
        </w:rPr>
        <w:t>All</w:t>
      </w:r>
      <w:r w:rsidRPr="002C7860">
        <w:rPr>
          <w:b/>
        </w:rPr>
        <w:t xml:space="preserve"> </w:t>
      </w:r>
      <w:r w:rsidRPr="00C03A29">
        <w:t xml:space="preserve">– the </w:t>
      </w:r>
      <w:r w:rsidRPr="004548D3">
        <w:rPr>
          <w:rStyle w:val="IntenseReference"/>
        </w:rPr>
        <w:t>All</w:t>
      </w:r>
      <w:r w:rsidRPr="00C03A29">
        <w:t xml:space="preserve"> COE group</w:t>
      </w:r>
      <w:r>
        <w:t xml:space="preserve"> will yield approved COEs in the search results. This COE status does not reliably return search results for unapproved COEs (COEs in </w:t>
      </w:r>
      <w:r w:rsidRPr="00FC34B3">
        <w:rPr>
          <w:rStyle w:val="IntenseReference"/>
        </w:rPr>
        <w:t xml:space="preserve">In Process </w:t>
      </w:r>
      <w:r>
        <w:t xml:space="preserve">or </w:t>
      </w:r>
      <w:r w:rsidRPr="00FC34B3">
        <w:rPr>
          <w:rStyle w:val="IntenseReference"/>
        </w:rPr>
        <w:t>Requires Attention</w:t>
      </w:r>
      <w:r>
        <w:t xml:space="preserve"> status).</w:t>
      </w:r>
    </w:p>
    <w:p w14:paraId="3724023C" w14:textId="77777777" w:rsidR="00691BD0" w:rsidRDefault="00691BD0" w:rsidP="004448C5">
      <w:pPr>
        <w:pStyle w:val="ListParagraph"/>
        <w:numPr>
          <w:ilvl w:val="0"/>
          <w:numId w:val="23"/>
        </w:numPr>
      </w:pPr>
      <w:r w:rsidRPr="004548D3">
        <w:rPr>
          <w:rStyle w:val="IntenseReference"/>
        </w:rPr>
        <w:t>Approved</w:t>
      </w:r>
      <w:r>
        <w:t xml:space="preserve"> – COEs that have been fully approved by the MEO. These COEs cannot be edited in the web system or by district staff.</w:t>
      </w:r>
    </w:p>
    <w:p w14:paraId="7B769B73" w14:textId="77777777" w:rsidR="00691BD0" w:rsidRDefault="00691BD0" w:rsidP="004448C5">
      <w:pPr>
        <w:pStyle w:val="ListParagraph"/>
        <w:numPr>
          <w:ilvl w:val="0"/>
          <w:numId w:val="23"/>
        </w:numPr>
      </w:pPr>
      <w:r w:rsidRPr="004548D3">
        <w:rPr>
          <w:rStyle w:val="IntenseReference"/>
        </w:rPr>
        <w:t>Requires Attention</w:t>
      </w:r>
      <w:r>
        <w:t xml:space="preserve"> – COEs the recruiter (creator) is able to edit. These COEs have not been approved by the MEO. If the recruiter switches the status of COEs from </w:t>
      </w:r>
      <w:r w:rsidRPr="002C7860">
        <w:rPr>
          <w:rStyle w:val="IntenseReference"/>
        </w:rPr>
        <w:t>All</w:t>
      </w:r>
      <w:r>
        <w:t xml:space="preserve"> to </w:t>
      </w:r>
      <w:r w:rsidRPr="002C7860">
        <w:rPr>
          <w:rStyle w:val="IntenseReference"/>
        </w:rPr>
        <w:t>Requires Attention</w:t>
      </w:r>
      <w:r>
        <w:t xml:space="preserve"> a list of the COEs the recruiter is currently able to edit will be displayed.</w:t>
      </w:r>
    </w:p>
    <w:p w14:paraId="10367AF3" w14:textId="77777777" w:rsidR="00691BD0" w:rsidRDefault="00691BD0" w:rsidP="004448C5">
      <w:pPr>
        <w:pStyle w:val="ListParagraph"/>
        <w:numPr>
          <w:ilvl w:val="0"/>
          <w:numId w:val="23"/>
        </w:numPr>
      </w:pPr>
      <w:r w:rsidRPr="004548D3">
        <w:rPr>
          <w:rStyle w:val="IntenseReference"/>
        </w:rPr>
        <w:t>In Process</w:t>
      </w:r>
      <w:r>
        <w:t xml:space="preserve"> – COEs that the recruiter cannot edit. However, these COEs have not been approved by the MEO. COEs can show up in the </w:t>
      </w:r>
      <w:r w:rsidRPr="004548D3">
        <w:rPr>
          <w:rStyle w:val="IntenseReference"/>
        </w:rPr>
        <w:t>In Process</w:t>
      </w:r>
      <w:r>
        <w:t xml:space="preserve"> status for a variety of reasons, including:</w:t>
      </w:r>
    </w:p>
    <w:p w14:paraId="15176C9C" w14:textId="77777777" w:rsidR="00691BD0" w:rsidRPr="001A32A6" w:rsidRDefault="00691BD0" w:rsidP="004448C5">
      <w:pPr>
        <w:pStyle w:val="ListParagraph"/>
        <w:numPr>
          <w:ilvl w:val="1"/>
          <w:numId w:val="36"/>
        </w:numPr>
      </w:pPr>
      <w:r w:rsidRPr="001A32A6">
        <w:t>the COE might be i</w:t>
      </w:r>
      <w:r>
        <w:t xml:space="preserve">n </w:t>
      </w:r>
      <w:r w:rsidRPr="004548D3">
        <w:rPr>
          <w:rStyle w:val="IntenseReference"/>
        </w:rPr>
        <w:t>Requires Attention</w:t>
      </w:r>
      <w:r>
        <w:t xml:space="preserve"> status for</w:t>
      </w:r>
      <w:r w:rsidRPr="001A32A6">
        <w:t xml:space="preserve"> another district recruiter,</w:t>
      </w:r>
    </w:p>
    <w:p w14:paraId="3EAE5638" w14:textId="77777777" w:rsidR="00691BD0" w:rsidRPr="001A32A6" w:rsidRDefault="00691BD0" w:rsidP="004448C5">
      <w:pPr>
        <w:pStyle w:val="ListParagraph"/>
        <w:numPr>
          <w:ilvl w:val="1"/>
          <w:numId w:val="36"/>
        </w:numPr>
      </w:pPr>
      <w:r w:rsidRPr="001A32A6">
        <w:t xml:space="preserve">the COE has been submitted through the web system to the records manager, and the records manager is currently processing </w:t>
      </w:r>
      <w:r>
        <w:t xml:space="preserve">the COE </w:t>
      </w:r>
      <w:r w:rsidRPr="001A32A6">
        <w:t>in</w:t>
      </w:r>
      <w:r>
        <w:t xml:space="preserve"> COE Draft View in</w:t>
      </w:r>
      <w:r w:rsidRPr="001A32A6">
        <w:t xml:space="preserve"> MIS2000, or</w:t>
      </w:r>
    </w:p>
    <w:p w14:paraId="412E6900" w14:textId="77777777" w:rsidR="00691BD0" w:rsidRDefault="00691BD0" w:rsidP="004448C5">
      <w:pPr>
        <w:pStyle w:val="ListParagraph"/>
        <w:numPr>
          <w:ilvl w:val="1"/>
          <w:numId w:val="36"/>
        </w:numPr>
      </w:pPr>
      <w:r w:rsidRPr="001A32A6">
        <w:t>the COE</w:t>
      </w:r>
      <w:r>
        <w:t xml:space="preserve"> is awaiting MEO approval.</w:t>
      </w:r>
      <w:r>
        <w:br w:type="page"/>
      </w:r>
    </w:p>
    <w:p w14:paraId="106DC8D7" w14:textId="3DA821BE" w:rsidR="00ED7567" w:rsidRDefault="00ED7567" w:rsidP="001A6D9F">
      <w:pPr>
        <w:pStyle w:val="Heading2"/>
      </w:pPr>
      <w:bookmarkStart w:id="134" w:name="_Toc9943736"/>
      <w:r>
        <w:lastRenderedPageBreak/>
        <w:t>Creating a COE in the Web System</w:t>
      </w:r>
      <w:bookmarkEnd w:id="132"/>
      <w:bookmarkEnd w:id="133"/>
      <w:bookmarkEnd w:id="134"/>
    </w:p>
    <w:p w14:paraId="5EBE9228" w14:textId="6A135A96" w:rsidR="00ED7567" w:rsidRDefault="00ED7567" w:rsidP="004448C5">
      <w:pPr>
        <w:pStyle w:val="ListParagraph"/>
        <w:numPr>
          <w:ilvl w:val="0"/>
          <w:numId w:val="18"/>
        </w:numPr>
        <w:jc w:val="left"/>
      </w:pPr>
      <w:r>
        <w:t xml:space="preserve">Navigate to the </w:t>
      </w:r>
      <w:r w:rsidRPr="00E95CFA">
        <w:rPr>
          <w:rStyle w:val="IntenseReference"/>
        </w:rPr>
        <w:t>COE</w:t>
      </w:r>
      <w:r>
        <w:t xml:space="preserve"> subtab of the </w:t>
      </w:r>
      <w:r w:rsidRPr="0099740D">
        <w:rPr>
          <w:rStyle w:val="IntenseReference"/>
        </w:rPr>
        <w:t>Home</w:t>
      </w:r>
      <w:r>
        <w:t xml:space="preserve"> tab in the </w:t>
      </w:r>
      <w:hyperlink r:id="rId78" w:history="1">
        <w:r w:rsidRPr="004548D3">
          <w:rPr>
            <w:rStyle w:val="Hyperlink"/>
          </w:rPr>
          <w:t>Alaska Migrant Web System</w:t>
        </w:r>
      </w:hyperlink>
      <w:r w:rsidR="004548D3">
        <w:t xml:space="preserve"> (ak.msedd.com)</w:t>
      </w:r>
      <w:r>
        <w:t>.</w:t>
      </w:r>
      <w:r>
        <w:rPr>
          <w:noProof/>
        </w:rPr>
        <w:drawing>
          <wp:inline distT="0" distB="0" distL="0" distR="0" wp14:anchorId="3A4C1160" wp14:editId="13436D50">
            <wp:extent cx="6230218" cy="1097280"/>
            <wp:effectExtent l="57150" t="57150" r="113665" b="121920"/>
            <wp:docPr id="426" name="Picture 426" descr="To create a new move/new student COEs, users must navigate first to the Home tab, and then to the COEs sub tab. The New COE button is only available from the COEs sub tab." title="Home Tab - COEs Sub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389" t="5387" r="1666"/>
                    <a:stretch/>
                  </pic:blipFill>
                  <pic:spPr bwMode="auto">
                    <a:xfrm>
                      <a:off x="0" y="0"/>
                      <a:ext cx="6230218" cy="1097280"/>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FF9EF42" w14:textId="77777777" w:rsidR="00ED7567" w:rsidRDefault="00ED7567" w:rsidP="004448C5">
      <w:pPr>
        <w:pStyle w:val="ListParagraph"/>
        <w:numPr>
          <w:ilvl w:val="0"/>
          <w:numId w:val="18"/>
        </w:numPr>
      </w:pPr>
      <w:r>
        <w:t xml:space="preserve">Click on the </w:t>
      </w:r>
      <w:r w:rsidRPr="001D6E46">
        <w:rPr>
          <w:rStyle w:val="IntenseReference"/>
        </w:rPr>
        <w:t>New COE</w:t>
      </w:r>
      <w:r>
        <w:t xml:space="preserve"> button, located in the upper right hand corner, to create a blank COE.</w:t>
      </w:r>
    </w:p>
    <w:p w14:paraId="425C91F1" w14:textId="77777777" w:rsidR="00ED7567" w:rsidRDefault="00ED7567" w:rsidP="00836CBD">
      <w:pPr>
        <w:pStyle w:val="ListParagraph"/>
        <w:numPr>
          <w:ilvl w:val="0"/>
          <w:numId w:val="0"/>
        </w:numPr>
        <w:ind w:left="360"/>
      </w:pPr>
      <w:r>
        <w:rPr>
          <w:noProof/>
        </w:rPr>
        <w:drawing>
          <wp:inline distT="0" distB="0" distL="0" distR="0" wp14:anchorId="1CC55CF2" wp14:editId="5A8B834F">
            <wp:extent cx="857250" cy="400050"/>
            <wp:effectExtent l="57150" t="57150" r="114300" b="114300"/>
            <wp:docPr id="435" name="Picture 435" descr="The New COE Button creates a new blank COE when it is clicked." title="New CO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9709" r="2913" b="4545"/>
                    <a:stretch/>
                  </pic:blipFill>
                  <pic:spPr bwMode="auto">
                    <a:xfrm>
                      <a:off x="0" y="0"/>
                      <a:ext cx="857250" cy="400050"/>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45791A8" w14:textId="5A48F1BE" w:rsidR="00ED7567" w:rsidRPr="001E5C6E" w:rsidRDefault="00ED7567" w:rsidP="004448C5">
      <w:pPr>
        <w:pStyle w:val="ListParagraph"/>
        <w:numPr>
          <w:ilvl w:val="0"/>
          <w:numId w:val="18"/>
        </w:numPr>
      </w:pPr>
      <w:r w:rsidRPr="004F7BBC">
        <w:t>Complete the COE. Please review the</w:t>
      </w:r>
      <w:r w:rsidR="00EB57E9" w:rsidRPr="00EB57E9">
        <w:t xml:space="preserve"> </w:t>
      </w:r>
      <w:hyperlink w:anchor="_Certificate_of_Eligibility_1" w:history="1">
        <w:r w:rsidR="00752D6B" w:rsidRPr="00752D6B">
          <w:rPr>
            <w:rStyle w:val="Hyperlink"/>
          </w:rPr>
          <w:t>Certificate of Eligibility (COE)</w:t>
        </w:r>
      </w:hyperlink>
      <w:r w:rsidR="00EB57E9">
        <w:t xml:space="preserve"> section</w:t>
      </w:r>
      <w:r w:rsidRPr="005A5EAD">
        <w:t xml:space="preserve"> </w:t>
      </w:r>
      <w:r w:rsidR="009842FA">
        <w:t xml:space="preserve">starting on page </w:t>
      </w:r>
      <w:r w:rsidR="009842FA">
        <w:fldChar w:fldCharType="begin"/>
      </w:r>
      <w:r w:rsidR="009842FA">
        <w:instrText xml:space="preserve"> PAGEREF _Ref9341311 \h </w:instrText>
      </w:r>
      <w:r w:rsidR="009842FA">
        <w:fldChar w:fldCharType="separate"/>
      </w:r>
      <w:r w:rsidR="001C233E">
        <w:rPr>
          <w:noProof/>
        </w:rPr>
        <w:t>40</w:t>
      </w:r>
      <w:r w:rsidR="009842FA">
        <w:fldChar w:fldCharType="end"/>
      </w:r>
      <w:r w:rsidRPr="004F7BBC">
        <w:t xml:space="preserve"> for detailed</w:t>
      </w:r>
      <w:r w:rsidRPr="001E5C6E">
        <w:t xml:space="preserve"> instructions on how to fill out a COE and any specific comments that may be required.</w:t>
      </w:r>
    </w:p>
    <w:p w14:paraId="5E7BC254" w14:textId="77777777" w:rsidR="00ED7567" w:rsidRPr="001E5C6E" w:rsidRDefault="00ED7567" w:rsidP="004448C5">
      <w:pPr>
        <w:pStyle w:val="ListParagraph"/>
        <w:numPr>
          <w:ilvl w:val="0"/>
          <w:numId w:val="18"/>
        </w:numPr>
      </w:pPr>
      <w:r>
        <w:t xml:space="preserve">Use the </w:t>
      </w:r>
      <w:r w:rsidRPr="001D6E46">
        <w:rPr>
          <w:rStyle w:val="IntenseReference"/>
        </w:rPr>
        <w:t>Save My Work</w:t>
      </w:r>
      <w:r w:rsidRPr="001E5C6E">
        <w:t xml:space="preserve"> button often throughout the COE data entry process.</w:t>
      </w:r>
    </w:p>
    <w:p w14:paraId="4CDB0AB9" w14:textId="0724A567" w:rsidR="00ED7567" w:rsidRDefault="00ED7567" w:rsidP="00836CBD">
      <w:pPr>
        <w:pStyle w:val="ListParagraph"/>
        <w:numPr>
          <w:ilvl w:val="0"/>
          <w:numId w:val="0"/>
        </w:numPr>
        <w:ind w:left="360"/>
      </w:pPr>
      <w:r>
        <w:rPr>
          <w:noProof/>
        </w:rPr>
        <w:drawing>
          <wp:inline distT="0" distB="0" distL="0" distR="0" wp14:anchorId="18F5C2EF" wp14:editId="44A3535E">
            <wp:extent cx="6583680" cy="310373"/>
            <wp:effectExtent l="57150" t="57150" r="102870" b="109220"/>
            <wp:docPr id="437" name="Picture 437" descr="There are several button located at the top of an editable COE in the web system. Once of these buttons is the Save My Work button. The user should click this button to save their progress on the COE. " title="Buttons Available in and Editable COE - Save My Wo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388" t="5093" r="1388" b="10865"/>
                    <a:stretch/>
                  </pic:blipFill>
                  <pic:spPr bwMode="auto">
                    <a:xfrm>
                      <a:off x="0" y="0"/>
                      <a:ext cx="6583680" cy="310373"/>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E0BCCA3" w14:textId="166A4308" w:rsidR="00836CBD" w:rsidRDefault="00ED7567" w:rsidP="00836CBD">
      <w:pPr>
        <w:pStyle w:val="ListParagraph"/>
      </w:pPr>
      <w:r>
        <w:t xml:space="preserve">When changes are saved, a blue bar will appear at the top </w:t>
      </w:r>
      <w:r w:rsidR="004548D3">
        <w:t xml:space="preserve">of the screen with the message </w:t>
      </w:r>
      <w:r w:rsidRPr="004548D3">
        <w:rPr>
          <w:rStyle w:val="IntenseReference"/>
        </w:rPr>
        <w:t>Changes saved</w:t>
      </w:r>
      <w:r w:rsidR="004548D3">
        <w:t>.</w:t>
      </w:r>
    </w:p>
    <w:p w14:paraId="04736E18" w14:textId="43C66B36" w:rsidR="00ED7567" w:rsidRDefault="00ED7567" w:rsidP="00836CBD">
      <w:pPr>
        <w:pStyle w:val="ListParagraph"/>
        <w:numPr>
          <w:ilvl w:val="0"/>
          <w:numId w:val="0"/>
        </w:numPr>
        <w:ind w:left="720"/>
      </w:pPr>
      <w:r>
        <w:rPr>
          <w:noProof/>
        </w:rPr>
        <w:drawing>
          <wp:inline distT="0" distB="0" distL="0" distR="0" wp14:anchorId="798D7E77" wp14:editId="44399297">
            <wp:extent cx="4013735" cy="365760"/>
            <wp:effectExtent l="57150" t="57150" r="120650" b="110490"/>
            <wp:docPr id="378" name="Picture 378" descr="After the Save My Work button has been clicked, and changes successfully saved, the message &quot;Changes Saved&quot; will be displayed in a blue notification bar at the top of the page." title="Changes Saved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013735" cy="36576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B533EF9" w14:textId="77777777" w:rsidR="00ED7567" w:rsidRDefault="00ED7567" w:rsidP="004448C5">
      <w:pPr>
        <w:pStyle w:val="ListParagraph"/>
        <w:numPr>
          <w:ilvl w:val="0"/>
          <w:numId w:val="18"/>
        </w:numPr>
      </w:pPr>
      <w:r>
        <w:t xml:space="preserve">Use the </w:t>
      </w:r>
      <w:r w:rsidRPr="00D85A5F">
        <w:rPr>
          <w:rStyle w:val="IntenseReference"/>
        </w:rPr>
        <w:t>Check For Errors</w:t>
      </w:r>
      <w:r>
        <w:t xml:space="preserve"> button to ensure the COE is as complete and correct as possible, prior to printing the COE and obtaining signatures. As part of the error check, the user’s work is automatically saved in the event that the </w:t>
      </w:r>
      <w:r w:rsidRPr="00D85A5F">
        <w:rPr>
          <w:rStyle w:val="IntenseReference"/>
        </w:rPr>
        <w:t>Save My Work</w:t>
      </w:r>
      <w:r>
        <w:t xml:space="preserve"> button was not utilized first.</w:t>
      </w:r>
    </w:p>
    <w:p w14:paraId="23A3AF66" w14:textId="660C5DC8" w:rsidR="00ED7567" w:rsidRDefault="00ED7567" w:rsidP="00836CBD">
      <w:pPr>
        <w:pStyle w:val="ListParagraph"/>
        <w:numPr>
          <w:ilvl w:val="0"/>
          <w:numId w:val="0"/>
        </w:numPr>
        <w:ind w:left="360"/>
      </w:pPr>
      <w:r>
        <w:rPr>
          <w:noProof/>
        </w:rPr>
        <w:drawing>
          <wp:inline distT="0" distB="0" distL="0" distR="0" wp14:anchorId="66526EBB" wp14:editId="22B34098">
            <wp:extent cx="6583680" cy="310373"/>
            <wp:effectExtent l="57150" t="57150" r="102870" b="109220"/>
            <wp:docPr id="438" name="Picture 438" descr="There are several button located at the top of an editable COE in the web system. Once of these buttons is the Check For Errors button. The user should click this button to check the data validty of the COE prior to printing for signatures. This button will run the submission checks and save and unsaved data on the CEO." title="Buttons Available in and Editable COE - Check For Error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388" t="5093" r="1388" b="10865"/>
                    <a:stretch/>
                  </pic:blipFill>
                  <pic:spPr bwMode="auto">
                    <a:xfrm>
                      <a:off x="0" y="0"/>
                      <a:ext cx="6583680" cy="310373"/>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6D584C8" w14:textId="77777777" w:rsidR="00836CBD" w:rsidRDefault="00ED7567" w:rsidP="00836CBD">
      <w:pPr>
        <w:pStyle w:val="ListParagraph"/>
      </w:pPr>
      <w:r>
        <w:t>Any errors found are displayed at the top of the screen in red.</w:t>
      </w:r>
    </w:p>
    <w:p w14:paraId="03E91DDD" w14:textId="39AA56ED" w:rsidR="00ED7567" w:rsidRDefault="00ED7567" w:rsidP="00836CBD">
      <w:pPr>
        <w:pStyle w:val="ListParagraph"/>
        <w:numPr>
          <w:ilvl w:val="0"/>
          <w:numId w:val="0"/>
        </w:numPr>
        <w:ind w:left="720"/>
      </w:pPr>
      <w:r>
        <w:rPr>
          <w:noProof/>
        </w:rPr>
        <w:drawing>
          <wp:inline distT="0" distB="0" distL="0" distR="0" wp14:anchorId="50C65F2D" wp14:editId="1E422E1D">
            <wp:extent cx="4051814" cy="3200400"/>
            <wp:effectExtent l="57150" t="57150" r="120650" b="114300"/>
            <wp:docPr id="439" name="Picture 439" descr="After using the Check for Errors button, or the Submit COE for Review button, any errors from the submittion checks will be noted in red at the top of the screen. The COE cannot be submitted until all errrors are resolved. The COE can be saved with errors." title="Error Not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1683" t="2059" r="8585" b="1602"/>
                    <a:stretch/>
                  </pic:blipFill>
                  <pic:spPr bwMode="auto">
                    <a:xfrm>
                      <a:off x="0" y="0"/>
                      <a:ext cx="4058534" cy="3205708"/>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12B4AA7" w14:textId="2EBD312B" w:rsidR="00ED7567" w:rsidRDefault="00ED7567" w:rsidP="004448C5">
      <w:pPr>
        <w:pStyle w:val="ListParagraph"/>
        <w:numPr>
          <w:ilvl w:val="0"/>
          <w:numId w:val="18"/>
        </w:numPr>
      </w:pPr>
      <w:r>
        <w:lastRenderedPageBreak/>
        <w:t xml:space="preserve">Click on the </w:t>
      </w:r>
      <w:r w:rsidRPr="00D85A5F">
        <w:rPr>
          <w:rStyle w:val="IntenseReference"/>
        </w:rPr>
        <w:t>View COE</w:t>
      </w:r>
      <w:r>
        <w:t xml:space="preserve"> button found in the upper right hand side to view the </w:t>
      </w:r>
      <w:r w:rsidR="00EF13F7">
        <w:t>PDF</w:t>
      </w:r>
      <w:r>
        <w:t xml:space="preserve"> version of the COE.</w:t>
      </w:r>
    </w:p>
    <w:p w14:paraId="14DBB852" w14:textId="434BA4A0" w:rsidR="00ED7567" w:rsidRDefault="00ED7567" w:rsidP="00836CBD">
      <w:pPr>
        <w:pStyle w:val="ListParagraph"/>
        <w:numPr>
          <w:ilvl w:val="0"/>
          <w:numId w:val="0"/>
        </w:numPr>
        <w:ind w:left="360"/>
      </w:pPr>
      <w:r>
        <w:rPr>
          <w:noProof/>
        </w:rPr>
        <w:drawing>
          <wp:inline distT="0" distB="0" distL="0" distR="0" wp14:anchorId="3B9AC793" wp14:editId="4A1C214F">
            <wp:extent cx="6477000" cy="305344"/>
            <wp:effectExtent l="57150" t="57150" r="95250" b="114300"/>
            <wp:docPr id="440" name="Picture 440" descr="There are several button located at the top of an editable COE in the web system. Once of these buttons is the View COE button. The user should click on this button to view a PDF version of the COE. The user will click this button in order to print the COE for signature." title="Buttons Available in and Editable COE - View CO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388" t="5093" r="1388" b="10865"/>
                    <a:stretch/>
                  </pic:blipFill>
                  <pic:spPr bwMode="auto">
                    <a:xfrm>
                      <a:off x="0" y="0"/>
                      <a:ext cx="6564678" cy="309477"/>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C3AD87C" w14:textId="2EDDC275" w:rsidR="00ED7567" w:rsidRDefault="00ED7567" w:rsidP="004448C5">
      <w:pPr>
        <w:pStyle w:val="ListParagraph"/>
        <w:numPr>
          <w:ilvl w:val="0"/>
          <w:numId w:val="18"/>
        </w:numPr>
      </w:pPr>
      <w:r>
        <w:t xml:space="preserve">In the </w:t>
      </w:r>
      <w:r w:rsidR="00EF13F7">
        <w:t>PDF</w:t>
      </w:r>
      <w:r>
        <w:t xml:space="preserve"> window, click on the </w:t>
      </w:r>
      <w:r w:rsidR="004548D3">
        <w:rPr>
          <w:rStyle w:val="IntenseReference"/>
        </w:rPr>
        <w:t>print</w:t>
      </w:r>
      <w:r w:rsidRPr="00D85A5F">
        <w:rPr>
          <w:rStyle w:val="IntenseReference"/>
        </w:rPr>
        <w:t xml:space="preserve"> icon</w:t>
      </w:r>
      <w:r>
        <w:t xml:space="preserve"> located in the upper right hand corner to print the COE.</w:t>
      </w:r>
    </w:p>
    <w:p w14:paraId="088FFDD1" w14:textId="45DDEDC6" w:rsidR="00ED7567" w:rsidRDefault="00ED7567" w:rsidP="00836CBD">
      <w:pPr>
        <w:pStyle w:val="ListParagraph"/>
        <w:numPr>
          <w:ilvl w:val="0"/>
          <w:numId w:val="0"/>
        </w:numPr>
        <w:ind w:left="360"/>
      </w:pPr>
      <w:r>
        <w:rPr>
          <w:noProof/>
        </w:rPr>
        <w:drawing>
          <wp:inline distT="0" distB="0" distL="0" distR="0" wp14:anchorId="511BAE15" wp14:editId="6DF78D62">
            <wp:extent cx="1343025" cy="352425"/>
            <wp:effectExtent l="57150" t="57150" r="123825" b="123825"/>
            <wp:docPr id="441" name="Picture 441" descr="In the PDF Viewer, the user can click on the printer icon in order print the COE for signature." title="PDF Viewer Buttons - Prin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20514" t="26881" r="19230" b="33334"/>
                    <a:stretch/>
                  </pic:blipFill>
                  <pic:spPr bwMode="auto">
                    <a:xfrm>
                      <a:off x="0" y="0"/>
                      <a:ext cx="1343025" cy="352425"/>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708FC91" w14:textId="77777777" w:rsidR="00ED7567" w:rsidRDefault="00ED7567" w:rsidP="004448C5">
      <w:pPr>
        <w:pStyle w:val="ListParagraph"/>
        <w:numPr>
          <w:ilvl w:val="0"/>
          <w:numId w:val="18"/>
        </w:numPr>
      </w:pPr>
      <w:r>
        <w:t>Obtain interviewee signature on the printed COE.</w:t>
      </w:r>
    </w:p>
    <w:p w14:paraId="4ECDFEA6" w14:textId="77777777" w:rsidR="00ED7567" w:rsidRDefault="00ED7567" w:rsidP="004448C5">
      <w:pPr>
        <w:pStyle w:val="ListParagraph"/>
        <w:numPr>
          <w:ilvl w:val="0"/>
          <w:numId w:val="18"/>
        </w:numPr>
      </w:pPr>
      <w:r>
        <w:t>Sign the COE as the interviewer.</w:t>
      </w:r>
    </w:p>
    <w:p w14:paraId="5851F897" w14:textId="77777777" w:rsidR="00836CBD" w:rsidRDefault="00ED7567" w:rsidP="004448C5">
      <w:pPr>
        <w:pStyle w:val="ListParagraph"/>
        <w:numPr>
          <w:ilvl w:val="0"/>
          <w:numId w:val="18"/>
        </w:numPr>
      </w:pPr>
      <w:r>
        <w:t xml:space="preserve">Navigate to the </w:t>
      </w:r>
      <w:r w:rsidRPr="00D85A5F">
        <w:rPr>
          <w:rStyle w:val="IntenseReference"/>
        </w:rPr>
        <w:t>COE</w:t>
      </w:r>
      <w:r>
        <w:t xml:space="preserve"> subtab, and change the search status to </w:t>
      </w:r>
      <w:r w:rsidRPr="00D85A5F">
        <w:rPr>
          <w:rStyle w:val="IntenseReference"/>
        </w:rPr>
        <w:t>Requires attention</w:t>
      </w:r>
      <w:r>
        <w:t>.</w:t>
      </w:r>
    </w:p>
    <w:p w14:paraId="05D691F0" w14:textId="518E39F3" w:rsidR="00ED7567" w:rsidRDefault="00ED7567" w:rsidP="00836CBD">
      <w:pPr>
        <w:pStyle w:val="ListParagraph"/>
        <w:numPr>
          <w:ilvl w:val="0"/>
          <w:numId w:val="0"/>
        </w:numPr>
        <w:ind w:left="360"/>
      </w:pPr>
      <w:r>
        <w:rPr>
          <w:noProof/>
        </w:rPr>
        <w:drawing>
          <wp:inline distT="0" distB="0" distL="0" distR="0" wp14:anchorId="4169FDB6" wp14:editId="1A37121A">
            <wp:extent cx="2876550" cy="1362075"/>
            <wp:effectExtent l="57150" t="57150" r="114300" b="123825"/>
            <wp:docPr id="442" name="Picture 442" descr="To change the status of the search results click on the hyperlinked portion of text after &quot;COEs with Status&quot;. This will pull down a drop down list of statuses to choose from." title="COE Statu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1" r="6501"/>
                    <a:stretch/>
                  </pic:blipFill>
                  <pic:spPr bwMode="auto">
                    <a:xfrm>
                      <a:off x="0" y="0"/>
                      <a:ext cx="2876550" cy="1362075"/>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E6EF592" w14:textId="52F0FAD0" w:rsidR="00836CBD" w:rsidRDefault="00ED7567" w:rsidP="004448C5">
      <w:pPr>
        <w:pStyle w:val="ListParagraph"/>
        <w:numPr>
          <w:ilvl w:val="0"/>
          <w:numId w:val="18"/>
        </w:numPr>
      </w:pPr>
      <w:r>
        <w:t xml:space="preserve">Hover over the </w:t>
      </w:r>
      <w:r w:rsidR="00084A21">
        <w:t xml:space="preserve">three line </w:t>
      </w:r>
      <w:r w:rsidR="00084A21">
        <w:rPr>
          <w:rStyle w:val="IntenseReference"/>
        </w:rPr>
        <w:t>Hamburger</w:t>
      </w:r>
      <w:r w:rsidR="00250ECB">
        <w:rPr>
          <w:rStyle w:val="IntenseReference"/>
        </w:rPr>
        <w:t xml:space="preserve"> (</w:t>
      </w:r>
      <w:r w:rsidR="00250ECB" w:rsidRPr="00C0426F">
        <w:rPr>
          <w:rStyle w:val="IntenseReference"/>
        </w:rPr>
        <w:t>≡</w:t>
      </w:r>
      <w:r w:rsidR="00250ECB">
        <w:rPr>
          <w:rStyle w:val="IntenseReference"/>
        </w:rPr>
        <w:t>)</w:t>
      </w:r>
      <w:r w:rsidR="00084A21">
        <w:t xml:space="preserve"> menu</w:t>
      </w:r>
      <w:r>
        <w:t xml:space="preserve"> on the desired COE and click </w:t>
      </w:r>
      <w:r w:rsidRPr="00D85A5F">
        <w:rPr>
          <w:rStyle w:val="IntenseReference"/>
        </w:rPr>
        <w:t>Edit COE</w:t>
      </w:r>
      <w:r>
        <w:t xml:space="preserve"> from the drop down list</w:t>
      </w:r>
      <w:r>
        <w:rPr>
          <w:noProof/>
        </w:rPr>
        <w:t>.</w:t>
      </w:r>
    </w:p>
    <w:p w14:paraId="5478D8C4" w14:textId="2DF56F74" w:rsidR="00836CBD" w:rsidRDefault="007E3E76" w:rsidP="00836CBD">
      <w:pPr>
        <w:pStyle w:val="ListParagraph"/>
        <w:numPr>
          <w:ilvl w:val="0"/>
          <w:numId w:val="0"/>
        </w:numPr>
        <w:ind w:left="360"/>
      </w:pPr>
      <w:r>
        <w:rPr>
          <w:noProof/>
        </w:rPr>
        <w:drawing>
          <wp:inline distT="0" distB="0" distL="0" distR="0" wp14:anchorId="7A495D39" wp14:editId="0A6B611E">
            <wp:extent cx="6657975" cy="1059111"/>
            <wp:effectExtent l="0" t="0" r="0" b="8255"/>
            <wp:docPr id="368" name="Picture 368" descr="The search results for any COEs in Requires Attention status are displayed. Click on the ... button to the far left in order to bring up a menu to either View COE or Edit COE" title="Search Results - COEs Sub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WINWORD_2019-02-21_13-23-18.png"/>
                    <pic:cNvPicPr/>
                  </pic:nvPicPr>
                  <pic:blipFill>
                    <a:blip r:embed="rId86">
                      <a:extLst>
                        <a:ext uri="{28A0092B-C50C-407E-A947-70E740481C1C}">
                          <a14:useLocalDpi xmlns:a14="http://schemas.microsoft.com/office/drawing/2010/main" val="0"/>
                        </a:ext>
                      </a:extLst>
                    </a:blip>
                    <a:stretch>
                      <a:fillRect/>
                    </a:stretch>
                  </pic:blipFill>
                  <pic:spPr>
                    <a:xfrm>
                      <a:off x="0" y="0"/>
                      <a:ext cx="6673605" cy="1061597"/>
                    </a:xfrm>
                    <a:prstGeom prst="rect">
                      <a:avLst/>
                    </a:prstGeom>
                  </pic:spPr>
                </pic:pic>
              </a:graphicData>
            </a:graphic>
          </wp:inline>
        </w:drawing>
      </w:r>
    </w:p>
    <w:p w14:paraId="7B3ADD7E" w14:textId="50D69E04" w:rsidR="00ED7567" w:rsidRDefault="00ED7567" w:rsidP="00836CBD">
      <w:pPr>
        <w:pStyle w:val="ListParagraph"/>
        <w:numPr>
          <w:ilvl w:val="0"/>
          <w:numId w:val="0"/>
        </w:numPr>
        <w:ind w:left="360"/>
      </w:pPr>
      <w:r>
        <w:rPr>
          <w:noProof/>
        </w:rPr>
        <w:drawing>
          <wp:inline distT="0" distB="0" distL="0" distR="0" wp14:anchorId="488D091F" wp14:editId="65A3D4BC">
            <wp:extent cx="866775" cy="476250"/>
            <wp:effectExtent l="57150" t="57150" r="123825" b="114300"/>
            <wp:docPr id="444" name="Picture 444" descr="From the expanded .... button menu, select Edit COE in order to enter the signature infromation into the web system." title="Expanded ... Butt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9028" t="7624" r="27778" b="69955"/>
                    <a:stretch/>
                  </pic:blipFill>
                  <pic:spPr bwMode="auto">
                    <a:xfrm>
                      <a:off x="0" y="0"/>
                      <a:ext cx="866775" cy="476250"/>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B62A8AD" w14:textId="77777777" w:rsidR="00836CBD" w:rsidRDefault="00ED7567" w:rsidP="004448C5">
      <w:pPr>
        <w:pStyle w:val="ListParagraph"/>
        <w:numPr>
          <w:ilvl w:val="0"/>
          <w:numId w:val="18"/>
        </w:numPr>
      </w:pPr>
      <w:r>
        <w:t>Enter the Interviewee and Interviewer signature information into the fields at the bottom of the COE in the web system.</w:t>
      </w:r>
    </w:p>
    <w:p w14:paraId="4B344311" w14:textId="4E2638ED" w:rsidR="00ED7567" w:rsidRDefault="00ED7567" w:rsidP="00836CBD">
      <w:pPr>
        <w:pStyle w:val="ListParagraph"/>
        <w:numPr>
          <w:ilvl w:val="0"/>
          <w:numId w:val="0"/>
        </w:numPr>
        <w:ind w:left="360"/>
      </w:pPr>
      <w:r>
        <w:rPr>
          <w:noProof/>
        </w:rPr>
        <w:drawing>
          <wp:inline distT="0" distB="0" distL="0" distR="0" wp14:anchorId="59250E68" wp14:editId="7DA68B03">
            <wp:extent cx="6429375" cy="885825"/>
            <wp:effectExtent l="57150" t="57150" r="123825" b="123825"/>
            <wp:docPr id="445" name="Picture 445" descr="Enter the name of ther person who signed the hard copy COE, their relationship to the child, and the sign date to the web system. Enter the name of the Interviewer Signature and the Sign Date into the web system." title="Signature Fields in the Editable 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r="4255"/>
                    <a:stretch/>
                  </pic:blipFill>
                  <pic:spPr bwMode="auto">
                    <a:xfrm>
                      <a:off x="0" y="0"/>
                      <a:ext cx="6429375" cy="885825"/>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EFDBAB2" w14:textId="77777777" w:rsidR="00ED7567" w:rsidRDefault="00ED7567" w:rsidP="004448C5">
      <w:pPr>
        <w:pStyle w:val="ListParagraph"/>
        <w:numPr>
          <w:ilvl w:val="0"/>
          <w:numId w:val="18"/>
        </w:numPr>
      </w:pPr>
      <w:r>
        <w:t xml:space="preserve">Use the </w:t>
      </w:r>
      <w:r w:rsidRPr="00D85A5F">
        <w:rPr>
          <w:rStyle w:val="IntenseReference"/>
        </w:rPr>
        <w:t>Save My Work</w:t>
      </w:r>
      <w:r>
        <w:t xml:space="preserve"> button in order to save changes.</w:t>
      </w:r>
    </w:p>
    <w:p w14:paraId="63A0E3F7" w14:textId="77777777" w:rsidR="00836CBD" w:rsidRPr="00836CBD" w:rsidRDefault="00ED7567" w:rsidP="004448C5">
      <w:pPr>
        <w:pStyle w:val="ListParagraph"/>
        <w:numPr>
          <w:ilvl w:val="0"/>
          <w:numId w:val="18"/>
        </w:numPr>
      </w:pPr>
      <w:r>
        <w:t xml:space="preserve">Click on the </w:t>
      </w:r>
      <w:r w:rsidRPr="00D85A5F">
        <w:rPr>
          <w:rStyle w:val="IntenseReference"/>
        </w:rPr>
        <w:t>Submit COE for Review</w:t>
      </w:r>
      <w:r>
        <w:t xml:space="preserve"> button, located in the upper left hand corner, to send the electronic COE information to the district records manager in MIS2000.</w:t>
      </w:r>
      <w:r w:rsidRPr="00874785">
        <w:rPr>
          <w:noProof/>
          <w:szCs w:val="24"/>
        </w:rPr>
        <w:t xml:space="preserve"> </w:t>
      </w:r>
      <w:r>
        <w:rPr>
          <w:noProof/>
          <w:szCs w:val="24"/>
        </w:rPr>
        <w:t>Any errors preventing COE submission will appear in red at the top of the screen.</w:t>
      </w:r>
    </w:p>
    <w:p w14:paraId="4F0F1667" w14:textId="52C17B38" w:rsidR="00ED7567" w:rsidRDefault="00ED7567" w:rsidP="00836CBD">
      <w:pPr>
        <w:pStyle w:val="ListParagraph"/>
        <w:numPr>
          <w:ilvl w:val="0"/>
          <w:numId w:val="0"/>
        </w:numPr>
        <w:ind w:left="360"/>
      </w:pPr>
      <w:r>
        <w:rPr>
          <w:noProof/>
        </w:rPr>
        <w:drawing>
          <wp:inline distT="0" distB="0" distL="0" distR="0" wp14:anchorId="665B5E1E" wp14:editId="33D74F15">
            <wp:extent cx="6477000" cy="305344"/>
            <wp:effectExtent l="57150" t="57150" r="95250" b="114300"/>
            <wp:docPr id="446" name="Picture 446" descr="There are several button located at the top of an editable COE in the web system. Once of these buttons is the Submit COE For Review button. The user should click this button once the COE is complete and signatures have been obtained on the hard copy COE. This button will run the submission checks. If submission errors are not found the COE will be submitted to the records manager's MIS2000 desktop." title="Buttons Available in and Editable COE - Submit COE F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388" t="5093" r="1388" b="10865"/>
                    <a:stretch/>
                  </pic:blipFill>
                  <pic:spPr bwMode="auto">
                    <a:xfrm>
                      <a:off x="0" y="0"/>
                      <a:ext cx="6497846" cy="306327"/>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0DB5665" w14:textId="77777777" w:rsidR="00ED7567" w:rsidRDefault="00ED7567" w:rsidP="004448C5">
      <w:pPr>
        <w:pStyle w:val="ListParagraph"/>
        <w:numPr>
          <w:ilvl w:val="0"/>
          <w:numId w:val="18"/>
        </w:numPr>
      </w:pPr>
      <w:r>
        <w:t xml:space="preserve">When the </w:t>
      </w:r>
      <w:r w:rsidRPr="00D85A5F">
        <w:rPr>
          <w:rStyle w:val="IntenseReference"/>
        </w:rPr>
        <w:t>COE Log</w:t>
      </w:r>
      <w:r>
        <w:t xml:space="preserve"> is displayed click the </w:t>
      </w:r>
      <w:r w:rsidRPr="00D85A5F">
        <w:rPr>
          <w:rStyle w:val="IntenseReference"/>
        </w:rPr>
        <w:t>OK</w:t>
      </w:r>
      <w:r>
        <w:t xml:space="preserve"> button.</w:t>
      </w:r>
    </w:p>
    <w:p w14:paraId="498E2686" w14:textId="77777777" w:rsidR="00ED7567" w:rsidRDefault="00ED7567" w:rsidP="00836CBD">
      <w:pPr>
        <w:pStyle w:val="ListParagraph"/>
      </w:pPr>
      <w:r>
        <w:t xml:space="preserve">Users are not required to add information to the </w:t>
      </w:r>
      <w:r w:rsidRPr="004548D3">
        <w:rPr>
          <w:rStyle w:val="IntenseReference"/>
        </w:rPr>
        <w:t>COE Log</w:t>
      </w:r>
      <w:r>
        <w:t>, unless the COE is being rejected.</w:t>
      </w:r>
      <w:r>
        <w:br w:type="page"/>
      </w:r>
    </w:p>
    <w:p w14:paraId="6D68C79B" w14:textId="2D253B97" w:rsidR="00ED7567" w:rsidRDefault="00ED7567" w:rsidP="001A6D9F">
      <w:pPr>
        <w:pStyle w:val="Heading2"/>
      </w:pPr>
      <w:bookmarkStart w:id="135" w:name="_Toc512433956"/>
      <w:bookmarkStart w:id="136" w:name="_Toc516219112"/>
      <w:bookmarkStart w:id="137" w:name="_Toc9943737"/>
      <w:r>
        <w:lastRenderedPageBreak/>
        <w:t>Important Information Regarding COE</w:t>
      </w:r>
      <w:r w:rsidR="00C76418">
        <w:t>s</w:t>
      </w:r>
      <w:r>
        <w:t xml:space="preserve"> in the Web System</w:t>
      </w:r>
      <w:bookmarkEnd w:id="135"/>
      <w:bookmarkEnd w:id="136"/>
      <w:bookmarkEnd w:id="137"/>
    </w:p>
    <w:p w14:paraId="67BE78D9" w14:textId="77777777" w:rsidR="00ED7567" w:rsidRPr="00F17408" w:rsidRDefault="00ED7567" w:rsidP="001A6D9F">
      <w:pPr>
        <w:pStyle w:val="Heading3"/>
      </w:pPr>
      <w:bookmarkStart w:id="138" w:name="_Toc516219113"/>
      <w:r w:rsidRPr="00F17408">
        <w:t>General</w:t>
      </w:r>
      <w:bookmarkEnd w:id="138"/>
    </w:p>
    <w:p w14:paraId="112EFA45" w14:textId="48F74F1D" w:rsidR="00ED7567" w:rsidRDefault="00ED7567" w:rsidP="004448C5">
      <w:pPr>
        <w:pStyle w:val="ListParagraph"/>
        <w:numPr>
          <w:ilvl w:val="0"/>
          <w:numId w:val="16"/>
        </w:numPr>
      </w:pPr>
      <w:r w:rsidRPr="00745E15">
        <w:t>A blank COE in the web system looks very similar to the paper/</w:t>
      </w:r>
      <w:r w:rsidR="00EF13F7">
        <w:t>PDF</w:t>
      </w:r>
      <w:r w:rsidRPr="00745E15">
        <w:t xml:space="preserve"> versions of the COE.</w:t>
      </w:r>
      <w:r>
        <w:t xml:space="preserve"> Sections of the COE are labeled and appear in the same order as the paper/</w:t>
      </w:r>
      <w:r w:rsidR="00EF13F7">
        <w:t>PDF</w:t>
      </w:r>
      <w:r>
        <w:t xml:space="preserve"> COE.</w:t>
      </w:r>
    </w:p>
    <w:p w14:paraId="5243EFF3" w14:textId="77777777" w:rsidR="00ED7567" w:rsidRDefault="00ED7567" w:rsidP="004448C5">
      <w:pPr>
        <w:pStyle w:val="ListParagraph"/>
        <w:numPr>
          <w:ilvl w:val="0"/>
          <w:numId w:val="16"/>
        </w:numPr>
      </w:pPr>
      <w:r>
        <w:t>Users can use all caps to type or standard capitalization conventions in the web system.</w:t>
      </w:r>
    </w:p>
    <w:p w14:paraId="135910AD" w14:textId="77777777" w:rsidR="00ED7567" w:rsidRDefault="00ED7567" w:rsidP="004448C5">
      <w:pPr>
        <w:pStyle w:val="ListParagraph"/>
        <w:numPr>
          <w:ilvl w:val="0"/>
          <w:numId w:val="16"/>
        </w:numPr>
      </w:pPr>
      <w:r>
        <w:t>Do not enter dashes (-) into the web system.</w:t>
      </w:r>
    </w:p>
    <w:p w14:paraId="5AE176B1" w14:textId="6D7B0062" w:rsidR="00ED7567" w:rsidRPr="00745E15" w:rsidRDefault="00ED7567" w:rsidP="004448C5">
      <w:pPr>
        <w:pStyle w:val="ListParagraph"/>
        <w:numPr>
          <w:ilvl w:val="0"/>
          <w:numId w:val="16"/>
        </w:numPr>
      </w:pPr>
      <w:r>
        <w:t>Users can tab through fields in the web system</w:t>
      </w:r>
      <w:r w:rsidR="004548D3">
        <w:t>,</w:t>
      </w:r>
      <w:r>
        <w:t xml:space="preserve"> or they can click into each field in order to complete the COE.</w:t>
      </w:r>
    </w:p>
    <w:p w14:paraId="169346D6" w14:textId="77777777" w:rsidR="00ED7567" w:rsidRPr="00745E15" w:rsidRDefault="00ED7567" w:rsidP="004448C5">
      <w:pPr>
        <w:pStyle w:val="ListParagraph"/>
        <w:numPr>
          <w:ilvl w:val="0"/>
          <w:numId w:val="16"/>
        </w:numPr>
      </w:pPr>
      <w:r w:rsidRPr="007C258B">
        <w:rPr>
          <w:rStyle w:val="IntenseReference"/>
        </w:rPr>
        <w:t>COE ID</w:t>
      </w:r>
      <w:r>
        <w:t xml:space="preserve"> numbers are generated by</w:t>
      </w:r>
      <w:r w:rsidRPr="00745E15">
        <w:t xml:space="preserve"> the Alaska Migrant Web System</w:t>
      </w:r>
      <w:r>
        <w:t xml:space="preserve"> when the </w:t>
      </w:r>
      <w:r w:rsidRPr="007C258B">
        <w:rPr>
          <w:rStyle w:val="IntenseReference"/>
        </w:rPr>
        <w:t>New COE</w:t>
      </w:r>
      <w:r>
        <w:t xml:space="preserve"> button is clicked</w:t>
      </w:r>
      <w:r w:rsidRPr="00745E15">
        <w:t xml:space="preserve">. All of the </w:t>
      </w:r>
      <w:r w:rsidRPr="007C258B">
        <w:rPr>
          <w:rStyle w:val="IntenseReference"/>
        </w:rPr>
        <w:t>COE ID</w:t>
      </w:r>
      <w:r w:rsidRPr="00745E15">
        <w:t xml:space="preserve"> numbers generated in the web system will begin AK0</w:t>
      </w:r>
      <w:r>
        <w:t>.</w:t>
      </w:r>
    </w:p>
    <w:p w14:paraId="2B112DC0" w14:textId="77777777" w:rsidR="00ED7567" w:rsidRPr="002C5DEE" w:rsidRDefault="00ED7567" w:rsidP="004448C5">
      <w:pPr>
        <w:pStyle w:val="ListParagraph"/>
        <w:numPr>
          <w:ilvl w:val="0"/>
          <w:numId w:val="16"/>
        </w:numPr>
      </w:pPr>
      <w:r w:rsidRPr="00745E15">
        <w:t>COEs</w:t>
      </w:r>
      <w:r>
        <w:t xml:space="preserve"> created in the web system will be marked </w:t>
      </w:r>
      <w:r w:rsidRPr="007C258B">
        <w:rPr>
          <w:rStyle w:val="IntenseReference"/>
        </w:rPr>
        <w:t>Incomplete</w:t>
      </w:r>
      <w:r>
        <w:t xml:space="preserve"> until they are successfully submitted to the MIS2000 desktop.</w:t>
      </w:r>
    </w:p>
    <w:p w14:paraId="4D14E675" w14:textId="77777777" w:rsidR="00ED7567" w:rsidRPr="002C5DEE" w:rsidRDefault="00ED7567" w:rsidP="0065610C">
      <w:pPr>
        <w:pStyle w:val="ListParagraph"/>
        <w:numPr>
          <w:ilvl w:val="0"/>
          <w:numId w:val="0"/>
        </w:numPr>
        <w:ind w:left="720"/>
        <w:rPr>
          <w:rFonts w:cs="Times New Roman"/>
          <w:szCs w:val="24"/>
        </w:rPr>
      </w:pPr>
      <w:r>
        <w:rPr>
          <w:noProof/>
        </w:rPr>
        <w:drawing>
          <wp:inline distT="0" distB="0" distL="0" distR="0" wp14:anchorId="7D5A48C3" wp14:editId="0BA64ED7">
            <wp:extent cx="952500" cy="238125"/>
            <wp:effectExtent l="57150" t="57150" r="114300" b="123825"/>
            <wp:docPr id="447" name="Picture 447" descr="COEs that are unapproved, and editable in the web system will have the status label of Incomplete. This will be noted in blue at the top of the web page." title="Incomplete Statu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952500" cy="23812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35D9E9D3" w14:textId="77777777" w:rsidR="00ED7567" w:rsidRDefault="00ED7567" w:rsidP="004448C5">
      <w:pPr>
        <w:pStyle w:val="ListParagraph"/>
        <w:numPr>
          <w:ilvl w:val="0"/>
          <w:numId w:val="16"/>
        </w:numPr>
      </w:pPr>
      <w:r w:rsidRPr="00745E15">
        <w:t>The COE will be auto populated with the recruiter’s school district at the top of the COE</w:t>
      </w:r>
      <w:r>
        <w:t>. The recruiter will not be able to edit this.</w:t>
      </w:r>
      <w:r w:rsidRPr="000C14A0">
        <w:rPr>
          <w:noProof/>
        </w:rPr>
        <w:t xml:space="preserve"> </w:t>
      </w:r>
    </w:p>
    <w:p w14:paraId="03EC1CE5" w14:textId="77777777" w:rsidR="00ED7567" w:rsidRPr="00745E15" w:rsidRDefault="00ED7567" w:rsidP="0065610C">
      <w:pPr>
        <w:pStyle w:val="ListParagraph"/>
        <w:numPr>
          <w:ilvl w:val="0"/>
          <w:numId w:val="0"/>
        </w:numPr>
        <w:ind w:left="720"/>
        <w:rPr>
          <w:rFonts w:cs="Times New Roman"/>
          <w:szCs w:val="24"/>
        </w:rPr>
      </w:pPr>
      <w:r>
        <w:rPr>
          <w:noProof/>
        </w:rPr>
        <w:drawing>
          <wp:inline distT="0" distB="0" distL="0" distR="0" wp14:anchorId="062B3419" wp14:editId="427A5A14">
            <wp:extent cx="4162425" cy="285750"/>
            <wp:effectExtent l="57150" t="57150" r="123825" b="114300"/>
            <wp:docPr id="576" name="Picture 576" descr="The School District Name field, will be pre determined. This cannot be edited by district staff." title="School District Nam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1956" t="-1" r="3045" b="14286"/>
                    <a:stretch/>
                  </pic:blipFill>
                  <pic:spPr bwMode="auto">
                    <a:xfrm>
                      <a:off x="0" y="0"/>
                      <a:ext cx="4162425" cy="285750"/>
                    </a:xfrm>
                    <a:prstGeom prst="rect">
                      <a:avLst/>
                    </a:prstGeom>
                    <a:ln w="9525" cap="flat" cmpd="sng" algn="ctr">
                      <a:solidFill>
                        <a:schemeClr val="tx1"/>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4BB8EFC" w14:textId="77777777" w:rsidR="0065610C" w:rsidRDefault="00ED7567" w:rsidP="004448C5">
      <w:pPr>
        <w:pStyle w:val="ListParagraph"/>
        <w:numPr>
          <w:ilvl w:val="0"/>
          <w:numId w:val="16"/>
        </w:numPr>
      </w:pPr>
      <w:r w:rsidRPr="00745E15">
        <w:t>It is best practice to save the COE throughout the entry process</w:t>
      </w:r>
      <w:r>
        <w:t xml:space="preserve"> using the </w:t>
      </w:r>
      <w:r w:rsidRPr="00B16E77">
        <w:rPr>
          <w:rStyle w:val="IntenseReference"/>
        </w:rPr>
        <w:t>Save My Work</w:t>
      </w:r>
      <w:r>
        <w:t xml:space="preserve"> button at the top of the screen</w:t>
      </w:r>
      <w:r w:rsidRPr="00745E15">
        <w:t>.</w:t>
      </w:r>
      <w:r w:rsidRPr="006969CB">
        <w:rPr>
          <w:noProof/>
        </w:rPr>
        <w:t xml:space="preserve"> </w:t>
      </w:r>
    </w:p>
    <w:p w14:paraId="40CC6BAE" w14:textId="3AD4E756" w:rsidR="00ED7567" w:rsidRPr="000C14A0" w:rsidRDefault="00ED7567" w:rsidP="0065610C">
      <w:pPr>
        <w:pStyle w:val="ListParagraph"/>
        <w:numPr>
          <w:ilvl w:val="0"/>
          <w:numId w:val="0"/>
        </w:numPr>
        <w:ind w:left="720"/>
      </w:pPr>
      <w:r>
        <w:rPr>
          <w:noProof/>
        </w:rPr>
        <w:drawing>
          <wp:inline distT="0" distB="0" distL="0" distR="0" wp14:anchorId="5D105DEC" wp14:editId="38E5C215">
            <wp:extent cx="6324600" cy="298160"/>
            <wp:effectExtent l="57150" t="57150" r="114300" b="121285"/>
            <wp:docPr id="322" name="Picture 322" descr="There are several button located at the top of an editable COE in the web system. Once of these buttons is the Save My Work button. The user should click this button to save their progress on the COE. " title="Buttons Available in and Editable COE - Save My Wo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388" t="5093" r="1388" b="10865"/>
                    <a:stretch/>
                  </pic:blipFill>
                  <pic:spPr bwMode="auto">
                    <a:xfrm>
                      <a:off x="0" y="0"/>
                      <a:ext cx="6398950" cy="301665"/>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D4BBD6F" w14:textId="77777777" w:rsidR="00ED7567" w:rsidRDefault="00ED7567" w:rsidP="004448C5">
      <w:pPr>
        <w:pStyle w:val="ListParagraph"/>
        <w:numPr>
          <w:ilvl w:val="0"/>
          <w:numId w:val="16"/>
        </w:numPr>
      </w:pPr>
      <w:r>
        <w:t xml:space="preserve">The </w:t>
      </w:r>
      <w:r w:rsidRPr="004548D3">
        <w:rPr>
          <w:rStyle w:val="IntenseReference"/>
        </w:rPr>
        <w:t xml:space="preserve">COE log </w:t>
      </w:r>
      <w:r>
        <w:t xml:space="preserve">facilitates communication between recruiter and reviewers. When submitting the COE, the recruiter does not need to enter information into the log. However, whenever a COE is </w:t>
      </w:r>
      <w:r w:rsidRPr="00B16E77">
        <w:rPr>
          <w:rStyle w:val="IntenseReference"/>
        </w:rPr>
        <w:t>Rejected</w:t>
      </w:r>
      <w:r>
        <w:t xml:space="preserve"> back to the recruiter, the reviewer must enter comments. The </w:t>
      </w:r>
      <w:r w:rsidRPr="00B16E77">
        <w:rPr>
          <w:rStyle w:val="IntenseReference"/>
        </w:rPr>
        <w:t>COE log</w:t>
      </w:r>
      <w:r>
        <w:t xml:space="preserve"> can be viewed by clicking on the </w:t>
      </w:r>
      <w:r w:rsidRPr="00B16E77">
        <w:rPr>
          <w:rStyle w:val="IntenseReference"/>
        </w:rPr>
        <w:t>View Log</w:t>
      </w:r>
      <w:r>
        <w:t xml:space="preserve"> button.</w:t>
      </w:r>
      <w:r w:rsidRPr="006969CB">
        <w:rPr>
          <w:noProof/>
        </w:rPr>
        <w:t xml:space="preserve"> </w:t>
      </w:r>
    </w:p>
    <w:p w14:paraId="5DAF599D" w14:textId="6D8585C6" w:rsidR="00ED7567" w:rsidRDefault="00ED7567" w:rsidP="0065610C">
      <w:pPr>
        <w:pStyle w:val="ListParagraph"/>
        <w:numPr>
          <w:ilvl w:val="0"/>
          <w:numId w:val="0"/>
        </w:numPr>
        <w:ind w:left="720"/>
        <w:rPr>
          <w:rFonts w:cs="Times New Roman"/>
          <w:szCs w:val="24"/>
        </w:rPr>
      </w:pPr>
      <w:r>
        <w:rPr>
          <w:noProof/>
        </w:rPr>
        <w:drawing>
          <wp:inline distT="0" distB="0" distL="0" distR="0" wp14:anchorId="085C77BB" wp14:editId="01E55BC0">
            <wp:extent cx="6324600" cy="298160"/>
            <wp:effectExtent l="57150" t="57150" r="114300" b="121285"/>
            <wp:docPr id="578" name="Picture 578" descr="There are several button located at the top of an editable COE in the web system. Once of these buttons is the View Log button. The user should click this button to view the status history of a COE. If a COE is rejected by the MEO or the records manager, detailed comments will be included in the district log." title="Buttons Available in and Editable COE - View Lo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388" t="5093" r="1388" b="10865"/>
                    <a:stretch/>
                  </pic:blipFill>
                  <pic:spPr bwMode="auto">
                    <a:xfrm>
                      <a:off x="0" y="0"/>
                      <a:ext cx="6429764" cy="303118"/>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B0DB37A" w14:textId="77777777" w:rsidR="00ED7567" w:rsidRPr="00AF4CA1" w:rsidRDefault="00ED7567" w:rsidP="0065610C">
      <w:pPr>
        <w:pStyle w:val="ListParagraph"/>
        <w:numPr>
          <w:ilvl w:val="0"/>
          <w:numId w:val="0"/>
        </w:numPr>
        <w:ind w:left="720"/>
        <w:rPr>
          <w:rFonts w:cs="Times New Roman"/>
          <w:szCs w:val="24"/>
        </w:rPr>
      </w:pPr>
      <w:r>
        <w:rPr>
          <w:noProof/>
        </w:rPr>
        <w:drawing>
          <wp:inline distT="0" distB="0" distL="0" distR="0" wp14:anchorId="1F654DC1" wp14:editId="526FE5A8">
            <wp:extent cx="6324600" cy="1753324"/>
            <wp:effectExtent l="57150" t="57150" r="114300" b="113665"/>
            <wp:docPr id="579" name="Picture 579" descr="The COE Log contains information regarding the COEs creations, change in status, and comments regarding the rejection of COEs by the records manager or by the MEO." title="COE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833" t="2995" r="1805"/>
                    <a:stretch/>
                  </pic:blipFill>
                  <pic:spPr bwMode="auto">
                    <a:xfrm>
                      <a:off x="0" y="0"/>
                      <a:ext cx="6337579" cy="1756922"/>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7AB282F" w14:textId="77777777" w:rsidR="00ED7567" w:rsidRDefault="00ED7567" w:rsidP="001A6D9F">
      <w:r>
        <w:br w:type="page"/>
      </w:r>
    </w:p>
    <w:p w14:paraId="0C317D40" w14:textId="77777777" w:rsidR="00ED7567" w:rsidRDefault="00ED7567" w:rsidP="001A6D9F">
      <w:pPr>
        <w:pStyle w:val="Heading4"/>
      </w:pPr>
      <w:r>
        <w:lastRenderedPageBreak/>
        <w:t>Date Fields</w:t>
      </w:r>
    </w:p>
    <w:p w14:paraId="619EC27C" w14:textId="77777777" w:rsidR="00ED7567" w:rsidRPr="00A55635" w:rsidRDefault="00ED7567" w:rsidP="001A6D9F">
      <w:r>
        <w:t>Throughout the web COE, there are several date fields. The calendar icon to the right of each field denotes each date field. The user can directly type desired dates into these fields, or they can click on the calendar icon, and choose the date from the calendar.</w:t>
      </w:r>
    </w:p>
    <w:p w14:paraId="6BEDA314" w14:textId="77777777" w:rsidR="0065610C" w:rsidRDefault="00ED7567" w:rsidP="001A6D9F">
      <w:pPr>
        <w:pStyle w:val="ListParagraph"/>
      </w:pPr>
      <w:r>
        <w:t xml:space="preserve">The </w:t>
      </w:r>
      <w:r w:rsidRPr="004548D3">
        <w:rPr>
          <w:rStyle w:val="IntenseReference"/>
        </w:rPr>
        <w:t>Residency Date</w:t>
      </w:r>
      <w:r>
        <w:t xml:space="preserve"> is located in upper right hand corner of the COE.</w:t>
      </w:r>
    </w:p>
    <w:p w14:paraId="54F8A192" w14:textId="77777777" w:rsidR="0065610C" w:rsidRDefault="00ED7567" w:rsidP="0065610C">
      <w:pPr>
        <w:pStyle w:val="ListParagraph"/>
        <w:numPr>
          <w:ilvl w:val="0"/>
          <w:numId w:val="0"/>
        </w:numPr>
        <w:ind w:left="720"/>
      </w:pPr>
      <w:r>
        <w:rPr>
          <w:noProof/>
        </w:rPr>
        <w:drawing>
          <wp:inline distT="0" distB="0" distL="0" distR="0" wp14:anchorId="0B585DDB" wp14:editId="58155FB7">
            <wp:extent cx="2990850" cy="247650"/>
            <wp:effectExtent l="57150" t="57150" r="114300" b="114300"/>
            <wp:docPr id="580" name="Picture 580" descr="The Residency Date field is located in the upper right hand corner of the Web COE." title="Residency Dat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10075" t="44828" r="10831" b="10345"/>
                    <a:stretch/>
                  </pic:blipFill>
                  <pic:spPr bwMode="auto">
                    <a:xfrm>
                      <a:off x="0" y="0"/>
                      <a:ext cx="2990850" cy="247650"/>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D2A8F5E" w14:textId="77777777" w:rsidR="0065610C" w:rsidRDefault="00ED7567" w:rsidP="0065610C">
      <w:pPr>
        <w:pStyle w:val="ListParagraph"/>
      </w:pPr>
      <w:r>
        <w:t>Date fields will automatically format to mm/dd/yyyy format, after the date has been typed in.</w:t>
      </w:r>
    </w:p>
    <w:p w14:paraId="0B3A9B3F" w14:textId="3F3CDE57" w:rsidR="00ED7567" w:rsidRDefault="00ED7567" w:rsidP="004448C5">
      <w:pPr>
        <w:pStyle w:val="ListParagraph"/>
        <w:numPr>
          <w:ilvl w:val="1"/>
          <w:numId w:val="36"/>
        </w:numPr>
      </w:pPr>
      <w:r>
        <w:t>You can enter a date with or without dashes.</w:t>
      </w:r>
    </w:p>
    <w:p w14:paraId="08F6095C" w14:textId="7CC9242E" w:rsidR="00691BD0" w:rsidRDefault="00691BD0" w:rsidP="0065610C">
      <w:pPr>
        <w:pStyle w:val="ListParagraph"/>
        <w:numPr>
          <w:ilvl w:val="0"/>
          <w:numId w:val="0"/>
        </w:numPr>
        <w:ind w:left="1440"/>
      </w:pPr>
      <w:r>
        <w:rPr>
          <w:noProof/>
        </w:rPr>
        <w:drawing>
          <wp:inline distT="0" distB="0" distL="0" distR="0" wp14:anchorId="4B7DED60" wp14:editId="39084EAC">
            <wp:extent cx="5495925" cy="438150"/>
            <wp:effectExtent l="0" t="0" r="9525" b="0"/>
            <wp:docPr id="328" name="Picture 328" descr="Date fields will automatically format to mm/dd/yyyy format, after the date has been typed in.&#10;&#10;After clicking out of the date field, The system will automatically format the date into a mm/dd/yyyy." title="Dat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495925" cy="438150"/>
                    </a:xfrm>
                    <a:prstGeom prst="rect">
                      <a:avLst/>
                    </a:prstGeom>
                  </pic:spPr>
                </pic:pic>
              </a:graphicData>
            </a:graphic>
          </wp:inline>
        </w:drawing>
      </w:r>
    </w:p>
    <w:p w14:paraId="74F393D6" w14:textId="2CACBB63" w:rsidR="00ED7567" w:rsidRDefault="00ED7567" w:rsidP="0065610C">
      <w:pPr>
        <w:pStyle w:val="ListParagraph"/>
      </w:pPr>
      <w:r w:rsidRPr="004147C7">
        <w:t>Dates can be selected by clicking on the calendar icon next to any date field.</w:t>
      </w:r>
      <w:r>
        <w:t xml:space="preserve"> Use the arrows show</w:t>
      </w:r>
      <w:r w:rsidR="004548D3">
        <w:t>n</w:t>
      </w:r>
      <w:r>
        <w:t xml:space="preserve"> below in order to change months. The double arrows jumps three months. The single arrow jumps one month.</w:t>
      </w:r>
    </w:p>
    <w:p w14:paraId="3F7B6384" w14:textId="7F9CD580" w:rsidR="00ED7567" w:rsidRDefault="001442EC" w:rsidP="0065610C">
      <w:pPr>
        <w:pStyle w:val="ListParagraph"/>
        <w:numPr>
          <w:ilvl w:val="0"/>
          <w:numId w:val="0"/>
        </w:numPr>
        <w:ind w:left="720"/>
      </w:pPr>
      <w:r>
        <w:rPr>
          <w:noProof/>
        </w:rPr>
        <w:drawing>
          <wp:inline distT="0" distB="0" distL="0" distR="0" wp14:anchorId="1E74F97D" wp14:editId="0833E5A4">
            <wp:extent cx="2464102" cy="2463607"/>
            <wp:effectExtent l="57150" t="57150" r="107950" b="108585"/>
            <wp:docPr id="92" name="Picture 92" descr="All date fields, have a calendar icon to the right of the field. Clicking on the calenar icon will bring up calendar the user can select their date from." title="Calend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Residency Date.PNG"/>
                    <pic:cNvPicPr/>
                  </pic:nvPicPr>
                  <pic:blipFill rotWithShape="1">
                    <a:blip r:embed="rId94">
                      <a:extLst>
                        <a:ext uri="{28A0092B-C50C-407E-A947-70E740481C1C}">
                          <a14:useLocalDpi xmlns:a14="http://schemas.microsoft.com/office/drawing/2010/main" val="0"/>
                        </a:ext>
                      </a:extLst>
                    </a:blip>
                    <a:srcRect l="3404" t="3366" r="2054" b="3129"/>
                    <a:stretch/>
                  </pic:blipFill>
                  <pic:spPr bwMode="auto">
                    <a:xfrm>
                      <a:off x="0" y="0"/>
                      <a:ext cx="2468595" cy="2468099"/>
                    </a:xfrm>
                    <a:prstGeom prst="rect">
                      <a:avLst/>
                    </a:prstGeom>
                    <a:ln>
                      <a:solidFill>
                        <a:schemeClr val="tx1"/>
                      </a:solidFill>
                    </a:ln>
                    <a:effectLst>
                      <a:outerShdw blurRad="50800" dist="38100" dir="2700000" algn="ctr" rotWithShape="0">
                        <a:schemeClr val="tx1">
                          <a:alpha val="40000"/>
                        </a:schemeClr>
                      </a:outerShdw>
                    </a:effectLst>
                    <a:extLst>
                      <a:ext uri="{53640926-AAD7-44D8-BBD7-CCE9431645EC}">
                        <a14:shadowObscured xmlns:a14="http://schemas.microsoft.com/office/drawing/2010/main"/>
                      </a:ext>
                    </a:extLst>
                  </pic:spPr>
                </pic:pic>
              </a:graphicData>
            </a:graphic>
          </wp:inline>
        </w:drawing>
      </w:r>
    </w:p>
    <w:p w14:paraId="7BA592A5" w14:textId="77777777" w:rsidR="00ED7567" w:rsidRDefault="00ED7567" w:rsidP="001A6D9F">
      <w:pPr>
        <w:pStyle w:val="Heading4"/>
      </w:pPr>
      <w:r>
        <w:t>Drop Down Lists</w:t>
      </w:r>
    </w:p>
    <w:p w14:paraId="19F7C006" w14:textId="77777777" w:rsidR="00ED7567" w:rsidRPr="003B685E" w:rsidRDefault="00ED7567" w:rsidP="001A6D9F">
      <w:r>
        <w:t>Throughout the web COE, there are fields that consist of drop down lists. Users can tab or click into these fields and start typing to bring up predictive drop downs. User can also click on the down turned arrows in order to see the entire drop down list.</w:t>
      </w:r>
    </w:p>
    <w:p w14:paraId="508E783A" w14:textId="31665019" w:rsidR="00ED7567" w:rsidRDefault="004548D3" w:rsidP="001A6D9F">
      <w:r>
        <w:t>Fields that have</w:t>
      </w:r>
      <w:r w:rsidR="00ED7567">
        <w:t xml:space="preserve"> Drop Down Lists:</w:t>
      </w:r>
    </w:p>
    <w:p w14:paraId="04A71EF1" w14:textId="77777777" w:rsidR="00ED7567" w:rsidRDefault="00ED7567" w:rsidP="0065610C">
      <w:pPr>
        <w:pStyle w:val="ListParagraph"/>
      </w:pPr>
      <w:r w:rsidRPr="004F1726">
        <w:rPr>
          <w:rStyle w:val="IntenseReference"/>
        </w:rPr>
        <w:t>City</w:t>
      </w:r>
      <w:r>
        <w:t xml:space="preserve"> and </w:t>
      </w:r>
      <w:r>
        <w:rPr>
          <w:rStyle w:val="IntenseReference"/>
        </w:rPr>
        <w:t>State</w:t>
      </w:r>
    </w:p>
    <w:p w14:paraId="1A5ABD2C" w14:textId="77777777" w:rsidR="00ED7567" w:rsidRDefault="00ED7567" w:rsidP="0065610C">
      <w:pPr>
        <w:pStyle w:val="ListParagraph"/>
      </w:pPr>
      <w:r w:rsidRPr="004F1726">
        <w:rPr>
          <w:rStyle w:val="IntenseReference"/>
        </w:rPr>
        <w:t>From District</w:t>
      </w:r>
      <w:r>
        <w:t xml:space="preserve"> and </w:t>
      </w:r>
      <w:r w:rsidRPr="004F1726">
        <w:rPr>
          <w:rStyle w:val="IntenseReference"/>
        </w:rPr>
        <w:t>To District</w:t>
      </w:r>
    </w:p>
    <w:p w14:paraId="26180E9D" w14:textId="77777777" w:rsidR="00ED7567" w:rsidRDefault="00ED7567" w:rsidP="0065610C">
      <w:pPr>
        <w:pStyle w:val="ListParagraph"/>
      </w:pPr>
      <w:r w:rsidRPr="004F1726">
        <w:rPr>
          <w:rStyle w:val="IntenseReference"/>
        </w:rPr>
        <w:t>Country Code</w:t>
      </w:r>
    </w:p>
    <w:p w14:paraId="03F55769" w14:textId="77777777" w:rsidR="00ED7567" w:rsidRPr="004F1726" w:rsidRDefault="00ED7567" w:rsidP="0065610C">
      <w:pPr>
        <w:pStyle w:val="ListParagraph"/>
        <w:rPr>
          <w:rStyle w:val="IntenseReference"/>
          <w:b w:val="0"/>
          <w:bCs w:val="0"/>
          <w:smallCaps w:val="0"/>
        </w:rPr>
      </w:pPr>
      <w:r>
        <w:rPr>
          <w:rStyle w:val="IntenseReference"/>
        </w:rPr>
        <w:t>G</w:t>
      </w:r>
      <w:r w:rsidRPr="004F1726">
        <w:rPr>
          <w:rStyle w:val="IntenseReference"/>
        </w:rPr>
        <w:t>ear</w:t>
      </w:r>
      <w:r>
        <w:t xml:space="preserve"> and </w:t>
      </w:r>
      <w:r>
        <w:rPr>
          <w:rStyle w:val="IntenseReference"/>
        </w:rPr>
        <w:t>C</w:t>
      </w:r>
      <w:r w:rsidRPr="004F1726">
        <w:rPr>
          <w:rStyle w:val="IntenseReference"/>
        </w:rPr>
        <w:t>atch</w:t>
      </w:r>
    </w:p>
    <w:p w14:paraId="7626F75C" w14:textId="77777777" w:rsidR="00ED7567" w:rsidRPr="004F1726" w:rsidRDefault="00ED7567" w:rsidP="0065610C">
      <w:pPr>
        <w:pStyle w:val="ListParagraph"/>
        <w:rPr>
          <w:rStyle w:val="IntenseReference"/>
          <w:b w:val="0"/>
          <w:bCs w:val="0"/>
          <w:smallCaps w:val="0"/>
        </w:rPr>
      </w:pPr>
      <w:r>
        <w:rPr>
          <w:rStyle w:val="IntenseReference"/>
        </w:rPr>
        <w:t>Sex</w:t>
      </w:r>
    </w:p>
    <w:p w14:paraId="4FEC88AB" w14:textId="77777777" w:rsidR="00ED7567" w:rsidRDefault="00ED7567" w:rsidP="0065610C">
      <w:pPr>
        <w:pStyle w:val="ListParagraph"/>
      </w:pPr>
      <w:r w:rsidRPr="004F1726">
        <w:rPr>
          <w:rStyle w:val="IntenseReference"/>
        </w:rPr>
        <w:t>MB</w:t>
      </w:r>
      <w:r>
        <w:t xml:space="preserve"> (multiple birth)</w:t>
      </w:r>
    </w:p>
    <w:p w14:paraId="4043F8E3" w14:textId="77777777" w:rsidR="00ED7567" w:rsidRDefault="00ED7567" w:rsidP="0065610C">
      <w:pPr>
        <w:pStyle w:val="ListParagraph"/>
      </w:pPr>
      <w:r w:rsidRPr="004F1726">
        <w:rPr>
          <w:rStyle w:val="IntenseReference"/>
        </w:rPr>
        <w:t>EB</w:t>
      </w:r>
      <w:r>
        <w:t xml:space="preserve"> (ethnic breakdown)</w:t>
      </w:r>
    </w:p>
    <w:p w14:paraId="0AB00478" w14:textId="77777777" w:rsidR="00ED7567" w:rsidRDefault="00ED7567" w:rsidP="0065610C">
      <w:pPr>
        <w:pStyle w:val="ListParagraph"/>
      </w:pPr>
      <w:r w:rsidRPr="004F1726">
        <w:rPr>
          <w:rStyle w:val="IntenseReference"/>
        </w:rPr>
        <w:t>VER</w:t>
      </w:r>
      <w:r>
        <w:t xml:space="preserve"> (birth date verification code)</w:t>
      </w:r>
    </w:p>
    <w:p w14:paraId="1DA82791" w14:textId="77777777" w:rsidR="00ED7567" w:rsidRPr="004F1726" w:rsidRDefault="00ED7567" w:rsidP="0065610C">
      <w:pPr>
        <w:pStyle w:val="ListParagraph"/>
        <w:rPr>
          <w:rStyle w:val="IntenseReference"/>
        </w:rPr>
      </w:pPr>
      <w:r w:rsidRPr="004F1726">
        <w:rPr>
          <w:rStyle w:val="IntenseReference"/>
        </w:rPr>
        <w:t>Grade</w:t>
      </w:r>
    </w:p>
    <w:p w14:paraId="5702B373" w14:textId="77777777" w:rsidR="00ED7567" w:rsidRDefault="00ED7567" w:rsidP="0065610C">
      <w:pPr>
        <w:pStyle w:val="ListParagraph"/>
      </w:pPr>
      <w:r w:rsidRPr="004F1726">
        <w:rPr>
          <w:rStyle w:val="IntenseReference"/>
        </w:rPr>
        <w:t>Facility</w:t>
      </w:r>
      <w:r>
        <w:t xml:space="preserve"> (school name)</w:t>
      </w:r>
    </w:p>
    <w:p w14:paraId="1DAB3173" w14:textId="77777777" w:rsidR="00ED7567" w:rsidRDefault="00ED7567" w:rsidP="0065610C">
      <w:pPr>
        <w:pStyle w:val="ListParagraph"/>
      </w:pPr>
      <w:r w:rsidRPr="004F1726">
        <w:rPr>
          <w:rStyle w:val="IntenseReference"/>
        </w:rPr>
        <w:t>Type</w:t>
      </w:r>
      <w:r>
        <w:t xml:space="preserve"> (type of enrollment)</w:t>
      </w:r>
    </w:p>
    <w:p w14:paraId="4B94C71E" w14:textId="77777777" w:rsidR="00ED7567" w:rsidRDefault="00ED7567" w:rsidP="001A6D9F">
      <w:pPr>
        <w:pStyle w:val="Heading3"/>
      </w:pPr>
      <w:bookmarkStart w:id="139" w:name="_Toc516219114"/>
      <w:r>
        <w:lastRenderedPageBreak/>
        <w:t>Tips by COE Section</w:t>
      </w:r>
      <w:bookmarkEnd w:id="139"/>
    </w:p>
    <w:p w14:paraId="25A7A889" w14:textId="77777777" w:rsidR="00ED7567" w:rsidRDefault="00ED7567" w:rsidP="001A6D9F">
      <w:pPr>
        <w:pStyle w:val="Heading4"/>
      </w:pPr>
      <w:r>
        <w:t>Top of the COE</w:t>
      </w:r>
    </w:p>
    <w:p w14:paraId="2BF9530F" w14:textId="77777777" w:rsidR="00ED7567" w:rsidRDefault="00ED7567" w:rsidP="004448C5">
      <w:pPr>
        <w:pStyle w:val="ListParagraph"/>
        <w:numPr>
          <w:ilvl w:val="0"/>
          <w:numId w:val="16"/>
        </w:numPr>
      </w:pPr>
      <w:r w:rsidRPr="004147C7">
        <w:t xml:space="preserve">The recruiter’s district is auto populated into the </w:t>
      </w:r>
      <w:r w:rsidRPr="00681B41">
        <w:rPr>
          <w:rStyle w:val="IntenseReference"/>
        </w:rPr>
        <w:t>School District Name</w:t>
      </w:r>
      <w:r w:rsidRPr="004147C7">
        <w:t xml:space="preserve"> </w:t>
      </w:r>
      <w:r>
        <w:t>field at the T</w:t>
      </w:r>
      <w:r w:rsidRPr="004147C7">
        <w:t>op of the COE. The recruiter cannot change the school district.</w:t>
      </w:r>
    </w:p>
    <w:p w14:paraId="16F41E46" w14:textId="77777777" w:rsidR="00ED7567" w:rsidRDefault="00ED7567" w:rsidP="0065610C">
      <w:pPr>
        <w:pStyle w:val="ListParagraph"/>
        <w:numPr>
          <w:ilvl w:val="0"/>
          <w:numId w:val="0"/>
        </w:numPr>
        <w:ind w:left="720"/>
      </w:pPr>
      <w:r w:rsidRPr="001A4E2B">
        <w:rPr>
          <w:noProof/>
        </w:rPr>
        <w:drawing>
          <wp:inline distT="0" distB="0" distL="0" distR="0" wp14:anchorId="6A14CC8D" wp14:editId="3AF8224D">
            <wp:extent cx="4400550" cy="257175"/>
            <wp:effectExtent l="57150" t="57150" r="114300" b="123825"/>
            <wp:docPr id="582" name="Picture 582" descr="The School District Name field, will be pre determined. This cannot be edited by district staff." title="School District Nam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t="25001" b="13635"/>
                    <a:stretch/>
                  </pic:blipFill>
                  <pic:spPr bwMode="auto">
                    <a:xfrm>
                      <a:off x="0" y="0"/>
                      <a:ext cx="4400550" cy="257175"/>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E3A2345" w14:textId="77777777" w:rsidR="00ED7567" w:rsidRPr="003552DC" w:rsidRDefault="00ED7567" w:rsidP="001A6D9F">
      <w:pPr>
        <w:pStyle w:val="Heading4"/>
      </w:pPr>
      <w:r>
        <w:t>Child Data Section</w:t>
      </w:r>
    </w:p>
    <w:p w14:paraId="0767DE9E" w14:textId="77777777" w:rsidR="00ED7567" w:rsidRDefault="00ED7567" w:rsidP="0065610C">
      <w:pPr>
        <w:pStyle w:val="ListParagraph"/>
      </w:pPr>
      <w:r>
        <w:t>To add children to the COE, click on the blank line in the Child Data section. There is no limit to the number of children that can be added to the Child Data Section of the COE created in the web system.</w:t>
      </w:r>
    </w:p>
    <w:p w14:paraId="36D410FE" w14:textId="77777777" w:rsidR="00ED7567" w:rsidRDefault="00ED7567" w:rsidP="004448C5">
      <w:pPr>
        <w:pStyle w:val="ListParagraph"/>
        <w:numPr>
          <w:ilvl w:val="1"/>
          <w:numId w:val="36"/>
        </w:numPr>
      </w:pPr>
      <w:r>
        <w:t>If a COE contains more than five children, the COE will print on multiple pages. Signatures must be obtained on each page of the COE.</w:t>
      </w:r>
    </w:p>
    <w:p w14:paraId="009C9F98" w14:textId="77777777" w:rsidR="00ED7567" w:rsidRDefault="00ED7567" w:rsidP="0065610C">
      <w:pPr>
        <w:pStyle w:val="ListParagraph"/>
        <w:numPr>
          <w:ilvl w:val="0"/>
          <w:numId w:val="0"/>
        </w:numPr>
        <w:ind w:left="720"/>
      </w:pPr>
      <w:r>
        <w:rPr>
          <w:noProof/>
        </w:rPr>
        <w:drawing>
          <wp:inline distT="0" distB="0" distL="0" distR="0" wp14:anchorId="5C48BF16" wp14:editId="60060E0F">
            <wp:extent cx="6324600" cy="518850"/>
            <wp:effectExtent l="57150" t="57150" r="114300" b="109855"/>
            <wp:docPr id="583" name="Picture 583" descr="The Child Data section of the web COE is initially blank. To add children to the COE, click on the blank line in the Child Data section. There is no limit to the number of children that can be added to the Child Data Section of the COE created in the web system." title="Child Data Section of Web 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972" t="6032" r="833" b="6531"/>
                    <a:stretch/>
                  </pic:blipFill>
                  <pic:spPr bwMode="auto">
                    <a:xfrm>
                      <a:off x="0" y="0"/>
                      <a:ext cx="6381373" cy="523507"/>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6952748" w14:textId="77777777" w:rsidR="0065610C" w:rsidRDefault="00ED7567" w:rsidP="004448C5">
      <w:pPr>
        <w:pStyle w:val="ListParagraph"/>
        <w:numPr>
          <w:ilvl w:val="0"/>
          <w:numId w:val="17"/>
        </w:numPr>
      </w:pPr>
      <w:r w:rsidRPr="001A4E2B">
        <w:t>The following child data entry panel will appear</w:t>
      </w:r>
      <w:r>
        <w:t xml:space="preserve"> after clicking on the blank line in the Child Data Section</w:t>
      </w:r>
      <w:r w:rsidRPr="001A4E2B">
        <w:t>. Enter data into the</w:t>
      </w:r>
      <w:r>
        <w:t xml:space="preserve"> white</w:t>
      </w:r>
      <w:r w:rsidRPr="001A4E2B">
        <w:t xml:space="preserve"> fields in the orange area. </w:t>
      </w:r>
      <w:r>
        <w:t xml:space="preserve">The recruiter </w:t>
      </w:r>
      <w:r w:rsidRPr="001A4E2B">
        <w:t>can tab th</w:t>
      </w:r>
      <w:r>
        <w:t>rough each field.</w:t>
      </w:r>
    </w:p>
    <w:p w14:paraId="758EA959" w14:textId="493F25AD" w:rsidR="00ED7567" w:rsidRDefault="00ED7567" w:rsidP="0065610C">
      <w:pPr>
        <w:pStyle w:val="ListParagraph"/>
        <w:numPr>
          <w:ilvl w:val="0"/>
          <w:numId w:val="0"/>
        </w:numPr>
        <w:ind w:left="720"/>
      </w:pPr>
      <w:r>
        <w:rPr>
          <w:noProof/>
        </w:rPr>
        <w:drawing>
          <wp:inline distT="0" distB="0" distL="0" distR="0" wp14:anchorId="7FF12D53" wp14:editId="2C90F530">
            <wp:extent cx="6324600" cy="880413"/>
            <wp:effectExtent l="57150" t="57150" r="114300" b="110490"/>
            <wp:docPr id="363" name="Picture 363" descr="The following Child Data entry panel will appear after clicking on the blank line in the Child Data section. Enter data into the white fields in the orange area. The recruiter can tab through each field. To save the data enter here the user must click the Save Student button. Clicking the Save My Work button, will not save the child data." title="Child Data Entry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111" t="7758" r="1111" b="7760"/>
                    <a:stretch/>
                  </pic:blipFill>
                  <pic:spPr bwMode="auto">
                    <a:xfrm>
                      <a:off x="0" y="0"/>
                      <a:ext cx="6361465" cy="885545"/>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D03A9E3" w14:textId="1190E998" w:rsidR="00ED7567" w:rsidRDefault="00ED7567" w:rsidP="004448C5">
      <w:pPr>
        <w:pStyle w:val="ListParagraph"/>
        <w:numPr>
          <w:ilvl w:val="0"/>
          <w:numId w:val="17"/>
        </w:numPr>
      </w:pPr>
      <w:r w:rsidRPr="00BC299A">
        <w:t xml:space="preserve">After completing all the fields </w:t>
      </w:r>
      <w:r>
        <w:t xml:space="preserve">the recruiter </w:t>
      </w:r>
      <w:r w:rsidRPr="00BC299A">
        <w:t xml:space="preserve">must click </w:t>
      </w:r>
      <w:r>
        <w:t xml:space="preserve">the </w:t>
      </w:r>
      <w:r w:rsidRPr="00D91F70">
        <w:rPr>
          <w:rStyle w:val="IntenseReference"/>
        </w:rPr>
        <w:t>Save Student</w:t>
      </w:r>
      <w:r>
        <w:t xml:space="preserve"> button shown above. Clicking the </w:t>
      </w:r>
      <w:r w:rsidRPr="00D91F70">
        <w:rPr>
          <w:rStyle w:val="IntenseReference"/>
        </w:rPr>
        <w:t>Save My Work</w:t>
      </w:r>
      <w:r>
        <w:t xml:space="preserve"> button at the top of the page, will not save student data.</w:t>
      </w:r>
    </w:p>
    <w:p w14:paraId="109956F0" w14:textId="77777777" w:rsidR="00ED7567" w:rsidRPr="00BC299A" w:rsidRDefault="00ED7567" w:rsidP="004448C5">
      <w:pPr>
        <w:pStyle w:val="ListParagraph"/>
        <w:numPr>
          <w:ilvl w:val="1"/>
          <w:numId w:val="17"/>
        </w:numPr>
      </w:pPr>
      <w:r>
        <w:t>The recruiter</w:t>
      </w:r>
      <w:r w:rsidRPr="00BC299A">
        <w:t xml:space="preserve"> must enter</w:t>
      </w:r>
      <w:r>
        <w:t xml:space="preserve"> a </w:t>
      </w:r>
      <w:r w:rsidRPr="00D91F70">
        <w:rPr>
          <w:rStyle w:val="IntenseReference"/>
        </w:rPr>
        <w:t>VER Code</w:t>
      </w:r>
      <w:r>
        <w:t xml:space="preserve"> and </w:t>
      </w:r>
      <w:r w:rsidRPr="00D91F70">
        <w:rPr>
          <w:rStyle w:val="IntenseReference"/>
        </w:rPr>
        <w:t>Grade</w:t>
      </w:r>
      <w:r>
        <w:t xml:space="preserve"> </w:t>
      </w:r>
      <w:r w:rsidRPr="00BC299A">
        <w:t xml:space="preserve">before </w:t>
      </w:r>
      <w:r>
        <w:t>the recruiter can save</w:t>
      </w:r>
      <w:r w:rsidRPr="00BC299A">
        <w:t xml:space="preserve"> the student.</w:t>
      </w:r>
    </w:p>
    <w:p w14:paraId="65A8F733" w14:textId="77777777" w:rsidR="00ED7567" w:rsidRDefault="00ED7567" w:rsidP="004448C5">
      <w:pPr>
        <w:pStyle w:val="ListParagraph"/>
        <w:numPr>
          <w:ilvl w:val="1"/>
          <w:numId w:val="17"/>
        </w:numPr>
      </w:pPr>
      <w:r w:rsidRPr="00BC299A">
        <w:t>Data will be populated into the fir</w:t>
      </w:r>
      <w:r>
        <w:t>st blank row in the Child Data S</w:t>
      </w:r>
      <w:r w:rsidRPr="00BC299A">
        <w:t>ection. Note, the school name will be shown as a code rather than the school name entered in the previous screen.</w:t>
      </w:r>
    </w:p>
    <w:p w14:paraId="1E203A58" w14:textId="7CFBACE5" w:rsidR="00ED7567" w:rsidRDefault="004548D3" w:rsidP="004448C5">
      <w:pPr>
        <w:pStyle w:val="ListParagraph"/>
        <w:numPr>
          <w:ilvl w:val="2"/>
          <w:numId w:val="17"/>
        </w:numPr>
      </w:pPr>
      <w:r>
        <w:t xml:space="preserve">Though the </w:t>
      </w:r>
      <w:r w:rsidRPr="004548D3">
        <w:rPr>
          <w:rStyle w:val="IntenseReference"/>
        </w:rPr>
        <w:t>School Name</w:t>
      </w:r>
      <w:r w:rsidR="00ED7567">
        <w:t xml:space="preserve"> </w:t>
      </w:r>
      <w:r>
        <w:t xml:space="preserve">is displayed as </w:t>
      </w:r>
      <w:r w:rsidRPr="004548D3">
        <w:rPr>
          <w:rStyle w:val="IntenseReference"/>
        </w:rPr>
        <w:t>School ID</w:t>
      </w:r>
      <w:r>
        <w:t xml:space="preserve">. The </w:t>
      </w:r>
      <w:r>
        <w:rPr>
          <w:rStyle w:val="IntenseReference"/>
        </w:rPr>
        <w:t>School Name</w:t>
      </w:r>
      <w:r w:rsidR="00ED7567">
        <w:t xml:space="preserve"> will be displayed when the COE is printed.</w:t>
      </w:r>
    </w:p>
    <w:p w14:paraId="556AFB23" w14:textId="77777777" w:rsidR="00ED7567" w:rsidRDefault="00ED7567" w:rsidP="004448C5">
      <w:pPr>
        <w:pStyle w:val="ListParagraph"/>
        <w:numPr>
          <w:ilvl w:val="1"/>
          <w:numId w:val="17"/>
        </w:numPr>
      </w:pPr>
      <w:r w:rsidRPr="00BC299A">
        <w:t>If a mistake h</w:t>
      </w:r>
      <w:r>
        <w:t>as been made in the Child Data S</w:t>
      </w:r>
      <w:r w:rsidRPr="00BC299A">
        <w:t>ection, click once on the corres</w:t>
      </w:r>
      <w:r>
        <w:t>ponding line in the Child Data S</w:t>
      </w:r>
      <w:r w:rsidRPr="00BC299A">
        <w:t>ection in order to edit the data populated into the fields</w:t>
      </w:r>
      <w:r>
        <w:t>.</w:t>
      </w:r>
    </w:p>
    <w:p w14:paraId="552A42A0" w14:textId="77777777" w:rsidR="0065610C" w:rsidRDefault="00ED7567" w:rsidP="004448C5">
      <w:pPr>
        <w:pStyle w:val="ListParagraph"/>
        <w:numPr>
          <w:ilvl w:val="0"/>
          <w:numId w:val="17"/>
        </w:numPr>
      </w:pPr>
      <w:r>
        <w:t>Many of the fields listed in the child panel are drop downs. Additionally these drop downs spell out the full words, rather than codes for the user’s convenience. Once the child data is saved, the data will be converted to the required codes on the COE.</w:t>
      </w:r>
    </w:p>
    <w:p w14:paraId="74F9DD12" w14:textId="65A06407" w:rsidR="00ED7567" w:rsidRPr="00BC299A" w:rsidRDefault="00ED7567" w:rsidP="0065610C">
      <w:pPr>
        <w:pStyle w:val="ListParagraph"/>
        <w:numPr>
          <w:ilvl w:val="0"/>
          <w:numId w:val="0"/>
        </w:numPr>
        <w:ind w:left="720"/>
      </w:pPr>
      <w:r>
        <w:rPr>
          <w:noProof/>
        </w:rPr>
        <w:drawing>
          <wp:inline distT="0" distB="0" distL="0" distR="0" wp14:anchorId="4ECA0299" wp14:editId="2A72F375">
            <wp:extent cx="6324600" cy="665747"/>
            <wp:effectExtent l="57150" t="57150" r="114300" b="115570"/>
            <wp:docPr id="584" name="Picture 584" descr="Once the users clicks the Save Student button. The data will be populated into the white space in the Child Data section of the COE. Some of the data such as school name will be abbreviated on this screen, however, the full school name will be populated when the COE is printed." title="Completed Chil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833" t="6746" r="1529" b="10045"/>
                    <a:stretch/>
                  </pic:blipFill>
                  <pic:spPr bwMode="auto">
                    <a:xfrm>
                      <a:off x="0" y="0"/>
                      <a:ext cx="6365514" cy="670054"/>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0A2E63D" w14:textId="1A5A923D" w:rsidR="00ED7567" w:rsidRDefault="00ED7567" w:rsidP="00AB4F99">
      <w:pPr>
        <w:pStyle w:val="ListParagraph"/>
        <w:numPr>
          <w:ilvl w:val="0"/>
          <w:numId w:val="133"/>
        </w:numPr>
      </w:pPr>
      <w:r w:rsidRPr="00BC299A">
        <w:t xml:space="preserve">To delete a </w:t>
      </w:r>
      <w:r>
        <w:t>child from the COE, click on</w:t>
      </w:r>
      <w:r w:rsidR="004548D3">
        <w:t xml:space="preserve"> the</w:t>
      </w:r>
      <w:r>
        <w:t xml:space="preserve"> </w:t>
      </w:r>
      <w:r w:rsidRPr="00D91F70">
        <w:rPr>
          <w:rStyle w:val="IntenseReference"/>
        </w:rPr>
        <w:t>Del</w:t>
      </w:r>
      <w:r w:rsidRPr="00BC299A">
        <w:t xml:space="preserve"> </w:t>
      </w:r>
      <w:r>
        <w:t xml:space="preserve">button, </w:t>
      </w:r>
      <w:r w:rsidRPr="00BC299A">
        <w:t>all the way to the right on the corresponding child data line</w:t>
      </w:r>
      <w:r>
        <w:t>, as show above</w:t>
      </w:r>
      <w:r w:rsidRPr="00BC299A">
        <w:t>.</w:t>
      </w:r>
    </w:p>
    <w:p w14:paraId="74677ECF" w14:textId="77777777" w:rsidR="00ED7567" w:rsidRPr="00BC299A" w:rsidRDefault="00ED7567" w:rsidP="001A6D9F">
      <w:r>
        <w:br w:type="page"/>
      </w:r>
    </w:p>
    <w:p w14:paraId="4178C46F" w14:textId="77777777" w:rsidR="00ED7567" w:rsidRDefault="00ED7567" w:rsidP="001A6D9F">
      <w:pPr>
        <w:pStyle w:val="Heading4"/>
      </w:pPr>
      <w:bookmarkStart w:id="140" w:name="_Qualifying_Moves_&amp;"/>
      <w:bookmarkStart w:id="141" w:name="_Ref9341099"/>
      <w:bookmarkEnd w:id="140"/>
      <w:r>
        <w:lastRenderedPageBreak/>
        <w:t>Qualifying Moves &amp; Work Section</w:t>
      </w:r>
      <w:bookmarkEnd w:id="141"/>
    </w:p>
    <w:p w14:paraId="5114AC44" w14:textId="0CE73BC0" w:rsidR="00ED7567" w:rsidRDefault="00ED7567" w:rsidP="0065610C">
      <w:pPr>
        <w:pStyle w:val="ListParagraph"/>
      </w:pPr>
      <w:r>
        <w:t>Check boxes can be changed if the wrong item is initially selected (i.e.</w:t>
      </w:r>
      <w:r w:rsidR="00B05ABB">
        <w:t>,</w:t>
      </w:r>
      <w:r>
        <w:t xml:space="preserve"> the recruiter checks, </w:t>
      </w:r>
      <w:r w:rsidRPr="00BA26BB">
        <w:rPr>
          <w:rStyle w:val="IntenseReference"/>
        </w:rPr>
        <w:t>spouse</w:t>
      </w:r>
      <w:r>
        <w:t xml:space="preserve"> instead of </w:t>
      </w:r>
      <w:r w:rsidRPr="00BA26BB">
        <w:rPr>
          <w:rStyle w:val="IntenseReference"/>
        </w:rPr>
        <w:t>parent/guardian</w:t>
      </w:r>
      <w:r>
        <w:t>).</w:t>
      </w:r>
    </w:p>
    <w:p w14:paraId="212193A8" w14:textId="306D9809" w:rsidR="00ED7567" w:rsidRDefault="00ED7567" w:rsidP="0065610C">
      <w:pPr>
        <w:pStyle w:val="ListParagraph"/>
      </w:pPr>
      <w:r>
        <w:t xml:space="preserve">The </w:t>
      </w:r>
      <w:r w:rsidRPr="00BA26BB">
        <w:rPr>
          <w:rStyle w:val="IntenseReference"/>
        </w:rPr>
        <w:t>Country Code</w:t>
      </w:r>
      <w:r>
        <w:t xml:space="preserve"> “USA” is defaulted into </w:t>
      </w:r>
      <w:r w:rsidR="001442EC">
        <w:t xml:space="preserve">question </w:t>
      </w:r>
      <w:r>
        <w:t xml:space="preserve">1 and </w:t>
      </w:r>
      <w:r w:rsidR="001442EC">
        <w:t xml:space="preserve">question </w:t>
      </w:r>
      <w:r>
        <w:t xml:space="preserve">4 of the Qualifying Moves &amp; Work Section. Additionally, the state abbreviation “AK” is defaulted into the </w:t>
      </w:r>
      <w:r w:rsidRPr="00BA26BB">
        <w:rPr>
          <w:rStyle w:val="IntenseReference"/>
        </w:rPr>
        <w:t>State</w:t>
      </w:r>
      <w:r>
        <w:t xml:space="preserve"> fields in </w:t>
      </w:r>
      <w:r w:rsidR="001442EC">
        <w:t xml:space="preserve">questions </w:t>
      </w:r>
      <w:r>
        <w:t>1 and 4.</w:t>
      </w:r>
    </w:p>
    <w:p w14:paraId="202A5D8A" w14:textId="77777777" w:rsidR="00ED7567" w:rsidRDefault="00ED7567" w:rsidP="00937E8E">
      <w:pPr>
        <w:pStyle w:val="ListParagraph"/>
        <w:numPr>
          <w:ilvl w:val="0"/>
          <w:numId w:val="0"/>
        </w:numPr>
        <w:spacing w:after="0"/>
        <w:ind w:left="720"/>
      </w:pPr>
      <w:r>
        <w:rPr>
          <w:noProof/>
        </w:rPr>
        <w:drawing>
          <wp:inline distT="0" distB="0" distL="0" distR="0" wp14:anchorId="47765E7B" wp14:editId="2641736E">
            <wp:extent cx="6334125" cy="845156"/>
            <wp:effectExtent l="57150" t="57150" r="104775" b="107950"/>
            <wp:docPr id="585" name="Picture 585" descr="The COUNTRY CODE “USA” is defaulted into number 1 and number 4 of the Qualifying Moves &amp; Work Section. Additionally, the state abbreviation “AK” is defaulted into the STATE fields in numbers 1 and 4." title="Number 1 of the Qualifying Moves &amp; Work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1527" t="2974" r="1667" b="4824"/>
                    <a:stretch/>
                  </pic:blipFill>
                  <pic:spPr bwMode="auto">
                    <a:xfrm>
                      <a:off x="0" y="0"/>
                      <a:ext cx="6361433" cy="848800"/>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45331E1" w14:textId="13A2B7ED" w:rsidR="00ED7567" w:rsidRDefault="00ED7567" w:rsidP="0065610C">
      <w:pPr>
        <w:pStyle w:val="ListParagraph"/>
      </w:pPr>
      <w:r>
        <w:t xml:space="preserve">When the recruiter selects </w:t>
      </w:r>
      <w:r w:rsidRPr="00BA26BB">
        <w:rPr>
          <w:rStyle w:val="IntenseReference"/>
        </w:rPr>
        <w:t>to join or precede the worker</w:t>
      </w:r>
      <w:r>
        <w:t xml:space="preserve"> in 2a, </w:t>
      </w:r>
      <w:r w:rsidR="00393B5F">
        <w:t>additional fields will be displayed that the user must complete, (including a separate comments field, not pictured, for the 2bi comment).</w:t>
      </w:r>
    </w:p>
    <w:p w14:paraId="50A84CC0" w14:textId="2C843D77" w:rsidR="00ED7567" w:rsidRPr="006B4563" w:rsidRDefault="00691BD0" w:rsidP="00937E8E">
      <w:pPr>
        <w:pStyle w:val="ListParagraph"/>
        <w:numPr>
          <w:ilvl w:val="0"/>
          <w:numId w:val="0"/>
        </w:numPr>
        <w:spacing w:after="0"/>
        <w:ind w:left="720"/>
      </w:pPr>
      <w:r w:rsidRPr="0095312E">
        <w:rPr>
          <w:noProof/>
        </w:rPr>
        <w:drawing>
          <wp:inline distT="0" distB="0" distL="0" distR="0" wp14:anchorId="665AE6B9" wp14:editId="00577B52">
            <wp:extent cx="4800600" cy="2135439"/>
            <wp:effectExtent l="0" t="0" r="0" b="0"/>
            <wp:docPr id="334" name="Picture 334" descr="When the recruiter selects TO JOIN OR PRECEDE THE WORKER in 2a, additional fields will be displayed that the user must completed.&#10;&#10;Once the user selects to Join or Precede the Worker in 2a, additional required fields will be displayed tha the user must complete." title="Number 2 of the Qualifying Moves &amp; Work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842742" cy="2154185"/>
                    </a:xfrm>
                    <a:prstGeom prst="rect">
                      <a:avLst/>
                    </a:prstGeom>
                  </pic:spPr>
                </pic:pic>
              </a:graphicData>
            </a:graphic>
          </wp:inline>
        </w:drawing>
      </w:r>
    </w:p>
    <w:p w14:paraId="721D92C7" w14:textId="53414560" w:rsidR="006D3E0C" w:rsidRPr="006B4563" w:rsidRDefault="005C40C2" w:rsidP="00B557E5">
      <w:pPr>
        <w:pStyle w:val="ListParagraph"/>
      </w:pPr>
      <w:r w:rsidRPr="006B4563">
        <w:t xml:space="preserve">If the move information in </w:t>
      </w:r>
      <w:r w:rsidR="00514ABA">
        <w:t>questions</w:t>
      </w:r>
      <w:r w:rsidRPr="006B4563">
        <w:t xml:space="preserve"> 1 and 4 are the same</w:t>
      </w:r>
      <w:r w:rsidR="006D3E0C" w:rsidRPr="006B4563">
        <w:t xml:space="preserve">: Recruiters have the option to copy information regarding the child’s move (question 1) into the question regarding the worker’s move (question 4) by </w:t>
      </w:r>
      <w:r w:rsidR="00B05ABB">
        <w:t>selecting</w:t>
      </w:r>
      <w:r w:rsidR="006D3E0C" w:rsidRPr="006B4563">
        <w:t xml:space="preserve"> the check box for </w:t>
      </w:r>
      <w:r w:rsidR="006D3E0C" w:rsidRPr="00B557E5">
        <w:rPr>
          <w:rStyle w:val="IntenseReference"/>
        </w:rPr>
        <w:t>The same as question 1</w:t>
      </w:r>
      <w:r w:rsidR="006D3E0C" w:rsidRPr="006B4563">
        <w:t>. Once the user checks the box, the information regarding the school districts, cities</w:t>
      </w:r>
      <w:r w:rsidR="00B05ABB">
        <w:t xml:space="preserve">, states, and country listed </w:t>
      </w:r>
      <w:r w:rsidR="006D3E0C" w:rsidRPr="006B4563">
        <w:t>for the child’s move will be populated into the fields for the worker’s move. If the user determines the information in these questions should not be the same, they can un</w:t>
      </w:r>
      <w:r w:rsidR="00B05ABB">
        <w:t>select</w:t>
      </w:r>
      <w:r w:rsidR="006D3E0C" w:rsidRPr="006B4563">
        <w:t xml:space="preserve"> the checkbox and will then be able to edit the data regarding the worker’s</w:t>
      </w:r>
      <w:r w:rsidR="00C05579" w:rsidRPr="006B4563">
        <w:t xml:space="preserve"> qualifying</w:t>
      </w:r>
      <w:r w:rsidR="006D3E0C" w:rsidRPr="006B4563">
        <w:t xml:space="preserve"> move in question 4.</w:t>
      </w:r>
    </w:p>
    <w:p w14:paraId="5EEBED33" w14:textId="77777777" w:rsidR="006D3E0C" w:rsidRPr="00B05ABB" w:rsidRDefault="006D3E0C" w:rsidP="004448C5">
      <w:pPr>
        <w:pStyle w:val="ListParagraph"/>
        <w:numPr>
          <w:ilvl w:val="1"/>
          <w:numId w:val="36"/>
        </w:numPr>
        <w:rPr>
          <w:b/>
        </w:rPr>
      </w:pPr>
      <w:r w:rsidRPr="00B05ABB">
        <w:rPr>
          <w:b/>
        </w:rPr>
        <w:t xml:space="preserve">Question 1 in Qualifying Moves &amp; Work Section – Child(ren)’s Move </w:t>
      </w:r>
    </w:p>
    <w:p w14:paraId="14E9D37E" w14:textId="26A5246B" w:rsidR="002E433C" w:rsidRPr="00B557E5" w:rsidRDefault="006D3E0C" w:rsidP="00B557E5">
      <w:pPr>
        <w:pStyle w:val="ListParagraph"/>
        <w:numPr>
          <w:ilvl w:val="0"/>
          <w:numId w:val="0"/>
        </w:numPr>
        <w:ind w:left="1440"/>
        <w:rPr>
          <w:rFonts w:ascii="Arial" w:hAnsi="Arial" w:cs="Arial"/>
          <w:sz w:val="20"/>
          <w:szCs w:val="20"/>
        </w:rPr>
      </w:pPr>
      <w:r>
        <w:rPr>
          <w:noProof/>
        </w:rPr>
        <w:drawing>
          <wp:inline distT="0" distB="0" distL="0" distR="0" wp14:anchorId="750927CE" wp14:editId="5CD11541">
            <wp:extent cx="5303520" cy="734900"/>
            <wp:effectExtent l="38100" t="38100" r="87630" b="103505"/>
            <wp:docPr id="46" name="Picture 46" descr="Qualifying Moves and Work Section Question One: the children moved  due to economic necessity from a residence in (school district, city, state, country) to a residence in (school district, city, state)" title="Qualifying Moves and Work Section Ques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303520" cy="734900"/>
                    </a:xfrm>
                    <a:prstGeom prst="rect">
                      <a:avLst/>
                    </a:prstGeom>
                    <a:effectLst>
                      <a:outerShdw blurRad="50800" dist="38100" dir="2700000" algn="tl" rotWithShape="0">
                        <a:prstClr val="black">
                          <a:alpha val="40000"/>
                        </a:prstClr>
                      </a:outerShdw>
                    </a:effectLst>
                  </pic:spPr>
                </pic:pic>
              </a:graphicData>
            </a:graphic>
          </wp:inline>
        </w:drawing>
      </w:r>
    </w:p>
    <w:p w14:paraId="2BE2EFC2" w14:textId="77777777" w:rsidR="006D3E0C" w:rsidRPr="00B05ABB" w:rsidRDefault="006D3E0C" w:rsidP="004448C5">
      <w:pPr>
        <w:pStyle w:val="ListParagraph"/>
        <w:numPr>
          <w:ilvl w:val="1"/>
          <w:numId w:val="36"/>
        </w:numPr>
        <w:spacing w:after="0"/>
        <w:rPr>
          <w:b/>
        </w:rPr>
      </w:pPr>
      <w:r w:rsidRPr="00B05ABB">
        <w:rPr>
          <w:b/>
        </w:rPr>
        <w:t xml:space="preserve">Question 4 in Qualifying Moves &amp; Work Section – Worker’s Move </w:t>
      </w:r>
    </w:p>
    <w:p w14:paraId="3D91E6CB" w14:textId="4EE5A7C8" w:rsidR="006D3E0C" w:rsidRPr="00B557E5" w:rsidRDefault="006D3E0C" w:rsidP="00B557E5">
      <w:pPr>
        <w:spacing w:after="0"/>
        <w:ind w:left="1440"/>
        <w:rPr>
          <w:rFonts w:ascii="Arial" w:hAnsi="Arial" w:cs="Arial"/>
          <w:sz w:val="20"/>
          <w:szCs w:val="20"/>
        </w:rPr>
      </w:pPr>
      <w:r>
        <w:rPr>
          <w:noProof/>
        </w:rPr>
        <w:drawing>
          <wp:inline distT="0" distB="0" distL="0" distR="0" wp14:anchorId="37CBD2F7" wp14:editId="3C1315A4">
            <wp:extent cx="5303520" cy="990674"/>
            <wp:effectExtent l="38100" t="38100" r="87630" b="95250"/>
            <wp:docPr id="47" name="Picture 47" descr="If the move information in numbers 1 and 4 are the same: Recruiters have the option to copy information regarding the child’s move (question 1) into the question regarding the worker’s move (question 4) by clicking on the check box for THE SAME AS QUESTION 1. Once the user checks the box, the information regarding the school districts, cities, states, and country listed in for the child’s move will be populated into the fields for the worker’s move. If the user determines the information in these questions should not be the same, they can unclick the checkbox and will then be able to edit the data regarding the worker’s qualifying move in question 4." title="Qualifying Moves and Work Section Ques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303520" cy="990674"/>
                    </a:xfrm>
                    <a:prstGeom prst="rect">
                      <a:avLst/>
                    </a:prstGeom>
                    <a:effectLst>
                      <a:outerShdw blurRad="50800" dist="38100" dir="2700000" algn="tl" rotWithShape="0">
                        <a:prstClr val="black">
                          <a:alpha val="40000"/>
                        </a:prstClr>
                      </a:outerShdw>
                    </a:effectLst>
                  </pic:spPr>
                </pic:pic>
              </a:graphicData>
            </a:graphic>
          </wp:inline>
        </w:drawing>
      </w:r>
    </w:p>
    <w:p w14:paraId="63955450" w14:textId="52E43A81" w:rsidR="00ED7567" w:rsidRDefault="00ED7567" w:rsidP="0065610C">
      <w:pPr>
        <w:pStyle w:val="ListParagraph"/>
      </w:pPr>
      <w:r>
        <w:t>The qualifyi</w:t>
      </w:r>
      <w:r w:rsidR="00B05ABB">
        <w:t>ng work listed under question 5</w:t>
      </w:r>
      <w:r>
        <w:t xml:space="preserve"> is separated into two fields. The first field is the gear, the second field is the catch.</w:t>
      </w:r>
    </w:p>
    <w:p w14:paraId="72D076D9" w14:textId="77777777" w:rsidR="00ED7567" w:rsidRDefault="00ED7567" w:rsidP="0065610C">
      <w:pPr>
        <w:pStyle w:val="ListParagraph"/>
        <w:numPr>
          <w:ilvl w:val="0"/>
          <w:numId w:val="0"/>
        </w:numPr>
        <w:ind w:left="720"/>
      </w:pPr>
      <w:r>
        <w:rPr>
          <w:noProof/>
        </w:rPr>
        <w:drawing>
          <wp:inline distT="0" distB="0" distL="0" distR="0" wp14:anchorId="2606BDF0" wp14:editId="6BB160A0">
            <wp:extent cx="5238750" cy="247650"/>
            <wp:effectExtent l="57150" t="57150" r="114300" b="114300"/>
            <wp:docPr id="588" name="Picture 588" descr="The qualifying work listed under question 5, is separated into two fields. The first field is the gear, the second field is the catch." title="Number 5 of the Qualifying Moves &amp; Work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238750" cy="24765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26C515A" w14:textId="51964A31" w:rsidR="00ED7567" w:rsidRDefault="00ED7567" w:rsidP="004448C5">
      <w:pPr>
        <w:pStyle w:val="ListParagraph"/>
        <w:numPr>
          <w:ilvl w:val="1"/>
          <w:numId w:val="7"/>
        </w:numPr>
      </w:pPr>
      <w:r>
        <w:lastRenderedPageBreak/>
        <w:t>Many gear and catch options are listed in the drop down menus twice, once as commercial and once as subsistence.</w:t>
      </w:r>
    </w:p>
    <w:p w14:paraId="5079C089" w14:textId="77777777" w:rsidR="00ED7567" w:rsidRDefault="00ED7567" w:rsidP="004448C5">
      <w:pPr>
        <w:pStyle w:val="ListParagraph"/>
        <w:numPr>
          <w:ilvl w:val="2"/>
          <w:numId w:val="7"/>
        </w:numPr>
      </w:pPr>
      <w:r>
        <w:t>Commercial or subsistence should match both the gear and the catch. For example, both the gear and the catch are listed as commercial.</w:t>
      </w:r>
    </w:p>
    <w:p w14:paraId="0E56413C" w14:textId="47991ED2" w:rsidR="00393B5F" w:rsidRDefault="00393B5F" w:rsidP="004448C5">
      <w:pPr>
        <w:pStyle w:val="ListParagraph"/>
        <w:numPr>
          <w:ilvl w:val="2"/>
          <w:numId w:val="7"/>
        </w:numPr>
      </w:pPr>
      <w:r>
        <w:t xml:space="preserve">The recruiter should choose commercial or subsistence based on the activity that the worker engaged in for the majority of the move listed in </w:t>
      </w:r>
      <w:r w:rsidR="005A5772">
        <w:t>question</w:t>
      </w:r>
      <w:r>
        <w:t xml:space="preserve"> 4. </w:t>
      </w:r>
    </w:p>
    <w:p w14:paraId="55E769C9" w14:textId="30D69024" w:rsidR="00ED7567" w:rsidRDefault="00ED7567" w:rsidP="00B557E5">
      <w:pPr>
        <w:pStyle w:val="ListParagraph"/>
      </w:pPr>
      <w:r>
        <w:t>The recruiter must check the personal subsistence box if the move listed in the Qualifying Moves &amp; Work Section is</w:t>
      </w:r>
      <w:r w:rsidR="00B05ABB">
        <w:t>,</w:t>
      </w:r>
      <w:r>
        <w:t xml:space="preserve"> even in part</w:t>
      </w:r>
      <w:r w:rsidR="00B05ABB">
        <w:t>, for</w:t>
      </w:r>
      <w:r>
        <w:t xml:space="preserve"> subsistence.</w:t>
      </w:r>
    </w:p>
    <w:p w14:paraId="29D22295" w14:textId="77777777" w:rsidR="00ED7567" w:rsidRDefault="00ED7567" w:rsidP="001A6D9F">
      <w:pPr>
        <w:pStyle w:val="Heading4"/>
      </w:pPr>
      <w:r>
        <w:t>Additional Qualifying Moves Box</w:t>
      </w:r>
    </w:p>
    <w:p w14:paraId="7D856A71" w14:textId="2E04FDF1" w:rsidR="00ED7567" w:rsidRDefault="00ED7567" w:rsidP="004448C5">
      <w:pPr>
        <w:pStyle w:val="ListParagraph"/>
        <w:numPr>
          <w:ilvl w:val="0"/>
          <w:numId w:val="7"/>
        </w:numPr>
      </w:pPr>
      <w:r>
        <w:t>The Additional Qualifying Moves box will automatically calculate the</w:t>
      </w:r>
      <w:r w:rsidR="00B05ABB">
        <w:t xml:space="preserve"> number</w:t>
      </w:r>
      <w:r>
        <w:t xml:space="preserve"> nights </w:t>
      </w:r>
      <w:r w:rsidR="00B05ABB">
        <w:t>for each move</w:t>
      </w:r>
      <w:r>
        <w:t>.</w:t>
      </w:r>
    </w:p>
    <w:p w14:paraId="025179B9" w14:textId="77777777" w:rsidR="00ED7567" w:rsidRDefault="00ED7567" w:rsidP="004448C5">
      <w:pPr>
        <w:pStyle w:val="ListParagraph"/>
        <w:numPr>
          <w:ilvl w:val="1"/>
          <w:numId w:val="7"/>
        </w:numPr>
      </w:pPr>
      <w:r>
        <w:t xml:space="preserve">The calculated nights will show up after the recruiter uses the </w:t>
      </w:r>
      <w:r w:rsidRPr="001F3CC6">
        <w:rPr>
          <w:rStyle w:val="IntenseReference"/>
        </w:rPr>
        <w:t>Save my Work</w:t>
      </w:r>
      <w:r>
        <w:t xml:space="preserve"> button.</w:t>
      </w:r>
    </w:p>
    <w:p w14:paraId="0AB76DAD" w14:textId="77777777" w:rsidR="00ED7567" w:rsidRDefault="00ED7567" w:rsidP="004448C5">
      <w:pPr>
        <w:pStyle w:val="ListParagraph"/>
        <w:numPr>
          <w:ilvl w:val="1"/>
          <w:numId w:val="7"/>
        </w:numPr>
      </w:pPr>
      <w:r>
        <w:t>The recruiter cannot manually enter the number of nights.</w:t>
      </w:r>
    </w:p>
    <w:p w14:paraId="39F7338F" w14:textId="37B41027" w:rsidR="00ED7567" w:rsidRDefault="00ED7567" w:rsidP="004448C5">
      <w:pPr>
        <w:pStyle w:val="ListParagraph"/>
        <w:numPr>
          <w:ilvl w:val="1"/>
          <w:numId w:val="7"/>
        </w:numPr>
      </w:pPr>
      <w:r>
        <w:t xml:space="preserve">If the moves are typed out of order, the nights will reorder themselves </w:t>
      </w:r>
      <w:r w:rsidR="00B05ABB">
        <w:t xml:space="preserve">from </w:t>
      </w:r>
      <w:r>
        <w:t>most recent to least.</w:t>
      </w:r>
    </w:p>
    <w:p w14:paraId="5B81B7C6" w14:textId="77777777" w:rsidR="00ED7567" w:rsidRDefault="00ED7567" w:rsidP="00937E8E">
      <w:pPr>
        <w:pStyle w:val="ListParagraph"/>
        <w:numPr>
          <w:ilvl w:val="0"/>
          <w:numId w:val="0"/>
        </w:numPr>
        <w:spacing w:after="0"/>
        <w:ind w:left="1440"/>
      </w:pPr>
      <w:r>
        <w:rPr>
          <w:noProof/>
        </w:rPr>
        <w:drawing>
          <wp:inline distT="0" distB="0" distL="0" distR="0" wp14:anchorId="0ED4BC0F" wp14:editId="15FE4544">
            <wp:extent cx="4257675" cy="936565"/>
            <wp:effectExtent l="57150" t="57150" r="104775" b="111760"/>
            <wp:docPr id="589" name="Picture 589" descr="The Additional Qualifying Moves box will automatically calculate the nights of the moves listed on each line.&#10;&#10;The calculated nights will show up after the recruiter uses the SAVE MY WORK button.&#10;&#10;The recruiter cannot manually enter the number of nights.&#10;&#10;If the moves are typed out of order, the nights will reorder themselves most recent to least.&#10;" title="Additional Qualifying Mov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4027"/>
                    <a:stretch/>
                  </pic:blipFill>
                  <pic:spPr bwMode="auto">
                    <a:xfrm>
                      <a:off x="0" y="0"/>
                      <a:ext cx="4300898" cy="946073"/>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A7418C0" w14:textId="77777777" w:rsidR="00ED7567" w:rsidRDefault="00ED7567" w:rsidP="00937E8E">
      <w:pPr>
        <w:pStyle w:val="Heading4"/>
      </w:pPr>
      <w:r w:rsidRPr="00937E8E">
        <w:t>Comments</w:t>
      </w:r>
      <w:r>
        <w:t xml:space="preserve"> Section</w:t>
      </w:r>
    </w:p>
    <w:p w14:paraId="72E62DDA" w14:textId="77777777" w:rsidR="00ED7567" w:rsidRDefault="00ED7567" w:rsidP="00937E8E">
      <w:pPr>
        <w:pStyle w:val="ListParagraph"/>
      </w:pPr>
      <w:r>
        <w:t>The Comments box can be expanded for the recruiter’s convenience by clicking and dragging the shaded lower right hand corner.</w:t>
      </w:r>
    </w:p>
    <w:p w14:paraId="714D442D" w14:textId="5DED7F35" w:rsidR="00886DEB" w:rsidRDefault="00ED7567" w:rsidP="00937E8E">
      <w:pPr>
        <w:pStyle w:val="ListParagraph"/>
        <w:numPr>
          <w:ilvl w:val="0"/>
          <w:numId w:val="0"/>
        </w:numPr>
        <w:spacing w:after="0"/>
        <w:ind w:left="720"/>
      </w:pPr>
      <w:r>
        <w:rPr>
          <w:noProof/>
        </w:rPr>
        <w:drawing>
          <wp:inline distT="0" distB="0" distL="0" distR="0" wp14:anchorId="41EAC868" wp14:editId="64E5FBE1">
            <wp:extent cx="5753100" cy="644560"/>
            <wp:effectExtent l="57150" t="57150" r="114300" b="117475"/>
            <wp:docPr id="590" name="Picture 590" descr="The Comments box can be expanded for the recruiter’s convenience by clicking and dragging the shaded lower right hand corner." title="Comment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869139" cy="657561"/>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78CE6868" w14:textId="77777777" w:rsidR="00ED7567" w:rsidRDefault="00ED7567" w:rsidP="00B557E5">
      <w:pPr>
        <w:pStyle w:val="Heading3"/>
        <w:spacing w:before="0"/>
      </w:pPr>
      <w:r>
        <w:t>Printing &amp; Obtaining Signatures</w:t>
      </w:r>
    </w:p>
    <w:p w14:paraId="2188487B" w14:textId="77777777" w:rsidR="00ED7567" w:rsidRDefault="00ED7567" w:rsidP="00937E8E">
      <w:pPr>
        <w:pStyle w:val="ListParagraph"/>
      </w:pPr>
      <w:r>
        <w:t>COEs must be printed from the web system and signatures obtained prior to COEs being submitted to the records manager through MIS2000.</w:t>
      </w:r>
    </w:p>
    <w:p w14:paraId="04516357" w14:textId="77777777" w:rsidR="00ED7567" w:rsidRDefault="00ED7567" w:rsidP="004448C5">
      <w:pPr>
        <w:pStyle w:val="ListParagraph"/>
        <w:numPr>
          <w:ilvl w:val="1"/>
          <w:numId w:val="36"/>
        </w:numPr>
      </w:pPr>
      <w:r>
        <w:t>The interviewee must sign the printed COE first.</w:t>
      </w:r>
    </w:p>
    <w:p w14:paraId="415CAD1D" w14:textId="77777777" w:rsidR="00ED7567" w:rsidRDefault="00ED7567" w:rsidP="004448C5">
      <w:pPr>
        <w:pStyle w:val="ListParagraph"/>
        <w:numPr>
          <w:ilvl w:val="1"/>
          <w:numId w:val="36"/>
        </w:numPr>
      </w:pPr>
      <w:r>
        <w:t>The interviewer/recruiter must sign the printed COE after the interviewee.</w:t>
      </w:r>
    </w:p>
    <w:p w14:paraId="1B6A0755" w14:textId="77777777" w:rsidR="00ED7567" w:rsidRDefault="00ED7567" w:rsidP="004448C5">
      <w:pPr>
        <w:pStyle w:val="ListParagraph"/>
        <w:numPr>
          <w:ilvl w:val="1"/>
          <w:numId w:val="36"/>
        </w:numPr>
      </w:pPr>
      <w:r>
        <w:t>By signing the COE, the interviewee and interviewer are verifying that the information on the COE is complete and correct, and that the moves documented on the COE were made due to economic necessity.</w:t>
      </w:r>
    </w:p>
    <w:p w14:paraId="18BDAFCE" w14:textId="55B41855" w:rsidR="00937E8E" w:rsidRPr="00937E8E" w:rsidRDefault="00ED7567" w:rsidP="001A6D9F">
      <w:pPr>
        <w:pStyle w:val="ListParagraph"/>
      </w:pPr>
      <w:r>
        <w:t xml:space="preserve">In order to print the COE, the recruiter must utilize the </w:t>
      </w:r>
      <w:r w:rsidRPr="001F3CC6">
        <w:rPr>
          <w:rStyle w:val="IntenseReference"/>
        </w:rPr>
        <w:t>View COE</w:t>
      </w:r>
      <w:r>
        <w:t xml:space="preserve">, button at the top of the page. In the </w:t>
      </w:r>
      <w:r w:rsidR="00EF13F7">
        <w:t>PDF</w:t>
      </w:r>
      <w:r>
        <w:t xml:space="preserve"> viewer displayed</w:t>
      </w:r>
      <w:r w:rsidR="00B05ABB">
        <w:t>,</w:t>
      </w:r>
      <w:r>
        <w:t xml:space="preserve"> the recruiter can choose to print by clicking on the </w:t>
      </w:r>
      <w:r w:rsidR="00B05ABB">
        <w:rPr>
          <w:rStyle w:val="IntenseReference"/>
        </w:rPr>
        <w:t>print</w:t>
      </w:r>
      <w:r w:rsidRPr="001F3CC6">
        <w:rPr>
          <w:rStyle w:val="IntenseReference"/>
        </w:rPr>
        <w:t xml:space="preserve"> icon</w:t>
      </w:r>
      <w:r>
        <w:t>.</w:t>
      </w:r>
      <w:r w:rsidRPr="000A4777">
        <w:rPr>
          <w:rFonts w:cs="Times New Roman"/>
          <w:noProof/>
        </w:rPr>
        <w:t xml:space="preserve"> </w:t>
      </w:r>
    </w:p>
    <w:p w14:paraId="66298986" w14:textId="73BE9D89" w:rsidR="00ED7567" w:rsidRDefault="00ED7567" w:rsidP="00937E8E">
      <w:pPr>
        <w:pStyle w:val="ListParagraph"/>
        <w:numPr>
          <w:ilvl w:val="0"/>
          <w:numId w:val="0"/>
        </w:numPr>
        <w:spacing w:after="0"/>
        <w:ind w:left="720"/>
      </w:pPr>
      <w:r>
        <w:rPr>
          <w:noProof/>
        </w:rPr>
        <w:drawing>
          <wp:inline distT="0" distB="0" distL="0" distR="0" wp14:anchorId="45C7F9ED" wp14:editId="22E12CF9">
            <wp:extent cx="6324600" cy="298160"/>
            <wp:effectExtent l="57150" t="57150" r="114300" b="121285"/>
            <wp:docPr id="323" name="Picture 323" descr="There are several button located at the top of an editable COE in the web system. Once of these buttons is the Save My Work button. The user should click this button to save their progress on the COE. " title="Buttons Available in and Editable COE - Save My Wo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388" t="5093" r="1388" b="10865"/>
                    <a:stretch/>
                  </pic:blipFill>
                  <pic:spPr bwMode="auto">
                    <a:xfrm>
                      <a:off x="0" y="0"/>
                      <a:ext cx="6431017" cy="303177"/>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09CC9BF8" wp14:editId="541C1600">
            <wp:extent cx="1200150" cy="314933"/>
            <wp:effectExtent l="57150" t="57150" r="114300" b="123825"/>
            <wp:docPr id="324" name="Picture 324" descr="In the PDF Viewer, the user can click on the printer icon in order print the COE for signature." title="PDF Viewer Buttons - Prin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20514" t="26881" r="19230" b="33334"/>
                    <a:stretch/>
                  </pic:blipFill>
                  <pic:spPr bwMode="auto">
                    <a:xfrm>
                      <a:off x="0" y="0"/>
                      <a:ext cx="1213273" cy="318377"/>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C732ADB" w14:textId="77777777" w:rsidR="009151F2" w:rsidRDefault="00ED7567" w:rsidP="00937E8E">
      <w:pPr>
        <w:pStyle w:val="ListParagraph"/>
        <w:spacing w:after="0"/>
      </w:pPr>
      <w:r>
        <w:t>After obtaining the required signatures on the hard copy printed COE, the recruiter will enter the signature information into the COE using the web system.</w:t>
      </w:r>
      <w:r w:rsidR="00937E8E">
        <w:t xml:space="preserve"> </w:t>
      </w:r>
    </w:p>
    <w:p w14:paraId="2DC8E5F7" w14:textId="0FFD88BB" w:rsidR="00886DEB" w:rsidRDefault="00ED7567" w:rsidP="009151F2">
      <w:pPr>
        <w:pStyle w:val="ListParagraph"/>
        <w:numPr>
          <w:ilvl w:val="1"/>
          <w:numId w:val="36"/>
        </w:numPr>
        <w:spacing w:after="0"/>
      </w:pPr>
      <w:r>
        <w:t xml:space="preserve">It is the records manager’s responsibility to obtain the SEA </w:t>
      </w:r>
      <w:r w:rsidR="00B47103">
        <w:t xml:space="preserve">Reviewer </w:t>
      </w:r>
      <w:r>
        <w:t>signature when they have received the hard copy COE.</w:t>
      </w:r>
    </w:p>
    <w:p w14:paraId="0DD74283" w14:textId="4A6BF66D" w:rsidR="00ED7567" w:rsidRDefault="00C56D44" w:rsidP="00B557E5">
      <w:pPr>
        <w:pStyle w:val="Heading3"/>
      </w:pPr>
      <w:r>
        <w:lastRenderedPageBreak/>
        <w:t xml:space="preserve">COE </w:t>
      </w:r>
      <w:r w:rsidR="00ED7567">
        <w:t>Errors</w:t>
      </w:r>
      <w:r>
        <w:t xml:space="preserve"> </w:t>
      </w:r>
      <w:r w:rsidR="00F40B2A">
        <w:t>and Submission Checks</w:t>
      </w:r>
    </w:p>
    <w:p w14:paraId="58350578" w14:textId="2685D077" w:rsidR="00DE3610" w:rsidRDefault="00F40B2A" w:rsidP="00C56D44">
      <w:r w:rsidRPr="004147C7">
        <w:t xml:space="preserve">The Alaska Migrant Web System contains the same pop-up messages and error checks as </w:t>
      </w:r>
      <w:r>
        <w:t xml:space="preserve">the </w:t>
      </w:r>
      <w:r w:rsidRPr="004147C7">
        <w:t>MIS2000</w:t>
      </w:r>
      <w:r>
        <w:t xml:space="preserve"> desktop utilized by records managers</w:t>
      </w:r>
      <w:r w:rsidR="00B05ABB">
        <w:t xml:space="preserve">. After the recruiter hits the </w:t>
      </w:r>
      <w:r w:rsidR="00B05ABB" w:rsidRPr="00B05ABB">
        <w:rPr>
          <w:rStyle w:val="IntenseReference"/>
        </w:rPr>
        <w:t>Submit COE for Review</w:t>
      </w:r>
      <w:r w:rsidRPr="004147C7">
        <w:t xml:space="preserve"> </w:t>
      </w:r>
      <w:r w:rsidR="00B05ABB">
        <w:t xml:space="preserve">or </w:t>
      </w:r>
      <w:r w:rsidR="00B05ABB" w:rsidRPr="00B05ABB">
        <w:rPr>
          <w:rStyle w:val="IntenseReference"/>
        </w:rPr>
        <w:t>Check For Errors</w:t>
      </w:r>
      <w:r>
        <w:t xml:space="preserve"> </w:t>
      </w:r>
      <w:r w:rsidRPr="004147C7">
        <w:t>button</w:t>
      </w:r>
      <w:r>
        <w:t>s</w:t>
      </w:r>
      <w:r w:rsidRPr="004147C7">
        <w:t>, any errors will be listed in red at the top of the screen.</w:t>
      </w:r>
      <w:r>
        <w:t xml:space="preserve"> </w:t>
      </w:r>
      <w:r w:rsidR="00C074D9">
        <w:t>Below is</w:t>
      </w:r>
      <w:r>
        <w:t xml:space="preserve"> a complete list of errors and pop-up message in the web system.</w:t>
      </w:r>
      <w:r w:rsidR="00875309">
        <w:t xml:space="preserve"> </w:t>
      </w:r>
    </w:p>
    <w:tbl>
      <w:tblPr>
        <w:tblStyle w:val="TableGrid"/>
        <w:tblW w:w="5000" w:type="pct"/>
        <w:tblLook w:val="04A0" w:firstRow="1" w:lastRow="0" w:firstColumn="1" w:lastColumn="0" w:noHBand="0" w:noVBand="1"/>
        <w:tblCaption w:val="Provides the error messages and their descriptions. "/>
      </w:tblPr>
      <w:tblGrid>
        <w:gridCol w:w="5304"/>
        <w:gridCol w:w="5486"/>
      </w:tblGrid>
      <w:tr w:rsidR="00B14549" w:rsidRPr="00BE2547" w14:paraId="1A6A3AE8" w14:textId="77777777" w:rsidTr="000E6EC6">
        <w:trPr>
          <w:tblHeader/>
        </w:trPr>
        <w:tc>
          <w:tcPr>
            <w:tcW w:w="2458" w:type="pct"/>
            <w:shd w:val="clear" w:color="auto" w:fill="D5DCE4" w:themeFill="text2" w:themeFillTint="33"/>
          </w:tcPr>
          <w:p w14:paraId="7CB24FD4" w14:textId="1B029D60" w:rsidR="00B14549" w:rsidRPr="00BE2547" w:rsidRDefault="00B14549" w:rsidP="00B14549">
            <w:pPr>
              <w:pStyle w:val="NoSpacing"/>
              <w:rPr>
                <w:b/>
                <w:szCs w:val="24"/>
              </w:rPr>
            </w:pPr>
            <w:r w:rsidRPr="00BE2547">
              <w:rPr>
                <w:b/>
                <w:szCs w:val="24"/>
              </w:rPr>
              <w:t>Error</w:t>
            </w:r>
            <w:r w:rsidR="00C56D44">
              <w:rPr>
                <w:b/>
                <w:szCs w:val="24"/>
              </w:rPr>
              <w:t xml:space="preserve"> and Warnings</w:t>
            </w:r>
            <w:r w:rsidRPr="00BE2547">
              <w:rPr>
                <w:b/>
                <w:szCs w:val="24"/>
              </w:rPr>
              <w:t xml:space="preserve"> Messages </w:t>
            </w:r>
          </w:p>
        </w:tc>
        <w:tc>
          <w:tcPr>
            <w:tcW w:w="2542" w:type="pct"/>
            <w:shd w:val="clear" w:color="auto" w:fill="D5DCE4" w:themeFill="text2" w:themeFillTint="33"/>
          </w:tcPr>
          <w:p w14:paraId="5FAD678B" w14:textId="49D56465" w:rsidR="00B14549" w:rsidRPr="00BE2547" w:rsidRDefault="00B14549" w:rsidP="00D8746F">
            <w:pPr>
              <w:pStyle w:val="NoSpacing"/>
              <w:rPr>
                <w:b/>
                <w:szCs w:val="24"/>
              </w:rPr>
            </w:pPr>
            <w:r w:rsidRPr="00BE2547">
              <w:rPr>
                <w:b/>
                <w:szCs w:val="24"/>
              </w:rPr>
              <w:t>Description</w:t>
            </w:r>
          </w:p>
        </w:tc>
      </w:tr>
      <w:tr w:rsidR="00B14549" w:rsidRPr="00BE2547" w14:paraId="60605D2A" w14:textId="77777777" w:rsidTr="000E6EC6">
        <w:tc>
          <w:tcPr>
            <w:tcW w:w="2458" w:type="pct"/>
          </w:tcPr>
          <w:p w14:paraId="4134646B" w14:textId="77777777" w:rsidR="00B14549" w:rsidRPr="00BE2547" w:rsidRDefault="00B14549" w:rsidP="00B14549">
            <w:pPr>
              <w:pStyle w:val="NoSpacing"/>
              <w:rPr>
                <w:szCs w:val="24"/>
              </w:rPr>
            </w:pPr>
            <w:r w:rsidRPr="00BE2547">
              <w:rPr>
                <w:b/>
                <w:szCs w:val="24"/>
              </w:rPr>
              <w:t>Child Missing First or Last Name Error</w:t>
            </w:r>
            <w:r w:rsidRPr="00BE2547">
              <w:rPr>
                <w:szCs w:val="24"/>
              </w:rPr>
              <w:t xml:space="preserve"> </w:t>
            </w:r>
          </w:p>
          <w:p w14:paraId="3EE12DAA" w14:textId="6B79F838" w:rsidR="00B14549" w:rsidRPr="00BE2547" w:rsidRDefault="00B14549" w:rsidP="00B14549">
            <w:pPr>
              <w:pStyle w:val="NoSpacing"/>
              <w:rPr>
                <w:szCs w:val="24"/>
              </w:rPr>
            </w:pPr>
            <w:r w:rsidRPr="00BE2547">
              <w:rPr>
                <w:szCs w:val="24"/>
              </w:rPr>
              <w:t xml:space="preserve">“Field ‘Last Name’ must have a value” </w:t>
            </w:r>
          </w:p>
          <w:p w14:paraId="783A3E69" w14:textId="0D569D03" w:rsidR="00B14549" w:rsidRPr="00BE2547" w:rsidRDefault="00B14549" w:rsidP="00B14549">
            <w:pPr>
              <w:pStyle w:val="NoSpacing"/>
              <w:rPr>
                <w:szCs w:val="24"/>
              </w:rPr>
            </w:pPr>
            <w:r w:rsidRPr="00BE2547">
              <w:rPr>
                <w:szCs w:val="24"/>
              </w:rPr>
              <w:t>“Field ‘First name’ must have a value.”</w:t>
            </w:r>
          </w:p>
        </w:tc>
        <w:tc>
          <w:tcPr>
            <w:tcW w:w="2542" w:type="pct"/>
          </w:tcPr>
          <w:p w14:paraId="6D794531" w14:textId="3B031E1B" w:rsidR="00B14549" w:rsidRPr="00BE2547" w:rsidRDefault="00B14549" w:rsidP="00D8746F">
            <w:pPr>
              <w:pStyle w:val="NoSpacing"/>
              <w:rPr>
                <w:szCs w:val="24"/>
              </w:rPr>
            </w:pPr>
            <w:r w:rsidRPr="00BE2547">
              <w:rPr>
                <w:szCs w:val="24"/>
              </w:rPr>
              <w:t>Each child listed on the COE must have both a first and last name. If one of these names are missing the COE cannot be submitted to the next level of approval and errors will be displayed.</w:t>
            </w:r>
          </w:p>
        </w:tc>
      </w:tr>
      <w:tr w:rsidR="00B14549" w:rsidRPr="00BE2547" w14:paraId="3DF0D37E" w14:textId="77777777" w:rsidTr="000E6EC6">
        <w:tc>
          <w:tcPr>
            <w:tcW w:w="2458" w:type="pct"/>
          </w:tcPr>
          <w:p w14:paraId="27487F8F" w14:textId="77777777" w:rsidR="00B14549" w:rsidRPr="00BE2547" w:rsidRDefault="00B14549" w:rsidP="00B14549">
            <w:pPr>
              <w:pStyle w:val="NoSpacing"/>
              <w:rPr>
                <w:szCs w:val="24"/>
              </w:rPr>
            </w:pPr>
            <w:r w:rsidRPr="00BE2547">
              <w:rPr>
                <w:b/>
                <w:szCs w:val="24"/>
              </w:rPr>
              <w:t>Date of Birth is After the QAD Error</w:t>
            </w:r>
            <w:r w:rsidRPr="00BE2547">
              <w:rPr>
                <w:szCs w:val="24"/>
              </w:rPr>
              <w:t xml:space="preserve"> </w:t>
            </w:r>
          </w:p>
          <w:p w14:paraId="7C5940CD" w14:textId="3197CAB6" w:rsidR="00B14549" w:rsidRPr="00BE2547" w:rsidRDefault="00B14549" w:rsidP="00B14549">
            <w:pPr>
              <w:pStyle w:val="NoSpacing"/>
              <w:rPr>
                <w:szCs w:val="24"/>
              </w:rPr>
            </w:pPr>
            <w:r w:rsidRPr="00BE2547">
              <w:rPr>
                <w:szCs w:val="24"/>
              </w:rPr>
              <w:t>“This child was born after the QA Date.”</w:t>
            </w:r>
          </w:p>
        </w:tc>
        <w:tc>
          <w:tcPr>
            <w:tcW w:w="2542" w:type="pct"/>
          </w:tcPr>
          <w:p w14:paraId="0717FA7A" w14:textId="07114496" w:rsidR="00B14549" w:rsidRPr="00BE2547" w:rsidRDefault="00B14549" w:rsidP="00D8746F">
            <w:pPr>
              <w:pStyle w:val="NoSpacing"/>
              <w:rPr>
                <w:szCs w:val="24"/>
              </w:rPr>
            </w:pPr>
            <w:r w:rsidRPr="00BE2547">
              <w:rPr>
                <w:szCs w:val="24"/>
              </w:rPr>
              <w:t>The Child has a date of birth that is after the QAD. A child must have been born prior to the QAD in order to be listed in the Child Data Section of the COE.</w:t>
            </w:r>
          </w:p>
        </w:tc>
      </w:tr>
      <w:tr w:rsidR="00B14549" w:rsidRPr="00BE2547" w14:paraId="0B42BA72" w14:textId="77777777" w:rsidTr="000E6EC6">
        <w:tc>
          <w:tcPr>
            <w:tcW w:w="2458" w:type="pct"/>
          </w:tcPr>
          <w:p w14:paraId="533E9AFE" w14:textId="77777777" w:rsidR="00B14549" w:rsidRPr="00BE2547" w:rsidRDefault="00B14549" w:rsidP="00B14549">
            <w:pPr>
              <w:pStyle w:val="NoSpacing"/>
              <w:rPr>
                <w:szCs w:val="24"/>
              </w:rPr>
            </w:pPr>
            <w:r w:rsidRPr="00BE2547">
              <w:rPr>
                <w:b/>
                <w:szCs w:val="24"/>
              </w:rPr>
              <w:t>Missing Birthdate Verification Code Error</w:t>
            </w:r>
            <w:r w:rsidRPr="00BE2547">
              <w:rPr>
                <w:szCs w:val="24"/>
              </w:rPr>
              <w:t xml:space="preserve"> </w:t>
            </w:r>
          </w:p>
          <w:p w14:paraId="3A94FA4C" w14:textId="73746474" w:rsidR="00B14549" w:rsidRPr="00BE2547" w:rsidRDefault="00B14549" w:rsidP="00B14549">
            <w:pPr>
              <w:pStyle w:val="NoSpacing"/>
              <w:rPr>
                <w:szCs w:val="24"/>
              </w:rPr>
            </w:pPr>
            <w:r w:rsidRPr="00BE2547">
              <w:rPr>
                <w:szCs w:val="24"/>
              </w:rPr>
              <w:t>“Birth Verification must be specified.”</w:t>
            </w:r>
          </w:p>
        </w:tc>
        <w:tc>
          <w:tcPr>
            <w:tcW w:w="2542" w:type="pct"/>
          </w:tcPr>
          <w:p w14:paraId="00530064" w14:textId="63B1F58E" w:rsidR="00B14549" w:rsidRPr="00BE2547" w:rsidRDefault="00B14549" w:rsidP="00D8746F">
            <w:pPr>
              <w:pStyle w:val="NoSpacing"/>
              <w:rPr>
                <w:szCs w:val="24"/>
              </w:rPr>
            </w:pPr>
            <w:r w:rsidRPr="00BE2547">
              <w:rPr>
                <w:szCs w:val="24"/>
              </w:rPr>
              <w:t>The VER (birth date verification) code must be listed for each child on the COE. This field cannot be blank.</w:t>
            </w:r>
          </w:p>
        </w:tc>
      </w:tr>
      <w:tr w:rsidR="00B14549" w:rsidRPr="00BE2547" w14:paraId="279493A2" w14:textId="77777777" w:rsidTr="000E6EC6">
        <w:tc>
          <w:tcPr>
            <w:tcW w:w="2458" w:type="pct"/>
          </w:tcPr>
          <w:p w14:paraId="5D77DAC3" w14:textId="77777777" w:rsidR="00B14549" w:rsidRPr="00BE2547" w:rsidRDefault="00B14549" w:rsidP="00B14549">
            <w:pPr>
              <w:pStyle w:val="NoSpacing"/>
              <w:rPr>
                <w:b/>
                <w:szCs w:val="24"/>
              </w:rPr>
            </w:pPr>
            <w:r w:rsidRPr="00BE2547">
              <w:rPr>
                <w:b/>
                <w:szCs w:val="24"/>
              </w:rPr>
              <w:t>Missing Sex (Gender) Error</w:t>
            </w:r>
          </w:p>
          <w:p w14:paraId="2C6B70CB" w14:textId="5A104534" w:rsidR="00B14549" w:rsidRPr="00BE2547" w:rsidRDefault="00B14549" w:rsidP="00B14549">
            <w:pPr>
              <w:pStyle w:val="NoSpacing"/>
              <w:rPr>
                <w:szCs w:val="24"/>
              </w:rPr>
            </w:pPr>
            <w:r w:rsidRPr="00BE2547">
              <w:rPr>
                <w:szCs w:val="24"/>
              </w:rPr>
              <w:t xml:space="preserve"> “Field ‘Sex’ must have a value.”</w:t>
            </w:r>
          </w:p>
        </w:tc>
        <w:tc>
          <w:tcPr>
            <w:tcW w:w="2542" w:type="pct"/>
          </w:tcPr>
          <w:p w14:paraId="30D2F1D7" w14:textId="52A2BDF0" w:rsidR="00B14549" w:rsidRPr="00BE2547" w:rsidRDefault="00B14549" w:rsidP="00D8746F">
            <w:pPr>
              <w:pStyle w:val="NoSpacing"/>
              <w:rPr>
                <w:szCs w:val="24"/>
              </w:rPr>
            </w:pPr>
            <w:r w:rsidRPr="00BE2547">
              <w:rPr>
                <w:szCs w:val="24"/>
              </w:rPr>
              <w:t>The sex (gender) must be specified for each child listed on the COE.</w:t>
            </w:r>
          </w:p>
        </w:tc>
      </w:tr>
      <w:tr w:rsidR="00B14549" w:rsidRPr="00BE2547" w14:paraId="1085A0FD" w14:textId="77777777" w:rsidTr="000E6EC6">
        <w:tc>
          <w:tcPr>
            <w:tcW w:w="2458" w:type="pct"/>
          </w:tcPr>
          <w:p w14:paraId="60B34238" w14:textId="77777777" w:rsidR="00B14549" w:rsidRPr="00BE2547" w:rsidRDefault="00B14549" w:rsidP="00B14549">
            <w:pPr>
              <w:pStyle w:val="NoSpacing"/>
              <w:rPr>
                <w:b/>
                <w:szCs w:val="24"/>
              </w:rPr>
            </w:pPr>
            <w:r w:rsidRPr="00BE2547">
              <w:rPr>
                <w:b/>
                <w:szCs w:val="24"/>
              </w:rPr>
              <w:t>Missing Birthdate Error</w:t>
            </w:r>
          </w:p>
          <w:p w14:paraId="746A5EFB" w14:textId="5800527B" w:rsidR="00B14549" w:rsidRPr="00BE2547" w:rsidRDefault="00B14549" w:rsidP="00B14549">
            <w:pPr>
              <w:pStyle w:val="NoSpacing"/>
              <w:rPr>
                <w:szCs w:val="24"/>
              </w:rPr>
            </w:pPr>
            <w:r w:rsidRPr="00BE2547">
              <w:rPr>
                <w:szCs w:val="24"/>
              </w:rPr>
              <w:t xml:space="preserve"> “Field ‘Birth Date’ must have a value.”</w:t>
            </w:r>
          </w:p>
        </w:tc>
        <w:tc>
          <w:tcPr>
            <w:tcW w:w="2542" w:type="pct"/>
          </w:tcPr>
          <w:p w14:paraId="2FCAC21D" w14:textId="109B8218" w:rsidR="00B14549" w:rsidRPr="00BE2547" w:rsidRDefault="00B14549" w:rsidP="00D8746F">
            <w:pPr>
              <w:pStyle w:val="NoSpacing"/>
              <w:rPr>
                <w:szCs w:val="24"/>
              </w:rPr>
            </w:pPr>
            <w:r w:rsidRPr="00BE2547">
              <w:rPr>
                <w:szCs w:val="24"/>
              </w:rPr>
              <w:t>Each child listed on the COE must have a date of birth listed in mm/dd/yyyy format.</w:t>
            </w:r>
          </w:p>
        </w:tc>
      </w:tr>
      <w:tr w:rsidR="00B14549" w:rsidRPr="00BE2547" w14:paraId="12810FEF" w14:textId="77777777" w:rsidTr="000E6EC6">
        <w:tc>
          <w:tcPr>
            <w:tcW w:w="2458" w:type="pct"/>
          </w:tcPr>
          <w:p w14:paraId="6A381D15" w14:textId="77777777" w:rsidR="00B14549" w:rsidRPr="00BE2547" w:rsidRDefault="00B14549" w:rsidP="00B14549">
            <w:pPr>
              <w:pStyle w:val="NoSpacing"/>
              <w:rPr>
                <w:szCs w:val="24"/>
              </w:rPr>
            </w:pPr>
            <w:r w:rsidRPr="00BE2547">
              <w:rPr>
                <w:b/>
                <w:szCs w:val="24"/>
              </w:rPr>
              <w:t>Missing Multiple Birth Error</w:t>
            </w:r>
            <w:r w:rsidRPr="00BE2547">
              <w:rPr>
                <w:szCs w:val="24"/>
              </w:rPr>
              <w:t xml:space="preserve"> </w:t>
            </w:r>
          </w:p>
          <w:p w14:paraId="2145DC6B" w14:textId="2EF438E9" w:rsidR="00B14549" w:rsidRPr="00BE2547" w:rsidRDefault="00B14549" w:rsidP="00B14549">
            <w:pPr>
              <w:pStyle w:val="NoSpacing"/>
              <w:rPr>
                <w:szCs w:val="24"/>
              </w:rPr>
            </w:pPr>
            <w:r w:rsidRPr="00BE2547">
              <w:rPr>
                <w:szCs w:val="24"/>
              </w:rPr>
              <w:t>“Field ‘Multiplebirth Code’ must have a value.”</w:t>
            </w:r>
          </w:p>
        </w:tc>
        <w:tc>
          <w:tcPr>
            <w:tcW w:w="2542" w:type="pct"/>
          </w:tcPr>
          <w:p w14:paraId="1025BAEF" w14:textId="190A90B7" w:rsidR="00B14549" w:rsidRPr="00BE2547" w:rsidRDefault="00B14549" w:rsidP="00D8746F">
            <w:pPr>
              <w:pStyle w:val="NoSpacing"/>
              <w:rPr>
                <w:szCs w:val="24"/>
              </w:rPr>
            </w:pPr>
            <w:r w:rsidRPr="00BE2547">
              <w:rPr>
                <w:szCs w:val="24"/>
              </w:rPr>
              <w:t>Each child listed on the COE must have the MB (multiple birth) field completed. This is a Yes/No field.</w:t>
            </w:r>
          </w:p>
        </w:tc>
      </w:tr>
      <w:tr w:rsidR="00B14549" w:rsidRPr="00BE2547" w14:paraId="21C57C58" w14:textId="77777777" w:rsidTr="000E6EC6">
        <w:tc>
          <w:tcPr>
            <w:tcW w:w="2458" w:type="pct"/>
          </w:tcPr>
          <w:p w14:paraId="14AF4C32" w14:textId="77777777" w:rsidR="00B14549" w:rsidRPr="00BE2547" w:rsidRDefault="00B14549" w:rsidP="00B14549">
            <w:pPr>
              <w:pStyle w:val="NoSpacing"/>
              <w:rPr>
                <w:szCs w:val="24"/>
              </w:rPr>
            </w:pPr>
            <w:r w:rsidRPr="00BE2547">
              <w:rPr>
                <w:b/>
                <w:szCs w:val="24"/>
              </w:rPr>
              <w:t>Missing Ethnicity Error</w:t>
            </w:r>
            <w:r w:rsidRPr="00BE2547">
              <w:rPr>
                <w:szCs w:val="24"/>
              </w:rPr>
              <w:t xml:space="preserve"> </w:t>
            </w:r>
          </w:p>
          <w:p w14:paraId="49C6A4C2" w14:textId="4BB25D3A" w:rsidR="00B14549" w:rsidRPr="00BE2547" w:rsidRDefault="00B14549" w:rsidP="00B14549">
            <w:pPr>
              <w:pStyle w:val="NoSpacing"/>
              <w:rPr>
                <w:szCs w:val="24"/>
              </w:rPr>
            </w:pPr>
            <w:r w:rsidRPr="00BE2547">
              <w:rPr>
                <w:szCs w:val="24"/>
              </w:rPr>
              <w:t>“Field ‘Race’ must have a value.”</w:t>
            </w:r>
          </w:p>
        </w:tc>
        <w:tc>
          <w:tcPr>
            <w:tcW w:w="2542" w:type="pct"/>
          </w:tcPr>
          <w:p w14:paraId="64AB7C1E" w14:textId="3B2B4ABD" w:rsidR="00B14549" w:rsidRPr="00BE2547" w:rsidRDefault="00B14549" w:rsidP="00D8746F">
            <w:pPr>
              <w:pStyle w:val="NoSpacing"/>
              <w:rPr>
                <w:szCs w:val="24"/>
              </w:rPr>
            </w:pPr>
            <w:r w:rsidRPr="00BE2547">
              <w:rPr>
                <w:szCs w:val="24"/>
              </w:rPr>
              <w:t>Each child listed on the COE must have their race/ethnicity specified in the EB (ethnic breakdown) field.</w:t>
            </w:r>
          </w:p>
        </w:tc>
      </w:tr>
      <w:tr w:rsidR="00B14549" w:rsidRPr="00BE2547" w14:paraId="084F43DD" w14:textId="77777777" w:rsidTr="000E6EC6">
        <w:tc>
          <w:tcPr>
            <w:tcW w:w="2458" w:type="pct"/>
          </w:tcPr>
          <w:p w14:paraId="1269C23F" w14:textId="77777777" w:rsidR="00B14549" w:rsidRPr="00BE2547" w:rsidRDefault="00B14549" w:rsidP="00B14549">
            <w:pPr>
              <w:pStyle w:val="NoSpacing"/>
              <w:rPr>
                <w:szCs w:val="24"/>
              </w:rPr>
            </w:pPr>
            <w:r w:rsidRPr="00BE2547">
              <w:rPr>
                <w:b/>
                <w:szCs w:val="24"/>
              </w:rPr>
              <w:t>Missing Facility Error</w:t>
            </w:r>
            <w:r w:rsidRPr="00BE2547">
              <w:rPr>
                <w:szCs w:val="24"/>
              </w:rPr>
              <w:t xml:space="preserve"> </w:t>
            </w:r>
          </w:p>
          <w:p w14:paraId="409DB063" w14:textId="545D17E0" w:rsidR="00B14549" w:rsidRPr="00BE2547" w:rsidRDefault="00B14549" w:rsidP="00B14549">
            <w:pPr>
              <w:pStyle w:val="NoSpacing"/>
              <w:rPr>
                <w:szCs w:val="24"/>
              </w:rPr>
            </w:pPr>
            <w:r w:rsidRPr="00BE2547">
              <w:rPr>
                <w:szCs w:val="24"/>
              </w:rPr>
              <w:t>“Field ‘Facility’ must have a value.”</w:t>
            </w:r>
          </w:p>
        </w:tc>
        <w:tc>
          <w:tcPr>
            <w:tcW w:w="2542" w:type="pct"/>
          </w:tcPr>
          <w:p w14:paraId="7C84A8DE" w14:textId="2DBEEA19" w:rsidR="00B14549" w:rsidRPr="00BE2547" w:rsidRDefault="00B14549" w:rsidP="00764C83">
            <w:pPr>
              <w:pStyle w:val="NoSpacing"/>
              <w:rPr>
                <w:szCs w:val="24"/>
              </w:rPr>
            </w:pPr>
            <w:r w:rsidRPr="00BE2547">
              <w:rPr>
                <w:szCs w:val="24"/>
              </w:rPr>
              <w:t xml:space="preserve">Each child listed on the COE must have a school (facility) name. </w:t>
            </w:r>
          </w:p>
        </w:tc>
      </w:tr>
      <w:tr w:rsidR="00B14549" w:rsidRPr="00BE2547" w14:paraId="6FA35E6F" w14:textId="77777777" w:rsidTr="000E6EC6">
        <w:tc>
          <w:tcPr>
            <w:tcW w:w="2458" w:type="pct"/>
          </w:tcPr>
          <w:p w14:paraId="72B3FA30" w14:textId="77777777" w:rsidR="00B14549" w:rsidRPr="00BE2547" w:rsidRDefault="00B14549" w:rsidP="00B14549">
            <w:pPr>
              <w:pStyle w:val="NoSpacing"/>
              <w:rPr>
                <w:szCs w:val="24"/>
              </w:rPr>
            </w:pPr>
            <w:r w:rsidRPr="00BE2547">
              <w:rPr>
                <w:b/>
                <w:szCs w:val="24"/>
              </w:rPr>
              <w:t>Facility Name Incompatible with Grades 00 or OY Error</w:t>
            </w:r>
            <w:r w:rsidRPr="00BE2547">
              <w:rPr>
                <w:szCs w:val="24"/>
              </w:rPr>
              <w:t xml:space="preserve"> </w:t>
            </w:r>
          </w:p>
          <w:p w14:paraId="34ADA235" w14:textId="40453F86" w:rsidR="00B14549" w:rsidRPr="00BE2547" w:rsidRDefault="00B14549" w:rsidP="00B14549">
            <w:pPr>
              <w:pStyle w:val="NoSpacing"/>
              <w:rPr>
                <w:szCs w:val="24"/>
              </w:rPr>
            </w:pPr>
            <w:r w:rsidRPr="00BE2547">
              <w:rPr>
                <w:szCs w:val="24"/>
              </w:rPr>
              <w:t>“Child must have a school district with grades 00 or OY.”</w:t>
            </w:r>
          </w:p>
        </w:tc>
        <w:tc>
          <w:tcPr>
            <w:tcW w:w="2542" w:type="pct"/>
          </w:tcPr>
          <w:p w14:paraId="043490CB" w14:textId="1029F7B0" w:rsidR="00B14549" w:rsidRPr="00BE2547" w:rsidRDefault="00B14549" w:rsidP="00D8746F">
            <w:pPr>
              <w:pStyle w:val="NoSpacing"/>
              <w:rPr>
                <w:szCs w:val="24"/>
              </w:rPr>
            </w:pPr>
            <w:r w:rsidRPr="00BE2547">
              <w:rPr>
                <w:szCs w:val="24"/>
              </w:rPr>
              <w:t>Children listed in grades 00 or OY must use the generic facility name for a particular school district. The School Name field must be completed with the School District Name. Any other facility name will cause the error to occur.</w:t>
            </w:r>
          </w:p>
        </w:tc>
      </w:tr>
      <w:tr w:rsidR="00B14549" w:rsidRPr="00BE2547" w14:paraId="0D894516" w14:textId="77777777" w:rsidTr="000E6EC6">
        <w:tc>
          <w:tcPr>
            <w:tcW w:w="2458" w:type="pct"/>
          </w:tcPr>
          <w:p w14:paraId="42636685" w14:textId="77777777" w:rsidR="00B14549" w:rsidRPr="00BE2547" w:rsidRDefault="00B14549" w:rsidP="00B14549">
            <w:pPr>
              <w:pStyle w:val="NoSpacing"/>
              <w:rPr>
                <w:szCs w:val="24"/>
              </w:rPr>
            </w:pPr>
            <w:r w:rsidRPr="00BE2547">
              <w:rPr>
                <w:b/>
                <w:szCs w:val="24"/>
              </w:rPr>
              <w:t>Missing Grade Error</w:t>
            </w:r>
            <w:r w:rsidRPr="00BE2547">
              <w:rPr>
                <w:szCs w:val="24"/>
              </w:rPr>
              <w:t xml:space="preserve"> </w:t>
            </w:r>
          </w:p>
          <w:p w14:paraId="13AC1C0F" w14:textId="7E489AB1" w:rsidR="00B14549" w:rsidRPr="00BE2547" w:rsidRDefault="00B14549" w:rsidP="00B14549">
            <w:pPr>
              <w:pStyle w:val="NoSpacing"/>
              <w:rPr>
                <w:szCs w:val="24"/>
              </w:rPr>
            </w:pPr>
            <w:r w:rsidRPr="00BE2547">
              <w:rPr>
                <w:szCs w:val="24"/>
              </w:rPr>
              <w:t>“Field ‘Grade’ must have a value.”</w:t>
            </w:r>
          </w:p>
        </w:tc>
        <w:tc>
          <w:tcPr>
            <w:tcW w:w="2542" w:type="pct"/>
          </w:tcPr>
          <w:p w14:paraId="4CBD1988" w14:textId="1E00AAB4" w:rsidR="00B14549" w:rsidRPr="00BE2547" w:rsidRDefault="00B14549" w:rsidP="00D8746F">
            <w:pPr>
              <w:pStyle w:val="NoSpacing"/>
              <w:rPr>
                <w:szCs w:val="24"/>
              </w:rPr>
            </w:pPr>
            <w:r w:rsidRPr="00BE2547">
              <w:rPr>
                <w:szCs w:val="24"/>
              </w:rPr>
              <w:t>When entering enrollment data for a child on the Child Data tab, the district must enter a grade in the Grade field. An error message will pop-up if a grade is not entered.</w:t>
            </w:r>
          </w:p>
        </w:tc>
      </w:tr>
      <w:tr w:rsidR="00C56D44" w:rsidRPr="00BE2547" w14:paraId="18FD568D" w14:textId="77777777" w:rsidTr="000E6EC6">
        <w:tc>
          <w:tcPr>
            <w:tcW w:w="2458" w:type="pct"/>
          </w:tcPr>
          <w:p w14:paraId="72C85A14" w14:textId="77777777" w:rsidR="00C56D44" w:rsidRPr="00BE2547" w:rsidRDefault="00C56D44" w:rsidP="00C56D44">
            <w:pPr>
              <w:pStyle w:val="NoSpacing"/>
              <w:rPr>
                <w:b/>
                <w:szCs w:val="24"/>
              </w:rPr>
            </w:pPr>
            <w:r w:rsidRPr="00BE2547">
              <w:rPr>
                <w:b/>
                <w:szCs w:val="24"/>
              </w:rPr>
              <w:t>QAD and RES Date are the Same Warning</w:t>
            </w:r>
          </w:p>
          <w:p w14:paraId="0B34984C" w14:textId="77777777" w:rsidR="00C56D44" w:rsidRPr="00BE2547" w:rsidRDefault="00C56D44" w:rsidP="00C56D44">
            <w:pPr>
              <w:pStyle w:val="NoSpacing"/>
              <w:rPr>
                <w:b/>
                <w:szCs w:val="24"/>
              </w:rPr>
            </w:pPr>
            <w:r w:rsidRPr="00BE2547">
              <w:rPr>
                <w:szCs w:val="24"/>
              </w:rPr>
              <w:t>“QAD and RES dates are the same. Please indicate the length of move in comments.”</w:t>
            </w:r>
          </w:p>
          <w:p w14:paraId="1DA87E73" w14:textId="77777777" w:rsidR="00C56D44" w:rsidRPr="00BE2547" w:rsidRDefault="00C56D44" w:rsidP="00C56D44">
            <w:pPr>
              <w:pStyle w:val="NoSpacing"/>
              <w:rPr>
                <w:b/>
                <w:szCs w:val="24"/>
              </w:rPr>
            </w:pPr>
          </w:p>
        </w:tc>
        <w:tc>
          <w:tcPr>
            <w:tcW w:w="2542" w:type="pct"/>
          </w:tcPr>
          <w:p w14:paraId="6407C429" w14:textId="7BC345CA" w:rsidR="00C56D44" w:rsidRPr="00BE2547" w:rsidRDefault="00C56D44" w:rsidP="00C56D44">
            <w:pPr>
              <w:pStyle w:val="NoSpacing"/>
              <w:rPr>
                <w:szCs w:val="24"/>
              </w:rPr>
            </w:pPr>
            <w:r w:rsidRPr="00BE2547">
              <w:rPr>
                <w:szCs w:val="24"/>
              </w:rPr>
              <w:t>The QAD and Res Date can be the same on the COE. However, when this occurs a comment is required to describe the length of engagement in the migratory work as listed in questions 4 and 5 of the Qualifying Moves &amp; Works Section. This pop-up will not prevent users from submitting the COE to the next level of approval. However, if this comment is not in the Comments Section, the MEO Eligibility Specialist will reject the COE back to the records manager.</w:t>
            </w:r>
          </w:p>
        </w:tc>
      </w:tr>
      <w:tr w:rsidR="00C56D44" w:rsidRPr="00BE2547" w14:paraId="0152386C" w14:textId="77777777" w:rsidTr="000E6EC6">
        <w:tc>
          <w:tcPr>
            <w:tcW w:w="2458" w:type="pct"/>
          </w:tcPr>
          <w:p w14:paraId="0D5960B4" w14:textId="77777777" w:rsidR="00C56D44" w:rsidRPr="00BE2547" w:rsidRDefault="00C56D44" w:rsidP="00C56D44">
            <w:pPr>
              <w:pStyle w:val="NoSpacing"/>
              <w:rPr>
                <w:b/>
                <w:szCs w:val="24"/>
              </w:rPr>
            </w:pPr>
            <w:r w:rsidRPr="00BE2547">
              <w:rPr>
                <w:b/>
                <w:szCs w:val="24"/>
              </w:rPr>
              <w:t>Residency Date Reminder</w:t>
            </w:r>
          </w:p>
          <w:p w14:paraId="38DF98DB" w14:textId="77777777" w:rsidR="00C56D44" w:rsidRPr="00BE2547" w:rsidRDefault="00C56D44" w:rsidP="00C56D44">
            <w:pPr>
              <w:pStyle w:val="NoSpacing"/>
              <w:rPr>
                <w:b/>
                <w:szCs w:val="24"/>
              </w:rPr>
            </w:pPr>
            <w:r w:rsidRPr="00BE2547">
              <w:rPr>
                <w:szCs w:val="24"/>
              </w:rPr>
              <w:t xml:space="preserve"> “The RES date is more than 30 days after the QAD Date. Please make a note in the Comments box </w:t>
            </w:r>
            <w:r w:rsidRPr="00BE2547">
              <w:rPr>
                <w:szCs w:val="24"/>
              </w:rPr>
              <w:lastRenderedPageBreak/>
              <w:t>explaining the duration of the migratory move (start and end date) and why the RES date is much later than the QAD date.”</w:t>
            </w:r>
          </w:p>
          <w:p w14:paraId="2BFD1BFB" w14:textId="77777777" w:rsidR="00C56D44" w:rsidRPr="00BE2547" w:rsidRDefault="00C56D44" w:rsidP="00C56D44">
            <w:pPr>
              <w:pStyle w:val="NoSpacing"/>
              <w:rPr>
                <w:b/>
                <w:szCs w:val="24"/>
              </w:rPr>
            </w:pPr>
          </w:p>
        </w:tc>
        <w:tc>
          <w:tcPr>
            <w:tcW w:w="2542" w:type="pct"/>
          </w:tcPr>
          <w:p w14:paraId="282728BA" w14:textId="74F7DDA0" w:rsidR="00C56D44" w:rsidRPr="00BE2547" w:rsidRDefault="00C56D44" w:rsidP="00C56D44">
            <w:pPr>
              <w:pStyle w:val="NoSpacing"/>
              <w:rPr>
                <w:szCs w:val="24"/>
              </w:rPr>
            </w:pPr>
            <w:r w:rsidRPr="00BE2547">
              <w:rPr>
                <w:szCs w:val="24"/>
              </w:rPr>
              <w:lastRenderedPageBreak/>
              <w:t xml:space="preserve">When entering data in the Qualifying Data Section of the COE, this pop-up message may appear if data was entered incorrectly or the data entered needs more </w:t>
            </w:r>
            <w:r w:rsidRPr="00BE2547">
              <w:rPr>
                <w:szCs w:val="24"/>
              </w:rPr>
              <w:lastRenderedPageBreak/>
              <w:t>clarification. The system does not allow for the Residency date to be more than 30 days after the QAD date. This warning does not prevent the COE from being submitted to the next level of approval. If the Residency date entered is correct and is 30 days or more after the QAD, a comment must be provided in the Comments Section.</w:t>
            </w:r>
          </w:p>
        </w:tc>
      </w:tr>
      <w:tr w:rsidR="00C56D44" w:rsidRPr="00BE2547" w14:paraId="19273429" w14:textId="77777777" w:rsidTr="000E6EC6">
        <w:tc>
          <w:tcPr>
            <w:tcW w:w="2458" w:type="pct"/>
          </w:tcPr>
          <w:p w14:paraId="63FE3BAF" w14:textId="77777777" w:rsidR="00C56D44" w:rsidRPr="00BE2547" w:rsidRDefault="00C56D44" w:rsidP="00C56D44">
            <w:pPr>
              <w:pStyle w:val="NoSpacing"/>
              <w:rPr>
                <w:b/>
                <w:szCs w:val="24"/>
              </w:rPr>
            </w:pPr>
            <w:r w:rsidRPr="00BE2547">
              <w:rPr>
                <w:b/>
                <w:szCs w:val="24"/>
              </w:rPr>
              <w:lastRenderedPageBreak/>
              <w:t>Less than Seven Nights on COE Warning</w:t>
            </w:r>
          </w:p>
          <w:p w14:paraId="68EC2B3F" w14:textId="2B448C75" w:rsidR="00C56D44" w:rsidRPr="00BE2547" w:rsidRDefault="00C56D44" w:rsidP="00C56D44">
            <w:pPr>
              <w:pStyle w:val="NoSpacing"/>
              <w:rPr>
                <w:b/>
                <w:szCs w:val="24"/>
              </w:rPr>
            </w:pPr>
            <w:r w:rsidRPr="00BE2547">
              <w:rPr>
                <w:szCs w:val="24"/>
              </w:rPr>
              <w:t>“There are less than seven nights listed on the COE. Enter a comment detailing at least seven nights of engagement in qualifying work. Ensure that all additional qualifying moves accounted for. Number of nights is currently X.”</w:t>
            </w:r>
          </w:p>
        </w:tc>
        <w:tc>
          <w:tcPr>
            <w:tcW w:w="2542" w:type="pct"/>
          </w:tcPr>
          <w:p w14:paraId="47441004" w14:textId="7FCD1CD9" w:rsidR="00C56D44" w:rsidRPr="00BE2547" w:rsidRDefault="00C56D44" w:rsidP="00C56D44">
            <w:pPr>
              <w:pStyle w:val="NoSpacing"/>
              <w:rPr>
                <w:szCs w:val="24"/>
              </w:rPr>
            </w:pPr>
            <w:r w:rsidRPr="00BE2547">
              <w:rPr>
                <w:szCs w:val="24"/>
              </w:rPr>
              <w:t>When there are less than seven nights listed on the COE (including Additional Qualifying Moves) a warning message will be displayed. When this occurs a comment is required to describe the length of engagement in the migratory work as listed in numbers 4 and 5 of the Qualifying Moves &amp; Work Section. This pop-up will not prevent users from submitting the COE to the next level of approval. However, if this comment is not in the Comments Section, the MEO Eligibility Specialist will reject the COE back to the records manager.</w:t>
            </w:r>
          </w:p>
        </w:tc>
      </w:tr>
      <w:tr w:rsidR="00C56D44" w:rsidRPr="00BE2547" w14:paraId="5304A367" w14:textId="77777777" w:rsidTr="000E6EC6">
        <w:tc>
          <w:tcPr>
            <w:tcW w:w="2458" w:type="pct"/>
          </w:tcPr>
          <w:p w14:paraId="7AD8A172" w14:textId="77777777" w:rsidR="00C56D44" w:rsidRPr="00BE2547" w:rsidRDefault="00C56D44" w:rsidP="00C56D44">
            <w:pPr>
              <w:pStyle w:val="NoSpacing"/>
              <w:rPr>
                <w:b/>
                <w:szCs w:val="24"/>
              </w:rPr>
            </w:pPr>
            <w:r w:rsidRPr="00BE2547">
              <w:rPr>
                <w:b/>
                <w:szCs w:val="24"/>
              </w:rPr>
              <w:t>Pole Comment Reminder</w:t>
            </w:r>
          </w:p>
          <w:p w14:paraId="63B692EA" w14:textId="77777777" w:rsidR="00C56D44" w:rsidRPr="00BE2547" w:rsidRDefault="00C56D44" w:rsidP="00C56D44">
            <w:pPr>
              <w:pStyle w:val="NoSpacing"/>
              <w:rPr>
                <w:b/>
                <w:szCs w:val="24"/>
              </w:rPr>
            </w:pPr>
            <w:r w:rsidRPr="00BE2547">
              <w:rPr>
                <w:szCs w:val="24"/>
              </w:rPr>
              <w:t xml:space="preserve"> “Comment is needed verifying pole was not used for Sport or Recreation.”</w:t>
            </w:r>
          </w:p>
          <w:p w14:paraId="0AEDCEFC" w14:textId="77777777" w:rsidR="00C56D44" w:rsidRPr="00BE2547" w:rsidRDefault="00C56D44" w:rsidP="00C56D44">
            <w:pPr>
              <w:pStyle w:val="NoSpacing"/>
              <w:rPr>
                <w:b/>
                <w:szCs w:val="24"/>
              </w:rPr>
            </w:pPr>
          </w:p>
        </w:tc>
        <w:tc>
          <w:tcPr>
            <w:tcW w:w="2542" w:type="pct"/>
          </w:tcPr>
          <w:p w14:paraId="602A54D0" w14:textId="6E2F08A0" w:rsidR="00C56D44" w:rsidRPr="00BE2547" w:rsidRDefault="00C56D44" w:rsidP="00C56D44">
            <w:pPr>
              <w:pStyle w:val="NoSpacing"/>
              <w:rPr>
                <w:szCs w:val="24"/>
              </w:rPr>
            </w:pPr>
            <w:r w:rsidRPr="00BE2547">
              <w:rPr>
                <w:szCs w:val="24"/>
              </w:rPr>
              <w:t>When users select “pole” for the gear listed in the Qualifying Data tab, the user will see the following warning. This will not prevent the user from submitting the COE. The message serves as a reminder for a required comment regarding the use of the pole.</w:t>
            </w:r>
          </w:p>
        </w:tc>
      </w:tr>
      <w:tr w:rsidR="00C56D44" w:rsidRPr="00BE2547" w14:paraId="76DD4FE9" w14:textId="77777777" w:rsidTr="000E6EC6">
        <w:tc>
          <w:tcPr>
            <w:tcW w:w="2458" w:type="pct"/>
          </w:tcPr>
          <w:p w14:paraId="1E395012" w14:textId="69E839BD" w:rsidR="00C56D44" w:rsidRPr="00BE2547" w:rsidRDefault="00C56D44" w:rsidP="00C56D44">
            <w:pPr>
              <w:pStyle w:val="NoSpacing"/>
              <w:rPr>
                <w:szCs w:val="24"/>
              </w:rPr>
            </w:pPr>
            <w:r w:rsidRPr="00BE2547">
              <w:rPr>
                <w:b/>
                <w:szCs w:val="24"/>
              </w:rPr>
              <w:t>Enroll Date Must be Later than the QAD Error</w:t>
            </w:r>
            <w:r w:rsidRPr="00BE2547">
              <w:rPr>
                <w:szCs w:val="24"/>
              </w:rPr>
              <w:t xml:space="preserve"> </w:t>
            </w:r>
          </w:p>
          <w:p w14:paraId="65E6A22B" w14:textId="15C0BDAD" w:rsidR="00C56D44" w:rsidRPr="00BE2547" w:rsidRDefault="00C56D44" w:rsidP="00C56D44">
            <w:pPr>
              <w:pStyle w:val="NoSpacing"/>
              <w:rPr>
                <w:szCs w:val="24"/>
              </w:rPr>
            </w:pPr>
            <w:r w:rsidRPr="00BE2547">
              <w:rPr>
                <w:szCs w:val="24"/>
              </w:rPr>
              <w:t>“Enrollment date must be later than the Qualifying Arrival Date.”</w:t>
            </w:r>
          </w:p>
        </w:tc>
        <w:tc>
          <w:tcPr>
            <w:tcW w:w="2542" w:type="pct"/>
          </w:tcPr>
          <w:p w14:paraId="5BE838F1" w14:textId="70A32B94" w:rsidR="00C56D44" w:rsidRPr="00BE2547" w:rsidRDefault="00C56D44" w:rsidP="00C56D44">
            <w:pPr>
              <w:pStyle w:val="NoSpacing"/>
              <w:rPr>
                <w:szCs w:val="24"/>
              </w:rPr>
            </w:pPr>
            <w:r w:rsidRPr="00BE2547">
              <w:rPr>
                <w:szCs w:val="24"/>
              </w:rPr>
              <w:t>The Enroll Date must be later than the Qualifying Arrival Date. The enroll date is the first day the child is physically in the classroom after the most recent qualifying move.</w:t>
            </w:r>
          </w:p>
        </w:tc>
      </w:tr>
      <w:tr w:rsidR="00C56D44" w:rsidRPr="00BE2547" w14:paraId="2E9BB4D1" w14:textId="77777777" w:rsidTr="000E6EC6">
        <w:tc>
          <w:tcPr>
            <w:tcW w:w="2458" w:type="pct"/>
          </w:tcPr>
          <w:p w14:paraId="46585E00" w14:textId="77777777" w:rsidR="00C56D44" w:rsidRPr="00BE2547" w:rsidRDefault="00C56D44" w:rsidP="00C56D44">
            <w:pPr>
              <w:pStyle w:val="NoSpacing"/>
              <w:rPr>
                <w:szCs w:val="24"/>
              </w:rPr>
            </w:pPr>
            <w:r w:rsidRPr="00BE2547">
              <w:rPr>
                <w:b/>
                <w:szCs w:val="24"/>
              </w:rPr>
              <w:t>Enroll Date before QAD or Res Date Error</w:t>
            </w:r>
            <w:r w:rsidRPr="00BE2547">
              <w:rPr>
                <w:szCs w:val="24"/>
              </w:rPr>
              <w:t xml:space="preserve"> </w:t>
            </w:r>
          </w:p>
          <w:p w14:paraId="005FEB99" w14:textId="2B430D0C" w:rsidR="00C56D44" w:rsidRPr="00BE2547" w:rsidRDefault="00C56D44" w:rsidP="00C56D44">
            <w:pPr>
              <w:pStyle w:val="NoSpacing"/>
              <w:rPr>
                <w:szCs w:val="24"/>
              </w:rPr>
            </w:pPr>
            <w:r w:rsidRPr="00BE2547">
              <w:rPr>
                <w:szCs w:val="24"/>
              </w:rPr>
              <w:t>“The Enroll Date entered is before the QAD or Res Date. This is incorrect; please correct the dates.”</w:t>
            </w:r>
          </w:p>
        </w:tc>
        <w:tc>
          <w:tcPr>
            <w:tcW w:w="2542" w:type="pct"/>
          </w:tcPr>
          <w:p w14:paraId="061C9731" w14:textId="77777777" w:rsidR="00C56D44" w:rsidRDefault="00C56D44" w:rsidP="00C56D44">
            <w:pPr>
              <w:pStyle w:val="NoSpacing"/>
              <w:rPr>
                <w:szCs w:val="24"/>
              </w:rPr>
            </w:pPr>
            <w:r w:rsidRPr="00BE2547">
              <w:rPr>
                <w:szCs w:val="24"/>
              </w:rPr>
              <w:t>The Enroll Date cannot be before the QAD or the Residency Date. The enroll date is the first day of school that the child attends after the qualifying move.</w:t>
            </w:r>
          </w:p>
          <w:p w14:paraId="7ADDEB60" w14:textId="10AADE3D" w:rsidR="00C56D44" w:rsidRPr="00BE2547" w:rsidRDefault="00C56D44" w:rsidP="00C56D44">
            <w:pPr>
              <w:pStyle w:val="NoSpacing"/>
              <w:rPr>
                <w:szCs w:val="24"/>
              </w:rPr>
            </w:pPr>
          </w:p>
        </w:tc>
      </w:tr>
      <w:tr w:rsidR="00C56D44" w:rsidRPr="00BE2547" w14:paraId="6009F85C" w14:textId="77777777" w:rsidTr="000E6EC6">
        <w:tc>
          <w:tcPr>
            <w:tcW w:w="2458" w:type="pct"/>
          </w:tcPr>
          <w:p w14:paraId="2462EC92" w14:textId="77777777" w:rsidR="00C56D44" w:rsidRPr="00BE2547" w:rsidRDefault="00C56D44" w:rsidP="00C56D44">
            <w:pPr>
              <w:pStyle w:val="NoSpacing"/>
              <w:rPr>
                <w:szCs w:val="24"/>
              </w:rPr>
            </w:pPr>
            <w:r w:rsidRPr="00BE2547">
              <w:rPr>
                <w:b/>
                <w:szCs w:val="24"/>
              </w:rPr>
              <w:t>Future Enroll Date Error</w:t>
            </w:r>
            <w:r w:rsidRPr="00BE2547">
              <w:rPr>
                <w:szCs w:val="24"/>
              </w:rPr>
              <w:t xml:space="preserve"> </w:t>
            </w:r>
          </w:p>
          <w:p w14:paraId="22CFD2E3" w14:textId="3219D73C" w:rsidR="00C56D44" w:rsidRPr="00BE2547" w:rsidRDefault="00C56D44" w:rsidP="00C56D44">
            <w:pPr>
              <w:pStyle w:val="NoSpacing"/>
              <w:rPr>
                <w:szCs w:val="24"/>
              </w:rPr>
            </w:pPr>
            <w:r w:rsidRPr="00BE2547">
              <w:rPr>
                <w:szCs w:val="24"/>
              </w:rPr>
              <w:t>“Child must have a non-future enroll date with grades PS-12.”</w:t>
            </w:r>
          </w:p>
        </w:tc>
        <w:tc>
          <w:tcPr>
            <w:tcW w:w="2542" w:type="pct"/>
          </w:tcPr>
          <w:p w14:paraId="19DA1FFD" w14:textId="5F4CD6FB" w:rsidR="00C56D44" w:rsidRPr="00BE2547" w:rsidRDefault="00C56D44" w:rsidP="00C56D44">
            <w:pPr>
              <w:pStyle w:val="NoSpacing"/>
              <w:rPr>
                <w:szCs w:val="24"/>
              </w:rPr>
            </w:pPr>
            <w:r w:rsidRPr="00BE2547">
              <w:rPr>
                <w:szCs w:val="24"/>
              </w:rPr>
              <w:t>Children cannot be certified on any enrollment (COE or ARC) with a future enrollment date. The Enrollment Date field requires a date to be on or after 8/1 of the given school year and on or after today’s date. Any dates submitted later than today’s date will result in an error.</w:t>
            </w:r>
          </w:p>
        </w:tc>
      </w:tr>
      <w:tr w:rsidR="00C56D44" w:rsidRPr="00BE2547" w14:paraId="7CE2801D" w14:textId="77777777" w:rsidTr="000E6EC6">
        <w:tc>
          <w:tcPr>
            <w:tcW w:w="2458" w:type="pct"/>
          </w:tcPr>
          <w:p w14:paraId="55878E5C" w14:textId="77777777" w:rsidR="00C56D44" w:rsidRPr="00BE2547" w:rsidRDefault="00C56D44" w:rsidP="00C56D44">
            <w:pPr>
              <w:pStyle w:val="NoSpacing"/>
              <w:rPr>
                <w:szCs w:val="24"/>
              </w:rPr>
            </w:pPr>
            <w:r w:rsidRPr="00BE2547">
              <w:rPr>
                <w:b/>
                <w:szCs w:val="24"/>
              </w:rPr>
              <w:t>Additional Qualifying Move Date Error</w:t>
            </w:r>
            <w:r w:rsidRPr="00BE2547">
              <w:rPr>
                <w:szCs w:val="24"/>
              </w:rPr>
              <w:t xml:space="preserve"> </w:t>
            </w:r>
          </w:p>
          <w:p w14:paraId="453D39E1" w14:textId="10DEFC73" w:rsidR="00C56D44" w:rsidRPr="00BE2547" w:rsidRDefault="00C56D44" w:rsidP="00C56D44">
            <w:pPr>
              <w:pStyle w:val="NoSpacing"/>
              <w:rPr>
                <w:szCs w:val="24"/>
              </w:rPr>
            </w:pPr>
            <w:r w:rsidRPr="00BE2547">
              <w:rPr>
                <w:szCs w:val="24"/>
              </w:rPr>
              <w:t>“Additional move dates must be before the QAD.”</w:t>
            </w:r>
          </w:p>
        </w:tc>
        <w:tc>
          <w:tcPr>
            <w:tcW w:w="2542" w:type="pct"/>
          </w:tcPr>
          <w:p w14:paraId="58E24E4B" w14:textId="1D8DD141" w:rsidR="00C56D44" w:rsidRPr="00BE2547" w:rsidRDefault="00C56D44" w:rsidP="00C56D44">
            <w:pPr>
              <w:pStyle w:val="NoSpacing"/>
              <w:rPr>
                <w:szCs w:val="24"/>
              </w:rPr>
            </w:pPr>
            <w:r w:rsidRPr="00BE2547">
              <w:rPr>
                <w:szCs w:val="24"/>
              </w:rPr>
              <w:t>When entering qualifying move data on the Qualifying Data tab, this pop-up message will appear if data was entered incorrectly. The system does not allow the Additional Move Dates to be after the QAD date. Most likely cause is an error inputting the dates.</w:t>
            </w:r>
          </w:p>
        </w:tc>
      </w:tr>
      <w:tr w:rsidR="00C56D44" w:rsidRPr="00BE2547" w14:paraId="5D63B14C" w14:textId="77777777" w:rsidTr="000E6EC6">
        <w:tc>
          <w:tcPr>
            <w:tcW w:w="2458" w:type="pct"/>
          </w:tcPr>
          <w:p w14:paraId="7960A505" w14:textId="77777777" w:rsidR="00C56D44" w:rsidRPr="00BE2547" w:rsidRDefault="00C56D44" w:rsidP="00C56D44">
            <w:pPr>
              <w:pStyle w:val="NoSpacing"/>
              <w:rPr>
                <w:b/>
                <w:szCs w:val="24"/>
              </w:rPr>
            </w:pPr>
            <w:r w:rsidRPr="00BE2547">
              <w:rPr>
                <w:rStyle w:val="Heading4Char"/>
                <w:rFonts w:eastAsiaTheme="minorHAnsi" w:cstheme="minorBidi"/>
                <w:b/>
                <w:i w:val="0"/>
                <w:iCs w:val="0"/>
                <w:color w:val="auto"/>
                <w:sz w:val="24"/>
                <w:szCs w:val="24"/>
                <w:u w:val="none"/>
              </w:rPr>
              <w:t xml:space="preserve">Additional Qualifying Moves Date </w:t>
            </w:r>
            <w:r w:rsidRPr="00BE2547">
              <w:rPr>
                <w:b/>
                <w:szCs w:val="24"/>
              </w:rPr>
              <w:t>Restrictions Error</w:t>
            </w:r>
          </w:p>
          <w:p w14:paraId="7C5E3086" w14:textId="1A13372B" w:rsidR="00C56D44" w:rsidRPr="00BE2547" w:rsidRDefault="00C56D44" w:rsidP="00C56D44">
            <w:pPr>
              <w:pStyle w:val="NoSpacing"/>
              <w:rPr>
                <w:szCs w:val="24"/>
              </w:rPr>
            </w:pPr>
            <w:r w:rsidRPr="00BE2547">
              <w:rPr>
                <w:szCs w:val="24"/>
              </w:rPr>
              <w:lastRenderedPageBreak/>
              <w:t>“Eligibility Panel – Additional Move From Date is more than 365 Days from QAD.”</w:t>
            </w:r>
          </w:p>
        </w:tc>
        <w:tc>
          <w:tcPr>
            <w:tcW w:w="2542" w:type="pct"/>
          </w:tcPr>
          <w:p w14:paraId="44787D17" w14:textId="22A191AD" w:rsidR="00C56D44" w:rsidRPr="00BE2547" w:rsidRDefault="00C56D44" w:rsidP="00C56D44">
            <w:pPr>
              <w:pStyle w:val="NoSpacing"/>
              <w:rPr>
                <w:szCs w:val="24"/>
              </w:rPr>
            </w:pPr>
            <w:r w:rsidRPr="00BE2547">
              <w:rPr>
                <w:szCs w:val="24"/>
              </w:rPr>
              <w:lastRenderedPageBreak/>
              <w:t xml:space="preserve">Error checks have been implemented in both MIS2000 and the web system to ensure that the start </w:t>
            </w:r>
            <w:r w:rsidRPr="00BE2547">
              <w:rPr>
                <w:szCs w:val="24"/>
              </w:rPr>
              <w:lastRenderedPageBreak/>
              <w:t>date for additional qualifying moves must be within 1 year/365 days of the QAD.</w:t>
            </w:r>
          </w:p>
        </w:tc>
      </w:tr>
      <w:tr w:rsidR="00C56D44" w:rsidRPr="00BE2547" w14:paraId="64BA08DB" w14:textId="77777777" w:rsidTr="000E6EC6">
        <w:tc>
          <w:tcPr>
            <w:tcW w:w="2458" w:type="pct"/>
          </w:tcPr>
          <w:p w14:paraId="6B82AD9D" w14:textId="77777777" w:rsidR="00C56D44" w:rsidRPr="00BE2547" w:rsidRDefault="00C56D44" w:rsidP="00C56D44">
            <w:pPr>
              <w:pStyle w:val="NoSpacing"/>
              <w:rPr>
                <w:b/>
                <w:szCs w:val="24"/>
              </w:rPr>
            </w:pPr>
            <w:r w:rsidRPr="00BE2547">
              <w:rPr>
                <w:rStyle w:val="Heading4Char"/>
                <w:rFonts w:eastAsiaTheme="minorHAnsi" w:cstheme="minorBidi"/>
                <w:b/>
                <w:i w:val="0"/>
                <w:iCs w:val="0"/>
                <w:color w:val="auto"/>
                <w:sz w:val="24"/>
                <w:szCs w:val="24"/>
                <w:u w:val="none"/>
              </w:rPr>
              <w:lastRenderedPageBreak/>
              <w:t xml:space="preserve">City Name </w:t>
            </w:r>
            <w:r w:rsidRPr="00BE2547">
              <w:rPr>
                <w:b/>
                <w:szCs w:val="24"/>
              </w:rPr>
              <w:t xml:space="preserve">Restrictions Error </w:t>
            </w:r>
          </w:p>
          <w:p w14:paraId="3D75C5DF" w14:textId="341A2ED0" w:rsidR="00C56D44" w:rsidRPr="00BE2547" w:rsidRDefault="00C56D44" w:rsidP="00C56D44">
            <w:pPr>
              <w:pStyle w:val="NoSpacing"/>
              <w:rPr>
                <w:szCs w:val="24"/>
              </w:rPr>
            </w:pPr>
            <w:r w:rsidRPr="00BE2547">
              <w:rPr>
                <w:szCs w:val="24"/>
              </w:rPr>
              <w:t xml:space="preserve">“Eligibility Section 1 – Moved From and To City cannot be the same” </w:t>
            </w:r>
          </w:p>
          <w:p w14:paraId="32A31990" w14:textId="4DF5BE87" w:rsidR="00C56D44" w:rsidRPr="00BE2547" w:rsidRDefault="00C56D44" w:rsidP="00C56D44">
            <w:pPr>
              <w:pStyle w:val="NoSpacing"/>
              <w:rPr>
                <w:szCs w:val="24"/>
              </w:rPr>
            </w:pPr>
            <w:r w:rsidRPr="00BE2547">
              <w:rPr>
                <w:szCs w:val="24"/>
              </w:rPr>
              <w:t>“Eligibility Section 4 – Moved From and To City cannot be the same.”</w:t>
            </w:r>
          </w:p>
        </w:tc>
        <w:tc>
          <w:tcPr>
            <w:tcW w:w="2542" w:type="pct"/>
          </w:tcPr>
          <w:p w14:paraId="36187E82" w14:textId="6372DD7C" w:rsidR="00C56D44" w:rsidRPr="00BE2547" w:rsidRDefault="00C56D44" w:rsidP="00C56D44">
            <w:pPr>
              <w:pStyle w:val="NoSpacing"/>
              <w:rPr>
                <w:szCs w:val="24"/>
              </w:rPr>
            </w:pPr>
            <w:r w:rsidRPr="00BE2547">
              <w:rPr>
                <w:szCs w:val="24"/>
              </w:rPr>
              <w:t>Error checks have been implemented in both MIS2000 and the web system to ensure that if the district names listed in question 1 or 4 of the Qualifying Moves &amp; Work Section  are the same for both the to and from districts, the to and from cities must be unique.</w:t>
            </w:r>
          </w:p>
        </w:tc>
      </w:tr>
      <w:tr w:rsidR="00C56D44" w:rsidRPr="00BE2547" w14:paraId="4C7F7C3A" w14:textId="77777777" w:rsidTr="000E6EC6">
        <w:tc>
          <w:tcPr>
            <w:tcW w:w="2458" w:type="pct"/>
          </w:tcPr>
          <w:p w14:paraId="001D2E03" w14:textId="77777777" w:rsidR="00C56D44" w:rsidRPr="00BE2547" w:rsidRDefault="00C56D44" w:rsidP="00C56D44">
            <w:pPr>
              <w:pStyle w:val="NoSpacing"/>
              <w:rPr>
                <w:szCs w:val="24"/>
              </w:rPr>
            </w:pPr>
            <w:r w:rsidRPr="00BE2547">
              <w:rPr>
                <w:b/>
                <w:szCs w:val="24"/>
              </w:rPr>
              <w:t>Missing Signature and Date Errors</w:t>
            </w:r>
            <w:r w:rsidRPr="00BE2547">
              <w:rPr>
                <w:szCs w:val="24"/>
              </w:rPr>
              <w:t xml:space="preserve"> </w:t>
            </w:r>
          </w:p>
          <w:p w14:paraId="34F7D7F4" w14:textId="0D9DF719" w:rsidR="00C56D44" w:rsidRPr="00BE2547" w:rsidRDefault="00C56D44" w:rsidP="00C56D44">
            <w:pPr>
              <w:pStyle w:val="NoSpacing"/>
              <w:rPr>
                <w:szCs w:val="24"/>
              </w:rPr>
            </w:pPr>
            <w:r w:rsidRPr="00BE2547">
              <w:rPr>
                <w:szCs w:val="24"/>
              </w:rPr>
              <w:t>“Interviewee signed by name must be specified.”</w:t>
            </w:r>
          </w:p>
          <w:p w14:paraId="2324730D" w14:textId="77777777" w:rsidR="00C56D44" w:rsidRPr="00BE2547" w:rsidRDefault="00C56D44" w:rsidP="00C56D44">
            <w:pPr>
              <w:pStyle w:val="NoSpacing"/>
              <w:rPr>
                <w:szCs w:val="24"/>
              </w:rPr>
            </w:pPr>
            <w:r w:rsidRPr="00BE2547">
              <w:rPr>
                <w:szCs w:val="24"/>
              </w:rPr>
              <w:t xml:space="preserve">“Interviewee relationship must be specified.” </w:t>
            </w:r>
          </w:p>
          <w:p w14:paraId="485E712B" w14:textId="77777777" w:rsidR="00C56D44" w:rsidRPr="00BE2547" w:rsidRDefault="00C56D44" w:rsidP="00C56D44">
            <w:pPr>
              <w:pStyle w:val="NoSpacing"/>
              <w:rPr>
                <w:szCs w:val="24"/>
              </w:rPr>
            </w:pPr>
            <w:r w:rsidRPr="00BE2547">
              <w:rPr>
                <w:szCs w:val="24"/>
              </w:rPr>
              <w:t xml:space="preserve">“Interviewee signed date must be specified.” </w:t>
            </w:r>
          </w:p>
          <w:p w14:paraId="6A286858" w14:textId="77777777" w:rsidR="00C56D44" w:rsidRPr="00BE2547" w:rsidRDefault="00C56D44" w:rsidP="00C56D44">
            <w:pPr>
              <w:pStyle w:val="NoSpacing"/>
              <w:rPr>
                <w:szCs w:val="24"/>
              </w:rPr>
            </w:pPr>
            <w:r w:rsidRPr="00BE2547">
              <w:rPr>
                <w:szCs w:val="24"/>
              </w:rPr>
              <w:t xml:space="preserve">“Interviewer signed by name must be specified.” </w:t>
            </w:r>
          </w:p>
          <w:p w14:paraId="404ECEB6" w14:textId="0465BC19" w:rsidR="00C56D44" w:rsidRPr="00BE2547" w:rsidRDefault="00C56D44" w:rsidP="00C56D44">
            <w:pPr>
              <w:pStyle w:val="NoSpacing"/>
              <w:rPr>
                <w:szCs w:val="24"/>
              </w:rPr>
            </w:pPr>
            <w:r w:rsidRPr="00BE2547">
              <w:rPr>
                <w:szCs w:val="24"/>
              </w:rPr>
              <w:t>“Interviewer signed date must be specified.”</w:t>
            </w:r>
          </w:p>
        </w:tc>
        <w:tc>
          <w:tcPr>
            <w:tcW w:w="2542" w:type="pct"/>
          </w:tcPr>
          <w:p w14:paraId="2A5CFDC0" w14:textId="0302878B" w:rsidR="00C56D44" w:rsidRPr="00BE2547" w:rsidRDefault="00C56D44" w:rsidP="00C56D44">
            <w:pPr>
              <w:pStyle w:val="NoSpacing"/>
              <w:rPr>
                <w:szCs w:val="24"/>
              </w:rPr>
            </w:pPr>
            <w:r w:rsidRPr="00BE2547">
              <w:rPr>
                <w:szCs w:val="24"/>
              </w:rPr>
              <w:t>When entering information into the Signature tab, the district must enter the all signature information for the Interviewee and Interviewer. This data includes Interviewee Signed by Name, Interviewee Relationship, Interviewee Signed Date, Interviewer Signed by Name, Interviewer Signed by Date, Designated SEA Reviewer Name, and Designated SEA Reviewer Signed Date. An error message will appear if any part of it is not entered.</w:t>
            </w:r>
          </w:p>
        </w:tc>
      </w:tr>
      <w:tr w:rsidR="00C56D44" w:rsidRPr="00BE2547" w14:paraId="52615710" w14:textId="77777777" w:rsidTr="000E6EC6">
        <w:tc>
          <w:tcPr>
            <w:tcW w:w="2458" w:type="pct"/>
          </w:tcPr>
          <w:p w14:paraId="4CAEC145" w14:textId="77777777" w:rsidR="00C56D44" w:rsidRPr="00BE2547" w:rsidRDefault="00C56D44" w:rsidP="00C56D44">
            <w:pPr>
              <w:pStyle w:val="NoSpacing"/>
              <w:rPr>
                <w:szCs w:val="24"/>
              </w:rPr>
            </w:pPr>
            <w:r w:rsidRPr="00BE2547">
              <w:rPr>
                <w:b/>
                <w:szCs w:val="24"/>
              </w:rPr>
              <w:t>Missing Residency Date Error</w:t>
            </w:r>
            <w:r w:rsidRPr="00BE2547">
              <w:rPr>
                <w:szCs w:val="24"/>
              </w:rPr>
              <w:t xml:space="preserve"> </w:t>
            </w:r>
          </w:p>
          <w:p w14:paraId="46167746" w14:textId="2F182777" w:rsidR="00C56D44" w:rsidRPr="00BE2547" w:rsidRDefault="00C56D44" w:rsidP="00C56D44">
            <w:pPr>
              <w:pStyle w:val="NoSpacing"/>
              <w:rPr>
                <w:szCs w:val="24"/>
              </w:rPr>
            </w:pPr>
            <w:r w:rsidRPr="00BE2547">
              <w:rPr>
                <w:szCs w:val="24"/>
              </w:rPr>
              <w:t>“Upper COE Pane – Residency Date cannot be blank.”</w:t>
            </w:r>
          </w:p>
        </w:tc>
        <w:tc>
          <w:tcPr>
            <w:tcW w:w="2542" w:type="pct"/>
          </w:tcPr>
          <w:p w14:paraId="66EAA24D" w14:textId="7F51BA4C" w:rsidR="00C56D44" w:rsidRPr="00BE2547" w:rsidRDefault="00C56D44" w:rsidP="00C56D44">
            <w:pPr>
              <w:pStyle w:val="NoSpacing"/>
              <w:rPr>
                <w:szCs w:val="24"/>
              </w:rPr>
            </w:pPr>
            <w:r w:rsidRPr="00BE2547">
              <w:rPr>
                <w:szCs w:val="24"/>
              </w:rPr>
              <w:t>Residency date is a required field on the COE. Enter the Residency date in the Qualifying Data tab, next to the QAD.</w:t>
            </w:r>
          </w:p>
        </w:tc>
      </w:tr>
      <w:tr w:rsidR="00C56D44" w:rsidRPr="00BE2547" w14:paraId="256B067B" w14:textId="77777777" w:rsidTr="000E6EC6">
        <w:tc>
          <w:tcPr>
            <w:tcW w:w="2458" w:type="pct"/>
          </w:tcPr>
          <w:p w14:paraId="2305336B" w14:textId="77777777" w:rsidR="00C56D44" w:rsidRPr="00BE2547" w:rsidRDefault="00C56D44" w:rsidP="00C56D44">
            <w:pPr>
              <w:pStyle w:val="NoSpacing"/>
              <w:rPr>
                <w:b/>
                <w:szCs w:val="24"/>
              </w:rPr>
            </w:pPr>
            <w:r w:rsidRPr="00BE2547">
              <w:rPr>
                <w:b/>
                <w:szCs w:val="24"/>
              </w:rPr>
              <w:t>Missing Enroll Date Error</w:t>
            </w:r>
          </w:p>
          <w:p w14:paraId="3CF9393F" w14:textId="19924AD8" w:rsidR="00C56D44" w:rsidRPr="00BE2547" w:rsidRDefault="00C56D44" w:rsidP="00C56D44">
            <w:pPr>
              <w:pStyle w:val="NoSpacing"/>
              <w:rPr>
                <w:szCs w:val="24"/>
              </w:rPr>
            </w:pPr>
            <w:r w:rsidRPr="00BE2547">
              <w:rPr>
                <w:szCs w:val="24"/>
              </w:rPr>
              <w:t xml:space="preserve"> “Children Panel – [last name, first name]: Enroll Date cannot be blank.”</w:t>
            </w:r>
          </w:p>
        </w:tc>
        <w:tc>
          <w:tcPr>
            <w:tcW w:w="2542" w:type="pct"/>
          </w:tcPr>
          <w:p w14:paraId="4015F529" w14:textId="5DD71536" w:rsidR="00C56D44" w:rsidRPr="00BE2547" w:rsidRDefault="00C56D44" w:rsidP="00C56D44">
            <w:pPr>
              <w:pStyle w:val="NoSpacing"/>
              <w:rPr>
                <w:szCs w:val="24"/>
              </w:rPr>
            </w:pPr>
            <w:r w:rsidRPr="00BE2547">
              <w:rPr>
                <w:szCs w:val="24"/>
              </w:rPr>
              <w:t>Children listed in grades PS-12 are required to have enrollment dates listed on the COE. Children marked as grade 00 or OY, will not receive this error.</w:t>
            </w:r>
          </w:p>
        </w:tc>
      </w:tr>
      <w:tr w:rsidR="00C56D44" w:rsidRPr="00BE2547" w14:paraId="6D8B8F71" w14:textId="77777777" w:rsidTr="000E6EC6">
        <w:tc>
          <w:tcPr>
            <w:tcW w:w="2458" w:type="pct"/>
          </w:tcPr>
          <w:p w14:paraId="2CB7FB74" w14:textId="77777777" w:rsidR="00C56D44" w:rsidRPr="00BE2547" w:rsidRDefault="00C56D44" w:rsidP="00C56D44">
            <w:pPr>
              <w:pStyle w:val="NoSpacing"/>
              <w:rPr>
                <w:szCs w:val="24"/>
              </w:rPr>
            </w:pPr>
            <w:r w:rsidRPr="00BE2547">
              <w:rPr>
                <w:b/>
                <w:szCs w:val="24"/>
              </w:rPr>
              <w:t>Missing Current Address Errors</w:t>
            </w:r>
            <w:r w:rsidRPr="00BE2547">
              <w:rPr>
                <w:szCs w:val="24"/>
              </w:rPr>
              <w:t xml:space="preserve"> </w:t>
            </w:r>
          </w:p>
          <w:p w14:paraId="10C195C4" w14:textId="566CF320" w:rsidR="00C56D44" w:rsidRPr="00BE2547" w:rsidRDefault="00C56D44" w:rsidP="00C56D44">
            <w:pPr>
              <w:pStyle w:val="NoSpacing"/>
              <w:rPr>
                <w:szCs w:val="24"/>
              </w:rPr>
            </w:pPr>
            <w:r w:rsidRPr="00BE2547">
              <w:rPr>
                <w:szCs w:val="24"/>
              </w:rPr>
              <w:t xml:space="preserve">“Family Panel – Current Address cannot be blank.” </w:t>
            </w:r>
          </w:p>
          <w:p w14:paraId="6D9B36D3" w14:textId="77777777" w:rsidR="00C56D44" w:rsidRPr="00BE2547" w:rsidRDefault="00C56D44" w:rsidP="00C56D44">
            <w:pPr>
              <w:pStyle w:val="NoSpacing"/>
              <w:rPr>
                <w:szCs w:val="24"/>
              </w:rPr>
            </w:pPr>
            <w:r w:rsidRPr="00BE2547">
              <w:rPr>
                <w:szCs w:val="24"/>
              </w:rPr>
              <w:t xml:space="preserve">“Family Panel – Current City cannot be blank.” </w:t>
            </w:r>
          </w:p>
          <w:p w14:paraId="76932673" w14:textId="77777777" w:rsidR="00C56D44" w:rsidRPr="00BE2547" w:rsidRDefault="00C56D44" w:rsidP="00C56D44">
            <w:pPr>
              <w:pStyle w:val="NoSpacing"/>
              <w:rPr>
                <w:szCs w:val="24"/>
              </w:rPr>
            </w:pPr>
            <w:r w:rsidRPr="00BE2547">
              <w:rPr>
                <w:szCs w:val="24"/>
              </w:rPr>
              <w:t xml:space="preserve">“Family Panel – Current State cannot be blank.” </w:t>
            </w:r>
          </w:p>
          <w:p w14:paraId="6388269F" w14:textId="67AB354D" w:rsidR="00C56D44" w:rsidRPr="00BE2547" w:rsidRDefault="00C56D44" w:rsidP="00C56D44">
            <w:pPr>
              <w:pStyle w:val="NoSpacing"/>
              <w:rPr>
                <w:szCs w:val="24"/>
              </w:rPr>
            </w:pPr>
            <w:r w:rsidRPr="00BE2547">
              <w:rPr>
                <w:szCs w:val="24"/>
              </w:rPr>
              <w:t>“Family Panel – Current Zip cannot be blank.”</w:t>
            </w:r>
          </w:p>
        </w:tc>
        <w:tc>
          <w:tcPr>
            <w:tcW w:w="2542" w:type="pct"/>
          </w:tcPr>
          <w:p w14:paraId="793E7E98" w14:textId="689ADC04" w:rsidR="00C56D44" w:rsidRPr="00BE2547" w:rsidRDefault="00C56D44" w:rsidP="00C56D44">
            <w:pPr>
              <w:pStyle w:val="NoSpacing"/>
              <w:rPr>
                <w:szCs w:val="24"/>
              </w:rPr>
            </w:pPr>
            <w:r w:rsidRPr="00BE2547">
              <w:rPr>
                <w:szCs w:val="24"/>
              </w:rPr>
              <w:t>The current address is required on all COEs. This information must be completed in the Family Data tab of the MIS2000 desktop. Street address, city, state, and zip are all required fields.</w:t>
            </w:r>
          </w:p>
        </w:tc>
      </w:tr>
      <w:tr w:rsidR="00C56D44" w:rsidRPr="00BE2547" w14:paraId="65AAC47B" w14:textId="77777777" w:rsidTr="000E6EC6">
        <w:tc>
          <w:tcPr>
            <w:tcW w:w="2458" w:type="pct"/>
          </w:tcPr>
          <w:p w14:paraId="7FB2E2C0" w14:textId="77777777" w:rsidR="00C56D44" w:rsidRPr="00BE2547" w:rsidRDefault="00C56D44" w:rsidP="00C56D44">
            <w:pPr>
              <w:pStyle w:val="NoSpacing"/>
              <w:rPr>
                <w:b/>
                <w:szCs w:val="24"/>
              </w:rPr>
            </w:pPr>
            <w:r w:rsidRPr="00BE2547">
              <w:rPr>
                <w:b/>
                <w:szCs w:val="24"/>
              </w:rPr>
              <w:t>Missing Phone Number Error</w:t>
            </w:r>
          </w:p>
          <w:p w14:paraId="0F4EEDC7" w14:textId="0CB1DE28" w:rsidR="00C56D44" w:rsidRPr="00BE2547" w:rsidRDefault="00C56D44" w:rsidP="00C56D44">
            <w:pPr>
              <w:pStyle w:val="NoSpacing"/>
              <w:rPr>
                <w:szCs w:val="24"/>
              </w:rPr>
            </w:pPr>
            <w:r w:rsidRPr="00BE2547">
              <w:rPr>
                <w:szCs w:val="24"/>
              </w:rPr>
              <w:t xml:space="preserve"> “Family Panel – Phone Number cannot be blank.”</w:t>
            </w:r>
          </w:p>
        </w:tc>
        <w:tc>
          <w:tcPr>
            <w:tcW w:w="2542" w:type="pct"/>
          </w:tcPr>
          <w:p w14:paraId="62049A92" w14:textId="2118250D" w:rsidR="00C56D44" w:rsidRPr="00BE2547" w:rsidRDefault="00C56D44" w:rsidP="00C56D44">
            <w:pPr>
              <w:pStyle w:val="NoSpacing"/>
              <w:rPr>
                <w:szCs w:val="24"/>
              </w:rPr>
            </w:pPr>
            <w:r w:rsidRPr="00BE2547">
              <w:rPr>
                <w:szCs w:val="24"/>
              </w:rPr>
              <w:t>When entering data for the family on the Family Data tab, the district must enter a telephone number in the Phone Field. An error message will appear if a phone number is not entered.</w:t>
            </w:r>
          </w:p>
        </w:tc>
      </w:tr>
      <w:tr w:rsidR="00C56D44" w:rsidRPr="00BE2547" w14:paraId="070F35DD" w14:textId="77777777" w:rsidTr="000E6EC6">
        <w:tc>
          <w:tcPr>
            <w:tcW w:w="2458" w:type="pct"/>
          </w:tcPr>
          <w:p w14:paraId="420A8EB5" w14:textId="77777777" w:rsidR="00C56D44" w:rsidRPr="00BE2547" w:rsidRDefault="00C56D44" w:rsidP="00C56D44">
            <w:pPr>
              <w:pStyle w:val="NoSpacing"/>
              <w:rPr>
                <w:b/>
                <w:szCs w:val="24"/>
              </w:rPr>
            </w:pPr>
            <w:r w:rsidRPr="00BE2547">
              <w:rPr>
                <w:b/>
                <w:szCs w:val="24"/>
              </w:rPr>
              <w:t>Missing Move From or To Errors</w:t>
            </w:r>
          </w:p>
          <w:p w14:paraId="49810C95" w14:textId="2A117F8F" w:rsidR="00C56D44" w:rsidRPr="00BE2547" w:rsidRDefault="00C56D44" w:rsidP="00C56D44">
            <w:pPr>
              <w:pStyle w:val="NoSpacing"/>
              <w:rPr>
                <w:szCs w:val="24"/>
              </w:rPr>
            </w:pPr>
            <w:r w:rsidRPr="00BE2547">
              <w:rPr>
                <w:szCs w:val="24"/>
              </w:rPr>
              <w:t xml:space="preserve"> “Eligibility Panel – From School District is required,” (for AK school districts only).</w:t>
            </w:r>
          </w:p>
          <w:p w14:paraId="76CC86D1" w14:textId="77777777" w:rsidR="00C56D44" w:rsidRPr="00BE2547" w:rsidRDefault="00C56D44" w:rsidP="00C56D44">
            <w:pPr>
              <w:pStyle w:val="NoSpacing"/>
              <w:rPr>
                <w:szCs w:val="24"/>
              </w:rPr>
            </w:pPr>
            <w:r w:rsidRPr="00BE2547">
              <w:rPr>
                <w:szCs w:val="24"/>
              </w:rPr>
              <w:t>“Eligibility Panel – From City cannot be blank.”</w:t>
            </w:r>
          </w:p>
          <w:p w14:paraId="1F5D0633" w14:textId="77777777" w:rsidR="00C56D44" w:rsidRPr="00BE2547" w:rsidRDefault="00C56D44" w:rsidP="00C56D44">
            <w:pPr>
              <w:pStyle w:val="NoSpacing"/>
              <w:rPr>
                <w:szCs w:val="24"/>
              </w:rPr>
            </w:pPr>
            <w:r w:rsidRPr="00BE2547">
              <w:rPr>
                <w:szCs w:val="24"/>
              </w:rPr>
              <w:t>“Eligibility Panel – From State cannot be blank.”</w:t>
            </w:r>
          </w:p>
          <w:p w14:paraId="4EC3992F" w14:textId="77777777" w:rsidR="00C56D44" w:rsidRPr="00BE2547" w:rsidRDefault="00C56D44" w:rsidP="00C56D44">
            <w:pPr>
              <w:pStyle w:val="NoSpacing"/>
              <w:rPr>
                <w:szCs w:val="24"/>
              </w:rPr>
            </w:pPr>
            <w:r w:rsidRPr="00BE2547">
              <w:rPr>
                <w:szCs w:val="24"/>
              </w:rPr>
              <w:t>“Eligibility Panel – From Country cannot be blank.”</w:t>
            </w:r>
          </w:p>
          <w:p w14:paraId="40D884EE" w14:textId="77777777" w:rsidR="00C56D44" w:rsidRPr="00BE2547" w:rsidRDefault="00C56D44" w:rsidP="00C56D44">
            <w:pPr>
              <w:pStyle w:val="NoSpacing"/>
              <w:rPr>
                <w:szCs w:val="24"/>
              </w:rPr>
            </w:pPr>
            <w:r w:rsidRPr="00BE2547">
              <w:rPr>
                <w:szCs w:val="24"/>
              </w:rPr>
              <w:t>“Eligibility Panel – To School District is required.”</w:t>
            </w:r>
          </w:p>
          <w:p w14:paraId="4D7064AB" w14:textId="77777777" w:rsidR="00C56D44" w:rsidRPr="00BE2547" w:rsidRDefault="00C56D44" w:rsidP="00C56D44">
            <w:pPr>
              <w:pStyle w:val="NoSpacing"/>
              <w:rPr>
                <w:szCs w:val="24"/>
              </w:rPr>
            </w:pPr>
            <w:r w:rsidRPr="00BE2547">
              <w:rPr>
                <w:szCs w:val="24"/>
              </w:rPr>
              <w:t>“Eligibility Panel – To City cannot be blank.”</w:t>
            </w:r>
          </w:p>
          <w:p w14:paraId="6BD2D587" w14:textId="77777777" w:rsidR="00C56D44" w:rsidRPr="00BE2547" w:rsidRDefault="00C56D44" w:rsidP="00C56D44">
            <w:pPr>
              <w:pStyle w:val="NoSpacing"/>
              <w:rPr>
                <w:szCs w:val="24"/>
              </w:rPr>
            </w:pPr>
            <w:r w:rsidRPr="00BE2547">
              <w:rPr>
                <w:szCs w:val="24"/>
              </w:rPr>
              <w:t>“Eligibility Panel – To State cannot be blank.”</w:t>
            </w:r>
          </w:p>
          <w:p w14:paraId="12567AFB" w14:textId="77777777" w:rsidR="00C56D44" w:rsidRPr="00BE2547" w:rsidRDefault="00C56D44" w:rsidP="00C56D44">
            <w:pPr>
              <w:pStyle w:val="NoSpacing"/>
              <w:rPr>
                <w:szCs w:val="24"/>
              </w:rPr>
            </w:pPr>
            <w:r w:rsidRPr="00BE2547">
              <w:rPr>
                <w:szCs w:val="24"/>
              </w:rPr>
              <w:t>“Eligibility Section 4 – From District cannot be blank,” (for AK school districts only).</w:t>
            </w:r>
          </w:p>
          <w:p w14:paraId="1AB8A80F" w14:textId="77777777" w:rsidR="00C56D44" w:rsidRPr="00BE2547" w:rsidRDefault="00C56D44" w:rsidP="00C56D44">
            <w:pPr>
              <w:pStyle w:val="NoSpacing"/>
              <w:rPr>
                <w:szCs w:val="24"/>
              </w:rPr>
            </w:pPr>
            <w:r w:rsidRPr="00BE2547">
              <w:rPr>
                <w:szCs w:val="24"/>
              </w:rPr>
              <w:t>“Eligibility Section 4 – From City cannot be blank.”</w:t>
            </w:r>
          </w:p>
          <w:p w14:paraId="3913F5C1" w14:textId="77777777" w:rsidR="00C56D44" w:rsidRPr="00BE2547" w:rsidRDefault="00C56D44" w:rsidP="00C56D44">
            <w:pPr>
              <w:pStyle w:val="NoSpacing"/>
              <w:rPr>
                <w:szCs w:val="24"/>
              </w:rPr>
            </w:pPr>
            <w:r w:rsidRPr="00BE2547">
              <w:rPr>
                <w:szCs w:val="24"/>
              </w:rPr>
              <w:t>“Eligibility Section 4 – From State cannot be blank.”</w:t>
            </w:r>
          </w:p>
          <w:p w14:paraId="4DC7D0B1" w14:textId="77777777" w:rsidR="00C56D44" w:rsidRPr="00BE2547" w:rsidRDefault="00C56D44" w:rsidP="00C56D44">
            <w:pPr>
              <w:pStyle w:val="NoSpacing"/>
              <w:rPr>
                <w:szCs w:val="24"/>
              </w:rPr>
            </w:pPr>
            <w:r w:rsidRPr="00BE2547">
              <w:rPr>
                <w:szCs w:val="24"/>
              </w:rPr>
              <w:lastRenderedPageBreak/>
              <w:t>“Eligibility Section 4 – From Country cannot be blank.”</w:t>
            </w:r>
          </w:p>
          <w:p w14:paraId="059DFF81" w14:textId="77777777" w:rsidR="00C56D44" w:rsidRPr="00BE2547" w:rsidRDefault="00C56D44" w:rsidP="00C56D44">
            <w:pPr>
              <w:pStyle w:val="NoSpacing"/>
              <w:rPr>
                <w:szCs w:val="24"/>
              </w:rPr>
            </w:pPr>
            <w:r w:rsidRPr="00BE2547">
              <w:rPr>
                <w:szCs w:val="24"/>
              </w:rPr>
              <w:t>“Eligibility Section 4 – To District cannot be blank,” (for AK school districts only).</w:t>
            </w:r>
          </w:p>
          <w:p w14:paraId="195FAC3E" w14:textId="77777777" w:rsidR="00C56D44" w:rsidRPr="00BE2547" w:rsidRDefault="00C56D44" w:rsidP="00C56D44">
            <w:pPr>
              <w:pStyle w:val="NoSpacing"/>
              <w:rPr>
                <w:szCs w:val="24"/>
              </w:rPr>
            </w:pPr>
            <w:r w:rsidRPr="00BE2547">
              <w:rPr>
                <w:szCs w:val="24"/>
              </w:rPr>
              <w:t>“Eligibility Section 4 – To City cannot be blank.”</w:t>
            </w:r>
          </w:p>
          <w:p w14:paraId="387C8F78" w14:textId="44804BA2" w:rsidR="00C56D44" w:rsidRPr="00BE2547" w:rsidRDefault="00C56D44" w:rsidP="00C56D44">
            <w:pPr>
              <w:pStyle w:val="NoSpacing"/>
              <w:rPr>
                <w:szCs w:val="24"/>
              </w:rPr>
            </w:pPr>
            <w:r w:rsidRPr="00BE2547">
              <w:rPr>
                <w:szCs w:val="24"/>
              </w:rPr>
              <w:t>“Eligibility Section 4 – To State cannot be blank.”</w:t>
            </w:r>
          </w:p>
        </w:tc>
        <w:tc>
          <w:tcPr>
            <w:tcW w:w="2542" w:type="pct"/>
          </w:tcPr>
          <w:p w14:paraId="1D98B973" w14:textId="6D3214BE" w:rsidR="00C56D44" w:rsidRPr="00BE2547" w:rsidRDefault="00C56D44" w:rsidP="00C56D44">
            <w:pPr>
              <w:pStyle w:val="NoSpacing"/>
              <w:rPr>
                <w:szCs w:val="24"/>
              </w:rPr>
            </w:pPr>
            <w:r w:rsidRPr="00BE2547">
              <w:rPr>
                <w:szCs w:val="24"/>
              </w:rPr>
              <w:lastRenderedPageBreak/>
              <w:t>When entering qualifying move and worker move data in the Qualifying Data tab, the district must enter the Move From and the Move To locations. Required Data includes From School District (for all districts in Alaska), From City, From State, From County, To School District (for all districts in Alaska), To City, To State. This applies to the child’s move in number 1 and the worker’s move in number 4. All error messages will be displayed after the user hits the submit button if any of these data are omitted.</w:t>
            </w:r>
          </w:p>
        </w:tc>
      </w:tr>
      <w:tr w:rsidR="00C56D44" w:rsidRPr="00BE2547" w14:paraId="7D435F86" w14:textId="77777777" w:rsidTr="000E6EC6">
        <w:tc>
          <w:tcPr>
            <w:tcW w:w="2458" w:type="pct"/>
          </w:tcPr>
          <w:p w14:paraId="5F8A08FC" w14:textId="77777777" w:rsidR="00C56D44" w:rsidRPr="00BE2547" w:rsidRDefault="00C56D44" w:rsidP="00C56D44">
            <w:pPr>
              <w:pStyle w:val="NoSpacing"/>
              <w:rPr>
                <w:b/>
                <w:szCs w:val="24"/>
              </w:rPr>
            </w:pPr>
            <w:r w:rsidRPr="00BE2547">
              <w:rPr>
                <w:b/>
                <w:szCs w:val="24"/>
              </w:rPr>
              <w:t>Missing Selection in 2a (As, With, or To Join) Error</w:t>
            </w:r>
          </w:p>
          <w:p w14:paraId="0588C553" w14:textId="4D879113" w:rsidR="00C56D44" w:rsidRPr="00BE2547" w:rsidRDefault="00C56D44" w:rsidP="00C56D44">
            <w:pPr>
              <w:pStyle w:val="NoSpacing"/>
              <w:rPr>
                <w:szCs w:val="24"/>
              </w:rPr>
            </w:pPr>
            <w:r w:rsidRPr="00BE2547">
              <w:rPr>
                <w:szCs w:val="24"/>
              </w:rPr>
              <w:t xml:space="preserve"> “Eligibility Panel Section 2a cannot be blank.”</w:t>
            </w:r>
          </w:p>
        </w:tc>
        <w:tc>
          <w:tcPr>
            <w:tcW w:w="2542" w:type="pct"/>
          </w:tcPr>
          <w:p w14:paraId="6B06C1BD" w14:textId="63E61728" w:rsidR="00C56D44" w:rsidRPr="00BE2547" w:rsidRDefault="00C56D44" w:rsidP="00C56D44">
            <w:pPr>
              <w:pStyle w:val="NoSpacing"/>
              <w:rPr>
                <w:szCs w:val="24"/>
              </w:rPr>
            </w:pPr>
            <w:r w:rsidRPr="00BE2547">
              <w:rPr>
                <w:szCs w:val="24"/>
              </w:rPr>
              <w:t>A selection must be made in 2a of the Qualifying Data tab, to determine whether the child made the qualifying move as the worker, with the worker, or to join or precede the worker. If no selection is made an error occur.</w:t>
            </w:r>
          </w:p>
        </w:tc>
      </w:tr>
      <w:tr w:rsidR="00C56D44" w:rsidRPr="00BE2547" w14:paraId="0B174DC5" w14:textId="77777777" w:rsidTr="000E6EC6">
        <w:tc>
          <w:tcPr>
            <w:tcW w:w="2458" w:type="pct"/>
          </w:tcPr>
          <w:p w14:paraId="0D227657" w14:textId="77777777" w:rsidR="00C56D44" w:rsidRPr="00BE2547" w:rsidRDefault="00C56D44" w:rsidP="00C56D44">
            <w:pPr>
              <w:pStyle w:val="NoSpacing"/>
              <w:rPr>
                <w:szCs w:val="24"/>
              </w:rPr>
            </w:pPr>
            <w:r w:rsidRPr="00BE2547">
              <w:rPr>
                <w:b/>
                <w:szCs w:val="24"/>
              </w:rPr>
              <w:t>Missing Worker Name Error</w:t>
            </w:r>
            <w:r w:rsidRPr="00BE2547">
              <w:rPr>
                <w:szCs w:val="24"/>
              </w:rPr>
              <w:t xml:space="preserve"> </w:t>
            </w:r>
          </w:p>
          <w:p w14:paraId="30313DB3" w14:textId="7FD97836" w:rsidR="00C56D44" w:rsidRPr="00BE2547" w:rsidRDefault="00C56D44" w:rsidP="00C56D44">
            <w:pPr>
              <w:pStyle w:val="NoSpacing"/>
              <w:rPr>
                <w:szCs w:val="24"/>
              </w:rPr>
            </w:pPr>
            <w:r w:rsidRPr="00BE2547">
              <w:rPr>
                <w:szCs w:val="24"/>
              </w:rPr>
              <w:t>“Eligibility Panel 2b – Worker name cannot be blank.”</w:t>
            </w:r>
          </w:p>
        </w:tc>
        <w:tc>
          <w:tcPr>
            <w:tcW w:w="2542" w:type="pct"/>
          </w:tcPr>
          <w:p w14:paraId="6C18B652" w14:textId="104ACDD2" w:rsidR="00C56D44" w:rsidRPr="00BE2547" w:rsidRDefault="00C56D44" w:rsidP="00C56D44">
            <w:pPr>
              <w:pStyle w:val="NoSpacing"/>
              <w:rPr>
                <w:szCs w:val="24"/>
              </w:rPr>
            </w:pPr>
            <w:r w:rsidRPr="00BE2547">
              <w:rPr>
                <w:szCs w:val="24"/>
              </w:rPr>
              <w:t>A worker name must be specified in 2b. If a worker name is not specified the user will receive an error message.</w:t>
            </w:r>
          </w:p>
        </w:tc>
      </w:tr>
      <w:tr w:rsidR="00C56D44" w:rsidRPr="00BE2547" w14:paraId="68818963" w14:textId="77777777" w:rsidTr="000E6EC6">
        <w:tc>
          <w:tcPr>
            <w:tcW w:w="2458" w:type="pct"/>
          </w:tcPr>
          <w:p w14:paraId="15BD7FD0" w14:textId="77777777" w:rsidR="00C56D44" w:rsidRPr="00BE2547" w:rsidRDefault="00C56D44" w:rsidP="00C56D44">
            <w:pPr>
              <w:pStyle w:val="NoSpacing"/>
              <w:rPr>
                <w:b/>
                <w:szCs w:val="24"/>
              </w:rPr>
            </w:pPr>
            <w:r w:rsidRPr="00BE2547">
              <w:rPr>
                <w:b/>
                <w:szCs w:val="24"/>
              </w:rPr>
              <w:t>Both To Join and Child Selected Error</w:t>
            </w:r>
          </w:p>
          <w:p w14:paraId="059257EA" w14:textId="21DD0629" w:rsidR="00C56D44" w:rsidRPr="00BE2547" w:rsidRDefault="00C56D44" w:rsidP="00C56D44">
            <w:pPr>
              <w:pStyle w:val="NoSpacing"/>
              <w:rPr>
                <w:szCs w:val="24"/>
              </w:rPr>
            </w:pPr>
            <w:r w:rsidRPr="00BE2547">
              <w:rPr>
                <w:szCs w:val="24"/>
              </w:rPr>
              <w:t xml:space="preserve"> “Eligibility Section 2 – ‘To join or precede the worker’ with a relationship of ‘Child’ are contradictory and not allowed.”</w:t>
            </w:r>
          </w:p>
        </w:tc>
        <w:tc>
          <w:tcPr>
            <w:tcW w:w="2542" w:type="pct"/>
          </w:tcPr>
          <w:p w14:paraId="5A437237" w14:textId="6371B68D" w:rsidR="00C56D44" w:rsidRPr="00BE2547" w:rsidRDefault="00C56D44" w:rsidP="00C56D44">
            <w:pPr>
              <w:pStyle w:val="NoSpacing"/>
              <w:rPr>
                <w:szCs w:val="24"/>
              </w:rPr>
            </w:pPr>
            <w:r w:rsidRPr="00BE2547">
              <w:rPr>
                <w:szCs w:val="24"/>
              </w:rPr>
              <w:t>The child cannot have moved both “to join or precede” the worker in 2a and be the worker as marked in 2b of the Qualifying Moves &amp; Work Section. If these options are chosen and error will occur.</w:t>
            </w:r>
          </w:p>
        </w:tc>
      </w:tr>
      <w:tr w:rsidR="00C56D44" w:rsidRPr="00BE2547" w14:paraId="4F4867EF" w14:textId="77777777" w:rsidTr="000E6EC6">
        <w:tc>
          <w:tcPr>
            <w:tcW w:w="2458" w:type="pct"/>
          </w:tcPr>
          <w:p w14:paraId="3C0EB20F" w14:textId="77777777" w:rsidR="00C56D44" w:rsidRPr="00BE2547" w:rsidRDefault="00C56D44" w:rsidP="00C56D44">
            <w:pPr>
              <w:pStyle w:val="NoSpacing"/>
              <w:rPr>
                <w:szCs w:val="24"/>
              </w:rPr>
            </w:pPr>
            <w:r w:rsidRPr="00BE2547">
              <w:rPr>
                <w:b/>
                <w:szCs w:val="24"/>
              </w:rPr>
              <w:t>Missing QAD Error</w:t>
            </w:r>
            <w:r w:rsidRPr="00BE2547">
              <w:rPr>
                <w:szCs w:val="24"/>
              </w:rPr>
              <w:t xml:space="preserve"> </w:t>
            </w:r>
          </w:p>
          <w:p w14:paraId="58B90115" w14:textId="6AF109B7" w:rsidR="00C56D44" w:rsidRPr="00BE2547" w:rsidRDefault="00C56D44" w:rsidP="00C56D44">
            <w:pPr>
              <w:pStyle w:val="NoSpacing"/>
              <w:rPr>
                <w:szCs w:val="24"/>
              </w:rPr>
            </w:pPr>
            <w:r w:rsidRPr="00BE2547">
              <w:rPr>
                <w:szCs w:val="24"/>
              </w:rPr>
              <w:t>“Eligibility Section 3 – QAD cannot be blank.”</w:t>
            </w:r>
          </w:p>
        </w:tc>
        <w:tc>
          <w:tcPr>
            <w:tcW w:w="2542" w:type="pct"/>
          </w:tcPr>
          <w:p w14:paraId="4C6B6682" w14:textId="0A2B2171" w:rsidR="00C56D44" w:rsidRPr="00BE2547" w:rsidRDefault="00C56D44" w:rsidP="00C56D44">
            <w:pPr>
              <w:pStyle w:val="NoSpacing"/>
              <w:rPr>
                <w:szCs w:val="24"/>
              </w:rPr>
            </w:pPr>
            <w:r w:rsidRPr="00BE2547">
              <w:rPr>
                <w:szCs w:val="24"/>
              </w:rPr>
              <w:t>Every COE must have a QAD listed in section three of the Qualifying Data tab. If the QAD is not specified the user will receive an error.</w:t>
            </w:r>
          </w:p>
        </w:tc>
      </w:tr>
      <w:tr w:rsidR="00C56D44" w:rsidRPr="00BE2547" w14:paraId="4075D05D" w14:textId="77777777" w:rsidTr="000E6EC6">
        <w:tc>
          <w:tcPr>
            <w:tcW w:w="2458" w:type="pct"/>
          </w:tcPr>
          <w:p w14:paraId="45B5CE21" w14:textId="77777777" w:rsidR="00C56D44" w:rsidRPr="00BE2547" w:rsidRDefault="00C56D44" w:rsidP="00C56D44">
            <w:pPr>
              <w:pStyle w:val="NoSpacing"/>
              <w:rPr>
                <w:szCs w:val="24"/>
              </w:rPr>
            </w:pPr>
            <w:r w:rsidRPr="00BE2547">
              <w:rPr>
                <w:b/>
                <w:szCs w:val="24"/>
              </w:rPr>
              <w:t>QAD More than 36 Months Ago Error</w:t>
            </w:r>
            <w:r w:rsidRPr="00BE2547">
              <w:rPr>
                <w:szCs w:val="24"/>
              </w:rPr>
              <w:t xml:space="preserve"> </w:t>
            </w:r>
          </w:p>
          <w:p w14:paraId="39F7BE21" w14:textId="2258DA27" w:rsidR="00C56D44" w:rsidRPr="00BE2547" w:rsidRDefault="00C56D44" w:rsidP="00C56D44">
            <w:pPr>
              <w:pStyle w:val="NoSpacing"/>
              <w:rPr>
                <w:szCs w:val="24"/>
              </w:rPr>
            </w:pPr>
            <w:r w:rsidRPr="00BE2547">
              <w:rPr>
                <w:szCs w:val="24"/>
              </w:rPr>
              <w:t>“Eligibility Panel – QAD cannot be more than 36 months from today.”</w:t>
            </w:r>
          </w:p>
        </w:tc>
        <w:tc>
          <w:tcPr>
            <w:tcW w:w="2542" w:type="pct"/>
          </w:tcPr>
          <w:p w14:paraId="7045CA7B" w14:textId="6462F8D5" w:rsidR="00C56D44" w:rsidRPr="00BE2547" w:rsidRDefault="00C56D44" w:rsidP="00C56D44">
            <w:pPr>
              <w:pStyle w:val="NoSpacing"/>
              <w:rPr>
                <w:szCs w:val="24"/>
              </w:rPr>
            </w:pPr>
            <w:r w:rsidRPr="00BE2547">
              <w:rPr>
                <w:szCs w:val="24"/>
              </w:rPr>
              <w:t>The QAD listed in number 3 of the Qualifying Data tab, must be with 36 months of the current date. If the user clicks the submit button, and the QAD is more than 36 months from today, an error will occur.</w:t>
            </w:r>
          </w:p>
        </w:tc>
      </w:tr>
      <w:tr w:rsidR="00C56D44" w:rsidRPr="00BE2547" w14:paraId="1B609D61" w14:textId="77777777" w:rsidTr="000E6EC6">
        <w:tc>
          <w:tcPr>
            <w:tcW w:w="2458" w:type="pct"/>
          </w:tcPr>
          <w:p w14:paraId="22A52947" w14:textId="77777777" w:rsidR="00C56D44" w:rsidRPr="00BE2547" w:rsidRDefault="00C56D44" w:rsidP="00C56D44">
            <w:pPr>
              <w:pStyle w:val="NoSpacing"/>
              <w:rPr>
                <w:szCs w:val="24"/>
              </w:rPr>
            </w:pPr>
            <w:r w:rsidRPr="00BE2547">
              <w:rPr>
                <w:b/>
                <w:szCs w:val="24"/>
              </w:rPr>
              <w:t>No Longer Migratory Worker Error</w:t>
            </w:r>
            <w:r w:rsidRPr="00BE2547">
              <w:rPr>
                <w:szCs w:val="24"/>
              </w:rPr>
              <w:t xml:space="preserve"> </w:t>
            </w:r>
          </w:p>
          <w:p w14:paraId="45222F8E" w14:textId="426B1F86" w:rsidR="00C56D44" w:rsidRPr="00BE2547" w:rsidRDefault="00C56D44" w:rsidP="00C56D44">
            <w:pPr>
              <w:pStyle w:val="NoSpacing"/>
              <w:rPr>
                <w:szCs w:val="24"/>
              </w:rPr>
            </w:pPr>
            <w:r w:rsidRPr="00BE2547">
              <w:rPr>
                <w:szCs w:val="24"/>
              </w:rPr>
              <w:t>“Eligibility Section 4 – Moved Date cannot be more than 36 months from today.”</w:t>
            </w:r>
          </w:p>
        </w:tc>
        <w:tc>
          <w:tcPr>
            <w:tcW w:w="2542" w:type="pct"/>
          </w:tcPr>
          <w:p w14:paraId="4B8729EF" w14:textId="2E5322A1" w:rsidR="00C56D44" w:rsidRPr="00BE2547" w:rsidRDefault="00C56D44" w:rsidP="00C56D44">
            <w:pPr>
              <w:pStyle w:val="NoSpacing"/>
              <w:rPr>
                <w:szCs w:val="24"/>
              </w:rPr>
            </w:pPr>
            <w:r w:rsidRPr="00BE2547">
              <w:rPr>
                <w:szCs w:val="24"/>
              </w:rPr>
              <w:t>The individual listed is not considered to be a migratory worker. The date of worker engagement as typed in 4a is more than 36 months from today’s date.</w:t>
            </w:r>
          </w:p>
        </w:tc>
      </w:tr>
      <w:tr w:rsidR="00C56D44" w:rsidRPr="00BE2547" w14:paraId="0A687714" w14:textId="77777777" w:rsidTr="000E6EC6">
        <w:tc>
          <w:tcPr>
            <w:tcW w:w="2458" w:type="pct"/>
          </w:tcPr>
          <w:p w14:paraId="53541030" w14:textId="77777777" w:rsidR="00C56D44" w:rsidRPr="00BE2547" w:rsidRDefault="00C56D44" w:rsidP="00C56D44">
            <w:pPr>
              <w:pStyle w:val="NoSpacing"/>
              <w:rPr>
                <w:szCs w:val="24"/>
              </w:rPr>
            </w:pPr>
            <w:r w:rsidRPr="00BE2547">
              <w:rPr>
                <w:b/>
                <w:szCs w:val="24"/>
              </w:rPr>
              <w:t>4a or 4b Not Specified Error</w:t>
            </w:r>
            <w:r w:rsidRPr="00BE2547">
              <w:rPr>
                <w:szCs w:val="24"/>
              </w:rPr>
              <w:t xml:space="preserve"> </w:t>
            </w:r>
          </w:p>
          <w:p w14:paraId="2BB6FDCA" w14:textId="427D1323" w:rsidR="00C56D44" w:rsidRPr="00BE2547" w:rsidRDefault="00C56D44" w:rsidP="00C56D44">
            <w:pPr>
              <w:pStyle w:val="NoSpacing"/>
              <w:rPr>
                <w:szCs w:val="24"/>
              </w:rPr>
            </w:pPr>
            <w:r w:rsidRPr="00BE2547">
              <w:rPr>
                <w:szCs w:val="24"/>
              </w:rPr>
              <w:t>“Eligibility Section 4 – 4a or 4b must be specified.”</w:t>
            </w:r>
          </w:p>
        </w:tc>
        <w:tc>
          <w:tcPr>
            <w:tcW w:w="2542" w:type="pct"/>
          </w:tcPr>
          <w:p w14:paraId="2632EADA" w14:textId="14ED1A5C" w:rsidR="00C56D44" w:rsidRPr="00BE2547" w:rsidRDefault="00C56D44" w:rsidP="00C56D44">
            <w:pPr>
              <w:pStyle w:val="NoSpacing"/>
              <w:rPr>
                <w:szCs w:val="24"/>
              </w:rPr>
            </w:pPr>
            <w:r w:rsidRPr="00BE2547">
              <w:rPr>
                <w:szCs w:val="24"/>
              </w:rPr>
              <w:t>Users must select either 4a or 4b from Qualifying Data tab. This cannot be left blank. The worker must have either engaged in new qualifying work soon after the move (4a) or actively sought new qualifying work and have a recent history of moves for qualifying work. If no selection is made and error will occur.</w:t>
            </w:r>
          </w:p>
        </w:tc>
      </w:tr>
      <w:tr w:rsidR="00C56D44" w:rsidRPr="00BE2547" w14:paraId="2E10C63A" w14:textId="77777777" w:rsidTr="000E6EC6">
        <w:tc>
          <w:tcPr>
            <w:tcW w:w="2458" w:type="pct"/>
          </w:tcPr>
          <w:p w14:paraId="2EF90E3D" w14:textId="77777777" w:rsidR="00C56D44" w:rsidRPr="00BE2547" w:rsidRDefault="00C56D44" w:rsidP="00C56D44">
            <w:pPr>
              <w:pStyle w:val="NoSpacing"/>
              <w:rPr>
                <w:szCs w:val="24"/>
              </w:rPr>
            </w:pPr>
            <w:r w:rsidRPr="00BE2547">
              <w:rPr>
                <w:b/>
                <w:szCs w:val="24"/>
              </w:rPr>
              <w:t>Missing 4b Comment Error</w:t>
            </w:r>
            <w:r w:rsidRPr="00BE2547">
              <w:rPr>
                <w:szCs w:val="24"/>
              </w:rPr>
              <w:t xml:space="preserve"> </w:t>
            </w:r>
          </w:p>
          <w:p w14:paraId="08DD85A1" w14:textId="1E75F9B3" w:rsidR="00C56D44" w:rsidRPr="00BE2547" w:rsidRDefault="00C56D44" w:rsidP="00C56D44">
            <w:pPr>
              <w:pStyle w:val="NoSpacing"/>
              <w:rPr>
                <w:szCs w:val="24"/>
              </w:rPr>
            </w:pPr>
            <w:r w:rsidRPr="00BE2547">
              <w:rPr>
                <w:szCs w:val="24"/>
              </w:rPr>
              <w:t>“Eligibility Section 4 – 4b requires a comment.”</w:t>
            </w:r>
          </w:p>
        </w:tc>
        <w:tc>
          <w:tcPr>
            <w:tcW w:w="2542" w:type="pct"/>
          </w:tcPr>
          <w:p w14:paraId="355C3958" w14:textId="24D33CCE" w:rsidR="00C56D44" w:rsidRPr="00BE2547" w:rsidRDefault="00C56D44" w:rsidP="00C56D44">
            <w:pPr>
              <w:pStyle w:val="NoSpacing"/>
              <w:rPr>
                <w:szCs w:val="24"/>
              </w:rPr>
            </w:pPr>
            <w:r w:rsidRPr="00BE2547">
              <w:rPr>
                <w:szCs w:val="24"/>
              </w:rPr>
              <w:t>When 4b is selected in the Qualifying Data tab comments must be provided.</w:t>
            </w:r>
          </w:p>
        </w:tc>
      </w:tr>
      <w:tr w:rsidR="00C56D44" w:rsidRPr="00BE2547" w14:paraId="1263E9A5" w14:textId="77777777" w:rsidTr="000E6EC6">
        <w:tc>
          <w:tcPr>
            <w:tcW w:w="2458" w:type="pct"/>
          </w:tcPr>
          <w:p w14:paraId="5F2FF319" w14:textId="77777777" w:rsidR="00C56D44" w:rsidRPr="00BE2547" w:rsidRDefault="00C56D44" w:rsidP="00C56D44">
            <w:pPr>
              <w:pStyle w:val="NoSpacing"/>
              <w:rPr>
                <w:szCs w:val="24"/>
              </w:rPr>
            </w:pPr>
            <w:r w:rsidRPr="00BE2547">
              <w:rPr>
                <w:b/>
                <w:szCs w:val="24"/>
              </w:rPr>
              <w:t>Missing Gear and/or Catch Error</w:t>
            </w:r>
            <w:r w:rsidRPr="00BE2547">
              <w:rPr>
                <w:szCs w:val="24"/>
              </w:rPr>
              <w:t xml:space="preserve"> </w:t>
            </w:r>
          </w:p>
          <w:p w14:paraId="1812CAD4" w14:textId="2AAD8E11" w:rsidR="00C56D44" w:rsidRPr="00BE2547" w:rsidRDefault="00C56D44" w:rsidP="00C56D44">
            <w:pPr>
              <w:pStyle w:val="NoSpacing"/>
              <w:rPr>
                <w:szCs w:val="24"/>
              </w:rPr>
            </w:pPr>
            <w:r w:rsidRPr="00BE2547">
              <w:rPr>
                <w:szCs w:val="24"/>
              </w:rPr>
              <w:t>“Eligibility Section 5 – Qualifying Work description cannot be blank.”</w:t>
            </w:r>
          </w:p>
        </w:tc>
        <w:tc>
          <w:tcPr>
            <w:tcW w:w="2542" w:type="pct"/>
          </w:tcPr>
          <w:p w14:paraId="23FBEA9A" w14:textId="59257B17" w:rsidR="00C56D44" w:rsidRPr="00BE2547" w:rsidRDefault="00C56D44" w:rsidP="00C56D44">
            <w:pPr>
              <w:pStyle w:val="NoSpacing"/>
              <w:rPr>
                <w:szCs w:val="24"/>
              </w:rPr>
            </w:pPr>
            <w:r w:rsidRPr="00BE2547">
              <w:rPr>
                <w:szCs w:val="24"/>
              </w:rPr>
              <w:t>The qualifying work must be specified in question 5 of the Qualifying Data tab. Leaving the gear or the catch field blank will result in a submission error.</w:t>
            </w:r>
          </w:p>
        </w:tc>
      </w:tr>
      <w:tr w:rsidR="00C56D44" w:rsidRPr="00BE2547" w14:paraId="140B9A71" w14:textId="77777777" w:rsidTr="000E6EC6">
        <w:tc>
          <w:tcPr>
            <w:tcW w:w="2458" w:type="pct"/>
          </w:tcPr>
          <w:p w14:paraId="61825ECE" w14:textId="77777777" w:rsidR="00C56D44" w:rsidRPr="00BE2547" w:rsidRDefault="00C56D44" w:rsidP="00C56D44">
            <w:pPr>
              <w:pStyle w:val="NoSpacing"/>
              <w:rPr>
                <w:szCs w:val="24"/>
              </w:rPr>
            </w:pPr>
            <w:r w:rsidRPr="00BE2547">
              <w:rPr>
                <w:b/>
                <w:szCs w:val="24"/>
              </w:rPr>
              <w:t>Missing Seasonal or Temporary Error</w:t>
            </w:r>
            <w:r w:rsidRPr="00BE2547">
              <w:rPr>
                <w:szCs w:val="24"/>
              </w:rPr>
              <w:t xml:space="preserve"> </w:t>
            </w:r>
          </w:p>
          <w:p w14:paraId="0DCFEFA0" w14:textId="3D4A2BE2" w:rsidR="00C56D44" w:rsidRPr="00BE2547" w:rsidRDefault="00C56D44" w:rsidP="00C56D44">
            <w:pPr>
              <w:pStyle w:val="NoSpacing"/>
              <w:rPr>
                <w:szCs w:val="24"/>
              </w:rPr>
            </w:pPr>
            <w:r w:rsidRPr="00BE2547">
              <w:rPr>
                <w:szCs w:val="24"/>
              </w:rPr>
              <w:t>“Eligibility Section 5a – Seasonal or Temporary must be specified.”</w:t>
            </w:r>
          </w:p>
        </w:tc>
        <w:tc>
          <w:tcPr>
            <w:tcW w:w="2542" w:type="pct"/>
          </w:tcPr>
          <w:p w14:paraId="7D287489" w14:textId="1C50B120" w:rsidR="00C56D44" w:rsidRPr="00BE2547" w:rsidRDefault="00C56D44" w:rsidP="00C56D44">
            <w:pPr>
              <w:pStyle w:val="NoSpacing"/>
              <w:rPr>
                <w:szCs w:val="24"/>
              </w:rPr>
            </w:pPr>
            <w:r w:rsidRPr="00BE2547">
              <w:rPr>
                <w:szCs w:val="24"/>
              </w:rPr>
              <w:t>After the work is listed in question 5, a selection must be made in 5a to determine whether the qualifying work was seasonal or temporary. If no selection is made, the user will receive a submission error.</w:t>
            </w:r>
          </w:p>
        </w:tc>
      </w:tr>
      <w:tr w:rsidR="00C56D44" w:rsidRPr="00BE2547" w14:paraId="7BEACBF2" w14:textId="77777777" w:rsidTr="000E6EC6">
        <w:tc>
          <w:tcPr>
            <w:tcW w:w="2458" w:type="pct"/>
          </w:tcPr>
          <w:p w14:paraId="494A32E5" w14:textId="77777777" w:rsidR="00C56D44" w:rsidRPr="00BE2547" w:rsidRDefault="00C56D44" w:rsidP="00C56D44">
            <w:pPr>
              <w:pStyle w:val="NoSpacing"/>
              <w:rPr>
                <w:szCs w:val="24"/>
              </w:rPr>
            </w:pPr>
            <w:r w:rsidRPr="00BE2547">
              <w:rPr>
                <w:b/>
                <w:szCs w:val="24"/>
              </w:rPr>
              <w:lastRenderedPageBreak/>
              <w:t>Missing Agriculture or Fishing Error</w:t>
            </w:r>
            <w:r w:rsidRPr="00BE2547">
              <w:rPr>
                <w:szCs w:val="24"/>
              </w:rPr>
              <w:t xml:space="preserve"> </w:t>
            </w:r>
          </w:p>
          <w:p w14:paraId="04097041" w14:textId="24A0D64E" w:rsidR="00C56D44" w:rsidRPr="00BE2547" w:rsidRDefault="00C56D44" w:rsidP="00C56D44">
            <w:pPr>
              <w:pStyle w:val="NoSpacing"/>
              <w:rPr>
                <w:szCs w:val="24"/>
              </w:rPr>
            </w:pPr>
            <w:r w:rsidRPr="00BE2547">
              <w:rPr>
                <w:szCs w:val="24"/>
              </w:rPr>
              <w:t>“Eligibility Section 5b – Agriculture or Fishing work must be specified.”</w:t>
            </w:r>
          </w:p>
        </w:tc>
        <w:tc>
          <w:tcPr>
            <w:tcW w:w="2542" w:type="pct"/>
          </w:tcPr>
          <w:p w14:paraId="79242D4D" w14:textId="35FAB3D5" w:rsidR="00C56D44" w:rsidRPr="00BE2547" w:rsidRDefault="00C56D44" w:rsidP="00C56D44">
            <w:pPr>
              <w:pStyle w:val="NoSpacing"/>
              <w:rPr>
                <w:szCs w:val="24"/>
              </w:rPr>
            </w:pPr>
            <w:r w:rsidRPr="00BE2547">
              <w:rPr>
                <w:szCs w:val="24"/>
              </w:rPr>
              <w:t>After the work is listed in number 5, a selection must be made in 5b to determine whether the qualifying work was agriculture or fishing. If no selection is made, the user will receive a submission error.</w:t>
            </w:r>
          </w:p>
        </w:tc>
      </w:tr>
      <w:tr w:rsidR="00C56D44" w:rsidRPr="00BE2547" w14:paraId="3F0D474A" w14:textId="77777777" w:rsidTr="000E6EC6">
        <w:tc>
          <w:tcPr>
            <w:tcW w:w="2458" w:type="pct"/>
          </w:tcPr>
          <w:p w14:paraId="46687056" w14:textId="77777777" w:rsidR="00C56D44" w:rsidRPr="00BE2547" w:rsidRDefault="00C56D44" w:rsidP="00C56D44">
            <w:pPr>
              <w:pStyle w:val="NoSpacing"/>
              <w:rPr>
                <w:szCs w:val="24"/>
              </w:rPr>
            </w:pPr>
            <w:r w:rsidRPr="00BE2547">
              <w:rPr>
                <w:b/>
                <w:szCs w:val="24"/>
              </w:rPr>
              <w:t>Missing Temporary Documentation Error</w:t>
            </w:r>
            <w:r w:rsidRPr="00BE2547">
              <w:rPr>
                <w:szCs w:val="24"/>
              </w:rPr>
              <w:t xml:space="preserve"> </w:t>
            </w:r>
          </w:p>
          <w:p w14:paraId="345EA10E" w14:textId="565999A7" w:rsidR="00C56D44" w:rsidRPr="00BE2547" w:rsidRDefault="00C56D44" w:rsidP="00C56D44">
            <w:pPr>
              <w:pStyle w:val="NoSpacing"/>
              <w:rPr>
                <w:szCs w:val="24"/>
              </w:rPr>
            </w:pPr>
            <w:r w:rsidRPr="00BE2547">
              <w:rPr>
                <w:szCs w:val="24"/>
              </w:rPr>
              <w:t>“Eligibility Panel – Eligibility Section 6 must be completed.”</w:t>
            </w:r>
          </w:p>
        </w:tc>
        <w:tc>
          <w:tcPr>
            <w:tcW w:w="2542" w:type="pct"/>
          </w:tcPr>
          <w:p w14:paraId="2D555E3E" w14:textId="25BA477B" w:rsidR="00C56D44" w:rsidRPr="00BE2547" w:rsidRDefault="00C56D44" w:rsidP="00C56D44">
            <w:pPr>
              <w:pStyle w:val="NoSpacing"/>
              <w:rPr>
                <w:szCs w:val="24"/>
              </w:rPr>
            </w:pPr>
            <w:r w:rsidRPr="00BE2547">
              <w:rPr>
                <w:szCs w:val="24"/>
              </w:rPr>
              <w:t xml:space="preserve">If “temporary” is selected in 5a, the user must also complete question 6 in the Qualifying Data tab. This information documents how the temporary employment was verified. If no selection in question 6 is made, when “temporary” is selected in 5b, the error will occur.  </w:t>
            </w:r>
          </w:p>
        </w:tc>
      </w:tr>
      <w:tr w:rsidR="00C56D44" w:rsidRPr="00BE2547" w14:paraId="5ED2AF8A" w14:textId="77777777" w:rsidTr="000E6EC6">
        <w:tc>
          <w:tcPr>
            <w:tcW w:w="2458" w:type="pct"/>
          </w:tcPr>
          <w:p w14:paraId="424E5299" w14:textId="77777777" w:rsidR="00C56D44" w:rsidRPr="00BE2547" w:rsidRDefault="00C56D44" w:rsidP="00C56D44">
            <w:pPr>
              <w:pStyle w:val="NoSpacing"/>
              <w:rPr>
                <w:b/>
                <w:szCs w:val="24"/>
              </w:rPr>
            </w:pPr>
            <w:r w:rsidRPr="00BE2547">
              <w:rPr>
                <w:b/>
                <w:szCs w:val="24"/>
              </w:rPr>
              <w:t>Missing 6a or 6b Comment Error</w:t>
            </w:r>
          </w:p>
          <w:p w14:paraId="309CF3A5" w14:textId="2925A3D8" w:rsidR="00C56D44" w:rsidRPr="00BE2547" w:rsidRDefault="00C56D44" w:rsidP="00C56D44">
            <w:pPr>
              <w:pStyle w:val="NoSpacing"/>
              <w:rPr>
                <w:szCs w:val="24"/>
              </w:rPr>
            </w:pPr>
            <w:r w:rsidRPr="00BE2547">
              <w:rPr>
                <w:szCs w:val="24"/>
              </w:rPr>
              <w:t xml:space="preserve"> “Eligibility Section 6 – 6a or 6b requires a comment.”</w:t>
            </w:r>
          </w:p>
        </w:tc>
        <w:tc>
          <w:tcPr>
            <w:tcW w:w="2542" w:type="pct"/>
          </w:tcPr>
          <w:p w14:paraId="103BBD1D" w14:textId="163545AA" w:rsidR="00C56D44" w:rsidRPr="00BE2547" w:rsidRDefault="00C56D44" w:rsidP="00C56D44">
            <w:pPr>
              <w:pStyle w:val="NoSpacing"/>
              <w:rPr>
                <w:szCs w:val="24"/>
              </w:rPr>
            </w:pPr>
            <w:r w:rsidRPr="00BE2547">
              <w:rPr>
                <w:szCs w:val="24"/>
              </w:rPr>
              <w:t>When “temporary” is selected in 5a, and “worker’s statement” (6a) or “employer’s statement” (6b) is selected in 6, of the Qualifying Data tab, users must enter required the statements as required comments. If no comments are provided, an error will occur.</w:t>
            </w:r>
          </w:p>
        </w:tc>
      </w:tr>
      <w:tr w:rsidR="00C56D44" w:rsidRPr="00BE2547" w14:paraId="044359E4" w14:textId="77777777" w:rsidTr="000E6EC6">
        <w:tc>
          <w:tcPr>
            <w:tcW w:w="2458" w:type="pct"/>
          </w:tcPr>
          <w:p w14:paraId="28C4B423" w14:textId="77777777" w:rsidR="00C56D44" w:rsidRPr="00BE2547" w:rsidRDefault="00C56D44" w:rsidP="00C56D44">
            <w:pPr>
              <w:pStyle w:val="NoSpacing"/>
              <w:rPr>
                <w:b/>
                <w:szCs w:val="24"/>
              </w:rPr>
            </w:pPr>
            <w:r w:rsidRPr="00BE2547">
              <w:rPr>
                <w:b/>
                <w:szCs w:val="24"/>
              </w:rPr>
              <w:t>Missing 6C Employer Name Error</w:t>
            </w:r>
          </w:p>
          <w:p w14:paraId="0172E0B8" w14:textId="1D3F5837" w:rsidR="00C56D44" w:rsidRPr="00BE2547" w:rsidRDefault="00C56D44" w:rsidP="00C56D44">
            <w:pPr>
              <w:pStyle w:val="NoSpacing"/>
              <w:rPr>
                <w:szCs w:val="24"/>
              </w:rPr>
            </w:pPr>
            <w:r w:rsidRPr="00BE2547">
              <w:rPr>
                <w:szCs w:val="24"/>
              </w:rPr>
              <w:t xml:space="preserve"> “Eligibility Section 6c – Employer Name cannot be blank.”</w:t>
            </w:r>
          </w:p>
        </w:tc>
        <w:tc>
          <w:tcPr>
            <w:tcW w:w="2542" w:type="pct"/>
          </w:tcPr>
          <w:p w14:paraId="2F239CCE" w14:textId="4E4056AF" w:rsidR="00C56D44" w:rsidRPr="00BE2547" w:rsidRDefault="00C56D44" w:rsidP="00C56D44">
            <w:pPr>
              <w:pStyle w:val="NoSpacing"/>
              <w:rPr>
                <w:szCs w:val="24"/>
              </w:rPr>
            </w:pPr>
            <w:r w:rsidRPr="00BE2547">
              <w:rPr>
                <w:szCs w:val="24"/>
              </w:rPr>
              <w:t xml:space="preserve">When “temporary” is selected in 5a, and “state documentation” is selected in 6, of the Qualifying Data tab, users must specify the Employer Name. If no employer is specified, an error will occur.  </w:t>
            </w:r>
          </w:p>
        </w:tc>
      </w:tr>
      <w:tr w:rsidR="00C56D44" w:rsidRPr="00BE2547" w14:paraId="17ACB451" w14:textId="77777777" w:rsidTr="000E6EC6">
        <w:tc>
          <w:tcPr>
            <w:tcW w:w="2458" w:type="pct"/>
          </w:tcPr>
          <w:p w14:paraId="7D77D83C" w14:textId="77777777" w:rsidR="00C56D44" w:rsidRPr="00BE2547" w:rsidRDefault="00C56D44" w:rsidP="00C56D44">
            <w:pPr>
              <w:pStyle w:val="NoSpacing"/>
              <w:rPr>
                <w:b/>
                <w:szCs w:val="24"/>
              </w:rPr>
            </w:pPr>
            <w:r w:rsidRPr="00BE2547">
              <w:rPr>
                <w:b/>
                <w:szCs w:val="24"/>
              </w:rPr>
              <w:t>Interviewee Signature Date Error</w:t>
            </w:r>
          </w:p>
          <w:p w14:paraId="6BF42627" w14:textId="79AF746C" w:rsidR="00C56D44" w:rsidRPr="00BE2547" w:rsidRDefault="00C56D44" w:rsidP="00C56D44">
            <w:pPr>
              <w:pStyle w:val="NoSpacing"/>
              <w:rPr>
                <w:szCs w:val="24"/>
              </w:rPr>
            </w:pPr>
            <w:r w:rsidRPr="00BE2547">
              <w:rPr>
                <w:szCs w:val="24"/>
              </w:rPr>
              <w:t xml:space="preserve"> “Signature Panel – Interviewer Sign Date cannot be prior to Interviewee Sign Date.”</w:t>
            </w:r>
          </w:p>
        </w:tc>
        <w:tc>
          <w:tcPr>
            <w:tcW w:w="2542" w:type="pct"/>
          </w:tcPr>
          <w:p w14:paraId="10689870" w14:textId="15AD8FCC" w:rsidR="00C56D44" w:rsidRPr="00BE2547" w:rsidRDefault="00C56D44" w:rsidP="00C56D44">
            <w:pPr>
              <w:pStyle w:val="NoSpacing"/>
              <w:rPr>
                <w:szCs w:val="24"/>
              </w:rPr>
            </w:pPr>
            <w:r w:rsidRPr="00BE2547">
              <w:rPr>
                <w:szCs w:val="24"/>
              </w:rPr>
              <w:t>The Interviewee Sign Date must be the same as or before the Interviewer Signature Date and SEA Reviewer Signature Date.</w:t>
            </w:r>
          </w:p>
        </w:tc>
      </w:tr>
      <w:tr w:rsidR="00C56D44" w:rsidRPr="00BE2547" w14:paraId="3694F2CA" w14:textId="77777777" w:rsidTr="000E6EC6">
        <w:tc>
          <w:tcPr>
            <w:tcW w:w="2458" w:type="pct"/>
          </w:tcPr>
          <w:p w14:paraId="4A3CDA52" w14:textId="77777777" w:rsidR="00C56D44" w:rsidRDefault="00C56D44" w:rsidP="00C56D44">
            <w:pPr>
              <w:pStyle w:val="NoSpacing"/>
              <w:rPr>
                <w:b/>
                <w:szCs w:val="24"/>
              </w:rPr>
            </w:pPr>
            <w:r>
              <w:rPr>
                <w:b/>
                <w:szCs w:val="24"/>
              </w:rPr>
              <w:t xml:space="preserve">Interviewer Signature Date Error </w:t>
            </w:r>
          </w:p>
          <w:p w14:paraId="058A9CED" w14:textId="58EABDA9" w:rsidR="00C56D44" w:rsidRPr="000904C4" w:rsidRDefault="00C56D44" w:rsidP="00C56D44">
            <w:pPr>
              <w:pStyle w:val="NoSpacing"/>
              <w:rPr>
                <w:szCs w:val="24"/>
              </w:rPr>
            </w:pPr>
            <w:r>
              <w:rPr>
                <w:szCs w:val="24"/>
              </w:rPr>
              <w:t>“</w:t>
            </w:r>
            <w:r w:rsidRPr="000904C4">
              <w:rPr>
                <w:szCs w:val="24"/>
              </w:rPr>
              <w:t>Signature Panel – SEA Reviewer Sign Date cannot be prior to Interviewee Sign Date.</w:t>
            </w:r>
            <w:r>
              <w:rPr>
                <w:szCs w:val="24"/>
              </w:rPr>
              <w:t>”</w:t>
            </w:r>
          </w:p>
        </w:tc>
        <w:tc>
          <w:tcPr>
            <w:tcW w:w="2542" w:type="pct"/>
          </w:tcPr>
          <w:p w14:paraId="31B2E200" w14:textId="40579A59" w:rsidR="00C56D44" w:rsidRPr="00BE2547" w:rsidRDefault="00C56D44" w:rsidP="00C56D44">
            <w:pPr>
              <w:pStyle w:val="NoSpacing"/>
              <w:rPr>
                <w:szCs w:val="24"/>
              </w:rPr>
            </w:pPr>
            <w:r w:rsidRPr="000904C4">
              <w:rPr>
                <w:szCs w:val="24"/>
              </w:rPr>
              <w:t>The Interviewer signature date must be the same as or before the SEA Reviewer signature date. If the user enters an SEA Reviewer Sign Date that predates the interviewer sign date</w:t>
            </w:r>
            <w:r>
              <w:rPr>
                <w:szCs w:val="24"/>
              </w:rPr>
              <w:t xml:space="preserve">, and error will occur. </w:t>
            </w:r>
          </w:p>
        </w:tc>
      </w:tr>
    </w:tbl>
    <w:p w14:paraId="37C004F3" w14:textId="77777777" w:rsidR="00717580" w:rsidRPr="00BE2547" w:rsidRDefault="00717580" w:rsidP="00717580">
      <w:pPr>
        <w:pStyle w:val="NoSpacing"/>
        <w:rPr>
          <w:szCs w:val="24"/>
        </w:rPr>
      </w:pPr>
    </w:p>
    <w:p w14:paraId="78232F40" w14:textId="0F5040CF" w:rsidR="00ED7567" w:rsidRPr="00C56D44" w:rsidRDefault="00BE2547" w:rsidP="00C56D44">
      <w:pPr>
        <w:spacing w:after="160" w:line="259" w:lineRule="auto"/>
        <w:jc w:val="left"/>
        <w:rPr>
          <w:rFonts w:eastAsiaTheme="majorEastAsia" w:cstheme="majorBidi"/>
          <w:i/>
          <w:iCs/>
          <w:color w:val="2E74B5" w:themeColor="accent1" w:themeShade="BF"/>
          <w:sz w:val="28"/>
          <w:u w:val="single"/>
        </w:rPr>
      </w:pPr>
      <w:r>
        <w:br w:type="page"/>
      </w:r>
    </w:p>
    <w:p w14:paraId="669BF226" w14:textId="77CCE054" w:rsidR="00792E8E" w:rsidRDefault="001E605B" w:rsidP="00B557E5">
      <w:pPr>
        <w:pStyle w:val="Heading2"/>
      </w:pPr>
      <w:bookmarkStart w:id="142" w:name="_Creating_an_Annual"/>
      <w:bookmarkStart w:id="143" w:name="_Ref9341191"/>
      <w:bookmarkStart w:id="144" w:name="_Toc9943738"/>
      <w:bookmarkEnd w:id="142"/>
      <w:r w:rsidRPr="00096A52">
        <w:lastRenderedPageBreak/>
        <w:t xml:space="preserve">Creating an </w:t>
      </w:r>
      <w:r w:rsidR="00C76418">
        <w:t>ARC</w:t>
      </w:r>
      <w:r w:rsidR="00230EF3" w:rsidRPr="00096A52">
        <w:t xml:space="preserve"> in the Web System</w:t>
      </w:r>
      <w:bookmarkEnd w:id="143"/>
      <w:bookmarkEnd w:id="144"/>
    </w:p>
    <w:p w14:paraId="28856F27" w14:textId="4953CD24" w:rsidR="00F41316" w:rsidRDefault="00C568AD" w:rsidP="00166153">
      <w:pPr>
        <w:pStyle w:val="ListParagraph"/>
        <w:numPr>
          <w:ilvl w:val="0"/>
          <w:numId w:val="134"/>
        </w:numPr>
      </w:pPr>
      <w:r>
        <w:t xml:space="preserve">Navigate to the </w:t>
      </w:r>
      <w:r w:rsidRPr="00E95CFA">
        <w:rPr>
          <w:rStyle w:val="IntenseReference"/>
        </w:rPr>
        <w:t>COE</w:t>
      </w:r>
      <w:r>
        <w:t xml:space="preserve"> subtab of the </w:t>
      </w:r>
      <w:r w:rsidRPr="0099740D">
        <w:rPr>
          <w:rStyle w:val="IntenseReference"/>
        </w:rPr>
        <w:t>Home</w:t>
      </w:r>
      <w:r>
        <w:t xml:space="preserve"> tab in the </w:t>
      </w:r>
      <w:hyperlink r:id="rId106" w:history="1">
        <w:r w:rsidRPr="00166153">
          <w:rPr>
            <w:rStyle w:val="Hyperlink"/>
          </w:rPr>
          <w:t>Alaska Migrant Web System</w:t>
        </w:r>
      </w:hyperlink>
      <w:r w:rsidR="00166153">
        <w:t xml:space="preserve"> (ak.msedd.com)</w:t>
      </w:r>
      <w:r>
        <w:t>.</w:t>
      </w:r>
    </w:p>
    <w:p w14:paraId="09F10306" w14:textId="77777777" w:rsidR="00F41316" w:rsidRDefault="00C568AD" w:rsidP="00AB4F99">
      <w:pPr>
        <w:pStyle w:val="ListParagraph"/>
        <w:numPr>
          <w:ilvl w:val="0"/>
          <w:numId w:val="134"/>
        </w:numPr>
      </w:pPr>
      <w:r>
        <w:t>Search for the child, family, or most recently approved COE.</w:t>
      </w:r>
    </w:p>
    <w:p w14:paraId="4BAAC515" w14:textId="77777777" w:rsidR="00F41316" w:rsidRDefault="00C568AD" w:rsidP="00AB4F99">
      <w:pPr>
        <w:pStyle w:val="ListParagraph"/>
        <w:numPr>
          <w:ilvl w:val="1"/>
          <w:numId w:val="134"/>
        </w:numPr>
      </w:pPr>
      <w:r>
        <w:t xml:space="preserve">Ensure that the search criteria is set to </w:t>
      </w:r>
      <w:r w:rsidRPr="00E603F8">
        <w:rPr>
          <w:rStyle w:val="IntenseReference"/>
        </w:rPr>
        <w:t>COEs with status Approved</w:t>
      </w:r>
      <w:r w:rsidR="00F41316">
        <w:t>.</w:t>
      </w:r>
    </w:p>
    <w:p w14:paraId="0CA66591" w14:textId="22FFD568" w:rsidR="00F41316" w:rsidRDefault="00C568AD" w:rsidP="00AB4F99">
      <w:pPr>
        <w:pStyle w:val="ListParagraph"/>
        <w:numPr>
          <w:ilvl w:val="1"/>
          <w:numId w:val="134"/>
        </w:numPr>
      </w:pPr>
      <w:r>
        <w:t xml:space="preserve">Ensure that the </w:t>
      </w:r>
      <w:r w:rsidRPr="00E603F8">
        <w:rPr>
          <w:rStyle w:val="IntenseReference"/>
        </w:rPr>
        <w:t>Active Only</w:t>
      </w:r>
      <w:r>
        <w:t xml:space="preserve"> box is checked</w:t>
      </w:r>
    </w:p>
    <w:p w14:paraId="6D18CBDA" w14:textId="77777777" w:rsidR="00C568AD" w:rsidRDefault="00C568AD" w:rsidP="00B557E5">
      <w:pPr>
        <w:pStyle w:val="ListParagraph"/>
        <w:numPr>
          <w:ilvl w:val="0"/>
          <w:numId w:val="0"/>
        </w:numPr>
        <w:ind w:left="1080"/>
      </w:pPr>
      <w:r>
        <w:rPr>
          <w:noProof/>
        </w:rPr>
        <w:drawing>
          <wp:inline distT="0" distB="0" distL="0" distR="0" wp14:anchorId="0226FCC9" wp14:editId="2CBC5BE0">
            <wp:extent cx="5252421" cy="1097280"/>
            <wp:effectExtent l="57150" t="57150" r="120015" b="121920"/>
            <wp:docPr id="62" name="Picture 62" descr="To create a new move/new student COEs, users must navigate first to the Home tab, and then to the COEs sub tab. The New COE button is only available from the COEs sub tab." title="Home Tab - COEs Sub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hrome_2019-02-22_14-19-18.png"/>
                    <pic:cNvPicPr/>
                  </pic:nvPicPr>
                  <pic:blipFill rotWithShape="1">
                    <a:blip r:embed="rId107">
                      <a:extLst>
                        <a:ext uri="{28A0092B-C50C-407E-A947-70E740481C1C}">
                          <a14:useLocalDpi xmlns:a14="http://schemas.microsoft.com/office/drawing/2010/main" val="0"/>
                        </a:ext>
                      </a:extLst>
                    </a:blip>
                    <a:srcRect l="1145" t="9495" r="5723" b="4430"/>
                    <a:stretch/>
                  </pic:blipFill>
                  <pic:spPr bwMode="auto">
                    <a:xfrm>
                      <a:off x="0" y="0"/>
                      <a:ext cx="5252421" cy="1097280"/>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EE6C68E" w14:textId="5813750D" w:rsidR="00F41316" w:rsidRDefault="00C568AD" w:rsidP="00AB4F99">
      <w:pPr>
        <w:pStyle w:val="ListParagraph"/>
        <w:numPr>
          <w:ilvl w:val="0"/>
          <w:numId w:val="134"/>
        </w:numPr>
      </w:pPr>
      <w:r>
        <w:t xml:space="preserve">Click on the three line </w:t>
      </w:r>
      <w:r>
        <w:rPr>
          <w:rStyle w:val="IntenseReference"/>
        </w:rPr>
        <w:t>H</w:t>
      </w:r>
      <w:r w:rsidRPr="00E603F8">
        <w:rPr>
          <w:rStyle w:val="IntenseReference"/>
        </w:rPr>
        <w:t>amburger</w:t>
      </w:r>
      <w:r w:rsidR="00250ECB">
        <w:rPr>
          <w:rStyle w:val="IntenseReference"/>
        </w:rPr>
        <w:t xml:space="preserve"> (</w:t>
      </w:r>
      <w:r w:rsidR="00250ECB" w:rsidRPr="00C0426F">
        <w:rPr>
          <w:rStyle w:val="IntenseReference"/>
        </w:rPr>
        <w:t>≡</w:t>
      </w:r>
      <w:r w:rsidR="00250ECB">
        <w:rPr>
          <w:rStyle w:val="IntenseReference"/>
        </w:rPr>
        <w:t>)</w:t>
      </w:r>
      <w:r>
        <w:t xml:space="preserve"> menu, located to the right of the data displayed.</w:t>
      </w:r>
    </w:p>
    <w:p w14:paraId="2869967C" w14:textId="29CD9556" w:rsidR="00C568AD" w:rsidRDefault="00C568AD" w:rsidP="00F41316">
      <w:pPr>
        <w:pStyle w:val="ListParagraph"/>
        <w:numPr>
          <w:ilvl w:val="0"/>
          <w:numId w:val="0"/>
        </w:numPr>
        <w:ind w:left="360"/>
      </w:pPr>
      <w:r>
        <w:rPr>
          <w:noProof/>
        </w:rPr>
        <w:drawing>
          <wp:inline distT="0" distB="0" distL="0" distR="0" wp14:anchorId="511D6456" wp14:editId="6F9F1E6A">
            <wp:extent cx="6496050" cy="533400"/>
            <wp:effectExtent l="57150" t="57150" r="114300" b="114300"/>
            <wp:docPr id="68" name="Picture 68" descr="This shows the search results from a COE Search, including the hamburger menu located to the left of the data." title="Hamburger Menu and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973" t="8841" r="4305" b="8644"/>
                    <a:stretch/>
                  </pic:blipFill>
                  <pic:spPr bwMode="auto">
                    <a:xfrm>
                      <a:off x="0" y="0"/>
                      <a:ext cx="6496050" cy="533400"/>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0873CC9" w14:textId="77777777" w:rsidR="00F41316" w:rsidRDefault="00C568AD" w:rsidP="00AB4F99">
      <w:pPr>
        <w:pStyle w:val="ListParagraph"/>
        <w:numPr>
          <w:ilvl w:val="0"/>
          <w:numId w:val="134"/>
        </w:numPr>
      </w:pPr>
      <w:r>
        <w:t xml:space="preserve">Click on </w:t>
      </w:r>
      <w:r w:rsidRPr="00E603F8">
        <w:rPr>
          <w:rStyle w:val="IntenseReference"/>
        </w:rPr>
        <w:t>View COE</w:t>
      </w:r>
      <w:r>
        <w:t>.</w:t>
      </w:r>
    </w:p>
    <w:p w14:paraId="2E9FCCE0" w14:textId="77777777" w:rsidR="00F41316" w:rsidRDefault="00C568AD" w:rsidP="00F41316">
      <w:pPr>
        <w:pStyle w:val="ListParagraph"/>
        <w:numPr>
          <w:ilvl w:val="0"/>
          <w:numId w:val="0"/>
        </w:numPr>
        <w:ind w:left="360"/>
      </w:pPr>
      <w:r>
        <w:rPr>
          <w:noProof/>
        </w:rPr>
        <w:drawing>
          <wp:inline distT="0" distB="0" distL="0" distR="0" wp14:anchorId="465ECD48" wp14:editId="3DF617E7">
            <wp:extent cx="866775" cy="476250"/>
            <wp:effectExtent l="57150" t="57150" r="123825" b="114300"/>
            <wp:docPr id="69" name="Picture 69" descr="From the expanded .... button menu, select Edit COE in order to enter the signature infromation into the web system." title="Expanded ... Butt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9028" t="7624" r="27778" b="69955"/>
                    <a:stretch/>
                  </pic:blipFill>
                  <pic:spPr bwMode="auto">
                    <a:xfrm>
                      <a:off x="0" y="0"/>
                      <a:ext cx="866775" cy="476250"/>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4B6B97D" w14:textId="5C80C798" w:rsidR="00C568AD" w:rsidRDefault="00C568AD" w:rsidP="00AB4F99">
      <w:pPr>
        <w:pStyle w:val="ListParagraph"/>
        <w:numPr>
          <w:ilvl w:val="0"/>
          <w:numId w:val="134"/>
        </w:numPr>
      </w:pPr>
      <w:r>
        <w:t xml:space="preserve">Click on the </w:t>
      </w:r>
      <w:r w:rsidRPr="00E603F8">
        <w:rPr>
          <w:rStyle w:val="IntenseReference"/>
        </w:rPr>
        <w:t>Recertify</w:t>
      </w:r>
      <w:r>
        <w:t xml:space="preserve"> button, located in the upper left hand corner.</w:t>
      </w:r>
    </w:p>
    <w:p w14:paraId="20F6F4BC" w14:textId="068ED47B" w:rsidR="00C568AD" w:rsidRDefault="00A32214" w:rsidP="00A32214">
      <w:pPr>
        <w:pStyle w:val="ListParagraph"/>
        <w:numPr>
          <w:ilvl w:val="0"/>
          <w:numId w:val="0"/>
        </w:numPr>
        <w:ind w:left="360"/>
      </w:pPr>
      <w:r>
        <w:rPr>
          <w:noProof/>
        </w:rPr>
        <w:drawing>
          <wp:inline distT="0" distB="0" distL="0" distR="0" wp14:anchorId="52A85E07" wp14:editId="08352AC9">
            <wp:extent cx="6237203" cy="633349"/>
            <wp:effectExtent l="57150" t="57150" r="106680" b="109855"/>
            <wp:docPr id="25" name="Picture 25" descr="When ready, click on the Recertify button located in the upper left-hand corner." title="Home Tab - Recertif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t="48025"/>
                    <a:stretch/>
                  </pic:blipFill>
                  <pic:spPr bwMode="auto">
                    <a:xfrm>
                      <a:off x="0" y="0"/>
                      <a:ext cx="6249820" cy="634630"/>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D17A1BF" w14:textId="34F3133C" w:rsidR="00C568AD" w:rsidRDefault="00C568AD" w:rsidP="00AB4F99">
      <w:pPr>
        <w:pStyle w:val="ListParagraph"/>
        <w:numPr>
          <w:ilvl w:val="0"/>
          <w:numId w:val="134"/>
        </w:numPr>
      </w:pPr>
      <w:r>
        <w:t xml:space="preserve">Click on </w:t>
      </w:r>
      <w:r w:rsidRPr="00E603F8">
        <w:rPr>
          <w:rStyle w:val="IntenseReference"/>
        </w:rPr>
        <w:t>Edit</w:t>
      </w:r>
      <w:r>
        <w:t xml:space="preserve"> for the first child </w:t>
      </w:r>
      <w:r w:rsidR="006D04A5">
        <w:t>who</w:t>
      </w:r>
      <w:r>
        <w:t xml:space="preserve"> should be recertified on the ARC.</w:t>
      </w:r>
    </w:p>
    <w:p w14:paraId="4EA4E0DF" w14:textId="77777777" w:rsidR="00C568AD" w:rsidRDefault="00C568AD" w:rsidP="00B557E5">
      <w:pPr>
        <w:pStyle w:val="ListParagraph"/>
        <w:numPr>
          <w:ilvl w:val="0"/>
          <w:numId w:val="0"/>
        </w:numPr>
        <w:ind w:left="360"/>
      </w:pPr>
      <w:r>
        <w:rPr>
          <w:noProof/>
        </w:rPr>
        <w:drawing>
          <wp:inline distT="0" distB="0" distL="0" distR="0" wp14:anchorId="4C8AB6CB" wp14:editId="3A130562">
            <wp:extent cx="6553200" cy="1009650"/>
            <wp:effectExtent l="57150" t="57150" r="114300" b="114300"/>
            <wp:docPr id="71" name="Picture 71" descr="Web ARC Recertication. Click on Edit to update a particular child's information." title="Web ARC Recer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hrome_2019-02-22_14-22-10.png"/>
                    <pic:cNvPicPr/>
                  </pic:nvPicPr>
                  <pic:blipFill rotWithShape="1">
                    <a:blip r:embed="rId109">
                      <a:extLst>
                        <a:ext uri="{28A0092B-C50C-407E-A947-70E740481C1C}">
                          <a14:useLocalDpi xmlns:a14="http://schemas.microsoft.com/office/drawing/2010/main" val="0"/>
                        </a:ext>
                      </a:extLst>
                    </a:blip>
                    <a:srcRect l="2361" t="19284" r="2084" b="7713"/>
                    <a:stretch/>
                  </pic:blipFill>
                  <pic:spPr bwMode="auto">
                    <a:xfrm>
                      <a:off x="0" y="0"/>
                      <a:ext cx="6553200" cy="1009650"/>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653A59A" w14:textId="77777777" w:rsidR="00C568AD" w:rsidRDefault="00C568AD" w:rsidP="00AB4F99">
      <w:pPr>
        <w:pStyle w:val="ListParagraph"/>
        <w:numPr>
          <w:ilvl w:val="0"/>
          <w:numId w:val="134"/>
        </w:numPr>
      </w:pPr>
      <w:r>
        <w:t xml:space="preserve">In the </w:t>
      </w:r>
      <w:r w:rsidRPr="00E603F8">
        <w:rPr>
          <w:rStyle w:val="IntenseReference"/>
        </w:rPr>
        <w:t>Recertify</w:t>
      </w:r>
      <w:r>
        <w:t xml:space="preserve"> field, change the </w:t>
      </w:r>
      <w:r w:rsidRPr="00E603F8">
        <w:rPr>
          <w:rStyle w:val="IntenseReference"/>
        </w:rPr>
        <w:t>N</w:t>
      </w:r>
      <w:r>
        <w:t xml:space="preserve"> to a </w:t>
      </w:r>
      <w:r w:rsidRPr="00E603F8">
        <w:rPr>
          <w:rStyle w:val="IntenseReference"/>
        </w:rPr>
        <w:t>Y</w:t>
      </w:r>
      <w:r>
        <w:t xml:space="preserve"> for Yes.</w:t>
      </w:r>
    </w:p>
    <w:p w14:paraId="7204CF92" w14:textId="77777777" w:rsidR="00C568AD" w:rsidRDefault="00C568AD" w:rsidP="00AB4F99">
      <w:pPr>
        <w:pStyle w:val="ListParagraph"/>
        <w:numPr>
          <w:ilvl w:val="0"/>
          <w:numId w:val="134"/>
        </w:numPr>
      </w:pPr>
      <w:r>
        <w:t>Choose the school n</w:t>
      </w:r>
      <w:r w:rsidRPr="000867E3">
        <w:t>ame</w:t>
      </w:r>
      <w:r>
        <w:t xml:space="preserve"> the child is attending for the current school year from the drop down menu in the </w:t>
      </w:r>
      <w:r w:rsidRPr="00E603F8">
        <w:rPr>
          <w:rStyle w:val="IntenseReference"/>
        </w:rPr>
        <w:t>School Name</w:t>
      </w:r>
      <w:r>
        <w:t xml:space="preserve"> field.</w:t>
      </w:r>
    </w:p>
    <w:p w14:paraId="3D9C10F2" w14:textId="2B26C993" w:rsidR="00C568AD" w:rsidRPr="00B557E5" w:rsidRDefault="009842FA" w:rsidP="009842FA">
      <w:pPr>
        <w:pStyle w:val="ListParagraph"/>
        <w:numPr>
          <w:ilvl w:val="1"/>
          <w:numId w:val="134"/>
        </w:numPr>
        <w:jc w:val="left"/>
      </w:pPr>
      <w:r>
        <w:t>For more information refer to the</w:t>
      </w:r>
      <w:r w:rsidR="00C568AD" w:rsidRPr="00B557E5">
        <w:t xml:space="preserve"> </w:t>
      </w:r>
      <w:hyperlink w:anchor="_School_Name/Enroll_Date/Grade" w:history="1">
        <w:r w:rsidR="00121CA0" w:rsidRPr="005D64EF">
          <w:rPr>
            <w:rStyle w:val="Hyperlink"/>
          </w:rPr>
          <w:t>School Names, Enroll Dates, and Grades</w:t>
        </w:r>
      </w:hyperlink>
      <w:r>
        <w:t xml:space="preserve"> section starting on page </w:t>
      </w:r>
      <w:r>
        <w:fldChar w:fldCharType="begin"/>
      </w:r>
      <w:r>
        <w:instrText xml:space="preserve"> PAGEREF _Ref9340803 \h </w:instrText>
      </w:r>
      <w:r>
        <w:fldChar w:fldCharType="separate"/>
      </w:r>
      <w:r w:rsidR="001C233E">
        <w:rPr>
          <w:noProof/>
        </w:rPr>
        <w:t>45</w:t>
      </w:r>
      <w:r>
        <w:fldChar w:fldCharType="end"/>
      </w:r>
      <w:r w:rsidR="00C568AD" w:rsidRPr="00B557E5">
        <w:t>.</w:t>
      </w:r>
    </w:p>
    <w:p w14:paraId="2742E5F6" w14:textId="63FCF182" w:rsidR="00C568AD" w:rsidRPr="009C4BCA" w:rsidRDefault="00C568AD" w:rsidP="00AB4F99">
      <w:pPr>
        <w:pStyle w:val="ListParagraph"/>
        <w:numPr>
          <w:ilvl w:val="0"/>
          <w:numId w:val="134"/>
        </w:numPr>
      </w:pPr>
      <w:r w:rsidRPr="005A4486">
        <w:t xml:space="preserve">Enter the first day of school the child attend for the current school year in the </w:t>
      </w:r>
      <w:r w:rsidRPr="005A4486">
        <w:rPr>
          <w:rStyle w:val="IntenseReference"/>
        </w:rPr>
        <w:t>Enroll Date</w:t>
      </w:r>
      <w:r w:rsidRPr="005A4486">
        <w:t xml:space="preserve"> field</w:t>
      </w:r>
      <w:r w:rsidR="006E5857" w:rsidRPr="005A4486">
        <w:t xml:space="preserve">, </w:t>
      </w:r>
      <w:r w:rsidRPr="00825642">
        <w:t>if applicable</w:t>
      </w:r>
      <w:r w:rsidRPr="009C4BCA">
        <w:t>.</w:t>
      </w:r>
    </w:p>
    <w:p w14:paraId="4C7CE43C" w14:textId="77777777" w:rsidR="00C568AD" w:rsidRPr="009C4BCA" w:rsidRDefault="00C568AD" w:rsidP="00AB4F99">
      <w:pPr>
        <w:pStyle w:val="ListParagraph"/>
        <w:numPr>
          <w:ilvl w:val="1"/>
          <w:numId w:val="134"/>
        </w:numPr>
      </w:pPr>
      <w:r w:rsidRPr="009C4BCA">
        <w:t xml:space="preserve">Children who are not attending any school will not have an </w:t>
      </w:r>
      <w:r w:rsidRPr="009C4BCA">
        <w:rPr>
          <w:rStyle w:val="IntenseReference"/>
        </w:rPr>
        <w:t>Enroll Date</w:t>
      </w:r>
      <w:r w:rsidRPr="009C4BCA">
        <w:t>.</w:t>
      </w:r>
    </w:p>
    <w:p w14:paraId="6E4CB1C7" w14:textId="77777777" w:rsidR="00C568AD" w:rsidRPr="009C4BCA" w:rsidRDefault="00C568AD" w:rsidP="00AB4F99">
      <w:pPr>
        <w:pStyle w:val="ListParagraph"/>
        <w:numPr>
          <w:ilvl w:val="0"/>
          <w:numId w:val="134"/>
        </w:numPr>
      </w:pPr>
      <w:r w:rsidRPr="009C4BCA">
        <w:t xml:space="preserve">Enter the grade for the child in the </w:t>
      </w:r>
      <w:r w:rsidRPr="009C4BCA">
        <w:rPr>
          <w:rStyle w:val="IntenseReference"/>
        </w:rPr>
        <w:t>GR (Grade)</w:t>
      </w:r>
      <w:r w:rsidRPr="009C4BCA">
        <w:t xml:space="preserve"> field.</w:t>
      </w:r>
    </w:p>
    <w:p w14:paraId="0F4D1349" w14:textId="1CC783CE" w:rsidR="00C568AD" w:rsidRPr="005A5EAD" w:rsidRDefault="00C568AD" w:rsidP="00AB4F99">
      <w:pPr>
        <w:pStyle w:val="ListParagraph"/>
        <w:numPr>
          <w:ilvl w:val="1"/>
          <w:numId w:val="134"/>
        </w:numPr>
      </w:pPr>
      <w:r w:rsidRPr="00B557E5">
        <w:t xml:space="preserve">For information on </w:t>
      </w:r>
      <w:hyperlink w:anchor="_Grade_(GR)" w:history="1">
        <w:r w:rsidR="00121CA0" w:rsidRPr="005D64EF">
          <w:rPr>
            <w:rStyle w:val="Hyperlink"/>
          </w:rPr>
          <w:t>Grades</w:t>
        </w:r>
      </w:hyperlink>
      <w:r w:rsidR="004B62AF" w:rsidRPr="00B557E5">
        <w:t>,</w:t>
      </w:r>
      <w:r w:rsidRPr="00B557E5">
        <w:t xml:space="preserve"> refer </w:t>
      </w:r>
      <w:r w:rsidRPr="005A5EAD">
        <w:t xml:space="preserve">to page </w:t>
      </w:r>
      <w:r w:rsidR="009842FA">
        <w:fldChar w:fldCharType="begin"/>
      </w:r>
      <w:r w:rsidR="009842FA">
        <w:instrText xml:space="preserve"> PAGEREF _Ref9341464 \h </w:instrText>
      </w:r>
      <w:r w:rsidR="009842FA">
        <w:fldChar w:fldCharType="separate"/>
      </w:r>
      <w:r w:rsidR="001C233E">
        <w:rPr>
          <w:noProof/>
        </w:rPr>
        <w:t>44</w:t>
      </w:r>
      <w:r w:rsidR="009842FA">
        <w:fldChar w:fldCharType="end"/>
      </w:r>
      <w:r w:rsidR="00E85623" w:rsidRPr="005A5EAD">
        <w:t>.</w:t>
      </w:r>
    </w:p>
    <w:p w14:paraId="1AE991E4" w14:textId="40795B51" w:rsidR="00C568AD" w:rsidRDefault="00C568AD" w:rsidP="00AB4F99">
      <w:pPr>
        <w:pStyle w:val="ListParagraph"/>
        <w:numPr>
          <w:ilvl w:val="0"/>
          <w:numId w:val="134"/>
        </w:numPr>
      </w:pPr>
      <w:r w:rsidRPr="005A4486">
        <w:t xml:space="preserve">Click on the </w:t>
      </w:r>
      <w:r w:rsidRPr="005A4486">
        <w:rPr>
          <w:rStyle w:val="IntenseReference"/>
        </w:rPr>
        <w:t>Upda</w:t>
      </w:r>
      <w:r w:rsidRPr="00E603F8">
        <w:rPr>
          <w:rStyle w:val="IntenseReference"/>
        </w:rPr>
        <w:t>te</w:t>
      </w:r>
      <w:r>
        <w:t xml:space="preserve"> butto</w:t>
      </w:r>
      <w:r w:rsidR="006D04A5">
        <w:t xml:space="preserve">n, located to the right of the </w:t>
      </w:r>
      <w:r w:rsidR="006D04A5" w:rsidRPr="006D04A5">
        <w:rPr>
          <w:rStyle w:val="IntenseReference"/>
        </w:rPr>
        <w:t>EOE Date</w:t>
      </w:r>
      <w:r>
        <w:t>.</w:t>
      </w:r>
    </w:p>
    <w:p w14:paraId="0D8E9E6A" w14:textId="77777777" w:rsidR="00C568AD" w:rsidRDefault="00C568AD" w:rsidP="00B557E5">
      <w:pPr>
        <w:pStyle w:val="ListParagraph"/>
        <w:numPr>
          <w:ilvl w:val="0"/>
          <w:numId w:val="0"/>
        </w:numPr>
        <w:ind w:left="360"/>
      </w:pPr>
      <w:r>
        <w:rPr>
          <w:noProof/>
        </w:rPr>
        <w:drawing>
          <wp:inline distT="0" distB="0" distL="0" distR="0" wp14:anchorId="30A86272" wp14:editId="46D57AF1">
            <wp:extent cx="6572250" cy="495300"/>
            <wp:effectExtent l="57150" t="57150" r="114300" b="114300"/>
            <wp:docPr id="72" name="Picture 72" descr="After clicking edit:&#10;In the RECERTIFY field, change the N to a Y for Yes. Choose the school name the child is attending for the current school year from the drop down menu in the SCHOOL NAME field.Enter the grade for the child in the GR (GRADE) field. Click on the UPDATE button, located to the right of the screen.&#10;" title="Edit Screen for a Child to be Recertified on an 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hrome_2019-02-15_14-08-31.png"/>
                    <pic:cNvPicPr/>
                  </pic:nvPicPr>
                  <pic:blipFill rotWithShape="1">
                    <a:blip r:embed="rId110">
                      <a:extLst>
                        <a:ext uri="{28A0092B-C50C-407E-A947-70E740481C1C}">
                          <a14:useLocalDpi xmlns:a14="http://schemas.microsoft.com/office/drawing/2010/main" val="0"/>
                        </a:ext>
                      </a:extLst>
                    </a:blip>
                    <a:srcRect l="2361" t="15030" r="1805" b="6814"/>
                    <a:stretch/>
                  </pic:blipFill>
                  <pic:spPr bwMode="auto">
                    <a:xfrm>
                      <a:off x="0" y="0"/>
                      <a:ext cx="6572250" cy="495300"/>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3600008" w14:textId="77777777" w:rsidR="00C568AD" w:rsidRDefault="00C568AD" w:rsidP="00AB4F99">
      <w:pPr>
        <w:pStyle w:val="ListParagraph"/>
        <w:numPr>
          <w:ilvl w:val="0"/>
          <w:numId w:val="134"/>
        </w:numPr>
      </w:pPr>
      <w:r>
        <w:lastRenderedPageBreak/>
        <w:t xml:space="preserve">Click on the </w:t>
      </w:r>
      <w:r w:rsidRPr="00E603F8">
        <w:rPr>
          <w:rStyle w:val="IntenseReference"/>
        </w:rPr>
        <w:t>Save Changes</w:t>
      </w:r>
      <w:r>
        <w:t xml:space="preserve"> button located in the upper right hand corner of the screen, to save the changes that have been made.</w:t>
      </w:r>
    </w:p>
    <w:p w14:paraId="04EDFD3D" w14:textId="77777777" w:rsidR="00C568AD" w:rsidRDefault="00C568AD" w:rsidP="00B557E5">
      <w:pPr>
        <w:pStyle w:val="ListParagraph"/>
        <w:numPr>
          <w:ilvl w:val="0"/>
          <w:numId w:val="0"/>
        </w:numPr>
        <w:ind w:left="360"/>
      </w:pPr>
      <w:r>
        <w:rPr>
          <w:noProof/>
        </w:rPr>
        <w:drawing>
          <wp:inline distT="0" distB="0" distL="0" distR="0" wp14:anchorId="06DA587E" wp14:editId="018188FB">
            <wp:extent cx="952500" cy="257175"/>
            <wp:effectExtent l="57150" t="57150" r="114300" b="123825"/>
            <wp:docPr id="77" name="Picture 77" descr="Click on this button to save changes made to an ARC in the web system." title="Save Chan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rome_2019-02-15_14-07-16.png"/>
                    <pic:cNvPicPr/>
                  </pic:nvPicPr>
                  <pic:blipFill rotWithShape="1">
                    <a:blip r:embed="rId111">
                      <a:extLst>
                        <a:ext uri="{28A0092B-C50C-407E-A947-70E740481C1C}">
                          <a14:useLocalDpi xmlns:a14="http://schemas.microsoft.com/office/drawing/2010/main" val="0"/>
                        </a:ext>
                      </a:extLst>
                    </a:blip>
                    <a:srcRect l="58400" t="11121" r="1575" b="13830"/>
                    <a:stretch/>
                  </pic:blipFill>
                  <pic:spPr bwMode="auto">
                    <a:xfrm>
                      <a:off x="0" y="0"/>
                      <a:ext cx="953244" cy="257376"/>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918C7D4" w14:textId="6563A398" w:rsidR="00C568AD" w:rsidRDefault="00C568AD" w:rsidP="00AB4F99">
      <w:pPr>
        <w:pStyle w:val="ListParagraph"/>
        <w:numPr>
          <w:ilvl w:val="0"/>
          <w:numId w:val="134"/>
        </w:numPr>
      </w:pPr>
      <w:r>
        <w:t xml:space="preserve">Repeat </w:t>
      </w:r>
      <w:r w:rsidRPr="00B557E5">
        <w:t>steps 6-12</w:t>
      </w:r>
      <w:r w:rsidR="006D04A5">
        <w:t xml:space="preserve"> for each child who </w:t>
      </w:r>
      <w:r>
        <w:t>should be recertified on the ARC.</w:t>
      </w:r>
    </w:p>
    <w:p w14:paraId="06B6F27A" w14:textId="32AB1824" w:rsidR="00C568AD" w:rsidRDefault="00C568AD" w:rsidP="00AB4F99">
      <w:pPr>
        <w:pStyle w:val="ListParagraph"/>
        <w:numPr>
          <w:ilvl w:val="1"/>
          <w:numId w:val="134"/>
        </w:numPr>
      </w:pPr>
      <w:r>
        <w:t xml:space="preserve">Please note that it is likely that not all of the children listed on a particular COE should be recertified on an ARC. It is fine for children to be left with </w:t>
      </w:r>
      <w:r w:rsidRPr="00E603F8">
        <w:rPr>
          <w:rStyle w:val="IntenseReference"/>
        </w:rPr>
        <w:t>Recertify</w:t>
      </w:r>
      <w:r>
        <w:t xml:space="preserve"> = N. Children who should not be recertified on ARC includes</w:t>
      </w:r>
      <w:r w:rsidR="00A32214">
        <w:t>,</w:t>
      </w:r>
      <w:r>
        <w:t xml:space="preserve"> but is not limited to: graduates, children who have aged out of the program, </w:t>
      </w:r>
      <w:r w:rsidR="00A32214">
        <w:t xml:space="preserve">deceased, </w:t>
      </w:r>
      <w:r>
        <w:t>and children who have made a new qualifying move.</w:t>
      </w:r>
    </w:p>
    <w:p w14:paraId="3380D95C" w14:textId="77777777" w:rsidR="00C568AD" w:rsidRDefault="00C568AD" w:rsidP="00AB4F99">
      <w:pPr>
        <w:pStyle w:val="ListParagraph"/>
        <w:numPr>
          <w:ilvl w:val="0"/>
          <w:numId w:val="134"/>
        </w:numPr>
      </w:pPr>
      <w:r>
        <w:t xml:space="preserve">Enter comments, if any, in the </w:t>
      </w:r>
      <w:r w:rsidRPr="00E603F8">
        <w:rPr>
          <w:rStyle w:val="IntenseReference"/>
        </w:rPr>
        <w:t>Comments</w:t>
      </w:r>
      <w:r>
        <w:t xml:space="preserve"> field located underneath the </w:t>
      </w:r>
      <w:r w:rsidRPr="00E603F8">
        <w:rPr>
          <w:rStyle w:val="IntenseReference"/>
        </w:rPr>
        <w:t>Child Data</w:t>
      </w:r>
      <w:r>
        <w:t xml:space="preserve"> Section.</w:t>
      </w:r>
    </w:p>
    <w:p w14:paraId="711F6A3F" w14:textId="77777777" w:rsidR="00C568AD" w:rsidRDefault="00C568AD" w:rsidP="00B557E5">
      <w:pPr>
        <w:pStyle w:val="ListParagraph"/>
        <w:numPr>
          <w:ilvl w:val="0"/>
          <w:numId w:val="0"/>
        </w:numPr>
        <w:ind w:left="360"/>
      </w:pPr>
      <w:r>
        <w:rPr>
          <w:noProof/>
        </w:rPr>
        <w:drawing>
          <wp:inline distT="0" distB="0" distL="0" distR="0" wp14:anchorId="6170C94B" wp14:editId="2B2B4ECC">
            <wp:extent cx="6572250" cy="685392"/>
            <wp:effectExtent l="57150" t="57150" r="114300" b="114935"/>
            <wp:docPr id="78" name="Picture 78" descr="Web ARC Recertication. Click on Edit to updat a particular child's information." title="Web ARC Recer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rome_2019-02-15_13-48-44.png"/>
                    <pic:cNvPicPr/>
                  </pic:nvPicPr>
                  <pic:blipFill rotWithShape="1">
                    <a:blip r:embed="rId112">
                      <a:extLst>
                        <a:ext uri="{28A0092B-C50C-407E-A947-70E740481C1C}">
                          <a14:useLocalDpi xmlns:a14="http://schemas.microsoft.com/office/drawing/2010/main" val="0"/>
                        </a:ext>
                      </a:extLst>
                    </a:blip>
                    <a:srcRect l="1667" t="40853" r="1111" b="41182"/>
                    <a:stretch/>
                  </pic:blipFill>
                  <pic:spPr bwMode="auto">
                    <a:xfrm>
                      <a:off x="0" y="0"/>
                      <a:ext cx="6601669" cy="688460"/>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D3BEC32" w14:textId="2AB1D44C" w:rsidR="00C568AD" w:rsidRDefault="00C568AD" w:rsidP="00AB4F99">
      <w:pPr>
        <w:pStyle w:val="ListParagraph"/>
        <w:numPr>
          <w:ilvl w:val="0"/>
          <w:numId w:val="134"/>
        </w:numPr>
      </w:pPr>
      <w:r>
        <w:t xml:space="preserve">Click on the </w:t>
      </w:r>
      <w:r w:rsidRPr="00B15581">
        <w:rPr>
          <w:rStyle w:val="IntenseReference"/>
        </w:rPr>
        <w:t>Save Changes</w:t>
      </w:r>
      <w:r>
        <w:t xml:space="preserve"> button located in the upper </w:t>
      </w:r>
      <w:r w:rsidR="006D04A5">
        <w:t>right hand corner of the screen</w:t>
      </w:r>
      <w:r>
        <w:t xml:space="preserve"> to save the changes that have been made.</w:t>
      </w:r>
    </w:p>
    <w:p w14:paraId="5EE11700" w14:textId="77777777" w:rsidR="00C568AD" w:rsidRDefault="00C568AD" w:rsidP="00B557E5">
      <w:pPr>
        <w:pStyle w:val="ListParagraph"/>
        <w:numPr>
          <w:ilvl w:val="0"/>
          <w:numId w:val="0"/>
        </w:numPr>
        <w:ind w:left="360"/>
      </w:pPr>
      <w:r>
        <w:rPr>
          <w:noProof/>
        </w:rPr>
        <w:drawing>
          <wp:inline distT="0" distB="0" distL="0" distR="0" wp14:anchorId="43D12DC2" wp14:editId="4AD53821">
            <wp:extent cx="952500" cy="257175"/>
            <wp:effectExtent l="57150" t="57150" r="114300" b="123825"/>
            <wp:docPr id="80" name="Picture 80" descr="Click on this button to save changes made to an ARC in the web system." title="Save Chan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rome_2019-02-15_14-07-16.png"/>
                    <pic:cNvPicPr/>
                  </pic:nvPicPr>
                  <pic:blipFill rotWithShape="1">
                    <a:blip r:embed="rId111">
                      <a:extLst>
                        <a:ext uri="{28A0092B-C50C-407E-A947-70E740481C1C}">
                          <a14:useLocalDpi xmlns:a14="http://schemas.microsoft.com/office/drawing/2010/main" val="0"/>
                        </a:ext>
                      </a:extLst>
                    </a:blip>
                    <a:srcRect l="58400" t="11121" r="1575" b="13830"/>
                    <a:stretch/>
                  </pic:blipFill>
                  <pic:spPr bwMode="auto">
                    <a:xfrm>
                      <a:off x="0" y="0"/>
                      <a:ext cx="953244" cy="257376"/>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CD43BC6" w14:textId="77777777" w:rsidR="00DF1D33" w:rsidRDefault="00DF1D33" w:rsidP="00AB4F99">
      <w:pPr>
        <w:pStyle w:val="ListParagraph"/>
        <w:numPr>
          <w:ilvl w:val="0"/>
          <w:numId w:val="134"/>
        </w:numPr>
      </w:pPr>
      <w:r>
        <w:t xml:space="preserve">Click on the </w:t>
      </w:r>
      <w:r w:rsidRPr="00704F2E">
        <w:rPr>
          <w:rStyle w:val="IntenseReference"/>
        </w:rPr>
        <w:t>Print</w:t>
      </w:r>
      <w:r>
        <w:t xml:space="preserve"> button.</w:t>
      </w:r>
    </w:p>
    <w:p w14:paraId="25061298" w14:textId="1532A543" w:rsidR="00DF1D33" w:rsidRDefault="00DF1D33" w:rsidP="00AB4F99">
      <w:pPr>
        <w:pStyle w:val="ListParagraph"/>
        <w:numPr>
          <w:ilvl w:val="1"/>
          <w:numId w:val="134"/>
        </w:numPr>
      </w:pPr>
      <w:r>
        <w:t xml:space="preserve">A </w:t>
      </w:r>
      <w:r w:rsidR="006E5857">
        <w:t>PDF</w:t>
      </w:r>
      <w:r>
        <w:t xml:space="preserve"> of the ARC form will be created that the user will print.</w:t>
      </w:r>
    </w:p>
    <w:p w14:paraId="2D118A49" w14:textId="77777777" w:rsidR="00C568AD" w:rsidRDefault="00C568AD" w:rsidP="00AB4F99">
      <w:pPr>
        <w:pStyle w:val="ListParagraph"/>
        <w:numPr>
          <w:ilvl w:val="0"/>
          <w:numId w:val="134"/>
        </w:numPr>
      </w:pPr>
      <w:r>
        <w:t xml:space="preserve">Complete the </w:t>
      </w:r>
      <w:r w:rsidRPr="00E603F8">
        <w:rPr>
          <w:rStyle w:val="IntenseReference"/>
        </w:rPr>
        <w:t>Interviewer Signature</w:t>
      </w:r>
      <w:r>
        <w:t xml:space="preserve"> field on the hard copy ARC.</w:t>
      </w:r>
    </w:p>
    <w:p w14:paraId="14F2EFCF" w14:textId="77777777" w:rsidR="00C568AD" w:rsidRDefault="00C568AD" w:rsidP="00AB4F99">
      <w:pPr>
        <w:pStyle w:val="ListParagraph"/>
        <w:numPr>
          <w:ilvl w:val="0"/>
          <w:numId w:val="134"/>
        </w:numPr>
      </w:pPr>
      <w:r>
        <w:t xml:space="preserve">Click on the </w:t>
      </w:r>
      <w:r w:rsidRPr="00E603F8">
        <w:rPr>
          <w:rStyle w:val="IntenseReference"/>
        </w:rPr>
        <w:t>Submit for Review</w:t>
      </w:r>
      <w:r>
        <w:t xml:space="preserve"> button.</w:t>
      </w:r>
    </w:p>
    <w:p w14:paraId="46E69125" w14:textId="77777777" w:rsidR="00C568AD" w:rsidRDefault="00C568AD" w:rsidP="00B557E5">
      <w:pPr>
        <w:pStyle w:val="ListParagraph"/>
        <w:numPr>
          <w:ilvl w:val="0"/>
          <w:numId w:val="0"/>
        </w:numPr>
        <w:ind w:left="360"/>
      </w:pPr>
      <w:r>
        <w:rPr>
          <w:noProof/>
        </w:rPr>
        <w:drawing>
          <wp:inline distT="0" distB="0" distL="0" distR="0" wp14:anchorId="70D71CDB" wp14:editId="077AF9B8">
            <wp:extent cx="1152524" cy="257175"/>
            <wp:effectExtent l="57150" t="57150" r="105410" b="104775"/>
            <wp:docPr id="81" name="Picture 81" descr="Click on the Submit for Review button in order to send the electronic copy of the ARC to the Records Manager/next level of approval." title="Submit for Re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hrome_2019-02-15_14-43-43.png"/>
                    <pic:cNvPicPr/>
                  </pic:nvPicPr>
                  <pic:blipFill rotWithShape="1">
                    <a:blip r:embed="rId113">
                      <a:extLst>
                        <a:ext uri="{28A0092B-C50C-407E-A947-70E740481C1C}">
                          <a14:useLocalDpi xmlns:a14="http://schemas.microsoft.com/office/drawing/2010/main" val="0"/>
                        </a:ext>
                      </a:extLst>
                    </a:blip>
                    <a:srcRect l="2344" t="8576" r="3074" b="14242"/>
                    <a:stretch/>
                  </pic:blipFill>
                  <pic:spPr bwMode="auto">
                    <a:xfrm>
                      <a:off x="0" y="0"/>
                      <a:ext cx="1153286" cy="257345"/>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65B1415" w14:textId="77777777" w:rsidR="00C568AD" w:rsidRDefault="00C568AD" w:rsidP="00AB4F99">
      <w:pPr>
        <w:pStyle w:val="ListParagraph"/>
        <w:numPr>
          <w:ilvl w:val="0"/>
          <w:numId w:val="134"/>
        </w:numPr>
      </w:pPr>
      <w:r>
        <w:t xml:space="preserve">Send the hard copy ARC to the records manager to get the </w:t>
      </w:r>
      <w:r w:rsidRPr="00E603F8">
        <w:rPr>
          <w:rStyle w:val="IntenseReference"/>
        </w:rPr>
        <w:t>Designated SEA Reviewer Signature</w:t>
      </w:r>
      <w:r>
        <w:t>.</w:t>
      </w:r>
    </w:p>
    <w:p w14:paraId="3F1E22BA" w14:textId="269A6929" w:rsidR="00C568AD" w:rsidRDefault="00C568AD" w:rsidP="00AB4F99">
      <w:pPr>
        <w:pStyle w:val="ListParagraph"/>
        <w:numPr>
          <w:ilvl w:val="1"/>
          <w:numId w:val="134"/>
        </w:numPr>
      </w:pPr>
      <w:r>
        <w:t>It is important to note that records manager</w:t>
      </w:r>
      <w:r w:rsidR="006D04A5">
        <w:t>s</w:t>
      </w:r>
      <w:r>
        <w:t xml:space="preserve"> cannot review</w:t>
      </w:r>
      <w:r w:rsidR="006D04A5">
        <w:t xml:space="preserve"> ARCs created in the web system</w:t>
      </w:r>
      <w:r>
        <w:t xml:space="preserve"> until they have received the completely signed hard copy ARC from the recruiter.</w:t>
      </w:r>
    </w:p>
    <w:p w14:paraId="73373A3F" w14:textId="098B730D" w:rsidR="00792E8E" w:rsidRDefault="00792E8E" w:rsidP="001A6D9F">
      <w:r w:rsidRPr="001E605B">
        <w:br w:type="page"/>
      </w:r>
    </w:p>
    <w:p w14:paraId="1BD211D6" w14:textId="77777777" w:rsidR="00DA565E" w:rsidRPr="00096A52" w:rsidRDefault="00DA565E" w:rsidP="00096A52">
      <w:pPr>
        <w:pStyle w:val="Heading2"/>
        <w:shd w:val="clear" w:color="auto" w:fill="FFFFFF" w:themeFill="background1"/>
      </w:pPr>
      <w:bookmarkStart w:id="145" w:name="_Toc1724237"/>
      <w:bookmarkStart w:id="146" w:name="_Toc9943739"/>
      <w:r w:rsidRPr="00096A52">
        <w:lastRenderedPageBreak/>
        <w:t>Important Information Regarding ARCs in the Web System</w:t>
      </w:r>
      <w:bookmarkEnd w:id="145"/>
      <w:bookmarkEnd w:id="146"/>
    </w:p>
    <w:p w14:paraId="6502F9B5" w14:textId="77777777" w:rsidR="00DA565E" w:rsidRPr="00096A52" w:rsidRDefault="00DA565E" w:rsidP="00096A52">
      <w:pPr>
        <w:pStyle w:val="Heading3"/>
        <w:shd w:val="clear" w:color="auto" w:fill="FFFFFF" w:themeFill="background1"/>
      </w:pPr>
      <w:r w:rsidRPr="00096A52">
        <w:t>Finding a Partially Completed or Rejected ARC to Update</w:t>
      </w:r>
    </w:p>
    <w:p w14:paraId="3E329315" w14:textId="77777777" w:rsidR="00DA565E" w:rsidRPr="00E603F8" w:rsidRDefault="00DA565E" w:rsidP="00B557E5">
      <w:r w:rsidRPr="00E603F8">
        <w:t>To find a partially completed or rejected ARC, follow the procedure outlines below.</w:t>
      </w:r>
    </w:p>
    <w:p w14:paraId="35416FE9" w14:textId="62EB1849" w:rsidR="00DA565E" w:rsidRDefault="00DA565E" w:rsidP="00AB4F99">
      <w:pPr>
        <w:pStyle w:val="ListParagraph"/>
        <w:numPr>
          <w:ilvl w:val="0"/>
          <w:numId w:val="135"/>
        </w:numPr>
      </w:pPr>
      <w:r w:rsidRPr="00E603F8">
        <w:t>Cli</w:t>
      </w:r>
      <w:r>
        <w:t xml:space="preserve">ck on the </w:t>
      </w:r>
      <w:r w:rsidRPr="00E603F8">
        <w:rPr>
          <w:rStyle w:val="IntenseReference"/>
        </w:rPr>
        <w:t>COE Recerts</w:t>
      </w:r>
      <w:r>
        <w:t xml:space="preserve"> tab in the ribbon located at the top of the webpage.</w:t>
      </w:r>
    </w:p>
    <w:p w14:paraId="2A6F0AF9" w14:textId="77777777" w:rsidR="00DA565E" w:rsidRDefault="00DA565E" w:rsidP="00B557E5">
      <w:pPr>
        <w:pStyle w:val="ListParagraph"/>
        <w:numPr>
          <w:ilvl w:val="0"/>
          <w:numId w:val="0"/>
        </w:numPr>
        <w:ind w:left="360"/>
      </w:pPr>
      <w:r>
        <w:rPr>
          <w:noProof/>
        </w:rPr>
        <w:drawing>
          <wp:inline distT="0" distB="0" distL="0" distR="0" wp14:anchorId="454FAFB7" wp14:editId="1D14C70A">
            <wp:extent cx="3639311" cy="274320"/>
            <wp:effectExtent l="57150" t="57150" r="113665" b="106680"/>
            <wp:docPr id="82" name="Picture 82" descr="Partially completed COE Recerts can be found in this tab, once they are saved, and if the user has not clicked on the Submit for Review button." title="COE Recer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hrome_2019-02-15_14-57-22.png"/>
                    <pic:cNvPicPr/>
                  </pic:nvPicPr>
                  <pic:blipFill rotWithShape="1">
                    <a:blip r:embed="rId114">
                      <a:extLst>
                        <a:ext uri="{28A0092B-C50C-407E-A947-70E740481C1C}">
                          <a14:useLocalDpi xmlns:a14="http://schemas.microsoft.com/office/drawing/2010/main" val="0"/>
                        </a:ext>
                      </a:extLst>
                    </a:blip>
                    <a:srcRect l="1900" t="15790" r="3562" b="5264"/>
                    <a:stretch/>
                  </pic:blipFill>
                  <pic:spPr bwMode="auto">
                    <a:xfrm>
                      <a:off x="0" y="0"/>
                      <a:ext cx="3639311" cy="274320"/>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104B752" w14:textId="77777777" w:rsidR="00DA565E" w:rsidRDefault="00DA565E" w:rsidP="00AB4F99">
      <w:pPr>
        <w:pStyle w:val="ListParagraph"/>
        <w:numPr>
          <w:ilvl w:val="0"/>
          <w:numId w:val="135"/>
        </w:numPr>
      </w:pPr>
      <w:r>
        <w:t>Click on the desired Annual Rectification (ARC) of No New Moves from the list provided.</w:t>
      </w:r>
    </w:p>
    <w:p w14:paraId="2CF9757E" w14:textId="77777777" w:rsidR="00DA565E" w:rsidRDefault="00DA565E" w:rsidP="00AB4F99">
      <w:pPr>
        <w:pStyle w:val="ListParagraph"/>
        <w:numPr>
          <w:ilvl w:val="0"/>
          <w:numId w:val="135"/>
        </w:numPr>
      </w:pPr>
      <w:r>
        <w:t xml:space="preserve">Update the ARC as needed using the </w:t>
      </w:r>
      <w:r w:rsidRPr="00E603F8">
        <w:rPr>
          <w:rStyle w:val="IntenseReference"/>
        </w:rPr>
        <w:t>Edit</w:t>
      </w:r>
      <w:r>
        <w:t xml:space="preserve"> and </w:t>
      </w:r>
      <w:r w:rsidRPr="00E603F8">
        <w:rPr>
          <w:rStyle w:val="IntenseReference"/>
        </w:rPr>
        <w:t>Update</w:t>
      </w:r>
      <w:r>
        <w:t xml:space="preserve"> buttons and/or type directly in the </w:t>
      </w:r>
      <w:r w:rsidRPr="006B581C">
        <w:t>Comments</w:t>
      </w:r>
      <w:r>
        <w:t xml:space="preserve"> section.</w:t>
      </w:r>
    </w:p>
    <w:p w14:paraId="791D3F28" w14:textId="77777777" w:rsidR="00DA565E" w:rsidRDefault="00DA565E" w:rsidP="00AB4F99">
      <w:pPr>
        <w:pStyle w:val="ListParagraph"/>
        <w:numPr>
          <w:ilvl w:val="0"/>
          <w:numId w:val="135"/>
        </w:numPr>
      </w:pPr>
      <w:r>
        <w:t xml:space="preserve">Click on the </w:t>
      </w:r>
      <w:r w:rsidRPr="00E603F8">
        <w:rPr>
          <w:rStyle w:val="IntenseReference"/>
        </w:rPr>
        <w:t>Save Changes</w:t>
      </w:r>
      <w:r>
        <w:t xml:space="preserve"> button to save the ARC.</w:t>
      </w:r>
    </w:p>
    <w:p w14:paraId="3710AD96" w14:textId="76471DFE" w:rsidR="00387501" w:rsidRDefault="00DA565E" w:rsidP="00AB4F99">
      <w:pPr>
        <w:pStyle w:val="ListParagraph"/>
        <w:numPr>
          <w:ilvl w:val="1"/>
          <w:numId w:val="135"/>
        </w:numPr>
      </w:pPr>
      <w:r>
        <w:t xml:space="preserve">Click on the </w:t>
      </w:r>
      <w:r w:rsidRPr="00E603F8">
        <w:rPr>
          <w:rStyle w:val="IntenseReference"/>
        </w:rPr>
        <w:t>Update</w:t>
      </w:r>
      <w:r>
        <w:t xml:space="preserve"> button</w:t>
      </w:r>
      <w:r w:rsidR="006D04A5">
        <w:t>,</w:t>
      </w:r>
      <w:r>
        <w:t xml:space="preserve"> if the </w:t>
      </w:r>
      <w:r w:rsidRPr="006B581C">
        <w:t>Child Data</w:t>
      </w:r>
      <w:r>
        <w:t xml:space="preserve"> section is still open for editing prior to clicking on the </w:t>
      </w:r>
      <w:r w:rsidRPr="00E603F8">
        <w:rPr>
          <w:rStyle w:val="IntenseReference"/>
        </w:rPr>
        <w:t>Save Changes</w:t>
      </w:r>
      <w:r>
        <w:t xml:space="preserve"> button.</w:t>
      </w:r>
    </w:p>
    <w:p w14:paraId="74BF599C" w14:textId="07ADF15A" w:rsidR="00DA565E" w:rsidRDefault="00DA565E" w:rsidP="00387501">
      <w:pPr>
        <w:pStyle w:val="ListParagraph"/>
        <w:numPr>
          <w:ilvl w:val="0"/>
          <w:numId w:val="0"/>
        </w:numPr>
        <w:ind w:left="1080"/>
      </w:pPr>
      <w:r>
        <w:rPr>
          <w:noProof/>
        </w:rPr>
        <w:drawing>
          <wp:inline distT="0" distB="0" distL="0" distR="0" wp14:anchorId="41249004" wp14:editId="32B5CAF0">
            <wp:extent cx="952500" cy="257175"/>
            <wp:effectExtent l="57150" t="57150" r="114300" b="123825"/>
            <wp:docPr id="343" name="Picture 343" descr="Click on this button to save changes made to an ARC in the web system." title="Save Chang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rome_2019-02-15_14-07-16.png"/>
                    <pic:cNvPicPr/>
                  </pic:nvPicPr>
                  <pic:blipFill rotWithShape="1">
                    <a:blip r:embed="rId111">
                      <a:extLst>
                        <a:ext uri="{28A0092B-C50C-407E-A947-70E740481C1C}">
                          <a14:useLocalDpi xmlns:a14="http://schemas.microsoft.com/office/drawing/2010/main" val="0"/>
                        </a:ext>
                      </a:extLst>
                    </a:blip>
                    <a:srcRect l="58400" t="11121" r="1575" b="13830"/>
                    <a:stretch/>
                  </pic:blipFill>
                  <pic:spPr bwMode="auto">
                    <a:xfrm>
                      <a:off x="0" y="0"/>
                      <a:ext cx="953244" cy="257376"/>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BDDA7C9" w14:textId="77777777" w:rsidR="00DA565E" w:rsidRDefault="00DA565E" w:rsidP="00AB4F99">
      <w:pPr>
        <w:pStyle w:val="ListParagraph"/>
        <w:numPr>
          <w:ilvl w:val="0"/>
          <w:numId w:val="135"/>
        </w:numPr>
      </w:pPr>
      <w:r>
        <w:t>Print the ARC (if it has not been printed and signed yet).</w:t>
      </w:r>
    </w:p>
    <w:p w14:paraId="317ABC70" w14:textId="77777777" w:rsidR="00DA565E" w:rsidRDefault="00DA565E" w:rsidP="00AB4F99">
      <w:pPr>
        <w:pStyle w:val="ListParagraph"/>
        <w:numPr>
          <w:ilvl w:val="1"/>
          <w:numId w:val="135"/>
        </w:numPr>
      </w:pPr>
      <w:r>
        <w:t>If the ARC is already printed, make the changes on the hard copy that have been made in the web system. Be sure to initial and date any comments or cross outs.</w:t>
      </w:r>
    </w:p>
    <w:p w14:paraId="4C9BD640" w14:textId="77777777" w:rsidR="00DA565E" w:rsidRDefault="00DA565E" w:rsidP="00AB4F99">
      <w:pPr>
        <w:pStyle w:val="ListParagraph"/>
        <w:numPr>
          <w:ilvl w:val="1"/>
          <w:numId w:val="135"/>
        </w:numPr>
      </w:pPr>
      <w:r>
        <w:t xml:space="preserve">Complete the </w:t>
      </w:r>
      <w:r w:rsidRPr="00E603F8">
        <w:rPr>
          <w:rStyle w:val="IntenseReference"/>
        </w:rPr>
        <w:t>Interviewer Signature</w:t>
      </w:r>
      <w:r>
        <w:t xml:space="preserve"> field on the hard copy ARC, if not already filled out.</w:t>
      </w:r>
    </w:p>
    <w:p w14:paraId="11772C9F" w14:textId="77777777" w:rsidR="00DA565E" w:rsidRDefault="00DA565E" w:rsidP="00AB4F99">
      <w:pPr>
        <w:pStyle w:val="ListParagraph"/>
        <w:numPr>
          <w:ilvl w:val="0"/>
          <w:numId w:val="135"/>
        </w:numPr>
      </w:pPr>
      <w:r>
        <w:t xml:space="preserve">Click on the </w:t>
      </w:r>
      <w:r w:rsidRPr="00E603F8">
        <w:rPr>
          <w:rStyle w:val="IntenseReference"/>
        </w:rPr>
        <w:t>Submit for Review</w:t>
      </w:r>
      <w:r>
        <w:t xml:space="preserve"> button.</w:t>
      </w:r>
    </w:p>
    <w:p w14:paraId="23F77B4C" w14:textId="77777777" w:rsidR="00DA565E" w:rsidRDefault="00DA565E" w:rsidP="00B557E5">
      <w:pPr>
        <w:pStyle w:val="ListParagraph"/>
        <w:numPr>
          <w:ilvl w:val="0"/>
          <w:numId w:val="0"/>
        </w:numPr>
        <w:ind w:left="360"/>
      </w:pPr>
      <w:r>
        <w:rPr>
          <w:noProof/>
        </w:rPr>
        <w:drawing>
          <wp:inline distT="0" distB="0" distL="0" distR="0" wp14:anchorId="033718BB" wp14:editId="73BC729B">
            <wp:extent cx="1152524" cy="257175"/>
            <wp:effectExtent l="57150" t="57150" r="105410" b="104775"/>
            <wp:docPr id="342" name="Picture 342" descr="Click on the Submit for Review button in order to send the electronic copy of the ARC to the Records Manager/next level of approval." title="Submit for Re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hrome_2019-02-15_14-43-43.png"/>
                    <pic:cNvPicPr/>
                  </pic:nvPicPr>
                  <pic:blipFill rotWithShape="1">
                    <a:blip r:embed="rId113">
                      <a:extLst>
                        <a:ext uri="{28A0092B-C50C-407E-A947-70E740481C1C}">
                          <a14:useLocalDpi xmlns:a14="http://schemas.microsoft.com/office/drawing/2010/main" val="0"/>
                        </a:ext>
                      </a:extLst>
                    </a:blip>
                    <a:srcRect l="2344" t="8576" r="3074" b="14242"/>
                    <a:stretch/>
                  </pic:blipFill>
                  <pic:spPr bwMode="auto">
                    <a:xfrm>
                      <a:off x="0" y="0"/>
                      <a:ext cx="1153286" cy="257345"/>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841DA8A" w14:textId="77777777" w:rsidR="00DA565E" w:rsidRPr="00E603F8" w:rsidRDefault="00DA565E" w:rsidP="00AB4F99">
      <w:pPr>
        <w:pStyle w:val="ListParagraph"/>
        <w:numPr>
          <w:ilvl w:val="0"/>
          <w:numId w:val="135"/>
        </w:numPr>
      </w:pPr>
      <w:r>
        <w:t xml:space="preserve">Send the hard copy ARC to the records manager. It is the responsibility of the records manager to obtain the </w:t>
      </w:r>
      <w:r w:rsidRPr="00E603F8">
        <w:rPr>
          <w:rStyle w:val="IntenseReference"/>
        </w:rPr>
        <w:t>Designated SEA Reviewer Signature</w:t>
      </w:r>
      <w:r>
        <w:t>, if not already complete on the hard copy ARC.</w:t>
      </w:r>
    </w:p>
    <w:p w14:paraId="4169C85C" w14:textId="77777777" w:rsidR="00DA565E" w:rsidRPr="00096A52" w:rsidRDefault="00DA565E" w:rsidP="00096A52">
      <w:pPr>
        <w:pStyle w:val="Heading3"/>
        <w:shd w:val="clear" w:color="auto" w:fill="FFFFFF" w:themeFill="background1"/>
      </w:pPr>
      <w:r w:rsidRPr="00096A52">
        <w:t>Deleting an ARC</w:t>
      </w:r>
    </w:p>
    <w:p w14:paraId="12383E4D" w14:textId="475F2356" w:rsidR="00DA565E" w:rsidRDefault="00DA565E" w:rsidP="00B557E5">
      <w:r w:rsidRPr="00B557E5">
        <w:t xml:space="preserve">There are situations where an ARC should be deleted prior to the recruiter submitting it to the records manager for review. </w:t>
      </w:r>
      <w:r>
        <w:t>This occurs when the children listed on the form are not currently living in the recruiting district, attending school in the recruiting district, or otherwise being served by the recruiting district with mig</w:t>
      </w:r>
      <w:r w:rsidR="006D04A5">
        <w:t>rant funds. It is also possible</w:t>
      </w:r>
      <w:r>
        <w:t xml:space="preserve"> that though the children listed on an ARC were migrant eligible at the time the recruiter started to complete the ARC</w:t>
      </w:r>
      <w:r w:rsidR="006D04A5">
        <w:t xml:space="preserve"> </w:t>
      </w:r>
      <w:r>
        <w:t xml:space="preserve">they have since EOEd before the ARC could be submitted and approved. If any of these situations occur, the ARC should be completely removed from the web system. </w:t>
      </w:r>
    </w:p>
    <w:p w14:paraId="12BAD163" w14:textId="77777777" w:rsidR="00DA565E" w:rsidRDefault="00DA565E" w:rsidP="00AB4F99">
      <w:pPr>
        <w:pStyle w:val="ListParagraph"/>
        <w:numPr>
          <w:ilvl w:val="0"/>
          <w:numId w:val="136"/>
        </w:numPr>
      </w:pPr>
      <w:r>
        <w:t xml:space="preserve">Click on the </w:t>
      </w:r>
      <w:r w:rsidRPr="00096743">
        <w:rPr>
          <w:rStyle w:val="IntenseReference"/>
        </w:rPr>
        <w:t>COE Recerts</w:t>
      </w:r>
      <w:r>
        <w:t xml:space="preserve"> tab.</w:t>
      </w:r>
    </w:p>
    <w:p w14:paraId="23FF8C66" w14:textId="77777777" w:rsidR="00DA565E" w:rsidRDefault="00DA565E" w:rsidP="00B557E5">
      <w:pPr>
        <w:pStyle w:val="ListParagraph"/>
        <w:numPr>
          <w:ilvl w:val="0"/>
          <w:numId w:val="0"/>
        </w:numPr>
        <w:ind w:left="360"/>
      </w:pPr>
      <w:r>
        <w:rPr>
          <w:noProof/>
        </w:rPr>
        <w:drawing>
          <wp:inline distT="0" distB="0" distL="0" distR="0" wp14:anchorId="1F8598C0" wp14:editId="6341D2A4">
            <wp:extent cx="3437572" cy="274320"/>
            <wp:effectExtent l="57150" t="57150" r="106045" b="106680"/>
            <wp:docPr id="335" name="Picture 335" descr="Click on the COE Recerts tab to see pending ARCs in the web system." title="COE Recer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chrome_2019-02-21_12-15-39.png"/>
                    <pic:cNvPicPr/>
                  </pic:nvPicPr>
                  <pic:blipFill rotWithShape="1">
                    <a:blip r:embed="rId115">
                      <a:extLst>
                        <a:ext uri="{28A0092B-C50C-407E-A947-70E740481C1C}">
                          <a14:useLocalDpi xmlns:a14="http://schemas.microsoft.com/office/drawing/2010/main" val="0"/>
                        </a:ext>
                      </a:extLst>
                    </a:blip>
                    <a:srcRect t="9878" r="12813" b="50610"/>
                    <a:stretch/>
                  </pic:blipFill>
                  <pic:spPr bwMode="auto">
                    <a:xfrm>
                      <a:off x="0" y="0"/>
                      <a:ext cx="3437572" cy="274320"/>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DB9D8D5" w14:textId="77777777" w:rsidR="00DA565E" w:rsidRDefault="00DA565E" w:rsidP="00AB4F99">
      <w:pPr>
        <w:pStyle w:val="ListParagraph"/>
        <w:numPr>
          <w:ilvl w:val="0"/>
          <w:numId w:val="136"/>
        </w:numPr>
      </w:pPr>
      <w:r>
        <w:t xml:space="preserve">Click on the </w:t>
      </w:r>
      <w:r w:rsidRPr="00096743">
        <w:rPr>
          <w:rStyle w:val="IntenseReference"/>
        </w:rPr>
        <w:t>COE ID</w:t>
      </w:r>
      <w:r>
        <w:t xml:space="preserve"> of the ARC that needs to be deleted.</w:t>
      </w:r>
    </w:p>
    <w:p w14:paraId="7DC02A8F" w14:textId="18456ADF" w:rsidR="00DA565E" w:rsidRDefault="00DA565E" w:rsidP="00AB4F99">
      <w:pPr>
        <w:pStyle w:val="ListParagraph"/>
        <w:numPr>
          <w:ilvl w:val="0"/>
          <w:numId w:val="136"/>
        </w:numPr>
      </w:pPr>
      <w:r>
        <w:t xml:space="preserve">To delete ARCs created in the web system, the user will click on the </w:t>
      </w:r>
      <w:r w:rsidRPr="00096743">
        <w:rPr>
          <w:rStyle w:val="IntenseReference"/>
        </w:rPr>
        <w:t>Delete Recertification</w:t>
      </w:r>
      <w:r>
        <w:t xml:space="preserve"> button located in the upper right hand corner of the webpage. This button is available any time the user is editing a particular ARC. Clicking this button will completely remove the ARC from the web system.</w:t>
      </w:r>
    </w:p>
    <w:p w14:paraId="502D9F38" w14:textId="77777777" w:rsidR="00DA565E" w:rsidRDefault="00DA565E" w:rsidP="00387501">
      <w:pPr>
        <w:pStyle w:val="ListParagraph"/>
        <w:numPr>
          <w:ilvl w:val="0"/>
          <w:numId w:val="0"/>
        </w:numPr>
        <w:ind w:left="360"/>
      </w:pPr>
      <w:r>
        <w:rPr>
          <w:noProof/>
        </w:rPr>
        <w:drawing>
          <wp:inline distT="0" distB="0" distL="0" distR="0" wp14:anchorId="6F3AD60F" wp14:editId="3F3300A6">
            <wp:extent cx="1343025" cy="257175"/>
            <wp:effectExtent l="57150" t="57150" r="104775" b="123825"/>
            <wp:docPr id="336" name="Picture 336" descr="Click on this button to delete a recertification made to an ARC in the web system." title="Delete Recertif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rome_2019-02-15_14-07-16.png"/>
                    <pic:cNvPicPr/>
                  </pic:nvPicPr>
                  <pic:blipFill rotWithShape="1">
                    <a:blip r:embed="rId111">
                      <a:extLst>
                        <a:ext uri="{28A0092B-C50C-407E-A947-70E740481C1C}">
                          <a14:useLocalDpi xmlns:a14="http://schemas.microsoft.com/office/drawing/2010/main" val="0"/>
                        </a:ext>
                      </a:extLst>
                    </a:blip>
                    <a:srcRect l="2764" t="11121" r="40785" b="13807"/>
                    <a:stretch/>
                  </pic:blipFill>
                  <pic:spPr bwMode="auto">
                    <a:xfrm>
                      <a:off x="0" y="0"/>
                      <a:ext cx="1344450" cy="257448"/>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141F726" w14:textId="0C69A879" w:rsidR="00DA565E" w:rsidRDefault="00DA565E" w:rsidP="00AB4F99">
      <w:pPr>
        <w:pStyle w:val="ListParagraph"/>
        <w:numPr>
          <w:ilvl w:val="0"/>
          <w:numId w:val="136"/>
        </w:numPr>
      </w:pPr>
      <w:r>
        <w:t xml:space="preserve">Click on the </w:t>
      </w:r>
      <w:r w:rsidRPr="00E603F8">
        <w:rPr>
          <w:rStyle w:val="IntenseReference"/>
        </w:rPr>
        <w:t>OK</w:t>
      </w:r>
      <w:r>
        <w:t xml:space="preserve"> button when the web system prompts “Are you sure you want to delete this</w:t>
      </w:r>
      <w:r w:rsidR="004278B7">
        <w:t>?</w:t>
      </w:r>
      <w:r>
        <w:t>”</w:t>
      </w:r>
    </w:p>
    <w:p w14:paraId="4C70E53A" w14:textId="1B2EF6ED" w:rsidR="006D04A5" w:rsidRDefault="006D04A5" w:rsidP="00AB4F99">
      <w:pPr>
        <w:pStyle w:val="ListParagraph"/>
        <w:numPr>
          <w:ilvl w:val="1"/>
          <w:numId w:val="136"/>
        </w:numPr>
      </w:pPr>
      <w:r>
        <w:t xml:space="preserve">Note – Once deleted, the ARC can’t be recovered. The ARC would need to be completed again. </w:t>
      </w:r>
    </w:p>
    <w:p w14:paraId="5AB30B13" w14:textId="77777777" w:rsidR="00DA565E" w:rsidRPr="00096743" w:rsidRDefault="00DA565E" w:rsidP="001A6D9F">
      <w:r>
        <w:t xml:space="preserve">To remove only one child from an ARC, simply update the </w:t>
      </w:r>
      <w:r w:rsidRPr="00096743">
        <w:rPr>
          <w:rStyle w:val="IntenseReference"/>
        </w:rPr>
        <w:t>Recertify</w:t>
      </w:r>
      <w:r>
        <w:t xml:space="preserve"> field for a particular child, so that it displays </w:t>
      </w:r>
      <w:r w:rsidRPr="006D04A5">
        <w:rPr>
          <w:rStyle w:val="IntenseReference"/>
        </w:rPr>
        <w:t>N</w:t>
      </w:r>
      <w:r>
        <w:t xml:space="preserve"> instead of </w:t>
      </w:r>
      <w:r w:rsidRPr="006D04A5">
        <w:rPr>
          <w:rStyle w:val="IntenseReference"/>
        </w:rPr>
        <w:t>Y</w:t>
      </w:r>
      <w:r>
        <w:t>.</w:t>
      </w:r>
    </w:p>
    <w:p w14:paraId="21BCC06E" w14:textId="77298BFA" w:rsidR="00DA565E" w:rsidRPr="00096A52" w:rsidRDefault="00C56D44" w:rsidP="001A6D9F">
      <w:pPr>
        <w:pStyle w:val="Heading3"/>
      </w:pPr>
      <w:r>
        <w:lastRenderedPageBreak/>
        <w:t xml:space="preserve">ARC </w:t>
      </w:r>
      <w:r w:rsidR="00DA565E" w:rsidRPr="00096A52">
        <w:t>Errors and Submission Checks</w:t>
      </w:r>
    </w:p>
    <w:p w14:paraId="612F09CF" w14:textId="147122AB" w:rsidR="00DA565E" w:rsidRDefault="00DA565E" w:rsidP="001A6D9F">
      <w:r>
        <w:t xml:space="preserve">The MEO has implemented a series of pop-up messages throughout the web system in an attempt to avoid common errors with data entry and to ensure the fidelity of historical data. Various pop-up error, warning, and reminder messages are described on the following pages specifically in regards to creating ARCs in the web system. For additional questions regarding pop-up messages, please </w:t>
      </w:r>
      <w:hyperlink w:anchor="_Migrant_Education_Office" w:history="1">
        <w:r w:rsidRPr="006F7C1B">
          <w:rPr>
            <w:rStyle w:val="Hyperlink"/>
          </w:rPr>
          <w:t>contact the MEO</w:t>
        </w:r>
      </w:hyperlink>
      <w:r w:rsidR="009842FA">
        <w:t xml:space="preserve"> (page </w:t>
      </w:r>
      <w:r w:rsidR="009842FA">
        <w:fldChar w:fldCharType="begin"/>
      </w:r>
      <w:r w:rsidR="009842FA">
        <w:instrText xml:space="preserve"> PAGEREF _Ref9341496 \h </w:instrText>
      </w:r>
      <w:r w:rsidR="009842FA">
        <w:fldChar w:fldCharType="separate"/>
      </w:r>
      <w:r w:rsidR="001C233E">
        <w:rPr>
          <w:noProof/>
        </w:rPr>
        <w:t>136</w:t>
      </w:r>
      <w:r w:rsidR="009842FA">
        <w:fldChar w:fldCharType="end"/>
      </w:r>
      <w:r w:rsidR="009842FA">
        <w:t>)</w:t>
      </w:r>
      <w:r w:rsidR="00764C83">
        <w:t>.</w:t>
      </w:r>
    </w:p>
    <w:tbl>
      <w:tblPr>
        <w:tblStyle w:val="TableGrid"/>
        <w:tblW w:w="0" w:type="auto"/>
        <w:tblLook w:val="04A0" w:firstRow="1" w:lastRow="0" w:firstColumn="1" w:lastColumn="0" w:noHBand="0" w:noVBand="1"/>
        <w:tblCaption w:val="Error Messages and Description "/>
      </w:tblPr>
      <w:tblGrid>
        <w:gridCol w:w="4225"/>
        <w:gridCol w:w="6565"/>
      </w:tblGrid>
      <w:tr w:rsidR="008C457D" w:rsidRPr="00BE2547" w14:paraId="0F7BD3BD" w14:textId="77777777" w:rsidTr="0010610F">
        <w:trPr>
          <w:tblHeader/>
        </w:trPr>
        <w:tc>
          <w:tcPr>
            <w:tcW w:w="4225" w:type="dxa"/>
            <w:shd w:val="clear" w:color="auto" w:fill="D5DCE4" w:themeFill="text2" w:themeFillTint="33"/>
          </w:tcPr>
          <w:p w14:paraId="339E305D" w14:textId="4016CFD6" w:rsidR="008C457D" w:rsidRPr="00BE2547" w:rsidRDefault="008C457D" w:rsidP="008C457D">
            <w:pPr>
              <w:pStyle w:val="NoSpacing"/>
              <w:rPr>
                <w:b/>
                <w:szCs w:val="24"/>
              </w:rPr>
            </w:pPr>
            <w:r w:rsidRPr="00BE2547">
              <w:rPr>
                <w:b/>
                <w:szCs w:val="24"/>
              </w:rPr>
              <w:t xml:space="preserve">Error Messages </w:t>
            </w:r>
          </w:p>
        </w:tc>
        <w:tc>
          <w:tcPr>
            <w:tcW w:w="6565" w:type="dxa"/>
            <w:shd w:val="clear" w:color="auto" w:fill="D5DCE4" w:themeFill="text2" w:themeFillTint="33"/>
          </w:tcPr>
          <w:p w14:paraId="56B24131" w14:textId="730DC72F" w:rsidR="008C457D" w:rsidRPr="00BE2547" w:rsidRDefault="008C457D" w:rsidP="008C457D">
            <w:pPr>
              <w:pStyle w:val="NoSpacing"/>
              <w:rPr>
                <w:b/>
                <w:szCs w:val="24"/>
              </w:rPr>
            </w:pPr>
            <w:r w:rsidRPr="00BE2547">
              <w:rPr>
                <w:b/>
                <w:szCs w:val="24"/>
              </w:rPr>
              <w:t xml:space="preserve">Description </w:t>
            </w:r>
          </w:p>
        </w:tc>
      </w:tr>
      <w:tr w:rsidR="008C457D" w:rsidRPr="00BE2547" w14:paraId="3E79B298" w14:textId="77777777" w:rsidTr="0010610F">
        <w:tc>
          <w:tcPr>
            <w:tcW w:w="4225" w:type="dxa"/>
          </w:tcPr>
          <w:p w14:paraId="02A027AF" w14:textId="77777777" w:rsidR="008C457D" w:rsidRPr="00BE2547" w:rsidRDefault="008C457D" w:rsidP="008C457D">
            <w:pPr>
              <w:pStyle w:val="NoSpacing"/>
              <w:rPr>
                <w:b/>
                <w:szCs w:val="24"/>
              </w:rPr>
            </w:pPr>
            <w:r w:rsidRPr="00BE2547">
              <w:rPr>
                <w:b/>
                <w:szCs w:val="24"/>
              </w:rPr>
              <w:t>Child has EOEd Error</w:t>
            </w:r>
          </w:p>
          <w:p w14:paraId="1C76B275" w14:textId="290D5428" w:rsidR="008C457D" w:rsidRPr="00BE2547" w:rsidRDefault="008C457D" w:rsidP="008C457D">
            <w:pPr>
              <w:pStyle w:val="NoSpacing"/>
              <w:rPr>
                <w:szCs w:val="24"/>
              </w:rPr>
            </w:pPr>
            <w:r w:rsidRPr="00BE2547">
              <w:rPr>
                <w:szCs w:val="24"/>
              </w:rPr>
              <w:t>“The QADate on this COE is older than three years.”</w:t>
            </w:r>
          </w:p>
        </w:tc>
        <w:tc>
          <w:tcPr>
            <w:tcW w:w="6565" w:type="dxa"/>
          </w:tcPr>
          <w:p w14:paraId="10A90035" w14:textId="4F0A64E7" w:rsidR="008C457D" w:rsidRPr="00BE2547" w:rsidRDefault="008C457D" w:rsidP="008C457D">
            <w:pPr>
              <w:pStyle w:val="NoSpacing"/>
              <w:rPr>
                <w:szCs w:val="24"/>
              </w:rPr>
            </w:pPr>
            <w:r w:rsidRPr="00BE2547">
              <w:rPr>
                <w:szCs w:val="24"/>
              </w:rPr>
              <w:t>ARCs can only be submitted for children who have not reached their End of Eligibility Date (EOE), based on the approved COE that is being recertified. If the QAD is more than three years from today’s date, ARC cannot be completed and an error will occur.</w:t>
            </w:r>
          </w:p>
        </w:tc>
      </w:tr>
      <w:tr w:rsidR="008C457D" w:rsidRPr="00BE2547" w14:paraId="038680C5" w14:textId="77777777" w:rsidTr="0010610F">
        <w:tc>
          <w:tcPr>
            <w:tcW w:w="4225" w:type="dxa"/>
          </w:tcPr>
          <w:p w14:paraId="0592173C" w14:textId="77777777" w:rsidR="008C457D" w:rsidRPr="00BE2547" w:rsidRDefault="008C457D" w:rsidP="008C457D">
            <w:pPr>
              <w:pStyle w:val="NoSpacing"/>
              <w:rPr>
                <w:b/>
                <w:szCs w:val="24"/>
              </w:rPr>
            </w:pPr>
            <w:r w:rsidRPr="00BE2547">
              <w:rPr>
                <w:b/>
                <w:szCs w:val="24"/>
              </w:rPr>
              <w:t>Child has Graduated Error</w:t>
            </w:r>
          </w:p>
          <w:p w14:paraId="5DC533AE" w14:textId="5D12797A" w:rsidR="008C457D" w:rsidRPr="00BE2547" w:rsidRDefault="008C457D" w:rsidP="008C457D">
            <w:pPr>
              <w:pStyle w:val="NoSpacing"/>
              <w:rPr>
                <w:b/>
                <w:szCs w:val="24"/>
              </w:rPr>
            </w:pPr>
            <w:r w:rsidRPr="00BE2547">
              <w:rPr>
                <w:szCs w:val="24"/>
              </w:rPr>
              <w:t>“Child has a graduation date.”</w:t>
            </w:r>
          </w:p>
        </w:tc>
        <w:tc>
          <w:tcPr>
            <w:tcW w:w="6565" w:type="dxa"/>
          </w:tcPr>
          <w:p w14:paraId="715C7878" w14:textId="330DD3AE" w:rsidR="008C457D" w:rsidRPr="00BE2547" w:rsidRDefault="008C457D" w:rsidP="008C457D">
            <w:pPr>
              <w:pStyle w:val="NoSpacing"/>
              <w:rPr>
                <w:szCs w:val="24"/>
              </w:rPr>
            </w:pPr>
            <w:r w:rsidRPr="00BE2547">
              <w:rPr>
                <w:szCs w:val="24"/>
              </w:rPr>
              <w:t>If a child is marked in MIS2000 as having graduated in a previous school year, they cannot be recertified on an ARC. If a recruiter attempts to certify a child that has already graduated as is noted in MIS2000 an error will occur.</w:t>
            </w:r>
          </w:p>
        </w:tc>
      </w:tr>
      <w:tr w:rsidR="008C457D" w:rsidRPr="00BE2547" w14:paraId="14F854FA" w14:textId="77777777" w:rsidTr="0010610F">
        <w:tc>
          <w:tcPr>
            <w:tcW w:w="4225" w:type="dxa"/>
          </w:tcPr>
          <w:p w14:paraId="7763B504" w14:textId="77777777" w:rsidR="008C457D" w:rsidRPr="00BE2547" w:rsidRDefault="008C457D" w:rsidP="008C457D">
            <w:pPr>
              <w:pStyle w:val="NoSpacing"/>
              <w:rPr>
                <w:b/>
                <w:szCs w:val="24"/>
              </w:rPr>
            </w:pPr>
            <w:r w:rsidRPr="00BE2547">
              <w:rPr>
                <w:b/>
                <w:szCs w:val="24"/>
              </w:rPr>
              <w:t>Child has Terminated Error</w:t>
            </w:r>
          </w:p>
          <w:p w14:paraId="5A06ABB4" w14:textId="46D84E50" w:rsidR="008C457D" w:rsidRPr="00BE2547" w:rsidRDefault="008C457D" w:rsidP="008C457D">
            <w:pPr>
              <w:pStyle w:val="NoSpacing"/>
              <w:rPr>
                <w:b/>
                <w:szCs w:val="24"/>
              </w:rPr>
            </w:pPr>
            <w:r w:rsidRPr="00BE2547">
              <w:rPr>
                <w:szCs w:val="24"/>
              </w:rPr>
              <w:t>“Child has terminated.”</w:t>
            </w:r>
          </w:p>
        </w:tc>
        <w:tc>
          <w:tcPr>
            <w:tcW w:w="6565" w:type="dxa"/>
          </w:tcPr>
          <w:p w14:paraId="4CF603B0" w14:textId="0CD2365E" w:rsidR="008C457D" w:rsidRPr="00BE2547" w:rsidRDefault="008C457D" w:rsidP="008C457D">
            <w:pPr>
              <w:pStyle w:val="NoSpacing"/>
              <w:rPr>
                <w:szCs w:val="24"/>
              </w:rPr>
            </w:pPr>
            <w:r w:rsidRPr="00BE2547">
              <w:rPr>
                <w:szCs w:val="24"/>
              </w:rPr>
              <w:t>Only active and eligible children are eligible to be recertified using an ARC. If an ARC is created in the web system for a child who has permanently termed out of the migrant program (i.e. graduated, deceased, aged out) as is noted in MIS2000 an error will occur.</w:t>
            </w:r>
          </w:p>
        </w:tc>
      </w:tr>
      <w:tr w:rsidR="008C457D" w:rsidRPr="00BE2547" w14:paraId="5ED8D2D7" w14:textId="77777777" w:rsidTr="0010610F">
        <w:tc>
          <w:tcPr>
            <w:tcW w:w="4225" w:type="dxa"/>
          </w:tcPr>
          <w:p w14:paraId="5875388F" w14:textId="77777777" w:rsidR="008C457D" w:rsidRPr="00BE2547" w:rsidRDefault="008C457D" w:rsidP="008C457D">
            <w:pPr>
              <w:pStyle w:val="NoSpacing"/>
              <w:rPr>
                <w:b/>
                <w:szCs w:val="24"/>
              </w:rPr>
            </w:pPr>
            <w:r w:rsidRPr="00BE2547">
              <w:rPr>
                <w:b/>
                <w:szCs w:val="24"/>
              </w:rPr>
              <w:t>Child is Over 20 without an IEP Error</w:t>
            </w:r>
          </w:p>
          <w:p w14:paraId="15E0ACBA" w14:textId="4B9797A1" w:rsidR="008C457D" w:rsidRPr="00BE2547" w:rsidRDefault="008C457D" w:rsidP="008C457D">
            <w:pPr>
              <w:pStyle w:val="NoSpacing"/>
              <w:rPr>
                <w:b/>
                <w:szCs w:val="24"/>
              </w:rPr>
            </w:pPr>
            <w:r w:rsidRPr="00BE2547">
              <w:rPr>
                <w:szCs w:val="24"/>
              </w:rPr>
              <w:t>“Child is over 20 without an IEP.”</w:t>
            </w:r>
          </w:p>
        </w:tc>
        <w:tc>
          <w:tcPr>
            <w:tcW w:w="6565" w:type="dxa"/>
          </w:tcPr>
          <w:p w14:paraId="674F0DFF" w14:textId="028493AF" w:rsidR="008C457D" w:rsidRPr="00BE2547" w:rsidRDefault="008C457D" w:rsidP="008C457D">
            <w:pPr>
              <w:pStyle w:val="NoSpacing"/>
              <w:rPr>
                <w:szCs w:val="24"/>
              </w:rPr>
            </w:pPr>
            <w:r w:rsidRPr="00BE2547">
              <w:rPr>
                <w:szCs w:val="24"/>
              </w:rPr>
              <w:t>All children listed on an ARC must be under the age of 20 at the time the ARC is submitted, unless an active IEP is on file with the district and documented in MIS2000. If a child is 20 years or older at the time or recertification and there is no IEP on file based on the data in MIS2000 an error will occur.</w:t>
            </w:r>
          </w:p>
        </w:tc>
      </w:tr>
      <w:tr w:rsidR="008C457D" w:rsidRPr="00BE2547" w14:paraId="71A1A453" w14:textId="77777777" w:rsidTr="0010610F">
        <w:tc>
          <w:tcPr>
            <w:tcW w:w="4225" w:type="dxa"/>
          </w:tcPr>
          <w:p w14:paraId="268DC224" w14:textId="77777777" w:rsidR="008C457D" w:rsidRPr="00BE2547" w:rsidRDefault="008C457D" w:rsidP="008C457D">
            <w:pPr>
              <w:pStyle w:val="NoSpacing"/>
              <w:rPr>
                <w:b/>
                <w:szCs w:val="24"/>
              </w:rPr>
            </w:pPr>
            <w:r w:rsidRPr="00BE2547">
              <w:rPr>
                <w:b/>
                <w:szCs w:val="24"/>
              </w:rPr>
              <w:t>Child is Over 22 Error</w:t>
            </w:r>
          </w:p>
          <w:p w14:paraId="3F1D6ED4" w14:textId="2251395A" w:rsidR="008C457D" w:rsidRPr="00BE2547" w:rsidRDefault="008C457D" w:rsidP="008C457D">
            <w:pPr>
              <w:pStyle w:val="NoSpacing"/>
              <w:rPr>
                <w:b/>
                <w:szCs w:val="24"/>
              </w:rPr>
            </w:pPr>
            <w:r w:rsidRPr="00BE2547">
              <w:rPr>
                <w:szCs w:val="24"/>
              </w:rPr>
              <w:t>“Child is over 22.”</w:t>
            </w:r>
          </w:p>
        </w:tc>
        <w:tc>
          <w:tcPr>
            <w:tcW w:w="6565" w:type="dxa"/>
          </w:tcPr>
          <w:p w14:paraId="673183FE" w14:textId="7E07C8E8" w:rsidR="008C457D" w:rsidRPr="00BE2547" w:rsidRDefault="008C457D" w:rsidP="008C457D">
            <w:pPr>
              <w:pStyle w:val="NoSpacing"/>
              <w:rPr>
                <w:szCs w:val="24"/>
              </w:rPr>
            </w:pPr>
            <w:r w:rsidRPr="00BE2547">
              <w:rPr>
                <w:szCs w:val="24"/>
              </w:rPr>
              <w:t xml:space="preserve">All children listed on an ARC must be under the age of 22 at the time the ARC is submitted. If a child is over the age of 22 at the time of ARC submission through the web system an error will occur.  </w:t>
            </w:r>
          </w:p>
        </w:tc>
      </w:tr>
      <w:tr w:rsidR="008C457D" w:rsidRPr="00BE2547" w14:paraId="1035A878" w14:textId="77777777" w:rsidTr="0010610F">
        <w:tc>
          <w:tcPr>
            <w:tcW w:w="4225" w:type="dxa"/>
          </w:tcPr>
          <w:p w14:paraId="59797DE6" w14:textId="77777777" w:rsidR="008C457D" w:rsidRPr="00BE2547" w:rsidRDefault="008C457D" w:rsidP="008C457D">
            <w:pPr>
              <w:pStyle w:val="NoSpacing"/>
              <w:rPr>
                <w:b/>
                <w:szCs w:val="24"/>
              </w:rPr>
            </w:pPr>
            <w:r w:rsidRPr="00BE2547">
              <w:rPr>
                <w:b/>
                <w:szCs w:val="24"/>
              </w:rPr>
              <w:t>COE not Approved Error</w:t>
            </w:r>
          </w:p>
          <w:p w14:paraId="612A0A6C" w14:textId="6E268466" w:rsidR="008C457D" w:rsidRPr="00BE2547" w:rsidRDefault="008C457D" w:rsidP="008C457D">
            <w:pPr>
              <w:pStyle w:val="NoSpacing"/>
              <w:rPr>
                <w:b/>
                <w:szCs w:val="24"/>
              </w:rPr>
            </w:pPr>
            <w:r w:rsidRPr="00BE2547">
              <w:rPr>
                <w:szCs w:val="24"/>
              </w:rPr>
              <w:t>“The COE has not been approved.”</w:t>
            </w:r>
          </w:p>
        </w:tc>
        <w:tc>
          <w:tcPr>
            <w:tcW w:w="6565" w:type="dxa"/>
          </w:tcPr>
          <w:p w14:paraId="24DEBE42" w14:textId="6C1881D7" w:rsidR="008C457D" w:rsidRPr="00BE2547" w:rsidRDefault="008C457D" w:rsidP="008C457D">
            <w:pPr>
              <w:pStyle w:val="NoSpacing"/>
              <w:rPr>
                <w:szCs w:val="24"/>
              </w:rPr>
            </w:pPr>
            <w:r w:rsidRPr="00BE2547">
              <w:rPr>
                <w:szCs w:val="24"/>
              </w:rPr>
              <w:t>ARCs can only be submitted for children listed on an approved COE for the recruiter’s district. If a recruiter tries to create an ARC based on a COE created by another district an error will occur.</w:t>
            </w:r>
          </w:p>
        </w:tc>
      </w:tr>
      <w:tr w:rsidR="008C457D" w:rsidRPr="00BE2547" w14:paraId="7EF32A4E" w14:textId="77777777" w:rsidTr="0010610F">
        <w:tc>
          <w:tcPr>
            <w:tcW w:w="4225" w:type="dxa"/>
          </w:tcPr>
          <w:p w14:paraId="69986163" w14:textId="77777777" w:rsidR="008C457D" w:rsidRPr="00BE2547" w:rsidRDefault="008C457D" w:rsidP="008C457D">
            <w:pPr>
              <w:pStyle w:val="NoSpacing"/>
              <w:rPr>
                <w:b/>
                <w:szCs w:val="24"/>
              </w:rPr>
            </w:pPr>
            <w:r w:rsidRPr="00BE2547">
              <w:rPr>
                <w:b/>
                <w:szCs w:val="24"/>
              </w:rPr>
              <w:t>Facility Name Incompatible with Grades 00 or OY Error</w:t>
            </w:r>
          </w:p>
          <w:p w14:paraId="71B643AA" w14:textId="3A37C7C0" w:rsidR="008C457D" w:rsidRPr="00BE2547" w:rsidRDefault="008C457D" w:rsidP="008C457D">
            <w:pPr>
              <w:pStyle w:val="NoSpacing"/>
              <w:rPr>
                <w:b/>
                <w:szCs w:val="24"/>
              </w:rPr>
            </w:pPr>
            <w:r w:rsidRPr="00BE2547">
              <w:rPr>
                <w:szCs w:val="24"/>
              </w:rPr>
              <w:t xml:space="preserve"> “Child must have a school district with grades 00 or OY.”</w:t>
            </w:r>
          </w:p>
        </w:tc>
        <w:tc>
          <w:tcPr>
            <w:tcW w:w="6565" w:type="dxa"/>
          </w:tcPr>
          <w:p w14:paraId="784EB7EE" w14:textId="7529CCB0" w:rsidR="008C457D" w:rsidRPr="00BE2547" w:rsidRDefault="008C457D" w:rsidP="008C457D">
            <w:pPr>
              <w:pStyle w:val="NoSpacing"/>
              <w:rPr>
                <w:szCs w:val="24"/>
              </w:rPr>
            </w:pPr>
            <w:r w:rsidRPr="00BE2547">
              <w:rPr>
                <w:szCs w:val="24"/>
              </w:rPr>
              <w:t>Children listed in grades 00 or OY must use the generic facility name for a particular school district. The School Name field must be completed with the School District Name. Any other facility name will cause an error.</w:t>
            </w:r>
          </w:p>
        </w:tc>
      </w:tr>
      <w:tr w:rsidR="008C457D" w:rsidRPr="00BE2547" w14:paraId="57B967A3" w14:textId="77777777" w:rsidTr="0010610F">
        <w:tc>
          <w:tcPr>
            <w:tcW w:w="4225" w:type="dxa"/>
          </w:tcPr>
          <w:p w14:paraId="63AE7AA6" w14:textId="77777777" w:rsidR="008C457D" w:rsidRPr="00BE2547" w:rsidRDefault="008C457D" w:rsidP="008C457D">
            <w:pPr>
              <w:pStyle w:val="NoSpacing"/>
              <w:rPr>
                <w:b/>
                <w:szCs w:val="24"/>
              </w:rPr>
            </w:pPr>
            <w:r w:rsidRPr="00BE2547">
              <w:rPr>
                <w:b/>
                <w:szCs w:val="24"/>
              </w:rPr>
              <w:t>Facility Not Authorized Error</w:t>
            </w:r>
          </w:p>
          <w:p w14:paraId="077A58BA" w14:textId="7C55016F" w:rsidR="008C457D" w:rsidRPr="00BE2547" w:rsidRDefault="008C457D" w:rsidP="008C457D">
            <w:pPr>
              <w:pStyle w:val="NoSpacing"/>
              <w:rPr>
                <w:b/>
                <w:szCs w:val="24"/>
              </w:rPr>
            </w:pPr>
            <w:r w:rsidRPr="00BE2547">
              <w:rPr>
                <w:szCs w:val="24"/>
              </w:rPr>
              <w:t>“Child is not in a school you are authorized for.”</w:t>
            </w:r>
          </w:p>
        </w:tc>
        <w:tc>
          <w:tcPr>
            <w:tcW w:w="6565" w:type="dxa"/>
          </w:tcPr>
          <w:p w14:paraId="7BAA84E6" w14:textId="7C7F41F3" w:rsidR="008C457D" w:rsidRPr="00BE2547" w:rsidRDefault="008C457D" w:rsidP="008C457D">
            <w:pPr>
              <w:pStyle w:val="NoSpacing"/>
              <w:rPr>
                <w:szCs w:val="24"/>
              </w:rPr>
            </w:pPr>
            <w:r w:rsidRPr="00BE2547">
              <w:rPr>
                <w:szCs w:val="24"/>
              </w:rPr>
              <w:t>ARCs can only be completed by recruitment staff using a specified list of facility names. School names must be chosen based on the list of approved facilities for each district. These lists are customized for each district. Unapproved facility names being used on enrollments will result in an error.</w:t>
            </w:r>
          </w:p>
        </w:tc>
      </w:tr>
      <w:tr w:rsidR="008C457D" w:rsidRPr="00BE2547" w14:paraId="43B2374C" w14:textId="77777777" w:rsidTr="0010610F">
        <w:tc>
          <w:tcPr>
            <w:tcW w:w="4225" w:type="dxa"/>
          </w:tcPr>
          <w:p w14:paraId="3145E1DE" w14:textId="77777777" w:rsidR="008C457D" w:rsidRPr="00BE2547" w:rsidRDefault="008C457D" w:rsidP="008C457D">
            <w:pPr>
              <w:pStyle w:val="NoSpacing"/>
              <w:rPr>
                <w:b/>
                <w:szCs w:val="24"/>
              </w:rPr>
            </w:pPr>
            <w:r w:rsidRPr="00BE2547">
              <w:rPr>
                <w:b/>
                <w:szCs w:val="24"/>
              </w:rPr>
              <w:t>Future Enroll Date Error</w:t>
            </w:r>
          </w:p>
          <w:p w14:paraId="52595AA2" w14:textId="57F5BA9E" w:rsidR="008C457D" w:rsidRPr="00BE2547" w:rsidRDefault="008C457D" w:rsidP="008C457D">
            <w:pPr>
              <w:pStyle w:val="NoSpacing"/>
              <w:rPr>
                <w:b/>
                <w:szCs w:val="24"/>
              </w:rPr>
            </w:pPr>
            <w:r w:rsidRPr="00BE2547">
              <w:rPr>
                <w:szCs w:val="24"/>
              </w:rPr>
              <w:t>“Child must have a non-future enroll date with grades PS-12.”</w:t>
            </w:r>
          </w:p>
        </w:tc>
        <w:tc>
          <w:tcPr>
            <w:tcW w:w="6565" w:type="dxa"/>
          </w:tcPr>
          <w:p w14:paraId="48F6EB6B" w14:textId="122B1307" w:rsidR="008C457D" w:rsidRPr="00BE2547" w:rsidRDefault="008C457D" w:rsidP="008C457D">
            <w:pPr>
              <w:pStyle w:val="NoSpacing"/>
              <w:rPr>
                <w:szCs w:val="24"/>
              </w:rPr>
            </w:pPr>
            <w:r w:rsidRPr="00BE2547">
              <w:rPr>
                <w:szCs w:val="24"/>
              </w:rPr>
              <w:t>Children cannot be certified on any enrollment (COE or ARC) with a future enrollment date. The Enrollment Date field requires a date to be on or after 8/1 of the given school year and on or before today’s date. Any dates submitted later than today’s date will result in an error.</w:t>
            </w:r>
          </w:p>
        </w:tc>
      </w:tr>
      <w:tr w:rsidR="008C457D" w:rsidRPr="00BE2547" w14:paraId="072CF6BB" w14:textId="77777777" w:rsidTr="0010610F">
        <w:tc>
          <w:tcPr>
            <w:tcW w:w="4225" w:type="dxa"/>
          </w:tcPr>
          <w:p w14:paraId="2717F9C7" w14:textId="77777777" w:rsidR="008C457D" w:rsidRPr="00BE2547" w:rsidRDefault="008C457D" w:rsidP="008C457D">
            <w:pPr>
              <w:pStyle w:val="NoSpacing"/>
              <w:rPr>
                <w:b/>
                <w:szCs w:val="24"/>
              </w:rPr>
            </w:pPr>
            <w:r w:rsidRPr="00BE2547">
              <w:rPr>
                <w:b/>
                <w:szCs w:val="24"/>
              </w:rPr>
              <w:lastRenderedPageBreak/>
              <w:t>Grades 00 or OY cannot have an Enroll Date Error</w:t>
            </w:r>
          </w:p>
          <w:p w14:paraId="7C02D5A9" w14:textId="6890C9C0" w:rsidR="008C457D" w:rsidRPr="00BE2547" w:rsidRDefault="008C457D" w:rsidP="008C457D">
            <w:pPr>
              <w:pStyle w:val="NoSpacing"/>
              <w:rPr>
                <w:b/>
                <w:szCs w:val="24"/>
              </w:rPr>
            </w:pPr>
            <w:r w:rsidRPr="00BE2547">
              <w:rPr>
                <w:szCs w:val="24"/>
              </w:rPr>
              <w:t>“Child cannot have an enroll date in grades 00 or OY.”</w:t>
            </w:r>
          </w:p>
        </w:tc>
        <w:tc>
          <w:tcPr>
            <w:tcW w:w="6565" w:type="dxa"/>
          </w:tcPr>
          <w:p w14:paraId="13CBA95C" w14:textId="2DE8E71A" w:rsidR="008C457D" w:rsidRPr="00BE2547" w:rsidRDefault="008C457D" w:rsidP="008C457D">
            <w:pPr>
              <w:pStyle w:val="NoSpacing"/>
              <w:rPr>
                <w:szCs w:val="24"/>
              </w:rPr>
            </w:pPr>
            <w:r w:rsidRPr="00BE2547">
              <w:rPr>
                <w:szCs w:val="24"/>
              </w:rPr>
              <w:t>Enrollment dates cannot be submitted on ARCs for children who are not attending any school – these are children listed in grades 00 or OY. These children will have no enrollment date, as they are not currently enrolled in any school. If an enrollment date is submitted for children listed in grades 00 or OY an error will occur.</w:t>
            </w:r>
          </w:p>
        </w:tc>
      </w:tr>
      <w:tr w:rsidR="008C457D" w:rsidRPr="00BE2547" w14:paraId="326A3084" w14:textId="77777777" w:rsidTr="0010610F">
        <w:tc>
          <w:tcPr>
            <w:tcW w:w="4225" w:type="dxa"/>
          </w:tcPr>
          <w:p w14:paraId="60DA747C" w14:textId="77777777" w:rsidR="008C457D" w:rsidRPr="00BE2547" w:rsidRDefault="008C457D" w:rsidP="008C457D">
            <w:pPr>
              <w:pStyle w:val="NoSpacing"/>
              <w:rPr>
                <w:b/>
                <w:szCs w:val="24"/>
              </w:rPr>
            </w:pPr>
            <w:r w:rsidRPr="00BE2547">
              <w:rPr>
                <w:b/>
                <w:szCs w:val="24"/>
              </w:rPr>
              <w:t>Missing Enroll Date (Children Not in Grades 00 or OY) Error</w:t>
            </w:r>
          </w:p>
          <w:p w14:paraId="37B3AB2A" w14:textId="7382E194" w:rsidR="008C457D" w:rsidRPr="00BE2547" w:rsidRDefault="008C457D" w:rsidP="008C457D">
            <w:pPr>
              <w:pStyle w:val="NoSpacing"/>
              <w:rPr>
                <w:b/>
                <w:szCs w:val="24"/>
              </w:rPr>
            </w:pPr>
            <w:r w:rsidRPr="00BE2547">
              <w:rPr>
                <w:szCs w:val="24"/>
              </w:rPr>
              <w:t>“Enroll Date is required on this enrollment.”</w:t>
            </w:r>
          </w:p>
          <w:p w14:paraId="083D1B07" w14:textId="77777777" w:rsidR="008C457D" w:rsidRPr="00BE2547" w:rsidRDefault="008C457D" w:rsidP="008C457D">
            <w:pPr>
              <w:pStyle w:val="NoSpacing"/>
              <w:rPr>
                <w:szCs w:val="24"/>
              </w:rPr>
            </w:pPr>
          </w:p>
        </w:tc>
        <w:tc>
          <w:tcPr>
            <w:tcW w:w="6565" w:type="dxa"/>
          </w:tcPr>
          <w:p w14:paraId="2B42880D" w14:textId="514C1F6A" w:rsidR="008C457D" w:rsidRPr="00BE2547" w:rsidRDefault="008C457D" w:rsidP="008C457D">
            <w:pPr>
              <w:pStyle w:val="NoSpacing"/>
              <w:rPr>
                <w:szCs w:val="24"/>
              </w:rPr>
            </w:pPr>
            <w:r w:rsidRPr="00BE2547">
              <w:rPr>
                <w:szCs w:val="24"/>
              </w:rPr>
              <w:t>Enroll Dates are required on all enrollments (COE or ARC) created in the web system, unless an enrollment is submitted for a child in grade 00 (too young to be in school) or OY (dropped out of school). Any other grade will require an enroll date. If no enroll date is submitted, when required, an error will occur.</w:t>
            </w:r>
          </w:p>
        </w:tc>
      </w:tr>
      <w:tr w:rsidR="008C457D" w:rsidRPr="00BE2547" w14:paraId="246B9DCB" w14:textId="77777777" w:rsidTr="0010610F">
        <w:tc>
          <w:tcPr>
            <w:tcW w:w="4225" w:type="dxa"/>
          </w:tcPr>
          <w:p w14:paraId="5E39C6AA" w14:textId="77777777" w:rsidR="008C457D" w:rsidRPr="00BE2547" w:rsidRDefault="008C457D" w:rsidP="008C457D">
            <w:pPr>
              <w:pStyle w:val="NoSpacing"/>
              <w:rPr>
                <w:b/>
                <w:szCs w:val="24"/>
              </w:rPr>
            </w:pPr>
            <w:r w:rsidRPr="00BE2547">
              <w:rPr>
                <w:b/>
                <w:szCs w:val="24"/>
              </w:rPr>
              <w:t>Missing Facility Error</w:t>
            </w:r>
          </w:p>
          <w:p w14:paraId="47918B6D" w14:textId="409F53FE" w:rsidR="008C457D" w:rsidRPr="00BE2547" w:rsidRDefault="008C457D" w:rsidP="008C457D">
            <w:pPr>
              <w:pStyle w:val="NoSpacing"/>
              <w:rPr>
                <w:b/>
                <w:szCs w:val="24"/>
              </w:rPr>
            </w:pPr>
            <w:r w:rsidRPr="00BE2547">
              <w:rPr>
                <w:szCs w:val="24"/>
              </w:rPr>
              <w:t xml:space="preserve"> “Facility must be specified.”</w:t>
            </w:r>
          </w:p>
        </w:tc>
        <w:tc>
          <w:tcPr>
            <w:tcW w:w="6565" w:type="dxa"/>
          </w:tcPr>
          <w:p w14:paraId="359EB3FC" w14:textId="6EE578C1" w:rsidR="008C457D" w:rsidRPr="00BE2547" w:rsidRDefault="008C457D" w:rsidP="008C457D">
            <w:pPr>
              <w:pStyle w:val="NoSpacing"/>
              <w:rPr>
                <w:szCs w:val="24"/>
              </w:rPr>
            </w:pPr>
            <w:r w:rsidRPr="00BE2547">
              <w:rPr>
                <w:szCs w:val="24"/>
              </w:rPr>
              <w:t xml:space="preserve">All enrollments created in the web system (COE or ARC) require a facility to be chosen from the </w:t>
            </w:r>
            <w:r w:rsidRPr="00BE2547">
              <w:rPr>
                <w:rStyle w:val="IntenseReference"/>
                <w:szCs w:val="24"/>
              </w:rPr>
              <w:t>School Name</w:t>
            </w:r>
            <w:r w:rsidRPr="00BE2547">
              <w:rPr>
                <w:szCs w:val="24"/>
              </w:rPr>
              <w:t xml:space="preserve"> drop down list. If a facility is not chosen for an enrollment an error will occur.</w:t>
            </w:r>
          </w:p>
        </w:tc>
      </w:tr>
      <w:tr w:rsidR="008C457D" w:rsidRPr="00BE2547" w14:paraId="50830DEF" w14:textId="77777777" w:rsidTr="0010610F">
        <w:tc>
          <w:tcPr>
            <w:tcW w:w="4225" w:type="dxa"/>
          </w:tcPr>
          <w:p w14:paraId="2AADE3DC" w14:textId="77777777" w:rsidR="008C457D" w:rsidRPr="00BE2547" w:rsidRDefault="008C457D" w:rsidP="008C457D">
            <w:pPr>
              <w:pStyle w:val="NoSpacing"/>
              <w:rPr>
                <w:b/>
                <w:szCs w:val="24"/>
              </w:rPr>
            </w:pPr>
            <w:r w:rsidRPr="00BE2547">
              <w:rPr>
                <w:b/>
                <w:szCs w:val="24"/>
              </w:rPr>
              <w:t>Missing Grade Error</w:t>
            </w:r>
          </w:p>
          <w:p w14:paraId="5D090317" w14:textId="0B77360F" w:rsidR="008C457D" w:rsidRPr="00BE2547" w:rsidRDefault="008C457D" w:rsidP="008C457D">
            <w:pPr>
              <w:pStyle w:val="NoSpacing"/>
              <w:rPr>
                <w:b/>
                <w:szCs w:val="24"/>
              </w:rPr>
            </w:pPr>
            <w:r w:rsidRPr="00BE2547">
              <w:rPr>
                <w:szCs w:val="24"/>
              </w:rPr>
              <w:t xml:space="preserve"> “Grade must be specified.”</w:t>
            </w:r>
          </w:p>
        </w:tc>
        <w:tc>
          <w:tcPr>
            <w:tcW w:w="6565" w:type="dxa"/>
          </w:tcPr>
          <w:p w14:paraId="3DC8842A" w14:textId="1835E4EE" w:rsidR="008C457D" w:rsidRPr="00BE2547" w:rsidRDefault="008C457D" w:rsidP="009842FA">
            <w:pPr>
              <w:pStyle w:val="NoSpacing"/>
              <w:rPr>
                <w:szCs w:val="24"/>
              </w:rPr>
            </w:pPr>
            <w:r w:rsidRPr="00BE2547">
              <w:rPr>
                <w:szCs w:val="24"/>
              </w:rPr>
              <w:t xml:space="preserve">All enrollments created in the web system (COE or ARC) must include a grade as described on </w:t>
            </w:r>
            <w:r w:rsidRPr="009842FA">
              <w:rPr>
                <w:szCs w:val="24"/>
              </w:rPr>
              <w:t xml:space="preserve">page </w:t>
            </w:r>
            <w:r w:rsidR="009842FA" w:rsidRPr="009842FA">
              <w:rPr>
                <w:szCs w:val="24"/>
              </w:rPr>
              <w:fldChar w:fldCharType="begin"/>
            </w:r>
            <w:r w:rsidR="009842FA" w:rsidRPr="009842FA">
              <w:rPr>
                <w:szCs w:val="24"/>
              </w:rPr>
              <w:instrText xml:space="preserve"> PAGEREF _Ref9341464 \h </w:instrText>
            </w:r>
            <w:r w:rsidR="009842FA" w:rsidRPr="009842FA">
              <w:rPr>
                <w:szCs w:val="24"/>
              </w:rPr>
            </w:r>
            <w:r w:rsidR="009842FA" w:rsidRPr="009842FA">
              <w:rPr>
                <w:szCs w:val="24"/>
              </w:rPr>
              <w:fldChar w:fldCharType="separate"/>
            </w:r>
            <w:r w:rsidR="001C233E">
              <w:rPr>
                <w:noProof/>
                <w:szCs w:val="24"/>
              </w:rPr>
              <w:t>44</w:t>
            </w:r>
            <w:r w:rsidR="009842FA" w:rsidRPr="009842FA">
              <w:rPr>
                <w:szCs w:val="24"/>
              </w:rPr>
              <w:fldChar w:fldCharType="end"/>
            </w:r>
            <w:r w:rsidRPr="00BE2547">
              <w:rPr>
                <w:szCs w:val="24"/>
              </w:rPr>
              <w:t>. An error will occur if an enrollment is submitted without any grade specified.</w:t>
            </w:r>
          </w:p>
        </w:tc>
      </w:tr>
      <w:tr w:rsidR="008C457D" w:rsidRPr="00BE2547" w14:paraId="7212EC6B" w14:textId="77777777" w:rsidTr="0010610F">
        <w:tc>
          <w:tcPr>
            <w:tcW w:w="4225" w:type="dxa"/>
          </w:tcPr>
          <w:p w14:paraId="52C7B49C" w14:textId="77777777" w:rsidR="008C457D" w:rsidRPr="00BE2547" w:rsidRDefault="008C457D" w:rsidP="008C457D">
            <w:pPr>
              <w:pStyle w:val="NoSpacing"/>
              <w:rPr>
                <w:b/>
                <w:szCs w:val="24"/>
              </w:rPr>
            </w:pPr>
            <w:r w:rsidRPr="00BE2547">
              <w:rPr>
                <w:b/>
                <w:szCs w:val="24"/>
              </w:rPr>
              <w:t>No Student to Recertify Error</w:t>
            </w:r>
          </w:p>
          <w:p w14:paraId="16C8EB19" w14:textId="281F99DD" w:rsidR="008C457D" w:rsidRPr="00BE2547" w:rsidRDefault="008C457D" w:rsidP="008C457D">
            <w:pPr>
              <w:pStyle w:val="NoSpacing"/>
              <w:rPr>
                <w:b/>
                <w:szCs w:val="24"/>
              </w:rPr>
            </w:pPr>
            <w:r w:rsidRPr="00BE2547">
              <w:rPr>
                <w:szCs w:val="24"/>
              </w:rPr>
              <w:t>“No students have been selected to recertify.”</w:t>
            </w:r>
          </w:p>
        </w:tc>
        <w:tc>
          <w:tcPr>
            <w:tcW w:w="6565" w:type="dxa"/>
          </w:tcPr>
          <w:p w14:paraId="34EFE437" w14:textId="48A4FC2C" w:rsidR="008C457D" w:rsidRPr="00BE2547" w:rsidRDefault="008C457D" w:rsidP="008C457D">
            <w:pPr>
              <w:pStyle w:val="NoSpacing"/>
              <w:rPr>
                <w:szCs w:val="24"/>
              </w:rPr>
            </w:pPr>
            <w:r w:rsidRPr="00BE2547">
              <w:rPr>
                <w:szCs w:val="24"/>
              </w:rPr>
              <w:t xml:space="preserve">At least one child listed on the ARC in the web system, must have the </w:t>
            </w:r>
            <w:r w:rsidRPr="00BE2547">
              <w:rPr>
                <w:rStyle w:val="IntenseReference"/>
                <w:szCs w:val="24"/>
              </w:rPr>
              <w:t>Recertify</w:t>
            </w:r>
            <w:r w:rsidRPr="00BE2547">
              <w:rPr>
                <w:szCs w:val="24"/>
              </w:rPr>
              <w:t xml:space="preserve"> field showing “Y” for yes. If all children listed on the recertification screen have the </w:t>
            </w:r>
            <w:r w:rsidRPr="00BE2547">
              <w:rPr>
                <w:rStyle w:val="IntenseReference"/>
                <w:szCs w:val="24"/>
              </w:rPr>
              <w:t>Recertify</w:t>
            </w:r>
            <w:r w:rsidRPr="00BE2547">
              <w:rPr>
                <w:szCs w:val="24"/>
              </w:rPr>
              <w:t xml:space="preserve"> field set to “N” for no an error will occur.</w:t>
            </w:r>
          </w:p>
        </w:tc>
      </w:tr>
      <w:tr w:rsidR="008C457D" w:rsidRPr="00BE2547" w14:paraId="25A9FCAD" w14:textId="77777777" w:rsidTr="0010610F">
        <w:tc>
          <w:tcPr>
            <w:tcW w:w="4225" w:type="dxa"/>
          </w:tcPr>
          <w:p w14:paraId="7A6B386F" w14:textId="77777777" w:rsidR="008C457D" w:rsidRPr="00BE2547" w:rsidRDefault="008C457D" w:rsidP="008C457D">
            <w:pPr>
              <w:pStyle w:val="NoSpacing"/>
              <w:rPr>
                <w:b/>
                <w:szCs w:val="24"/>
              </w:rPr>
            </w:pPr>
            <w:r w:rsidRPr="00BE2547">
              <w:rPr>
                <w:b/>
                <w:szCs w:val="24"/>
              </w:rPr>
              <w:t>Unacceptable Grade Error</w:t>
            </w:r>
          </w:p>
          <w:p w14:paraId="758CC9CC" w14:textId="4E58A453" w:rsidR="008C457D" w:rsidRPr="00BE2547" w:rsidRDefault="008C457D" w:rsidP="008C457D">
            <w:pPr>
              <w:pStyle w:val="NoSpacing"/>
              <w:rPr>
                <w:b/>
                <w:szCs w:val="24"/>
              </w:rPr>
            </w:pPr>
            <w:r w:rsidRPr="00BE2547">
              <w:rPr>
                <w:szCs w:val="24"/>
              </w:rPr>
              <w:t>“Child cannot have grade UG.”</w:t>
            </w:r>
          </w:p>
        </w:tc>
        <w:tc>
          <w:tcPr>
            <w:tcW w:w="6565" w:type="dxa"/>
          </w:tcPr>
          <w:p w14:paraId="35269EE1" w14:textId="142B73B8" w:rsidR="008C457D" w:rsidRPr="00BE2547" w:rsidRDefault="008C457D" w:rsidP="009842FA">
            <w:pPr>
              <w:pStyle w:val="NoSpacing"/>
              <w:rPr>
                <w:szCs w:val="24"/>
              </w:rPr>
            </w:pPr>
            <w:r w:rsidRPr="00BE2547">
              <w:rPr>
                <w:szCs w:val="24"/>
              </w:rPr>
              <w:t xml:space="preserve">Children cannot be submitted on any enrollment (COE or ARC) with grade UG. The only acceptable grades are those outlined on </w:t>
            </w:r>
            <w:r w:rsidR="009842FA">
              <w:rPr>
                <w:szCs w:val="24"/>
              </w:rPr>
              <w:t xml:space="preserve">page </w:t>
            </w:r>
            <w:r w:rsidR="009842FA">
              <w:rPr>
                <w:szCs w:val="24"/>
              </w:rPr>
              <w:fldChar w:fldCharType="begin"/>
            </w:r>
            <w:r w:rsidR="009842FA">
              <w:rPr>
                <w:szCs w:val="24"/>
              </w:rPr>
              <w:instrText xml:space="preserve"> PAGEREF _Ref9341464 \h </w:instrText>
            </w:r>
            <w:r w:rsidR="009842FA">
              <w:rPr>
                <w:szCs w:val="24"/>
              </w:rPr>
            </w:r>
            <w:r w:rsidR="009842FA">
              <w:rPr>
                <w:szCs w:val="24"/>
              </w:rPr>
              <w:fldChar w:fldCharType="separate"/>
            </w:r>
            <w:r w:rsidR="001C233E">
              <w:rPr>
                <w:noProof/>
                <w:szCs w:val="24"/>
              </w:rPr>
              <w:t>44</w:t>
            </w:r>
            <w:r w:rsidR="009842FA">
              <w:rPr>
                <w:szCs w:val="24"/>
              </w:rPr>
              <w:fldChar w:fldCharType="end"/>
            </w:r>
            <w:r w:rsidRPr="00BE2547">
              <w:rPr>
                <w:szCs w:val="24"/>
              </w:rPr>
              <w:t>. If grade UG is submitted an error will occur.</w:t>
            </w:r>
          </w:p>
        </w:tc>
      </w:tr>
    </w:tbl>
    <w:p w14:paraId="4C6F44CD" w14:textId="77777777" w:rsidR="008C457D" w:rsidRDefault="008C457D" w:rsidP="008C457D">
      <w:pPr>
        <w:pStyle w:val="NoSpacing"/>
      </w:pPr>
    </w:p>
    <w:p w14:paraId="4EB20DBD" w14:textId="204A2EE5" w:rsidR="00CD427A" w:rsidRPr="00BE2547" w:rsidRDefault="00DA565E" w:rsidP="00BE2547">
      <w:r>
        <w:br w:type="page"/>
      </w:r>
    </w:p>
    <w:p w14:paraId="27485AC0" w14:textId="05CE196D" w:rsidR="00A83D49" w:rsidRDefault="00A83D49" w:rsidP="001A6D9F">
      <w:pPr>
        <w:pStyle w:val="Heading1"/>
      </w:pPr>
      <w:bookmarkStart w:id="147" w:name="_Toc9943740"/>
      <w:r w:rsidRPr="00AD2DD4">
        <w:lastRenderedPageBreak/>
        <w:t>Glossary</w:t>
      </w:r>
      <w:bookmarkEnd w:id="147"/>
      <w:r>
        <w:t xml:space="preserve"> </w:t>
      </w:r>
    </w:p>
    <w:p w14:paraId="59C0FE21" w14:textId="344A5FEF" w:rsidR="009612DC" w:rsidRDefault="009612DC" w:rsidP="001A6D9F">
      <w:pPr>
        <w:pStyle w:val="Heading2"/>
      </w:pPr>
      <w:bookmarkStart w:id="148" w:name="_Toc9943741"/>
      <w:r w:rsidRPr="00314C3A">
        <w:t>Acronyms/Abbreviations</w:t>
      </w:r>
      <w:bookmarkEnd w:id="148"/>
    </w:p>
    <w:tbl>
      <w:tblPr>
        <w:tblStyle w:val="ListTable1Light-Accent1"/>
        <w:tblW w:w="5000" w:type="pct"/>
        <w:tblInd w:w="0" w:type="dxa"/>
        <w:tblLook w:val="04A0" w:firstRow="1" w:lastRow="0" w:firstColumn="1" w:lastColumn="0" w:noHBand="0" w:noVBand="1"/>
        <w:tblCaption w:val="Acronyms/Abbreviations"/>
        <w:tblDescription w:val="This table contains the Acronym/Abbreviation and it's meaning."/>
      </w:tblPr>
      <w:tblGrid>
        <w:gridCol w:w="1709"/>
        <w:gridCol w:w="9091"/>
      </w:tblGrid>
      <w:tr w:rsidR="00255ADA" w:rsidRPr="00255ADA" w14:paraId="1E7FCC9E" w14:textId="77777777" w:rsidTr="00250ECB">
        <w:trPr>
          <w:cnfStyle w:val="100000000000" w:firstRow="1" w:lastRow="0" w:firstColumn="0" w:lastColumn="0" w:oddVBand="0" w:evenVBand="0" w:oddHBand="0" w:evenHBand="0" w:firstRowFirstColumn="0" w:firstRowLastColumn="0" w:lastRowFirstColumn="0" w:lastRowLastColumn="0"/>
          <w:trHeight w:hRule="exact" w:val="369"/>
          <w:tblHeader/>
        </w:trPr>
        <w:tc>
          <w:tcPr>
            <w:cnfStyle w:val="001000000000" w:firstRow="0" w:lastRow="0" w:firstColumn="1" w:lastColumn="0" w:oddVBand="0" w:evenVBand="0" w:oddHBand="0" w:evenHBand="0" w:firstRowFirstColumn="0" w:firstRowLastColumn="0" w:lastRowFirstColumn="0" w:lastRowLastColumn="0"/>
            <w:tcW w:w="791" w:type="pct"/>
            <w:vAlign w:val="center"/>
          </w:tcPr>
          <w:p w14:paraId="06AB4A28" w14:textId="77777777" w:rsidR="00255ADA" w:rsidRPr="00255ADA" w:rsidRDefault="00255ADA" w:rsidP="001A6D9F">
            <w:r w:rsidRPr="00255ADA">
              <w:t>Acronym</w:t>
            </w:r>
          </w:p>
        </w:tc>
        <w:tc>
          <w:tcPr>
            <w:tcW w:w="4209" w:type="pct"/>
            <w:vAlign w:val="center"/>
          </w:tcPr>
          <w:p w14:paraId="74488E16" w14:textId="77777777" w:rsidR="00255ADA" w:rsidRPr="00255ADA" w:rsidRDefault="00255ADA" w:rsidP="001A6D9F">
            <w:pPr>
              <w:cnfStyle w:val="100000000000" w:firstRow="1" w:lastRow="0" w:firstColumn="0" w:lastColumn="0" w:oddVBand="0" w:evenVBand="0" w:oddHBand="0" w:evenHBand="0" w:firstRowFirstColumn="0" w:firstRowLastColumn="0" w:lastRowFirstColumn="0" w:lastRowLastColumn="0"/>
            </w:pPr>
            <w:r w:rsidRPr="00255ADA">
              <w:t>Meaning</w:t>
            </w:r>
          </w:p>
        </w:tc>
      </w:tr>
      <w:tr w:rsidR="00255ADA" w:rsidRPr="00255ADA" w14:paraId="5705E612" w14:textId="77777777" w:rsidTr="00250EC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27D98F29" w14:textId="77777777" w:rsidR="00255ADA" w:rsidRPr="00255ADA" w:rsidRDefault="00255ADA" w:rsidP="001A6D9F">
            <w:r w:rsidRPr="00255ADA">
              <w:t>AKSID</w:t>
            </w:r>
          </w:p>
        </w:tc>
        <w:tc>
          <w:tcPr>
            <w:tcW w:w="4209" w:type="pct"/>
          </w:tcPr>
          <w:p w14:paraId="6055CF7D" w14:textId="77777777" w:rsidR="00255ADA" w:rsidRPr="00255ADA" w:rsidRDefault="00255ADA" w:rsidP="001A6D9F">
            <w:pPr>
              <w:cnfStyle w:val="000000100000" w:firstRow="0" w:lastRow="0" w:firstColumn="0" w:lastColumn="0" w:oddVBand="0" w:evenVBand="0" w:oddHBand="1" w:evenHBand="0" w:firstRowFirstColumn="0" w:firstRowLastColumn="0" w:lastRowFirstColumn="0" w:lastRowLastColumn="0"/>
            </w:pPr>
            <w:r w:rsidRPr="00255ADA">
              <w:t>Alaska Student ID</w:t>
            </w:r>
          </w:p>
        </w:tc>
      </w:tr>
      <w:tr w:rsidR="00255ADA" w:rsidRPr="00255ADA" w14:paraId="3B20D58D" w14:textId="77777777" w:rsidTr="00250ECB">
        <w:trPr>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18581D74" w14:textId="77777777" w:rsidR="00255ADA" w:rsidRPr="00255ADA" w:rsidRDefault="00255ADA" w:rsidP="001A6D9F">
            <w:r w:rsidRPr="00255ADA">
              <w:t>ARC</w:t>
            </w:r>
          </w:p>
        </w:tc>
        <w:tc>
          <w:tcPr>
            <w:tcW w:w="4209" w:type="pct"/>
          </w:tcPr>
          <w:p w14:paraId="076EA79D" w14:textId="77777777" w:rsidR="00255ADA" w:rsidRPr="00255ADA" w:rsidRDefault="00255ADA" w:rsidP="001A6D9F">
            <w:pPr>
              <w:cnfStyle w:val="000000000000" w:firstRow="0" w:lastRow="0" w:firstColumn="0" w:lastColumn="0" w:oddVBand="0" w:evenVBand="0" w:oddHBand="0" w:evenHBand="0" w:firstRowFirstColumn="0" w:firstRowLastColumn="0" w:lastRowFirstColumn="0" w:lastRowLastColumn="0"/>
            </w:pPr>
            <w:r w:rsidRPr="00255ADA">
              <w:t>Annual Recertification of No New Moves</w:t>
            </w:r>
          </w:p>
        </w:tc>
      </w:tr>
      <w:tr w:rsidR="00255ADA" w:rsidRPr="00255ADA" w14:paraId="419A53F8" w14:textId="77777777" w:rsidTr="00250EC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75AD5FCE" w14:textId="77777777" w:rsidR="00255ADA" w:rsidRPr="00255ADA" w:rsidRDefault="00255ADA" w:rsidP="001A6D9F">
            <w:r w:rsidRPr="00255ADA">
              <w:t>CFR</w:t>
            </w:r>
          </w:p>
        </w:tc>
        <w:tc>
          <w:tcPr>
            <w:tcW w:w="4209" w:type="pct"/>
          </w:tcPr>
          <w:p w14:paraId="17415D05" w14:textId="77777777" w:rsidR="00255ADA" w:rsidRPr="00255ADA" w:rsidRDefault="00255ADA" w:rsidP="001A6D9F">
            <w:pPr>
              <w:cnfStyle w:val="000000100000" w:firstRow="0" w:lastRow="0" w:firstColumn="0" w:lastColumn="0" w:oddVBand="0" w:evenVBand="0" w:oddHBand="1" w:evenHBand="0" w:firstRowFirstColumn="0" w:firstRowLastColumn="0" w:lastRowFirstColumn="0" w:lastRowLastColumn="0"/>
            </w:pPr>
            <w:r w:rsidRPr="00255ADA">
              <w:t xml:space="preserve">Code of Federal Regulations </w:t>
            </w:r>
          </w:p>
        </w:tc>
      </w:tr>
      <w:tr w:rsidR="00255ADA" w:rsidRPr="00255ADA" w14:paraId="654F0123" w14:textId="77777777" w:rsidTr="00250ECB">
        <w:trPr>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5894320D" w14:textId="77777777" w:rsidR="00255ADA" w:rsidRPr="00255ADA" w:rsidRDefault="00255ADA" w:rsidP="001A6D9F">
            <w:r w:rsidRPr="00255ADA">
              <w:t>CNA</w:t>
            </w:r>
          </w:p>
        </w:tc>
        <w:tc>
          <w:tcPr>
            <w:tcW w:w="4209" w:type="pct"/>
          </w:tcPr>
          <w:p w14:paraId="4850F836" w14:textId="77777777" w:rsidR="00255ADA" w:rsidRPr="00255ADA" w:rsidRDefault="00255ADA" w:rsidP="001A6D9F">
            <w:pPr>
              <w:cnfStyle w:val="000000000000" w:firstRow="0" w:lastRow="0" w:firstColumn="0" w:lastColumn="0" w:oddVBand="0" w:evenVBand="0" w:oddHBand="0" w:evenHBand="0" w:firstRowFirstColumn="0" w:firstRowLastColumn="0" w:lastRowFirstColumn="0" w:lastRowLastColumn="0"/>
            </w:pPr>
            <w:r w:rsidRPr="00255ADA">
              <w:t>Comprehensive Needs Assessment</w:t>
            </w:r>
          </w:p>
        </w:tc>
      </w:tr>
      <w:tr w:rsidR="00255ADA" w:rsidRPr="00255ADA" w14:paraId="69740C60" w14:textId="77777777" w:rsidTr="00250EC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22EB8D88" w14:textId="77777777" w:rsidR="00255ADA" w:rsidRPr="00255ADA" w:rsidRDefault="00255ADA" w:rsidP="001A6D9F">
            <w:r w:rsidRPr="00255ADA">
              <w:t>COE</w:t>
            </w:r>
          </w:p>
        </w:tc>
        <w:tc>
          <w:tcPr>
            <w:tcW w:w="4209" w:type="pct"/>
          </w:tcPr>
          <w:p w14:paraId="41A170E0" w14:textId="77777777" w:rsidR="00255ADA" w:rsidRPr="00255ADA" w:rsidRDefault="00255ADA" w:rsidP="001A6D9F">
            <w:pPr>
              <w:cnfStyle w:val="000000100000" w:firstRow="0" w:lastRow="0" w:firstColumn="0" w:lastColumn="0" w:oddVBand="0" w:evenVBand="0" w:oddHBand="1" w:evenHBand="0" w:firstRowFirstColumn="0" w:firstRowLastColumn="0" w:lastRowFirstColumn="0" w:lastRowLastColumn="0"/>
            </w:pPr>
            <w:r w:rsidRPr="00255ADA">
              <w:t>Certificate of Eligibility</w:t>
            </w:r>
          </w:p>
        </w:tc>
      </w:tr>
      <w:tr w:rsidR="00255ADA" w:rsidRPr="00255ADA" w14:paraId="1003B388" w14:textId="77777777" w:rsidTr="00250ECB">
        <w:trPr>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240BB843" w14:textId="77777777" w:rsidR="00255ADA" w:rsidRPr="00255ADA" w:rsidRDefault="00255ADA" w:rsidP="001A6D9F">
            <w:r w:rsidRPr="00255ADA">
              <w:t>COS</w:t>
            </w:r>
          </w:p>
        </w:tc>
        <w:tc>
          <w:tcPr>
            <w:tcW w:w="4209" w:type="pct"/>
          </w:tcPr>
          <w:p w14:paraId="70A89FB4" w14:textId="77777777" w:rsidR="00255ADA" w:rsidRPr="00255ADA" w:rsidRDefault="00255ADA" w:rsidP="001A6D9F">
            <w:pPr>
              <w:cnfStyle w:val="000000000000" w:firstRow="0" w:lastRow="0" w:firstColumn="0" w:lastColumn="0" w:oddVBand="0" w:evenVBand="0" w:oddHBand="0" w:evenHBand="0" w:firstRowFirstColumn="0" w:firstRowLastColumn="0" w:lastRowFirstColumn="0" w:lastRowLastColumn="0"/>
            </w:pPr>
            <w:r w:rsidRPr="00255ADA">
              <w:t>Continuation of Services</w:t>
            </w:r>
          </w:p>
        </w:tc>
      </w:tr>
      <w:tr w:rsidR="00255ADA" w:rsidRPr="00255ADA" w14:paraId="705995F6" w14:textId="77777777" w:rsidTr="00250EC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790B14B0" w14:textId="77777777" w:rsidR="00255ADA" w:rsidRPr="00255ADA" w:rsidRDefault="00255ADA" w:rsidP="001A6D9F">
            <w:r w:rsidRPr="00255ADA">
              <w:t>DEED</w:t>
            </w:r>
          </w:p>
        </w:tc>
        <w:tc>
          <w:tcPr>
            <w:tcW w:w="4209" w:type="pct"/>
          </w:tcPr>
          <w:p w14:paraId="39258B30" w14:textId="77777777" w:rsidR="00255ADA" w:rsidRPr="00255ADA" w:rsidRDefault="00255ADA" w:rsidP="001A6D9F">
            <w:pPr>
              <w:cnfStyle w:val="000000100000" w:firstRow="0" w:lastRow="0" w:firstColumn="0" w:lastColumn="0" w:oddVBand="0" w:evenVBand="0" w:oddHBand="1" w:evenHBand="0" w:firstRowFirstColumn="0" w:firstRowLastColumn="0" w:lastRowFirstColumn="0" w:lastRowLastColumn="0"/>
            </w:pPr>
            <w:r w:rsidRPr="00255ADA">
              <w:t xml:space="preserve">Alaska Department of Education &amp; Early Development </w:t>
            </w:r>
          </w:p>
        </w:tc>
      </w:tr>
      <w:tr w:rsidR="00255ADA" w:rsidRPr="00255ADA" w14:paraId="4B00065C" w14:textId="77777777" w:rsidTr="00250ECB">
        <w:trPr>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37DB034A" w14:textId="77777777" w:rsidR="00255ADA" w:rsidRPr="00255ADA" w:rsidRDefault="00255ADA" w:rsidP="001A6D9F">
            <w:r w:rsidRPr="00255ADA">
              <w:t>EB</w:t>
            </w:r>
            <w:r w:rsidRPr="00255ADA" w:rsidDel="00667DD2">
              <w:t xml:space="preserve"> </w:t>
            </w:r>
          </w:p>
        </w:tc>
        <w:tc>
          <w:tcPr>
            <w:tcW w:w="4209" w:type="pct"/>
          </w:tcPr>
          <w:p w14:paraId="681A10B6" w14:textId="77777777" w:rsidR="00255ADA" w:rsidRPr="00255ADA" w:rsidRDefault="00255ADA" w:rsidP="001A6D9F">
            <w:pPr>
              <w:cnfStyle w:val="000000000000" w:firstRow="0" w:lastRow="0" w:firstColumn="0" w:lastColumn="0" w:oddVBand="0" w:evenVBand="0" w:oddHBand="0" w:evenHBand="0" w:firstRowFirstColumn="0" w:firstRowLastColumn="0" w:lastRowFirstColumn="0" w:lastRowLastColumn="0"/>
            </w:pPr>
            <w:r w:rsidRPr="00255ADA">
              <w:t>Ethnic Breakdown</w:t>
            </w:r>
            <w:r w:rsidRPr="00255ADA" w:rsidDel="00667DD2">
              <w:t xml:space="preserve"> </w:t>
            </w:r>
          </w:p>
        </w:tc>
      </w:tr>
      <w:tr w:rsidR="00255ADA" w:rsidRPr="00255ADA" w14:paraId="5DB50003" w14:textId="77777777" w:rsidTr="00250EC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5B00D502" w14:textId="77777777" w:rsidR="00255ADA" w:rsidRPr="00255ADA" w:rsidRDefault="00255ADA" w:rsidP="001A6D9F">
            <w:r w:rsidRPr="00255ADA">
              <w:t>ED</w:t>
            </w:r>
          </w:p>
        </w:tc>
        <w:tc>
          <w:tcPr>
            <w:tcW w:w="4209" w:type="pct"/>
          </w:tcPr>
          <w:p w14:paraId="49F8828C" w14:textId="77777777" w:rsidR="00255ADA" w:rsidRPr="00255ADA" w:rsidRDefault="00255ADA" w:rsidP="001A6D9F">
            <w:pPr>
              <w:cnfStyle w:val="000000100000" w:firstRow="0" w:lastRow="0" w:firstColumn="0" w:lastColumn="0" w:oddVBand="0" w:evenVBand="0" w:oddHBand="1" w:evenHBand="0" w:firstRowFirstColumn="0" w:firstRowLastColumn="0" w:lastRowFirstColumn="0" w:lastRowLastColumn="0"/>
            </w:pPr>
            <w:r w:rsidRPr="00255ADA">
              <w:t>US Department of Education</w:t>
            </w:r>
          </w:p>
        </w:tc>
      </w:tr>
      <w:tr w:rsidR="00255ADA" w:rsidRPr="00255ADA" w14:paraId="194DF55B" w14:textId="77777777" w:rsidTr="00250ECB">
        <w:trPr>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03CE540D" w14:textId="77777777" w:rsidR="00255ADA" w:rsidRPr="00255ADA" w:rsidRDefault="00255ADA" w:rsidP="001A6D9F">
            <w:r w:rsidRPr="00255ADA">
              <w:t>EL</w:t>
            </w:r>
          </w:p>
        </w:tc>
        <w:tc>
          <w:tcPr>
            <w:tcW w:w="4209" w:type="pct"/>
          </w:tcPr>
          <w:p w14:paraId="1D7B2BD9" w14:textId="77777777" w:rsidR="00255ADA" w:rsidRPr="00255ADA" w:rsidRDefault="00255ADA" w:rsidP="001A6D9F">
            <w:pPr>
              <w:cnfStyle w:val="000000000000" w:firstRow="0" w:lastRow="0" w:firstColumn="0" w:lastColumn="0" w:oddVBand="0" w:evenVBand="0" w:oddHBand="0" w:evenHBand="0" w:firstRowFirstColumn="0" w:firstRowLastColumn="0" w:lastRowFirstColumn="0" w:lastRowLastColumn="0"/>
            </w:pPr>
            <w:r w:rsidRPr="00255ADA">
              <w:t>English Learner</w:t>
            </w:r>
          </w:p>
        </w:tc>
      </w:tr>
      <w:tr w:rsidR="00255ADA" w:rsidRPr="00255ADA" w14:paraId="798EC973" w14:textId="77777777" w:rsidTr="00250EC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5ECA6F83" w14:textId="77777777" w:rsidR="00255ADA" w:rsidRPr="00255ADA" w:rsidRDefault="00255ADA" w:rsidP="001A6D9F">
            <w:r w:rsidRPr="00255ADA">
              <w:t>EOE</w:t>
            </w:r>
          </w:p>
        </w:tc>
        <w:tc>
          <w:tcPr>
            <w:tcW w:w="4209" w:type="pct"/>
          </w:tcPr>
          <w:p w14:paraId="1724CB0F" w14:textId="77777777" w:rsidR="00255ADA" w:rsidRPr="00255ADA" w:rsidRDefault="00255ADA" w:rsidP="001A6D9F">
            <w:pPr>
              <w:cnfStyle w:val="000000100000" w:firstRow="0" w:lastRow="0" w:firstColumn="0" w:lastColumn="0" w:oddVBand="0" w:evenVBand="0" w:oddHBand="1" w:evenHBand="0" w:firstRowFirstColumn="0" w:firstRowLastColumn="0" w:lastRowFirstColumn="0" w:lastRowLastColumn="0"/>
            </w:pPr>
            <w:r w:rsidRPr="00255ADA">
              <w:t>End of Eligibility</w:t>
            </w:r>
          </w:p>
        </w:tc>
      </w:tr>
      <w:tr w:rsidR="00255ADA" w:rsidRPr="00255ADA" w14:paraId="7EE93CF8" w14:textId="77777777" w:rsidTr="00250ECB">
        <w:trPr>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75D33A29" w14:textId="77777777" w:rsidR="00255ADA" w:rsidRPr="00255ADA" w:rsidRDefault="00255ADA" w:rsidP="001A6D9F">
            <w:r w:rsidRPr="00255ADA">
              <w:t>ESEA</w:t>
            </w:r>
          </w:p>
        </w:tc>
        <w:tc>
          <w:tcPr>
            <w:tcW w:w="4209" w:type="pct"/>
          </w:tcPr>
          <w:p w14:paraId="436B1AA0" w14:textId="77777777" w:rsidR="00255ADA" w:rsidRPr="00255ADA" w:rsidRDefault="00255ADA" w:rsidP="001A6D9F">
            <w:pPr>
              <w:cnfStyle w:val="000000000000" w:firstRow="0" w:lastRow="0" w:firstColumn="0" w:lastColumn="0" w:oddVBand="0" w:evenVBand="0" w:oddHBand="0" w:evenHBand="0" w:firstRowFirstColumn="0" w:firstRowLastColumn="0" w:lastRowFirstColumn="0" w:lastRowLastColumn="0"/>
            </w:pPr>
            <w:r w:rsidRPr="00255ADA">
              <w:t>Elementary and Secondary Education Act</w:t>
            </w:r>
          </w:p>
        </w:tc>
      </w:tr>
      <w:tr w:rsidR="00255ADA" w:rsidRPr="00255ADA" w14:paraId="4239B8D5" w14:textId="77777777" w:rsidTr="00250EC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54D4F5EC" w14:textId="77777777" w:rsidR="00255ADA" w:rsidRPr="00255ADA" w:rsidRDefault="00255ADA" w:rsidP="001A6D9F">
            <w:r w:rsidRPr="00255ADA">
              <w:t>ESSA</w:t>
            </w:r>
          </w:p>
        </w:tc>
        <w:tc>
          <w:tcPr>
            <w:tcW w:w="4209" w:type="pct"/>
          </w:tcPr>
          <w:p w14:paraId="08EB3415" w14:textId="77777777" w:rsidR="00255ADA" w:rsidRPr="00255ADA" w:rsidRDefault="00255ADA" w:rsidP="001A6D9F">
            <w:pPr>
              <w:cnfStyle w:val="000000100000" w:firstRow="0" w:lastRow="0" w:firstColumn="0" w:lastColumn="0" w:oddVBand="0" w:evenVBand="0" w:oddHBand="1" w:evenHBand="0" w:firstRowFirstColumn="0" w:firstRowLastColumn="0" w:lastRowFirstColumn="0" w:lastRowLastColumn="0"/>
            </w:pPr>
            <w:r w:rsidRPr="00255ADA">
              <w:t xml:space="preserve">Every Student Succeeds Act </w:t>
            </w:r>
          </w:p>
        </w:tc>
      </w:tr>
      <w:tr w:rsidR="00255ADA" w:rsidRPr="00255ADA" w14:paraId="224E2992" w14:textId="77777777" w:rsidTr="00250ECB">
        <w:trPr>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3B74ADDA" w14:textId="77777777" w:rsidR="00255ADA" w:rsidRPr="00255ADA" w:rsidRDefault="00255ADA" w:rsidP="001A6D9F">
            <w:r w:rsidRPr="00255ADA">
              <w:t>FERPA</w:t>
            </w:r>
          </w:p>
        </w:tc>
        <w:tc>
          <w:tcPr>
            <w:tcW w:w="4209" w:type="pct"/>
          </w:tcPr>
          <w:p w14:paraId="063E624F" w14:textId="77777777" w:rsidR="00255ADA" w:rsidRPr="00255ADA" w:rsidRDefault="00255ADA" w:rsidP="001A6D9F">
            <w:pPr>
              <w:cnfStyle w:val="000000000000" w:firstRow="0" w:lastRow="0" w:firstColumn="0" w:lastColumn="0" w:oddVBand="0" w:evenVBand="0" w:oddHBand="0" w:evenHBand="0" w:firstRowFirstColumn="0" w:firstRowLastColumn="0" w:lastRowFirstColumn="0" w:lastRowLastColumn="0"/>
            </w:pPr>
            <w:r w:rsidRPr="00255ADA">
              <w:t>Family Education Rights and Privacy Act of 1974</w:t>
            </w:r>
          </w:p>
        </w:tc>
      </w:tr>
      <w:tr w:rsidR="00255ADA" w:rsidRPr="00255ADA" w14:paraId="6884A713" w14:textId="77777777" w:rsidTr="00250EC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2B9D9AB6" w14:textId="77777777" w:rsidR="00255ADA" w:rsidRPr="00255ADA" w:rsidRDefault="00255ADA" w:rsidP="001A6D9F">
            <w:r w:rsidRPr="00255ADA">
              <w:t>FY</w:t>
            </w:r>
          </w:p>
        </w:tc>
        <w:tc>
          <w:tcPr>
            <w:tcW w:w="4209" w:type="pct"/>
          </w:tcPr>
          <w:p w14:paraId="5844F555" w14:textId="77777777" w:rsidR="00255ADA" w:rsidRPr="00255ADA" w:rsidRDefault="00255ADA" w:rsidP="001A6D9F">
            <w:pPr>
              <w:cnfStyle w:val="000000100000" w:firstRow="0" w:lastRow="0" w:firstColumn="0" w:lastColumn="0" w:oddVBand="0" w:evenVBand="0" w:oddHBand="1" w:evenHBand="0" w:firstRowFirstColumn="0" w:firstRowLastColumn="0" w:lastRowFirstColumn="0" w:lastRowLastColumn="0"/>
            </w:pPr>
            <w:r w:rsidRPr="00255ADA">
              <w:t xml:space="preserve">Fiscal Year </w:t>
            </w:r>
          </w:p>
        </w:tc>
      </w:tr>
      <w:tr w:rsidR="00255ADA" w:rsidRPr="00255ADA" w14:paraId="48102BC3" w14:textId="77777777" w:rsidTr="00250ECB">
        <w:trPr>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440A8501" w14:textId="77777777" w:rsidR="00255ADA" w:rsidRPr="00255ADA" w:rsidRDefault="00255ADA" w:rsidP="001A6D9F">
            <w:r w:rsidRPr="00255ADA">
              <w:t>GED</w:t>
            </w:r>
          </w:p>
        </w:tc>
        <w:tc>
          <w:tcPr>
            <w:tcW w:w="4209" w:type="pct"/>
          </w:tcPr>
          <w:p w14:paraId="629D4FED" w14:textId="77777777" w:rsidR="00255ADA" w:rsidRPr="00255ADA" w:rsidRDefault="00255ADA" w:rsidP="001A6D9F">
            <w:pPr>
              <w:cnfStyle w:val="000000000000" w:firstRow="0" w:lastRow="0" w:firstColumn="0" w:lastColumn="0" w:oddVBand="0" w:evenVBand="0" w:oddHBand="0" w:evenHBand="0" w:firstRowFirstColumn="0" w:firstRowLastColumn="0" w:lastRowFirstColumn="0" w:lastRowLastColumn="0"/>
            </w:pPr>
            <w:r w:rsidRPr="00255ADA">
              <w:t>General Education Diploma</w:t>
            </w:r>
          </w:p>
        </w:tc>
      </w:tr>
      <w:tr w:rsidR="00255ADA" w:rsidRPr="00255ADA" w14:paraId="1E4138E1" w14:textId="77777777" w:rsidTr="00250EC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2F6BAA90" w14:textId="77777777" w:rsidR="00255ADA" w:rsidRPr="00255ADA" w:rsidRDefault="00255ADA" w:rsidP="001A6D9F">
            <w:r w:rsidRPr="00255ADA">
              <w:t>GR</w:t>
            </w:r>
          </w:p>
        </w:tc>
        <w:tc>
          <w:tcPr>
            <w:tcW w:w="4209" w:type="pct"/>
          </w:tcPr>
          <w:p w14:paraId="507B1E2B" w14:textId="77777777" w:rsidR="00255ADA" w:rsidRPr="00255ADA" w:rsidRDefault="00255ADA" w:rsidP="001A6D9F">
            <w:pPr>
              <w:cnfStyle w:val="000000100000" w:firstRow="0" w:lastRow="0" w:firstColumn="0" w:lastColumn="0" w:oddVBand="0" w:evenVBand="0" w:oddHBand="1" w:evenHBand="0" w:firstRowFirstColumn="0" w:firstRowLastColumn="0" w:lastRowFirstColumn="0" w:lastRowLastColumn="0"/>
            </w:pPr>
            <w:r w:rsidRPr="00255ADA">
              <w:t>Grade</w:t>
            </w:r>
          </w:p>
        </w:tc>
      </w:tr>
      <w:tr w:rsidR="00255ADA" w:rsidRPr="00255ADA" w14:paraId="6EDC66FA" w14:textId="77777777" w:rsidTr="00250ECB">
        <w:trPr>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472FE0BC" w14:textId="77777777" w:rsidR="00255ADA" w:rsidRPr="00255ADA" w:rsidRDefault="00255ADA" w:rsidP="001A6D9F">
            <w:r w:rsidRPr="00255ADA">
              <w:t>GPRA</w:t>
            </w:r>
          </w:p>
        </w:tc>
        <w:tc>
          <w:tcPr>
            <w:tcW w:w="4209" w:type="pct"/>
          </w:tcPr>
          <w:p w14:paraId="12CD73B3" w14:textId="77777777" w:rsidR="00255ADA" w:rsidRPr="00255ADA" w:rsidRDefault="00255ADA" w:rsidP="001A6D9F">
            <w:pPr>
              <w:cnfStyle w:val="000000000000" w:firstRow="0" w:lastRow="0" w:firstColumn="0" w:lastColumn="0" w:oddVBand="0" w:evenVBand="0" w:oddHBand="0" w:evenHBand="0" w:firstRowFirstColumn="0" w:firstRowLastColumn="0" w:lastRowFirstColumn="0" w:lastRowLastColumn="0"/>
            </w:pPr>
            <w:r w:rsidRPr="00255ADA">
              <w:t xml:space="preserve">Government Performance and Result Act </w:t>
            </w:r>
          </w:p>
        </w:tc>
      </w:tr>
      <w:tr w:rsidR="00255ADA" w:rsidRPr="00255ADA" w14:paraId="6BBACBCD" w14:textId="77777777" w:rsidTr="00250EC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18677391" w14:textId="77777777" w:rsidR="00255ADA" w:rsidRPr="00255ADA" w:rsidRDefault="00255ADA" w:rsidP="001A6D9F">
            <w:r w:rsidRPr="00255ADA">
              <w:t>ID&amp;R</w:t>
            </w:r>
          </w:p>
        </w:tc>
        <w:tc>
          <w:tcPr>
            <w:tcW w:w="4209" w:type="pct"/>
          </w:tcPr>
          <w:p w14:paraId="53C94722" w14:textId="77777777" w:rsidR="00255ADA" w:rsidRPr="00255ADA" w:rsidRDefault="00255ADA" w:rsidP="001A6D9F">
            <w:pPr>
              <w:cnfStyle w:val="000000100000" w:firstRow="0" w:lastRow="0" w:firstColumn="0" w:lastColumn="0" w:oddVBand="0" w:evenVBand="0" w:oddHBand="1" w:evenHBand="0" w:firstRowFirstColumn="0" w:firstRowLastColumn="0" w:lastRowFirstColumn="0" w:lastRowLastColumn="0"/>
            </w:pPr>
            <w:r w:rsidRPr="00255ADA">
              <w:t>Identification and Recruitment</w:t>
            </w:r>
          </w:p>
        </w:tc>
      </w:tr>
      <w:tr w:rsidR="00255ADA" w:rsidRPr="00255ADA" w14:paraId="13282D0C" w14:textId="77777777" w:rsidTr="00250ECB">
        <w:trPr>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78295940" w14:textId="77777777" w:rsidR="00255ADA" w:rsidRPr="00255ADA" w:rsidRDefault="00255ADA" w:rsidP="001A6D9F">
            <w:r w:rsidRPr="00255ADA">
              <w:t>IEP</w:t>
            </w:r>
          </w:p>
        </w:tc>
        <w:tc>
          <w:tcPr>
            <w:tcW w:w="4209" w:type="pct"/>
          </w:tcPr>
          <w:p w14:paraId="6551EE19" w14:textId="77777777" w:rsidR="00255ADA" w:rsidRPr="00255ADA" w:rsidRDefault="00255ADA" w:rsidP="001A6D9F">
            <w:pPr>
              <w:cnfStyle w:val="000000000000" w:firstRow="0" w:lastRow="0" w:firstColumn="0" w:lastColumn="0" w:oddVBand="0" w:evenVBand="0" w:oddHBand="0" w:evenHBand="0" w:firstRowFirstColumn="0" w:firstRowLastColumn="0" w:lastRowFirstColumn="0" w:lastRowLastColumn="0"/>
            </w:pPr>
            <w:r w:rsidRPr="00255ADA">
              <w:t>Individualized Education Program</w:t>
            </w:r>
          </w:p>
        </w:tc>
      </w:tr>
      <w:tr w:rsidR="00255ADA" w:rsidRPr="00255ADA" w14:paraId="0BF7D7BA" w14:textId="77777777" w:rsidTr="00250EC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0754D16C" w14:textId="77777777" w:rsidR="00255ADA" w:rsidRPr="00255ADA" w:rsidRDefault="00255ADA" w:rsidP="001A6D9F">
            <w:r w:rsidRPr="00255ADA">
              <w:t>IM</w:t>
            </w:r>
          </w:p>
        </w:tc>
        <w:tc>
          <w:tcPr>
            <w:tcW w:w="4209" w:type="pct"/>
          </w:tcPr>
          <w:p w14:paraId="5BF2C837" w14:textId="77777777" w:rsidR="00255ADA" w:rsidRPr="00255ADA" w:rsidRDefault="00255ADA" w:rsidP="001A6D9F">
            <w:pPr>
              <w:cnfStyle w:val="000000100000" w:firstRow="0" w:lastRow="0" w:firstColumn="0" w:lastColumn="0" w:oddVBand="0" w:evenVBand="0" w:oddHBand="1" w:evenHBand="0" w:firstRowFirstColumn="0" w:firstRowLastColumn="0" w:lastRowFirstColumn="0" w:lastRowLastColumn="0"/>
            </w:pPr>
            <w:r w:rsidRPr="00255ADA">
              <w:t>Immunizations Records</w:t>
            </w:r>
          </w:p>
        </w:tc>
      </w:tr>
      <w:tr w:rsidR="00255ADA" w:rsidRPr="00255ADA" w14:paraId="2E0DFB63" w14:textId="77777777" w:rsidTr="00250ECB">
        <w:trPr>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3E1BA3B5" w14:textId="77777777" w:rsidR="00255ADA" w:rsidRPr="00255ADA" w:rsidRDefault="00255ADA" w:rsidP="001A6D9F">
            <w:r w:rsidRPr="00255ADA">
              <w:t>LEA</w:t>
            </w:r>
          </w:p>
        </w:tc>
        <w:tc>
          <w:tcPr>
            <w:tcW w:w="4209" w:type="pct"/>
          </w:tcPr>
          <w:p w14:paraId="456425E1" w14:textId="77777777" w:rsidR="00255ADA" w:rsidRPr="00255ADA" w:rsidRDefault="00255ADA" w:rsidP="001A6D9F">
            <w:pPr>
              <w:cnfStyle w:val="000000000000" w:firstRow="0" w:lastRow="0" w:firstColumn="0" w:lastColumn="0" w:oddVBand="0" w:evenVBand="0" w:oddHBand="0" w:evenHBand="0" w:firstRowFirstColumn="0" w:firstRowLastColumn="0" w:lastRowFirstColumn="0" w:lastRowLastColumn="0"/>
            </w:pPr>
            <w:r w:rsidRPr="00255ADA">
              <w:t>Local Education Agency (School District)</w:t>
            </w:r>
          </w:p>
        </w:tc>
      </w:tr>
      <w:tr w:rsidR="00255ADA" w:rsidRPr="00255ADA" w14:paraId="01D4D508" w14:textId="77777777" w:rsidTr="00250EC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6971C5DA" w14:textId="77777777" w:rsidR="00255ADA" w:rsidRPr="00255ADA" w:rsidRDefault="00255ADA" w:rsidP="001A6D9F">
            <w:r w:rsidRPr="00255ADA">
              <w:t>MA</w:t>
            </w:r>
          </w:p>
        </w:tc>
        <w:tc>
          <w:tcPr>
            <w:tcW w:w="4209" w:type="pct"/>
          </w:tcPr>
          <w:p w14:paraId="4CC02193" w14:textId="77777777" w:rsidR="00255ADA" w:rsidRPr="00255ADA" w:rsidRDefault="00255ADA" w:rsidP="001A6D9F">
            <w:pPr>
              <w:cnfStyle w:val="000000100000" w:firstRow="0" w:lastRow="0" w:firstColumn="0" w:lastColumn="0" w:oddVBand="0" w:evenVBand="0" w:oddHBand="1" w:evenHBand="0" w:firstRowFirstColumn="0" w:firstRowLastColumn="0" w:lastRowFirstColumn="0" w:lastRowLastColumn="0"/>
            </w:pPr>
            <w:r w:rsidRPr="00255ADA">
              <w:t xml:space="preserve">Medical Alert </w:t>
            </w:r>
          </w:p>
        </w:tc>
      </w:tr>
      <w:tr w:rsidR="00255ADA" w:rsidRPr="00255ADA" w14:paraId="2C6590E0" w14:textId="77777777" w:rsidTr="00250ECB">
        <w:trPr>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5CFD321A" w14:textId="77777777" w:rsidR="00255ADA" w:rsidRPr="00255ADA" w:rsidRDefault="00255ADA" w:rsidP="001A6D9F">
            <w:r w:rsidRPr="00255ADA">
              <w:t>MB</w:t>
            </w:r>
          </w:p>
        </w:tc>
        <w:tc>
          <w:tcPr>
            <w:tcW w:w="4209" w:type="pct"/>
          </w:tcPr>
          <w:p w14:paraId="7877F100" w14:textId="77777777" w:rsidR="00255ADA" w:rsidRPr="00255ADA" w:rsidRDefault="00255ADA" w:rsidP="001A6D9F">
            <w:pPr>
              <w:cnfStyle w:val="000000000000" w:firstRow="0" w:lastRow="0" w:firstColumn="0" w:lastColumn="0" w:oddVBand="0" w:evenVBand="0" w:oddHBand="0" w:evenHBand="0" w:firstRowFirstColumn="0" w:firstRowLastColumn="0" w:lastRowFirstColumn="0" w:lastRowLastColumn="0"/>
            </w:pPr>
            <w:r w:rsidRPr="00255ADA">
              <w:t>Multiple Birth</w:t>
            </w:r>
          </w:p>
        </w:tc>
      </w:tr>
      <w:tr w:rsidR="00255ADA" w:rsidRPr="00255ADA" w14:paraId="7DF0F78C" w14:textId="77777777" w:rsidTr="00250EC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4F73AF3A" w14:textId="77777777" w:rsidR="00255ADA" w:rsidRPr="00255ADA" w:rsidRDefault="00255ADA" w:rsidP="001A6D9F">
            <w:r w:rsidRPr="00255ADA">
              <w:t>MDEs</w:t>
            </w:r>
          </w:p>
        </w:tc>
        <w:tc>
          <w:tcPr>
            <w:tcW w:w="4209" w:type="pct"/>
          </w:tcPr>
          <w:p w14:paraId="24161359" w14:textId="77777777" w:rsidR="00255ADA" w:rsidRPr="00255ADA" w:rsidRDefault="00255ADA" w:rsidP="001A6D9F">
            <w:pPr>
              <w:cnfStyle w:val="000000100000" w:firstRow="0" w:lastRow="0" w:firstColumn="0" w:lastColumn="0" w:oddVBand="0" w:evenVBand="0" w:oddHBand="1" w:evenHBand="0" w:firstRowFirstColumn="0" w:firstRowLastColumn="0" w:lastRowFirstColumn="0" w:lastRowLastColumn="0"/>
            </w:pPr>
            <w:r w:rsidRPr="00255ADA">
              <w:t>Minimum Data Elements</w:t>
            </w:r>
          </w:p>
        </w:tc>
      </w:tr>
      <w:tr w:rsidR="00255ADA" w:rsidRPr="00255ADA" w14:paraId="5F74D9E4" w14:textId="77777777" w:rsidTr="00250ECB">
        <w:trPr>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2055BB3C" w14:textId="77777777" w:rsidR="00255ADA" w:rsidRPr="00255ADA" w:rsidRDefault="00255ADA" w:rsidP="001A6D9F">
            <w:r w:rsidRPr="00255ADA">
              <w:t>MEO</w:t>
            </w:r>
          </w:p>
        </w:tc>
        <w:tc>
          <w:tcPr>
            <w:tcW w:w="4209" w:type="pct"/>
          </w:tcPr>
          <w:p w14:paraId="13FCAC90" w14:textId="77777777" w:rsidR="00255ADA" w:rsidRPr="00255ADA" w:rsidRDefault="00255ADA" w:rsidP="001A6D9F">
            <w:pPr>
              <w:cnfStyle w:val="000000000000" w:firstRow="0" w:lastRow="0" w:firstColumn="0" w:lastColumn="0" w:oddVBand="0" w:evenVBand="0" w:oddHBand="0" w:evenHBand="0" w:firstRowFirstColumn="0" w:firstRowLastColumn="0" w:lastRowFirstColumn="0" w:lastRowLastColumn="0"/>
            </w:pPr>
            <w:r w:rsidRPr="00255ADA">
              <w:t>Migrant Education Office at the State of Alaska, DEED</w:t>
            </w:r>
          </w:p>
        </w:tc>
      </w:tr>
      <w:tr w:rsidR="00255ADA" w:rsidRPr="00255ADA" w14:paraId="10D94A5D" w14:textId="77777777" w:rsidTr="00250EC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20D7E7E8" w14:textId="77777777" w:rsidR="00255ADA" w:rsidRPr="00255ADA" w:rsidRDefault="00255ADA" w:rsidP="001A6D9F">
            <w:r w:rsidRPr="00255ADA">
              <w:t>MEP</w:t>
            </w:r>
          </w:p>
        </w:tc>
        <w:tc>
          <w:tcPr>
            <w:tcW w:w="4209" w:type="pct"/>
          </w:tcPr>
          <w:p w14:paraId="15E86E39" w14:textId="77777777" w:rsidR="00255ADA" w:rsidRPr="00255ADA" w:rsidRDefault="00255ADA" w:rsidP="001A6D9F">
            <w:pPr>
              <w:cnfStyle w:val="000000100000" w:firstRow="0" w:lastRow="0" w:firstColumn="0" w:lastColumn="0" w:oddVBand="0" w:evenVBand="0" w:oddHBand="1" w:evenHBand="0" w:firstRowFirstColumn="0" w:firstRowLastColumn="0" w:lastRowFirstColumn="0" w:lastRowLastColumn="0"/>
            </w:pPr>
            <w:r w:rsidRPr="00255ADA">
              <w:t>Migrant Education Program</w:t>
            </w:r>
          </w:p>
        </w:tc>
      </w:tr>
      <w:tr w:rsidR="00255ADA" w:rsidRPr="00255ADA" w14:paraId="6229B49C" w14:textId="77777777" w:rsidTr="00250ECB">
        <w:trPr>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7B069A76" w14:textId="77777777" w:rsidR="00255ADA" w:rsidRPr="00255ADA" w:rsidRDefault="00255ADA" w:rsidP="001A6D9F">
            <w:r w:rsidRPr="00255ADA">
              <w:t>MPO</w:t>
            </w:r>
          </w:p>
        </w:tc>
        <w:tc>
          <w:tcPr>
            <w:tcW w:w="4209" w:type="pct"/>
          </w:tcPr>
          <w:p w14:paraId="4760A86A" w14:textId="77777777" w:rsidR="00255ADA" w:rsidRPr="00255ADA" w:rsidRDefault="00255ADA" w:rsidP="001A6D9F">
            <w:pPr>
              <w:cnfStyle w:val="000000000000" w:firstRow="0" w:lastRow="0" w:firstColumn="0" w:lastColumn="0" w:oddVBand="0" w:evenVBand="0" w:oddHBand="0" w:evenHBand="0" w:firstRowFirstColumn="0" w:firstRowLastColumn="0" w:lastRowFirstColumn="0" w:lastRowLastColumn="0"/>
            </w:pPr>
            <w:r w:rsidRPr="00255ADA">
              <w:t>Measureable Program Outcomes</w:t>
            </w:r>
          </w:p>
        </w:tc>
      </w:tr>
      <w:tr w:rsidR="00255ADA" w:rsidRPr="00255ADA" w14:paraId="2F24CED5" w14:textId="77777777" w:rsidTr="00250EC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7502B729" w14:textId="77777777" w:rsidR="00255ADA" w:rsidRPr="00255ADA" w:rsidRDefault="00255ADA" w:rsidP="001A6D9F">
            <w:r w:rsidRPr="00255ADA">
              <w:t>MSIX</w:t>
            </w:r>
          </w:p>
        </w:tc>
        <w:tc>
          <w:tcPr>
            <w:tcW w:w="4209" w:type="pct"/>
          </w:tcPr>
          <w:p w14:paraId="04398EB8" w14:textId="77777777" w:rsidR="00255ADA" w:rsidRPr="00255ADA" w:rsidRDefault="00255ADA" w:rsidP="001A6D9F">
            <w:pPr>
              <w:cnfStyle w:val="000000100000" w:firstRow="0" w:lastRow="0" w:firstColumn="0" w:lastColumn="0" w:oddVBand="0" w:evenVBand="0" w:oddHBand="1" w:evenHBand="0" w:firstRowFirstColumn="0" w:firstRowLastColumn="0" w:lastRowFirstColumn="0" w:lastRowLastColumn="0"/>
            </w:pPr>
            <w:r w:rsidRPr="00255ADA">
              <w:t>Migrant Student Information Exchange</w:t>
            </w:r>
          </w:p>
        </w:tc>
      </w:tr>
      <w:tr w:rsidR="00BF70A0" w:rsidRPr="00255ADA" w14:paraId="633226CB" w14:textId="77777777" w:rsidTr="00250ECB">
        <w:trPr>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10AA4602" w14:textId="73488AD0" w:rsidR="00BF70A0" w:rsidRPr="00255ADA" w:rsidRDefault="00BF70A0" w:rsidP="001A6D9F">
            <w:r>
              <w:t>NCLB</w:t>
            </w:r>
          </w:p>
        </w:tc>
        <w:tc>
          <w:tcPr>
            <w:tcW w:w="4209" w:type="pct"/>
          </w:tcPr>
          <w:p w14:paraId="6F4C7505" w14:textId="574D78C4" w:rsidR="00BF70A0" w:rsidRPr="00255ADA" w:rsidRDefault="00BF70A0" w:rsidP="001A6D9F">
            <w:pPr>
              <w:cnfStyle w:val="000000000000" w:firstRow="0" w:lastRow="0" w:firstColumn="0" w:lastColumn="0" w:oddVBand="0" w:evenVBand="0" w:oddHBand="0" w:evenHBand="0" w:firstRowFirstColumn="0" w:firstRowLastColumn="0" w:lastRowFirstColumn="0" w:lastRowLastColumn="0"/>
            </w:pPr>
            <w:r>
              <w:t>No Child Left Behind Act</w:t>
            </w:r>
          </w:p>
        </w:tc>
      </w:tr>
      <w:tr w:rsidR="00255ADA" w:rsidRPr="00255ADA" w14:paraId="2BF334B5" w14:textId="77777777" w:rsidTr="00250EC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321F9EBE" w14:textId="77777777" w:rsidR="00255ADA" w:rsidRPr="00255ADA" w:rsidRDefault="00255ADA" w:rsidP="001A6D9F">
            <w:r w:rsidRPr="00255ADA">
              <w:t>NRG</w:t>
            </w:r>
          </w:p>
        </w:tc>
        <w:tc>
          <w:tcPr>
            <w:tcW w:w="4209" w:type="pct"/>
          </w:tcPr>
          <w:p w14:paraId="02199EF1" w14:textId="77777777" w:rsidR="00255ADA" w:rsidRPr="00255ADA" w:rsidRDefault="00255ADA" w:rsidP="001A6D9F">
            <w:pPr>
              <w:cnfStyle w:val="000000100000" w:firstRow="0" w:lastRow="0" w:firstColumn="0" w:lastColumn="0" w:oddVBand="0" w:evenVBand="0" w:oddHBand="1" w:evenHBand="0" w:firstRowFirstColumn="0" w:firstRowLastColumn="0" w:lastRowFirstColumn="0" w:lastRowLastColumn="0"/>
            </w:pPr>
            <w:r w:rsidRPr="00255ADA">
              <w:t xml:space="preserve">Non-Regulatory Guidance </w:t>
            </w:r>
          </w:p>
        </w:tc>
      </w:tr>
      <w:tr w:rsidR="00255ADA" w:rsidRPr="00255ADA" w14:paraId="00E488C1" w14:textId="77777777" w:rsidTr="00250ECB">
        <w:trPr>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2C39BD3A" w14:textId="77777777" w:rsidR="00255ADA" w:rsidRPr="00255ADA" w:rsidRDefault="00255ADA" w:rsidP="001A6D9F">
            <w:r w:rsidRPr="00255ADA">
              <w:t>OME</w:t>
            </w:r>
          </w:p>
        </w:tc>
        <w:tc>
          <w:tcPr>
            <w:tcW w:w="4209" w:type="pct"/>
          </w:tcPr>
          <w:p w14:paraId="3E1D30C3" w14:textId="77777777" w:rsidR="00255ADA" w:rsidRPr="00255ADA" w:rsidRDefault="00255ADA" w:rsidP="001A6D9F">
            <w:pPr>
              <w:cnfStyle w:val="000000000000" w:firstRow="0" w:lastRow="0" w:firstColumn="0" w:lastColumn="0" w:oddVBand="0" w:evenVBand="0" w:oddHBand="0" w:evenHBand="0" w:firstRowFirstColumn="0" w:firstRowLastColumn="0" w:lastRowFirstColumn="0" w:lastRowLastColumn="0"/>
            </w:pPr>
            <w:r w:rsidRPr="00255ADA">
              <w:t>U.S. Department of Education’s Office of Migrant Education</w:t>
            </w:r>
          </w:p>
        </w:tc>
      </w:tr>
      <w:tr w:rsidR="00255ADA" w:rsidRPr="00255ADA" w14:paraId="494B24E3" w14:textId="77777777" w:rsidTr="00250EC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5A5EF468" w14:textId="77777777" w:rsidR="00255ADA" w:rsidRPr="00255ADA" w:rsidRDefault="00255ADA" w:rsidP="001A6D9F">
            <w:r w:rsidRPr="00255ADA">
              <w:t>OSY or OY</w:t>
            </w:r>
          </w:p>
        </w:tc>
        <w:tc>
          <w:tcPr>
            <w:tcW w:w="4209" w:type="pct"/>
          </w:tcPr>
          <w:p w14:paraId="07D31EA4" w14:textId="77777777" w:rsidR="00255ADA" w:rsidRPr="00255ADA" w:rsidRDefault="00255ADA" w:rsidP="001A6D9F">
            <w:pPr>
              <w:cnfStyle w:val="000000100000" w:firstRow="0" w:lastRow="0" w:firstColumn="0" w:lastColumn="0" w:oddVBand="0" w:evenVBand="0" w:oddHBand="1" w:evenHBand="0" w:firstRowFirstColumn="0" w:firstRowLastColumn="0" w:lastRowFirstColumn="0" w:lastRowLastColumn="0"/>
            </w:pPr>
            <w:r w:rsidRPr="00255ADA">
              <w:t>Out of School Youth</w:t>
            </w:r>
          </w:p>
        </w:tc>
      </w:tr>
      <w:tr w:rsidR="00255ADA" w:rsidRPr="00255ADA" w14:paraId="62E3E6C5" w14:textId="77777777" w:rsidTr="00250ECB">
        <w:trPr>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62D2F1DA" w14:textId="77777777" w:rsidR="00255ADA" w:rsidRPr="00255ADA" w:rsidRDefault="00255ADA" w:rsidP="001A6D9F">
            <w:r w:rsidRPr="00255ADA">
              <w:t>PAC</w:t>
            </w:r>
          </w:p>
        </w:tc>
        <w:tc>
          <w:tcPr>
            <w:tcW w:w="4209" w:type="pct"/>
          </w:tcPr>
          <w:p w14:paraId="51952CC8" w14:textId="77777777" w:rsidR="00255ADA" w:rsidRPr="00255ADA" w:rsidRDefault="00255ADA" w:rsidP="001A6D9F">
            <w:pPr>
              <w:cnfStyle w:val="000000000000" w:firstRow="0" w:lastRow="0" w:firstColumn="0" w:lastColumn="0" w:oddVBand="0" w:evenVBand="0" w:oddHBand="0" w:evenHBand="0" w:firstRowFirstColumn="0" w:firstRowLastColumn="0" w:lastRowFirstColumn="0" w:lastRowLastColumn="0"/>
            </w:pPr>
            <w:r w:rsidRPr="00255ADA">
              <w:t>State Parent Advisory Council</w:t>
            </w:r>
          </w:p>
        </w:tc>
      </w:tr>
      <w:tr w:rsidR="00255ADA" w:rsidRPr="00255ADA" w14:paraId="1135FDC8" w14:textId="77777777" w:rsidTr="00250EC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5C1905E8" w14:textId="77777777" w:rsidR="00255ADA" w:rsidRPr="00255ADA" w:rsidRDefault="00255ADA" w:rsidP="001A6D9F">
            <w:r w:rsidRPr="00255ADA">
              <w:t>PFS</w:t>
            </w:r>
          </w:p>
        </w:tc>
        <w:tc>
          <w:tcPr>
            <w:tcW w:w="4209" w:type="pct"/>
          </w:tcPr>
          <w:p w14:paraId="4704762A" w14:textId="77777777" w:rsidR="00255ADA" w:rsidRPr="00255ADA" w:rsidRDefault="00255ADA" w:rsidP="001A6D9F">
            <w:pPr>
              <w:cnfStyle w:val="000000100000" w:firstRow="0" w:lastRow="0" w:firstColumn="0" w:lastColumn="0" w:oddVBand="0" w:evenVBand="0" w:oddHBand="1" w:evenHBand="0" w:firstRowFirstColumn="0" w:firstRowLastColumn="0" w:lastRowFirstColumn="0" w:lastRowLastColumn="0"/>
            </w:pPr>
            <w:r w:rsidRPr="00255ADA">
              <w:t>Priority for Service</w:t>
            </w:r>
          </w:p>
        </w:tc>
      </w:tr>
      <w:tr w:rsidR="00255ADA" w:rsidRPr="00255ADA" w14:paraId="2E1794B2" w14:textId="77777777" w:rsidTr="00250ECB">
        <w:trPr>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5F5590EF" w14:textId="77777777" w:rsidR="00255ADA" w:rsidRPr="00255ADA" w:rsidRDefault="00255ADA" w:rsidP="001A6D9F">
            <w:r w:rsidRPr="00255ADA">
              <w:t>QAD</w:t>
            </w:r>
          </w:p>
        </w:tc>
        <w:tc>
          <w:tcPr>
            <w:tcW w:w="4209" w:type="pct"/>
          </w:tcPr>
          <w:p w14:paraId="70A61243" w14:textId="77777777" w:rsidR="00255ADA" w:rsidRPr="00255ADA" w:rsidRDefault="00255ADA" w:rsidP="001A6D9F">
            <w:pPr>
              <w:cnfStyle w:val="000000000000" w:firstRow="0" w:lastRow="0" w:firstColumn="0" w:lastColumn="0" w:oddVBand="0" w:evenVBand="0" w:oddHBand="0" w:evenHBand="0" w:firstRowFirstColumn="0" w:firstRowLastColumn="0" w:lastRowFirstColumn="0" w:lastRowLastColumn="0"/>
            </w:pPr>
            <w:r w:rsidRPr="00255ADA">
              <w:t>Qualifying Arrival Date</w:t>
            </w:r>
          </w:p>
        </w:tc>
      </w:tr>
      <w:tr w:rsidR="00255ADA" w:rsidRPr="00255ADA" w14:paraId="101FC49D" w14:textId="77777777" w:rsidTr="00250EC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59B029FC" w14:textId="77777777" w:rsidR="00255ADA" w:rsidRPr="00255ADA" w:rsidRDefault="00255ADA" w:rsidP="001A6D9F">
            <w:r w:rsidRPr="00255ADA">
              <w:t>RES</w:t>
            </w:r>
          </w:p>
        </w:tc>
        <w:tc>
          <w:tcPr>
            <w:tcW w:w="4209" w:type="pct"/>
          </w:tcPr>
          <w:p w14:paraId="564780A9" w14:textId="77777777" w:rsidR="00255ADA" w:rsidRPr="00255ADA" w:rsidRDefault="00255ADA" w:rsidP="001A6D9F">
            <w:pPr>
              <w:cnfStyle w:val="000000100000" w:firstRow="0" w:lastRow="0" w:firstColumn="0" w:lastColumn="0" w:oddVBand="0" w:evenVBand="0" w:oddHBand="1" w:evenHBand="0" w:firstRowFirstColumn="0" w:firstRowLastColumn="0" w:lastRowFirstColumn="0" w:lastRowLastColumn="0"/>
            </w:pPr>
            <w:r w:rsidRPr="00255ADA">
              <w:t>Residency Date</w:t>
            </w:r>
          </w:p>
        </w:tc>
      </w:tr>
      <w:tr w:rsidR="00255ADA" w:rsidRPr="00255ADA" w14:paraId="03983D0A" w14:textId="77777777" w:rsidTr="00250ECB">
        <w:trPr>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2DC6801F" w14:textId="77777777" w:rsidR="00255ADA" w:rsidRPr="00255ADA" w:rsidRDefault="00255ADA" w:rsidP="001A6D9F">
            <w:r w:rsidRPr="00255ADA">
              <w:t>SDP</w:t>
            </w:r>
          </w:p>
        </w:tc>
        <w:tc>
          <w:tcPr>
            <w:tcW w:w="4209" w:type="pct"/>
          </w:tcPr>
          <w:p w14:paraId="332DEADF" w14:textId="77777777" w:rsidR="00255ADA" w:rsidRPr="00255ADA" w:rsidRDefault="00255ADA" w:rsidP="001A6D9F">
            <w:pPr>
              <w:cnfStyle w:val="000000000000" w:firstRow="0" w:lastRow="0" w:firstColumn="0" w:lastColumn="0" w:oddVBand="0" w:evenVBand="0" w:oddHBand="0" w:evenHBand="0" w:firstRowFirstColumn="0" w:firstRowLastColumn="0" w:lastRowFirstColumn="0" w:lastRowLastColumn="0"/>
            </w:pPr>
            <w:r w:rsidRPr="00255ADA">
              <w:t>Service Delivery Plan</w:t>
            </w:r>
          </w:p>
        </w:tc>
      </w:tr>
      <w:tr w:rsidR="00255ADA" w:rsidRPr="00255ADA" w14:paraId="4D21E34C" w14:textId="77777777" w:rsidTr="00250EC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026A5BD0" w14:textId="77777777" w:rsidR="00255ADA" w:rsidRPr="00255ADA" w:rsidRDefault="00255ADA" w:rsidP="001A6D9F">
            <w:r w:rsidRPr="00255ADA">
              <w:t>SEA</w:t>
            </w:r>
          </w:p>
        </w:tc>
        <w:tc>
          <w:tcPr>
            <w:tcW w:w="4209" w:type="pct"/>
          </w:tcPr>
          <w:p w14:paraId="4550F05C" w14:textId="77777777" w:rsidR="00255ADA" w:rsidRPr="00255ADA" w:rsidRDefault="00255ADA" w:rsidP="001A6D9F">
            <w:pPr>
              <w:cnfStyle w:val="000000100000" w:firstRow="0" w:lastRow="0" w:firstColumn="0" w:lastColumn="0" w:oddVBand="0" w:evenVBand="0" w:oddHBand="1" w:evenHBand="0" w:firstRowFirstColumn="0" w:firstRowLastColumn="0" w:lastRowFirstColumn="0" w:lastRowLastColumn="0"/>
            </w:pPr>
            <w:r w:rsidRPr="00255ADA">
              <w:t>State Education Agency</w:t>
            </w:r>
          </w:p>
        </w:tc>
      </w:tr>
      <w:tr w:rsidR="00255ADA" w:rsidRPr="00255ADA" w14:paraId="0957BBBD" w14:textId="77777777" w:rsidTr="00250ECB">
        <w:trPr>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2819BE57" w14:textId="77777777" w:rsidR="00255ADA" w:rsidRPr="00255ADA" w:rsidRDefault="00255ADA" w:rsidP="001A6D9F">
            <w:r w:rsidRPr="00255ADA">
              <w:t>SP</w:t>
            </w:r>
          </w:p>
        </w:tc>
        <w:tc>
          <w:tcPr>
            <w:tcW w:w="4209" w:type="pct"/>
          </w:tcPr>
          <w:p w14:paraId="7EA7E060" w14:textId="77777777" w:rsidR="00255ADA" w:rsidRPr="00255ADA" w:rsidRDefault="00255ADA" w:rsidP="001A6D9F">
            <w:pPr>
              <w:cnfStyle w:val="000000000000" w:firstRow="0" w:lastRow="0" w:firstColumn="0" w:lastColumn="0" w:oddVBand="0" w:evenVBand="0" w:oddHBand="0" w:evenHBand="0" w:firstRowFirstColumn="0" w:firstRowLastColumn="0" w:lastRowFirstColumn="0" w:lastRowLastColumn="0"/>
            </w:pPr>
            <w:r w:rsidRPr="00255ADA">
              <w:t>Supplemental Programs</w:t>
            </w:r>
          </w:p>
        </w:tc>
      </w:tr>
      <w:tr w:rsidR="00255ADA" w:rsidRPr="00255ADA" w14:paraId="79D76102" w14:textId="77777777" w:rsidTr="00250ECB">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05C9F4B1" w14:textId="77777777" w:rsidR="00255ADA" w:rsidRPr="00255ADA" w:rsidRDefault="00255ADA" w:rsidP="001A6D9F">
            <w:r w:rsidRPr="00255ADA">
              <w:t>TA</w:t>
            </w:r>
          </w:p>
        </w:tc>
        <w:tc>
          <w:tcPr>
            <w:tcW w:w="4209" w:type="pct"/>
          </w:tcPr>
          <w:p w14:paraId="2FBCD22A" w14:textId="77777777" w:rsidR="00255ADA" w:rsidRPr="00255ADA" w:rsidRDefault="00255ADA" w:rsidP="001A6D9F">
            <w:pPr>
              <w:cnfStyle w:val="000000100000" w:firstRow="0" w:lastRow="0" w:firstColumn="0" w:lastColumn="0" w:oddVBand="0" w:evenVBand="0" w:oddHBand="1" w:evenHBand="0" w:firstRowFirstColumn="0" w:firstRowLastColumn="0" w:lastRowFirstColumn="0" w:lastRowLastColumn="0"/>
            </w:pPr>
            <w:r w:rsidRPr="00255ADA">
              <w:t>Technical Assistance</w:t>
            </w:r>
          </w:p>
        </w:tc>
      </w:tr>
      <w:tr w:rsidR="00255ADA" w:rsidRPr="00255ADA" w14:paraId="57C3C8B5" w14:textId="77777777" w:rsidTr="00250ECB">
        <w:trPr>
          <w:trHeight w:hRule="exact" w:val="288"/>
        </w:trPr>
        <w:tc>
          <w:tcPr>
            <w:cnfStyle w:val="001000000000" w:firstRow="0" w:lastRow="0" w:firstColumn="1" w:lastColumn="0" w:oddVBand="0" w:evenVBand="0" w:oddHBand="0" w:evenHBand="0" w:firstRowFirstColumn="0" w:firstRowLastColumn="0" w:lastRowFirstColumn="0" w:lastRowLastColumn="0"/>
            <w:tcW w:w="791" w:type="pct"/>
          </w:tcPr>
          <w:p w14:paraId="56B17C11" w14:textId="77777777" w:rsidR="00255ADA" w:rsidRPr="00255ADA" w:rsidRDefault="00255ADA" w:rsidP="001A6D9F">
            <w:r w:rsidRPr="00255ADA">
              <w:t>VER</w:t>
            </w:r>
          </w:p>
        </w:tc>
        <w:tc>
          <w:tcPr>
            <w:tcW w:w="4209" w:type="pct"/>
          </w:tcPr>
          <w:p w14:paraId="71F17935" w14:textId="77777777" w:rsidR="00255ADA" w:rsidRPr="00255ADA" w:rsidRDefault="00255ADA" w:rsidP="001A6D9F">
            <w:pPr>
              <w:cnfStyle w:val="000000000000" w:firstRow="0" w:lastRow="0" w:firstColumn="0" w:lastColumn="0" w:oddVBand="0" w:evenVBand="0" w:oddHBand="0" w:evenHBand="0" w:firstRowFirstColumn="0" w:firstRowLastColumn="0" w:lastRowFirstColumn="0" w:lastRowLastColumn="0"/>
            </w:pPr>
            <w:r w:rsidRPr="00255ADA">
              <w:t>Birth Date Verification Code</w:t>
            </w:r>
          </w:p>
        </w:tc>
      </w:tr>
    </w:tbl>
    <w:p w14:paraId="3660E649" w14:textId="77777777" w:rsidR="00255ADA" w:rsidRDefault="00255ADA" w:rsidP="001A6D9F">
      <w:pPr>
        <w:sectPr w:rsidR="00255ADA" w:rsidSect="00C008DD">
          <w:type w:val="continuous"/>
          <w:pgSz w:w="12240" w:h="15840"/>
          <w:pgMar w:top="720" w:right="720" w:bottom="720" w:left="720" w:header="720" w:footer="720" w:gutter="0"/>
          <w:cols w:space="720"/>
          <w:docGrid w:linePitch="360"/>
        </w:sectPr>
      </w:pPr>
    </w:p>
    <w:p w14:paraId="4B3EDB11" w14:textId="5F867E69" w:rsidR="00A83D49" w:rsidRPr="00EF5612" w:rsidRDefault="00A83D49" w:rsidP="001A6D9F">
      <w:pPr>
        <w:pStyle w:val="Heading2"/>
      </w:pPr>
      <w:bookmarkStart w:id="149" w:name="_Toc9943742"/>
      <w:r w:rsidRPr="00EF5612">
        <w:lastRenderedPageBreak/>
        <w:t>Definitions</w:t>
      </w:r>
      <w:bookmarkEnd w:id="149"/>
      <w:r w:rsidRPr="00EF5612">
        <w:t xml:space="preserve"> </w:t>
      </w:r>
    </w:p>
    <w:tbl>
      <w:tblPr>
        <w:tblStyle w:val="GridTable4-Accent1"/>
        <w:tblW w:w="5000" w:type="pct"/>
        <w:tblLook w:val="04A0" w:firstRow="1" w:lastRow="0" w:firstColumn="1" w:lastColumn="0" w:noHBand="0" w:noVBand="1"/>
        <w:tblCaption w:val="Glossary Table"/>
        <w:tblDescription w:val="The glossary table contains the definition and of commonly used terms in the Migrant Education Program."/>
      </w:tblPr>
      <w:tblGrid>
        <w:gridCol w:w="1764"/>
        <w:gridCol w:w="7568"/>
        <w:gridCol w:w="1458"/>
      </w:tblGrid>
      <w:tr w:rsidR="00BF70A0" w:rsidRPr="00BF70A0" w14:paraId="76A1AFF4" w14:textId="77777777" w:rsidTr="00E46403">
        <w:trPr>
          <w:cnfStyle w:val="100000000000" w:firstRow="1" w:lastRow="0" w:firstColumn="0" w:lastColumn="0" w:oddVBand="0" w:evenVBand="0" w:oddHBand="0" w:evenHBand="0" w:firstRowFirstColumn="0" w:firstRowLastColumn="0" w:lastRowFirstColumn="0" w:lastRowLastColumn="0"/>
          <w:cantSplit/>
          <w:trHeight w:val="287"/>
          <w:tblHeader/>
        </w:trPr>
        <w:tc>
          <w:tcPr>
            <w:cnfStyle w:val="001000000000" w:firstRow="0" w:lastRow="0" w:firstColumn="1" w:lastColumn="0" w:oddVBand="0" w:evenVBand="0" w:oddHBand="0" w:evenHBand="0" w:firstRowFirstColumn="0" w:firstRowLastColumn="0" w:lastRowFirstColumn="0" w:lastRowLastColumn="0"/>
            <w:tcW w:w="790" w:type="pct"/>
          </w:tcPr>
          <w:p w14:paraId="018FF432" w14:textId="77777777" w:rsidR="00BF70A0" w:rsidRPr="00BF70A0" w:rsidRDefault="00BF70A0" w:rsidP="001A6D9F">
            <w:r w:rsidRPr="00BF70A0">
              <w:t>Word</w:t>
            </w:r>
          </w:p>
        </w:tc>
        <w:tc>
          <w:tcPr>
            <w:tcW w:w="3521" w:type="pct"/>
          </w:tcPr>
          <w:p w14:paraId="0A97D724" w14:textId="77777777" w:rsidR="00BF70A0" w:rsidRPr="00BF70A0" w:rsidRDefault="00BF70A0" w:rsidP="001A6D9F">
            <w:pPr>
              <w:cnfStyle w:val="100000000000" w:firstRow="1" w:lastRow="0" w:firstColumn="0" w:lastColumn="0" w:oddVBand="0" w:evenVBand="0" w:oddHBand="0" w:evenHBand="0" w:firstRowFirstColumn="0" w:firstRowLastColumn="0" w:lastRowFirstColumn="0" w:lastRowLastColumn="0"/>
            </w:pPr>
            <w:r w:rsidRPr="00BF70A0">
              <w:t>Definition</w:t>
            </w:r>
          </w:p>
        </w:tc>
        <w:tc>
          <w:tcPr>
            <w:tcW w:w="689" w:type="pct"/>
          </w:tcPr>
          <w:p w14:paraId="7E2543A9" w14:textId="77777777" w:rsidR="00BF70A0" w:rsidRPr="00BF70A0" w:rsidRDefault="00BF70A0" w:rsidP="001A6D9F">
            <w:pPr>
              <w:cnfStyle w:val="100000000000" w:firstRow="1" w:lastRow="0" w:firstColumn="0" w:lastColumn="0" w:oddVBand="0" w:evenVBand="0" w:oddHBand="0" w:evenHBand="0" w:firstRowFirstColumn="0" w:firstRowLastColumn="0" w:lastRowFirstColumn="0" w:lastRowLastColumn="0"/>
            </w:pPr>
            <w:r w:rsidRPr="00BF70A0">
              <w:t>Reference, if applicable</w:t>
            </w:r>
          </w:p>
        </w:tc>
      </w:tr>
      <w:tr w:rsidR="00BF70A0" w:rsidRPr="00BF70A0" w14:paraId="0AB92DB1" w14:textId="77777777" w:rsidTr="00E46403">
        <w:trPr>
          <w:cnfStyle w:val="000000100000" w:firstRow="0" w:lastRow="0" w:firstColumn="0" w:lastColumn="0" w:oddVBand="0" w:evenVBand="0" w:oddHBand="1" w:evenHBand="0" w:firstRowFirstColumn="0" w:firstRowLastColumn="0" w:lastRowFirstColumn="0" w:lastRowLastColumn="0"/>
          <w:cantSplit/>
          <w:trHeight w:val="287"/>
        </w:trPr>
        <w:tc>
          <w:tcPr>
            <w:cnfStyle w:val="001000000000" w:firstRow="0" w:lastRow="0" w:firstColumn="1" w:lastColumn="0" w:oddVBand="0" w:evenVBand="0" w:oddHBand="0" w:evenHBand="0" w:firstRowFirstColumn="0" w:firstRowLastColumn="0" w:lastRowFirstColumn="0" w:lastRowLastColumn="0"/>
            <w:tcW w:w="790" w:type="pct"/>
          </w:tcPr>
          <w:p w14:paraId="33E8081F" w14:textId="77777777" w:rsidR="00BF70A0" w:rsidRPr="00777BBA" w:rsidRDefault="00BF70A0" w:rsidP="00EC2C5A">
            <w:pPr>
              <w:jc w:val="left"/>
              <w:rPr>
                <w:sz w:val="22"/>
              </w:rPr>
            </w:pPr>
            <w:r w:rsidRPr="00777BBA">
              <w:rPr>
                <w:sz w:val="22"/>
              </w:rPr>
              <w:t xml:space="preserve">Activities </w:t>
            </w:r>
          </w:p>
        </w:tc>
        <w:tc>
          <w:tcPr>
            <w:tcW w:w="3521" w:type="pct"/>
          </w:tcPr>
          <w:p w14:paraId="678C5710" w14:textId="49DF9438" w:rsidR="005B3F70" w:rsidRPr="00777BBA" w:rsidRDefault="005B3F70" w:rsidP="006529F5">
            <w:pPr>
              <w:jc w:val="left"/>
              <w:cnfStyle w:val="000000100000" w:firstRow="0" w:lastRow="0" w:firstColumn="0" w:lastColumn="0" w:oddVBand="0" w:evenVBand="0" w:oddHBand="1" w:evenHBand="0" w:firstRowFirstColumn="0" w:firstRowLastColumn="0" w:lastRowFirstColumn="0" w:lastRowLastColumn="0"/>
              <w:rPr>
                <w:sz w:val="22"/>
              </w:rPr>
            </w:pPr>
            <w:r w:rsidRPr="005B3F70">
              <w:rPr>
                <w:sz w:val="22"/>
              </w:rPr>
              <w:t>Activities related to identification and recruitment activities, parental involvement, program evaluation, professional development, or administration of the program are examples of allowable activities that are not considered services.</w:t>
            </w:r>
          </w:p>
        </w:tc>
        <w:tc>
          <w:tcPr>
            <w:tcW w:w="689" w:type="pct"/>
          </w:tcPr>
          <w:p w14:paraId="0DF4FDCC"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p>
        </w:tc>
      </w:tr>
      <w:tr w:rsidR="00BF70A0" w:rsidRPr="00BF70A0" w14:paraId="417A78AD" w14:textId="77777777" w:rsidTr="00E46403">
        <w:trPr>
          <w:cantSplit/>
          <w:trHeight w:val="657"/>
        </w:trPr>
        <w:tc>
          <w:tcPr>
            <w:cnfStyle w:val="001000000000" w:firstRow="0" w:lastRow="0" w:firstColumn="1" w:lastColumn="0" w:oddVBand="0" w:evenVBand="0" w:oddHBand="0" w:evenHBand="0" w:firstRowFirstColumn="0" w:firstRowLastColumn="0" w:lastRowFirstColumn="0" w:lastRowLastColumn="0"/>
            <w:tcW w:w="790" w:type="pct"/>
          </w:tcPr>
          <w:p w14:paraId="7D1A83B6" w14:textId="77777777" w:rsidR="00BF70A0" w:rsidRPr="00777BBA" w:rsidRDefault="00BF70A0" w:rsidP="00EC2C5A">
            <w:pPr>
              <w:jc w:val="left"/>
              <w:rPr>
                <w:sz w:val="22"/>
              </w:rPr>
            </w:pPr>
            <w:r w:rsidRPr="00777BBA">
              <w:rPr>
                <w:sz w:val="22"/>
              </w:rPr>
              <w:t>Active/Accepted COE</w:t>
            </w:r>
          </w:p>
        </w:tc>
        <w:tc>
          <w:tcPr>
            <w:tcW w:w="3521" w:type="pct"/>
          </w:tcPr>
          <w:p w14:paraId="7D3BE7F5"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A COE is active/accepted when the COE has been reviewed and all children on the COE are deemed eligible by the MEO.</w:t>
            </w:r>
          </w:p>
        </w:tc>
        <w:tc>
          <w:tcPr>
            <w:tcW w:w="689" w:type="pct"/>
          </w:tcPr>
          <w:p w14:paraId="7E3E922B"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75EE45A9" w14:textId="77777777" w:rsidTr="00E46403">
        <w:trPr>
          <w:cnfStyle w:val="000000100000" w:firstRow="0" w:lastRow="0" w:firstColumn="0" w:lastColumn="0" w:oddVBand="0" w:evenVBand="0" w:oddHBand="1" w:evenHBand="0" w:firstRowFirstColumn="0" w:firstRowLastColumn="0" w:lastRowFirstColumn="0" w:lastRowLastColumn="0"/>
          <w:cantSplit/>
          <w:trHeight w:val="657"/>
        </w:trPr>
        <w:tc>
          <w:tcPr>
            <w:cnfStyle w:val="001000000000" w:firstRow="0" w:lastRow="0" w:firstColumn="1" w:lastColumn="0" w:oddVBand="0" w:evenVBand="0" w:oddHBand="0" w:evenHBand="0" w:firstRowFirstColumn="0" w:firstRowLastColumn="0" w:lastRowFirstColumn="0" w:lastRowLastColumn="0"/>
            <w:tcW w:w="790" w:type="pct"/>
          </w:tcPr>
          <w:p w14:paraId="127464D5" w14:textId="77777777" w:rsidR="00BF70A0" w:rsidRPr="00777BBA" w:rsidRDefault="00BF70A0" w:rsidP="00EC2C5A">
            <w:pPr>
              <w:jc w:val="left"/>
              <w:rPr>
                <w:sz w:val="22"/>
              </w:rPr>
            </w:pPr>
            <w:r w:rsidRPr="00777BBA">
              <w:rPr>
                <w:sz w:val="22"/>
              </w:rPr>
              <w:t>Actively Sought</w:t>
            </w:r>
          </w:p>
        </w:tc>
        <w:tc>
          <w:tcPr>
            <w:tcW w:w="3521" w:type="pct"/>
          </w:tcPr>
          <w:p w14:paraId="164D0D02"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 xml:space="preserve">The individual takes positive actions to seek new qualifying work. The process of actively seeking new qualifying work should happen within 60 days of the move. </w:t>
            </w:r>
          </w:p>
        </w:tc>
        <w:tc>
          <w:tcPr>
            <w:tcW w:w="689" w:type="pct"/>
          </w:tcPr>
          <w:p w14:paraId="24F8C019"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NRG, Chapter II, C10</w:t>
            </w:r>
          </w:p>
        </w:tc>
      </w:tr>
      <w:tr w:rsidR="00BF70A0" w:rsidRPr="00BF70A0" w14:paraId="48000F6E"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50F368A4" w14:textId="77777777" w:rsidR="00BF70A0" w:rsidRPr="00777BBA" w:rsidRDefault="00BF70A0" w:rsidP="00EC2C5A">
            <w:pPr>
              <w:jc w:val="left"/>
              <w:rPr>
                <w:sz w:val="22"/>
              </w:rPr>
            </w:pPr>
            <w:r w:rsidRPr="00777BBA">
              <w:rPr>
                <w:sz w:val="22"/>
              </w:rPr>
              <w:t>Agricultural Production</w:t>
            </w:r>
          </w:p>
        </w:tc>
        <w:tc>
          <w:tcPr>
            <w:tcW w:w="3521" w:type="pct"/>
          </w:tcPr>
          <w:p w14:paraId="25024C59"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Work done at facilities engaged in the growing and harvesting of crops or the keeping of livestock.</w:t>
            </w:r>
          </w:p>
        </w:tc>
        <w:tc>
          <w:tcPr>
            <w:tcW w:w="689" w:type="pct"/>
          </w:tcPr>
          <w:p w14:paraId="6437B3F8"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NRG, Chapter II, F1</w:t>
            </w:r>
          </w:p>
        </w:tc>
      </w:tr>
      <w:tr w:rsidR="00BF70A0" w:rsidRPr="00BF70A0" w14:paraId="37D5DEF6"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455CBCBD" w14:textId="77777777" w:rsidR="00BF70A0" w:rsidRPr="00777BBA" w:rsidRDefault="00BF70A0" w:rsidP="00EC2C5A">
            <w:pPr>
              <w:jc w:val="left"/>
              <w:rPr>
                <w:sz w:val="22"/>
              </w:rPr>
            </w:pPr>
            <w:r w:rsidRPr="00777BBA">
              <w:rPr>
                <w:sz w:val="22"/>
              </w:rPr>
              <w:t>Agricultural Work</w:t>
            </w:r>
          </w:p>
        </w:tc>
        <w:tc>
          <w:tcPr>
            <w:tcW w:w="3521" w:type="pct"/>
          </w:tcPr>
          <w:p w14:paraId="11C166F8"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The production or initial processing of crops, dairy products, poultry, or livestock, as well as the cultivation or harvesting of trees. It consists of work performed for wages or personal subsistence.</w:t>
            </w:r>
          </w:p>
        </w:tc>
        <w:tc>
          <w:tcPr>
            <w:tcW w:w="689" w:type="pct"/>
          </w:tcPr>
          <w:p w14:paraId="4397F66F"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34 C.F.R. §200.81(a)</w:t>
            </w:r>
          </w:p>
        </w:tc>
      </w:tr>
      <w:tr w:rsidR="00BF70A0" w:rsidRPr="00BF70A0" w14:paraId="7FB943ED"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22D746A8" w14:textId="77777777" w:rsidR="00BF70A0" w:rsidRPr="00777BBA" w:rsidRDefault="00BF70A0" w:rsidP="00EC2C5A">
            <w:pPr>
              <w:jc w:val="left"/>
              <w:rPr>
                <w:sz w:val="22"/>
              </w:rPr>
            </w:pPr>
            <w:r w:rsidRPr="00777BBA">
              <w:rPr>
                <w:sz w:val="22"/>
              </w:rPr>
              <w:t xml:space="preserve">Alaska Migrant Web System </w:t>
            </w:r>
          </w:p>
        </w:tc>
        <w:tc>
          <w:tcPr>
            <w:tcW w:w="3521" w:type="pct"/>
          </w:tcPr>
          <w:p w14:paraId="37BE52DB"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The Alaska Migrant Web System is a secure website utilized in several ways to help streamline Alaska’s Migrant Education Program. Listed below are some of the applications of the Alaska Migrant Web System: </w:t>
            </w:r>
          </w:p>
          <w:p w14:paraId="1B7D5B66" w14:textId="71B8FBAB" w:rsidR="00BF70A0" w:rsidRPr="00777BBA" w:rsidRDefault="00BF70A0" w:rsidP="00AB4F99">
            <w:pPr>
              <w:pStyle w:val="ListParagraph"/>
              <w:numPr>
                <w:ilvl w:val="0"/>
                <w:numId w:val="137"/>
              </w:num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A secure transmission portal of </w:t>
            </w:r>
            <w:r w:rsidR="00191BB1" w:rsidRPr="00777BBA">
              <w:rPr>
                <w:sz w:val="22"/>
              </w:rPr>
              <w:t>migratory children</w:t>
            </w:r>
            <w:r w:rsidRPr="00777BBA">
              <w:rPr>
                <w:sz w:val="22"/>
              </w:rPr>
              <w:t xml:space="preserve"> and youth data between recruiters, records managers and the MEO</w:t>
            </w:r>
          </w:p>
          <w:p w14:paraId="3328289B" w14:textId="77777777" w:rsidR="00BF70A0" w:rsidRPr="00777BBA" w:rsidRDefault="00BF70A0" w:rsidP="00AB4F99">
            <w:pPr>
              <w:pStyle w:val="ListParagraph"/>
              <w:numPr>
                <w:ilvl w:val="0"/>
                <w:numId w:val="137"/>
              </w:num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A recruiting tool for recruiters and records manager to use to complete a COE and submit to the district migrant database, MIS2000</w:t>
            </w:r>
          </w:p>
          <w:p w14:paraId="26AA7FE7" w14:textId="1D51D94C" w:rsidR="00BF70A0" w:rsidRPr="00777BBA" w:rsidRDefault="00BF70A0" w:rsidP="00AB4F99">
            <w:pPr>
              <w:pStyle w:val="ListParagraph"/>
              <w:numPr>
                <w:ilvl w:val="0"/>
                <w:numId w:val="137"/>
              </w:num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A generator of </w:t>
            </w:r>
            <w:r w:rsidR="00191BB1" w:rsidRPr="00777BBA">
              <w:rPr>
                <w:sz w:val="22"/>
              </w:rPr>
              <w:t>migratory children</w:t>
            </w:r>
            <w:r w:rsidRPr="00777BBA">
              <w:rPr>
                <w:sz w:val="22"/>
              </w:rPr>
              <w:t xml:space="preserve"> and youth reports</w:t>
            </w:r>
          </w:p>
        </w:tc>
        <w:tc>
          <w:tcPr>
            <w:tcW w:w="689" w:type="pct"/>
          </w:tcPr>
          <w:p w14:paraId="75F9803B"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25D0A315"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016FDBE7" w14:textId="77777777" w:rsidR="00BF70A0" w:rsidRPr="00777BBA" w:rsidRDefault="00BF70A0" w:rsidP="00EC2C5A">
            <w:pPr>
              <w:jc w:val="left"/>
              <w:rPr>
                <w:sz w:val="22"/>
              </w:rPr>
            </w:pPr>
            <w:r w:rsidRPr="00777BBA">
              <w:rPr>
                <w:sz w:val="22"/>
              </w:rPr>
              <w:t>Allocation</w:t>
            </w:r>
          </w:p>
        </w:tc>
        <w:tc>
          <w:tcPr>
            <w:tcW w:w="3521" w:type="pct"/>
          </w:tcPr>
          <w:p w14:paraId="3B53E9AF"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Amount of MEP funds given by the Alaska Department of Education &amp; Early Development to an eligible school district. The funds are based on a formula and the student count generated by that district.</w:t>
            </w:r>
          </w:p>
        </w:tc>
        <w:tc>
          <w:tcPr>
            <w:tcW w:w="689" w:type="pct"/>
          </w:tcPr>
          <w:p w14:paraId="1D38C455"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p>
        </w:tc>
      </w:tr>
      <w:tr w:rsidR="00BF70A0" w:rsidRPr="00BF70A0" w14:paraId="41FCCCB8"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500D2AEE" w14:textId="2BA8EAAB" w:rsidR="00BF70A0" w:rsidRPr="00777BBA" w:rsidRDefault="00BF70A0" w:rsidP="005A5EAD">
            <w:pPr>
              <w:jc w:val="left"/>
              <w:rPr>
                <w:sz w:val="22"/>
              </w:rPr>
            </w:pPr>
            <w:r w:rsidRPr="00777BBA">
              <w:rPr>
                <w:sz w:val="22"/>
              </w:rPr>
              <w:t xml:space="preserve">Annual Recertification of No New Moves </w:t>
            </w:r>
          </w:p>
        </w:tc>
        <w:tc>
          <w:tcPr>
            <w:tcW w:w="3521" w:type="pct"/>
          </w:tcPr>
          <w:p w14:paraId="2434BF2F" w14:textId="29B16D28"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The form used to recertify eligible </w:t>
            </w:r>
            <w:r w:rsidR="00191BB1" w:rsidRPr="00777BBA">
              <w:rPr>
                <w:sz w:val="22"/>
              </w:rPr>
              <w:t>migratory children</w:t>
            </w:r>
            <w:r w:rsidRPr="00777BBA">
              <w:rPr>
                <w:sz w:val="22"/>
              </w:rPr>
              <w:t xml:space="preserve"> in the recruiters district who have not made any additional qualifying moves since the last interview. An Annual Recertification of No New Moves recertifies a child’s eligibility in the recruiter’s district.</w:t>
            </w:r>
          </w:p>
        </w:tc>
        <w:tc>
          <w:tcPr>
            <w:tcW w:w="689" w:type="pct"/>
          </w:tcPr>
          <w:p w14:paraId="169735EF"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4B66A717"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1A467FD8" w14:textId="77777777" w:rsidR="00BF70A0" w:rsidRPr="00777BBA" w:rsidRDefault="00BF70A0" w:rsidP="00EC2C5A">
            <w:pPr>
              <w:jc w:val="left"/>
              <w:rPr>
                <w:sz w:val="22"/>
              </w:rPr>
            </w:pPr>
            <w:r w:rsidRPr="00777BBA">
              <w:rPr>
                <w:sz w:val="22"/>
              </w:rPr>
              <w:t>Annual Verification</w:t>
            </w:r>
          </w:p>
        </w:tc>
        <w:tc>
          <w:tcPr>
            <w:tcW w:w="3521" w:type="pct"/>
          </w:tcPr>
          <w:p w14:paraId="1DA34282" w14:textId="6163A935"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 xml:space="preserve">The State of Alaska requires all </w:t>
            </w:r>
            <w:r w:rsidR="00191BB1" w:rsidRPr="00777BBA">
              <w:rPr>
                <w:sz w:val="22"/>
              </w:rPr>
              <w:t>migratory children</w:t>
            </w:r>
            <w:r w:rsidRPr="00777BBA">
              <w:rPr>
                <w:sz w:val="22"/>
              </w:rPr>
              <w:t xml:space="preserve"> to be contacted each year for verification of eligibility in the Migrant Education Program.</w:t>
            </w:r>
          </w:p>
        </w:tc>
        <w:tc>
          <w:tcPr>
            <w:tcW w:w="689" w:type="pct"/>
          </w:tcPr>
          <w:p w14:paraId="1B3B422E"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p>
        </w:tc>
      </w:tr>
      <w:tr w:rsidR="00BF70A0" w:rsidRPr="00BF70A0" w14:paraId="72C25635"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3C250907" w14:textId="77777777" w:rsidR="00BF70A0" w:rsidRPr="00777BBA" w:rsidRDefault="00BF70A0" w:rsidP="00EC2C5A">
            <w:pPr>
              <w:jc w:val="left"/>
              <w:rPr>
                <w:sz w:val="22"/>
              </w:rPr>
            </w:pPr>
            <w:r w:rsidRPr="00777BBA">
              <w:rPr>
                <w:sz w:val="22"/>
              </w:rPr>
              <w:t>Canceled COE</w:t>
            </w:r>
          </w:p>
          <w:p w14:paraId="73D82C0E" w14:textId="77777777" w:rsidR="00BF70A0" w:rsidRPr="00777BBA" w:rsidRDefault="00BF70A0" w:rsidP="00EC2C5A">
            <w:pPr>
              <w:jc w:val="left"/>
              <w:rPr>
                <w:sz w:val="22"/>
              </w:rPr>
            </w:pPr>
          </w:p>
        </w:tc>
        <w:tc>
          <w:tcPr>
            <w:tcW w:w="3521" w:type="pct"/>
          </w:tcPr>
          <w:p w14:paraId="471EFF1C"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The status of a COE which, for a variety of factors, the MEO has found the children to not be eligible for the Migrant Education Program. There are several reasons for cancelling a COE including: move was too short in length, the family did not travel far enough, no economic necessity indicated, etc. Canceled COEs will be deleted from MIS2000 soon after they have been deemed ineligible</w:t>
            </w:r>
          </w:p>
        </w:tc>
        <w:tc>
          <w:tcPr>
            <w:tcW w:w="689" w:type="pct"/>
          </w:tcPr>
          <w:p w14:paraId="0B2DAFEA"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highlight w:val="yellow"/>
              </w:rPr>
            </w:pPr>
          </w:p>
        </w:tc>
      </w:tr>
      <w:tr w:rsidR="00BF70A0" w:rsidRPr="00BF70A0" w14:paraId="4D48BB8D"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247223EB" w14:textId="46A28B95" w:rsidR="00BF70A0" w:rsidRPr="00777BBA" w:rsidRDefault="00BF70A0" w:rsidP="005A5EAD">
            <w:pPr>
              <w:jc w:val="left"/>
              <w:rPr>
                <w:sz w:val="22"/>
              </w:rPr>
            </w:pPr>
            <w:r w:rsidRPr="00777BBA">
              <w:rPr>
                <w:sz w:val="22"/>
              </w:rPr>
              <w:t xml:space="preserve">Certificate of Eligibility </w:t>
            </w:r>
          </w:p>
        </w:tc>
        <w:tc>
          <w:tcPr>
            <w:tcW w:w="3521" w:type="pct"/>
          </w:tcPr>
          <w:p w14:paraId="49D8C12B"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A form adopted by the U.S. Department of Education and the Alaska Migrant Education Program that is used to document a child’s eligibility. The COE contains the information needed to certify a child as eligible for the Migrant Education Program.</w:t>
            </w:r>
          </w:p>
        </w:tc>
        <w:tc>
          <w:tcPr>
            <w:tcW w:w="689" w:type="pct"/>
          </w:tcPr>
          <w:p w14:paraId="1B775D73"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p>
        </w:tc>
      </w:tr>
      <w:tr w:rsidR="00BF70A0" w:rsidRPr="00BF70A0" w14:paraId="5F1CC6DE"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7A4FE197" w14:textId="77777777" w:rsidR="00BF70A0" w:rsidRPr="00777BBA" w:rsidRDefault="00BF70A0" w:rsidP="00EC2C5A">
            <w:pPr>
              <w:jc w:val="left"/>
              <w:rPr>
                <w:sz w:val="22"/>
              </w:rPr>
            </w:pPr>
            <w:r w:rsidRPr="00777BBA">
              <w:rPr>
                <w:sz w:val="22"/>
              </w:rPr>
              <w:t>Child Data Tab</w:t>
            </w:r>
          </w:p>
        </w:tc>
        <w:tc>
          <w:tcPr>
            <w:tcW w:w="3521" w:type="pct"/>
          </w:tcPr>
          <w:p w14:paraId="658E6819" w14:textId="7BEE7E43" w:rsidR="00BF70A0" w:rsidRPr="00777BBA" w:rsidRDefault="00BF70A0" w:rsidP="00C76418">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The Child Data tab in the COE View or COE Draft View of MIS2000 contains the information from the Child Data Section of the hardcopy COE. The Child Data tab in COE View, is the starting point for entering COEs through MIS2000.</w:t>
            </w:r>
          </w:p>
        </w:tc>
        <w:tc>
          <w:tcPr>
            <w:tcW w:w="689" w:type="pct"/>
          </w:tcPr>
          <w:p w14:paraId="233C65DE"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4A39FF21"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6E062EF4" w14:textId="77777777" w:rsidR="00BF70A0" w:rsidRPr="00777BBA" w:rsidRDefault="00BF70A0" w:rsidP="00EC2C5A">
            <w:pPr>
              <w:jc w:val="left"/>
              <w:rPr>
                <w:sz w:val="22"/>
              </w:rPr>
            </w:pPr>
            <w:r w:rsidRPr="00777BBA">
              <w:rPr>
                <w:sz w:val="22"/>
              </w:rPr>
              <w:lastRenderedPageBreak/>
              <w:t>COE View</w:t>
            </w:r>
          </w:p>
        </w:tc>
        <w:tc>
          <w:tcPr>
            <w:tcW w:w="3521" w:type="pct"/>
          </w:tcPr>
          <w:p w14:paraId="7E442D97" w14:textId="6B86D9C7" w:rsidR="00BF70A0" w:rsidRPr="00777BBA" w:rsidRDefault="00BF70A0" w:rsidP="00C76418">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The section of MIS2000 where COEs can be viewed. This is also the starting point for creating a COE and entering hard copy COE data in MIS2000. After COEs are fully approved information can be viewed in COE Draft View.</w:t>
            </w:r>
          </w:p>
        </w:tc>
        <w:tc>
          <w:tcPr>
            <w:tcW w:w="689" w:type="pct"/>
          </w:tcPr>
          <w:p w14:paraId="1895E9E0"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p>
        </w:tc>
      </w:tr>
      <w:tr w:rsidR="00BF70A0" w:rsidRPr="00BF70A0" w14:paraId="7961DC77"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2DFD7D24" w14:textId="77777777" w:rsidR="00BF70A0" w:rsidRPr="00777BBA" w:rsidRDefault="00BF70A0" w:rsidP="00EC2C5A">
            <w:pPr>
              <w:jc w:val="left"/>
              <w:rPr>
                <w:sz w:val="22"/>
              </w:rPr>
            </w:pPr>
            <w:r w:rsidRPr="00777BBA">
              <w:rPr>
                <w:sz w:val="22"/>
              </w:rPr>
              <w:t>COE Draft View</w:t>
            </w:r>
          </w:p>
        </w:tc>
        <w:tc>
          <w:tcPr>
            <w:tcW w:w="3521" w:type="pct"/>
          </w:tcPr>
          <w:p w14:paraId="70B693FC" w14:textId="355A714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The section of MIS2000 where COEs are editable by the records manager. COEs created in the web system or in MIS2000 all as part of the COE entry process are submitted to COE Draft View. At a minimum</w:t>
            </w:r>
            <w:r w:rsidR="009B187B" w:rsidRPr="00777BBA">
              <w:rPr>
                <w:sz w:val="22"/>
              </w:rPr>
              <w:t>,</w:t>
            </w:r>
            <w:r w:rsidRPr="00777BBA">
              <w:rPr>
                <w:sz w:val="22"/>
              </w:rPr>
              <w:t xml:space="preserve"> records managers search for students in COE Draft View to ensure duplicate student</w:t>
            </w:r>
            <w:r w:rsidR="009B187B" w:rsidRPr="00777BBA">
              <w:rPr>
                <w:sz w:val="22"/>
              </w:rPr>
              <w:t>s</w:t>
            </w:r>
            <w:r w:rsidRPr="00777BBA">
              <w:rPr>
                <w:sz w:val="22"/>
              </w:rPr>
              <w:t xml:space="preserve"> are not created and that all of a child’s migrant records stay together.</w:t>
            </w:r>
          </w:p>
        </w:tc>
        <w:tc>
          <w:tcPr>
            <w:tcW w:w="689" w:type="pct"/>
          </w:tcPr>
          <w:p w14:paraId="27581672"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102C88E5"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3A53C541" w14:textId="77777777" w:rsidR="00BF70A0" w:rsidRPr="00777BBA" w:rsidRDefault="00BF70A0" w:rsidP="00EC2C5A">
            <w:pPr>
              <w:jc w:val="left"/>
              <w:rPr>
                <w:sz w:val="22"/>
              </w:rPr>
            </w:pPr>
            <w:r w:rsidRPr="00777BBA">
              <w:rPr>
                <w:sz w:val="22"/>
              </w:rPr>
              <w:t>Comments Tab</w:t>
            </w:r>
          </w:p>
        </w:tc>
        <w:tc>
          <w:tcPr>
            <w:tcW w:w="3521" w:type="pct"/>
          </w:tcPr>
          <w:p w14:paraId="3AC32A8D"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The Comments tab in MIS2000 (COE or COE Draft View) contains the information from the Comments Section of the hardcopy COE and any state comments from the MEO. Comments tab will only be available in COE Draft View until the final eligibility determination has been made.</w:t>
            </w:r>
          </w:p>
        </w:tc>
        <w:tc>
          <w:tcPr>
            <w:tcW w:w="689" w:type="pct"/>
          </w:tcPr>
          <w:p w14:paraId="6C443830"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p>
        </w:tc>
      </w:tr>
      <w:tr w:rsidR="00BF70A0" w:rsidRPr="00BF70A0" w14:paraId="769E5C20"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178C6B9F" w14:textId="77777777" w:rsidR="00BF70A0" w:rsidRPr="00777BBA" w:rsidRDefault="00BF70A0" w:rsidP="00EC2C5A">
            <w:pPr>
              <w:jc w:val="left"/>
              <w:rPr>
                <w:sz w:val="22"/>
              </w:rPr>
            </w:pPr>
            <w:r w:rsidRPr="00777BBA">
              <w:rPr>
                <w:sz w:val="22"/>
              </w:rPr>
              <w:t>Continuation of Services</w:t>
            </w:r>
          </w:p>
        </w:tc>
        <w:tc>
          <w:tcPr>
            <w:tcW w:w="3521" w:type="pct"/>
          </w:tcPr>
          <w:p w14:paraId="01096F9C" w14:textId="027A2CF2"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School districts may choose to offer services to </w:t>
            </w:r>
            <w:r w:rsidR="00191BB1" w:rsidRPr="00777BBA">
              <w:rPr>
                <w:sz w:val="22"/>
              </w:rPr>
              <w:t>migratory children</w:t>
            </w:r>
            <w:r w:rsidRPr="00777BBA">
              <w:rPr>
                <w:sz w:val="22"/>
              </w:rPr>
              <w:t xml:space="preserve"> whose eligibility has ended under the following conditions: </w:t>
            </w:r>
          </w:p>
          <w:p w14:paraId="620B53AA" w14:textId="77777777" w:rsidR="00BF70A0" w:rsidRPr="00777BBA" w:rsidRDefault="00BF70A0" w:rsidP="004448C5">
            <w:pPr>
              <w:pStyle w:val="ListParagraph"/>
              <w:numPr>
                <w:ilvl w:val="0"/>
                <w:numId w:val="7"/>
              </w:num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a child who ceases to be a migratory child during a school term shall be eligible for services until end of such term; </w:t>
            </w:r>
          </w:p>
          <w:p w14:paraId="6795901A" w14:textId="7D17F7EF" w:rsidR="00BF70A0" w:rsidRPr="00777BBA" w:rsidRDefault="00BF70A0" w:rsidP="004448C5">
            <w:pPr>
              <w:pStyle w:val="ListParagraph"/>
              <w:numPr>
                <w:ilvl w:val="0"/>
                <w:numId w:val="7"/>
              </w:num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a child who is no longer a migratory child may continue to receive services </w:t>
            </w:r>
            <w:r w:rsidR="00121CA0" w:rsidRPr="00777BBA">
              <w:rPr>
                <w:sz w:val="22"/>
              </w:rPr>
              <w:t>for one</w:t>
            </w:r>
            <w:r w:rsidRPr="00777BBA">
              <w:rPr>
                <w:sz w:val="22"/>
              </w:rPr>
              <w:t xml:space="preserve"> additional school year, but only if comparable services are not available through other programs; and</w:t>
            </w:r>
          </w:p>
          <w:p w14:paraId="6FC61799" w14:textId="77777777" w:rsidR="00BF70A0" w:rsidRPr="00777BBA" w:rsidRDefault="00BF70A0" w:rsidP="004448C5">
            <w:pPr>
              <w:pStyle w:val="ListParagraph"/>
              <w:numPr>
                <w:ilvl w:val="0"/>
                <w:numId w:val="7"/>
              </w:num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students who are eligible for services in secondary school may continue to be served through credit accrual programs until graduation. </w:t>
            </w:r>
          </w:p>
        </w:tc>
        <w:tc>
          <w:tcPr>
            <w:tcW w:w="689" w:type="pct"/>
          </w:tcPr>
          <w:p w14:paraId="1D8446D7"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§1304(c) of ESEA, as amended</w:t>
            </w:r>
          </w:p>
        </w:tc>
      </w:tr>
      <w:tr w:rsidR="00BF70A0" w:rsidRPr="00BF70A0" w14:paraId="0422FEE4"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34413668" w14:textId="77777777" w:rsidR="00BF70A0" w:rsidRPr="00777BBA" w:rsidRDefault="00BF70A0" w:rsidP="00EC2C5A">
            <w:pPr>
              <w:jc w:val="left"/>
              <w:rPr>
                <w:sz w:val="22"/>
              </w:rPr>
            </w:pPr>
            <w:r w:rsidRPr="00777BBA">
              <w:rPr>
                <w:sz w:val="22"/>
              </w:rPr>
              <w:t>Course History</w:t>
            </w:r>
          </w:p>
        </w:tc>
        <w:tc>
          <w:tcPr>
            <w:tcW w:w="3521" w:type="pct"/>
          </w:tcPr>
          <w:p w14:paraId="44D0F425" w14:textId="0689C73F"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 xml:space="preserve">As part of the minimum data elements (MDEs) required by OME, districts report course history information on their </w:t>
            </w:r>
            <w:r w:rsidR="00191BB1" w:rsidRPr="00777BBA">
              <w:rPr>
                <w:sz w:val="22"/>
              </w:rPr>
              <w:t>migratory children</w:t>
            </w:r>
            <w:r w:rsidRPr="00777BBA">
              <w:rPr>
                <w:sz w:val="22"/>
              </w:rPr>
              <w:t xml:space="preserve"> in grades 9-12, twice a year. This information is uploaded to MIS2000.</w:t>
            </w:r>
          </w:p>
        </w:tc>
        <w:tc>
          <w:tcPr>
            <w:tcW w:w="689" w:type="pct"/>
          </w:tcPr>
          <w:p w14:paraId="1F330A68"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p>
        </w:tc>
      </w:tr>
      <w:tr w:rsidR="00BF70A0" w:rsidRPr="00BF70A0" w14:paraId="0F5A5843"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4D9932C4" w14:textId="77777777" w:rsidR="00BF70A0" w:rsidRPr="00777BBA" w:rsidRDefault="00BF70A0" w:rsidP="00EC2C5A">
            <w:pPr>
              <w:jc w:val="left"/>
              <w:rPr>
                <w:sz w:val="22"/>
              </w:rPr>
            </w:pPr>
            <w:r w:rsidRPr="00777BBA">
              <w:rPr>
                <w:sz w:val="22"/>
              </w:rPr>
              <w:t>Credit Accrual Tab</w:t>
            </w:r>
          </w:p>
        </w:tc>
        <w:tc>
          <w:tcPr>
            <w:tcW w:w="3521" w:type="pct"/>
          </w:tcPr>
          <w:p w14:paraId="093D5D0D"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The Credit Accrual tab in MIS2000 Student View shows course history information for students in grades 9-12. </w:t>
            </w:r>
          </w:p>
        </w:tc>
        <w:tc>
          <w:tcPr>
            <w:tcW w:w="689" w:type="pct"/>
          </w:tcPr>
          <w:p w14:paraId="12277904"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358597F7"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17F8B299" w14:textId="77777777" w:rsidR="00BF70A0" w:rsidRPr="00777BBA" w:rsidRDefault="00BF70A0" w:rsidP="00EC2C5A">
            <w:pPr>
              <w:jc w:val="left"/>
              <w:rPr>
                <w:sz w:val="22"/>
              </w:rPr>
            </w:pPr>
            <w:r w:rsidRPr="00777BBA">
              <w:rPr>
                <w:sz w:val="22"/>
              </w:rPr>
              <w:t>Crop</w:t>
            </w:r>
          </w:p>
        </w:tc>
        <w:tc>
          <w:tcPr>
            <w:tcW w:w="3521" w:type="pct"/>
          </w:tcPr>
          <w:p w14:paraId="3AE84A29"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A plant that is harvested for use by people or by livestock.</w:t>
            </w:r>
          </w:p>
        </w:tc>
        <w:tc>
          <w:tcPr>
            <w:tcW w:w="689" w:type="pct"/>
          </w:tcPr>
          <w:p w14:paraId="7C71D1AB"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NRG, Chapter II, F3</w:t>
            </w:r>
          </w:p>
        </w:tc>
      </w:tr>
      <w:tr w:rsidR="00BF70A0" w:rsidRPr="00BF70A0" w14:paraId="5A9CDB0F"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6123A888" w14:textId="77777777" w:rsidR="00BF70A0" w:rsidRPr="00777BBA" w:rsidRDefault="00BF70A0" w:rsidP="00EC2C5A">
            <w:pPr>
              <w:jc w:val="left"/>
              <w:rPr>
                <w:sz w:val="22"/>
              </w:rPr>
            </w:pPr>
            <w:r w:rsidRPr="00777BBA">
              <w:rPr>
                <w:sz w:val="22"/>
              </w:rPr>
              <w:t>Cultivation of Trees</w:t>
            </w:r>
          </w:p>
        </w:tc>
        <w:tc>
          <w:tcPr>
            <w:tcW w:w="3521" w:type="pct"/>
          </w:tcPr>
          <w:p w14:paraId="30056663"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Work that promotes the growth of trees.</w:t>
            </w:r>
          </w:p>
        </w:tc>
        <w:tc>
          <w:tcPr>
            <w:tcW w:w="689" w:type="pct"/>
          </w:tcPr>
          <w:p w14:paraId="5A35BCE7"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NRG, Chapter II, F9</w:t>
            </w:r>
          </w:p>
        </w:tc>
      </w:tr>
      <w:tr w:rsidR="00BF70A0" w:rsidRPr="00BF70A0" w14:paraId="43B8D1D7"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4E8CB2ED" w14:textId="77777777" w:rsidR="00BF70A0" w:rsidRPr="00777BBA" w:rsidRDefault="00BF70A0" w:rsidP="00EC2C5A">
            <w:pPr>
              <w:jc w:val="left"/>
              <w:rPr>
                <w:sz w:val="22"/>
              </w:rPr>
            </w:pPr>
            <w:r w:rsidRPr="00777BBA">
              <w:rPr>
                <w:sz w:val="22"/>
              </w:rPr>
              <w:t>Designated SEA Reviewer</w:t>
            </w:r>
          </w:p>
        </w:tc>
        <w:tc>
          <w:tcPr>
            <w:tcW w:w="3521" w:type="pct"/>
          </w:tcPr>
          <w:p w14:paraId="06B91E32"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The staff member at the district office that has agreed to be the district’s final reviewer on all COEs.</w:t>
            </w:r>
          </w:p>
        </w:tc>
        <w:tc>
          <w:tcPr>
            <w:tcW w:w="689" w:type="pct"/>
          </w:tcPr>
          <w:p w14:paraId="06C80D74"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p>
        </w:tc>
      </w:tr>
      <w:tr w:rsidR="00BF70A0" w:rsidRPr="00BF70A0" w14:paraId="551ABC8E"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2456EF83" w14:textId="77777777" w:rsidR="00BF70A0" w:rsidRPr="00777BBA" w:rsidRDefault="00BF70A0" w:rsidP="00EC2C5A">
            <w:pPr>
              <w:jc w:val="left"/>
              <w:rPr>
                <w:sz w:val="22"/>
              </w:rPr>
            </w:pPr>
            <w:r w:rsidRPr="00777BBA">
              <w:rPr>
                <w:sz w:val="22"/>
              </w:rPr>
              <w:t>Emancipated Youth</w:t>
            </w:r>
          </w:p>
        </w:tc>
        <w:tc>
          <w:tcPr>
            <w:tcW w:w="3521" w:type="pct"/>
          </w:tcPr>
          <w:p w14:paraId="362F363A"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Children who have not yet reached adult age who are no longer under the control of a parent/guardian and who are solely responsible for their own welfare. </w:t>
            </w:r>
          </w:p>
        </w:tc>
        <w:tc>
          <w:tcPr>
            <w:tcW w:w="689" w:type="pct"/>
          </w:tcPr>
          <w:p w14:paraId="4C402D68"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NRG, Chapter II, A6</w:t>
            </w:r>
          </w:p>
        </w:tc>
      </w:tr>
      <w:tr w:rsidR="00BF70A0" w:rsidRPr="00BF70A0" w14:paraId="02229F1A"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7DC08240" w14:textId="77777777" w:rsidR="00BF70A0" w:rsidRPr="00777BBA" w:rsidRDefault="00BF70A0" w:rsidP="00EC2C5A">
            <w:pPr>
              <w:jc w:val="left"/>
              <w:rPr>
                <w:sz w:val="22"/>
              </w:rPr>
            </w:pPr>
            <w:r w:rsidRPr="00777BBA">
              <w:rPr>
                <w:sz w:val="22"/>
              </w:rPr>
              <w:t>Economic Necessity</w:t>
            </w:r>
          </w:p>
        </w:tc>
        <w:tc>
          <w:tcPr>
            <w:tcW w:w="3521" w:type="pct"/>
          </w:tcPr>
          <w:p w14:paraId="5D51DC51"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 xml:space="preserve">The child and the worker (if the child is not the worker) move because they could not afford to stay in the current location. </w:t>
            </w:r>
          </w:p>
        </w:tc>
        <w:tc>
          <w:tcPr>
            <w:tcW w:w="689" w:type="pct"/>
          </w:tcPr>
          <w:p w14:paraId="287DEE10"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NRG, Chapter II, D3</w:t>
            </w:r>
          </w:p>
        </w:tc>
      </w:tr>
      <w:tr w:rsidR="00BF70A0" w:rsidRPr="00BF70A0" w14:paraId="3E75AF41"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053E6045" w14:textId="77777777" w:rsidR="00BF70A0" w:rsidRPr="00777BBA" w:rsidRDefault="00BF70A0" w:rsidP="00EC2C5A">
            <w:pPr>
              <w:jc w:val="left"/>
              <w:rPr>
                <w:sz w:val="22"/>
              </w:rPr>
            </w:pPr>
            <w:r w:rsidRPr="00777BBA">
              <w:rPr>
                <w:sz w:val="22"/>
              </w:rPr>
              <w:t>Engaged In</w:t>
            </w:r>
          </w:p>
        </w:tc>
        <w:tc>
          <w:tcPr>
            <w:tcW w:w="3521" w:type="pct"/>
          </w:tcPr>
          <w:p w14:paraId="44FFF6E8"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To do or take part in new temporary or seasonal employment or personal subsistence in agricultural or fishing work. </w:t>
            </w:r>
          </w:p>
        </w:tc>
        <w:tc>
          <w:tcPr>
            <w:tcW w:w="689" w:type="pct"/>
          </w:tcPr>
          <w:p w14:paraId="2AB009D3"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5111DC75"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43D13504" w14:textId="77777777" w:rsidR="00BF70A0" w:rsidRPr="00777BBA" w:rsidRDefault="00BF70A0" w:rsidP="00EC2C5A">
            <w:pPr>
              <w:jc w:val="left"/>
              <w:rPr>
                <w:sz w:val="22"/>
              </w:rPr>
            </w:pPr>
            <w:r w:rsidRPr="00777BBA">
              <w:rPr>
                <w:sz w:val="22"/>
              </w:rPr>
              <w:t>Enroll Date</w:t>
            </w:r>
          </w:p>
        </w:tc>
        <w:tc>
          <w:tcPr>
            <w:tcW w:w="3521" w:type="pct"/>
          </w:tcPr>
          <w:p w14:paraId="4BEBC394"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 xml:space="preserve">The first day the child attends school in the recruiter’s district after making a qualifying move for the current school year. </w:t>
            </w:r>
          </w:p>
        </w:tc>
        <w:tc>
          <w:tcPr>
            <w:tcW w:w="689" w:type="pct"/>
          </w:tcPr>
          <w:p w14:paraId="2EBAD889"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p>
        </w:tc>
      </w:tr>
      <w:tr w:rsidR="00BF70A0" w:rsidRPr="00BF70A0" w14:paraId="1BD4B33B"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3543426E" w14:textId="77777777" w:rsidR="00BF70A0" w:rsidRPr="00777BBA" w:rsidRDefault="00BF70A0" w:rsidP="00EC2C5A">
            <w:pPr>
              <w:jc w:val="left"/>
              <w:rPr>
                <w:sz w:val="22"/>
              </w:rPr>
            </w:pPr>
            <w:r w:rsidRPr="00777BBA">
              <w:rPr>
                <w:sz w:val="22"/>
              </w:rPr>
              <w:lastRenderedPageBreak/>
              <w:t>End of Eligibility Date</w:t>
            </w:r>
          </w:p>
        </w:tc>
        <w:tc>
          <w:tcPr>
            <w:tcW w:w="3521" w:type="pct"/>
          </w:tcPr>
          <w:p w14:paraId="70584C33" w14:textId="147D1FD2"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Also called the EOE, this date is three years (36 months) from a </w:t>
            </w:r>
            <w:r w:rsidR="007F422C" w:rsidRPr="00777BBA">
              <w:rPr>
                <w:sz w:val="22"/>
              </w:rPr>
              <w:t xml:space="preserve">migratory </w:t>
            </w:r>
            <w:r w:rsidRPr="00777BBA">
              <w:rPr>
                <w:sz w:val="22"/>
              </w:rPr>
              <w:t>child’s most recent Qualifyi</w:t>
            </w:r>
            <w:r w:rsidR="00CD5C53">
              <w:rPr>
                <w:sz w:val="22"/>
              </w:rPr>
              <w:t>ng Arrival Date. After this date</w:t>
            </w:r>
            <w:r w:rsidRPr="00777BBA">
              <w:rPr>
                <w:sz w:val="22"/>
              </w:rPr>
              <w:t xml:space="preserve"> a child is no longer eligible for the MEP and MEP services, unless they make another qualifying move.</w:t>
            </w:r>
          </w:p>
        </w:tc>
        <w:tc>
          <w:tcPr>
            <w:tcW w:w="689" w:type="pct"/>
          </w:tcPr>
          <w:p w14:paraId="0670435B"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30280A97"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49ECA89D" w14:textId="77777777" w:rsidR="00BF70A0" w:rsidRPr="00777BBA" w:rsidRDefault="00BF70A0" w:rsidP="00EC2C5A">
            <w:pPr>
              <w:jc w:val="left"/>
              <w:rPr>
                <w:sz w:val="22"/>
              </w:rPr>
            </w:pPr>
            <w:r w:rsidRPr="00777BBA">
              <w:rPr>
                <w:sz w:val="22"/>
              </w:rPr>
              <w:t>ESEA Consolidated Application</w:t>
            </w:r>
          </w:p>
        </w:tc>
        <w:tc>
          <w:tcPr>
            <w:tcW w:w="3521" w:type="pct"/>
          </w:tcPr>
          <w:p w14:paraId="170D6222"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A single, consolidated application for all ESEA formula entitlements, including the following titles: Title I-A, Title I-C, Title I-D, Title II-A, Title III-A, and Title IV-A.  The consolidated application is completed using an electronic web-based application, known as GMS.</w:t>
            </w:r>
          </w:p>
        </w:tc>
        <w:tc>
          <w:tcPr>
            <w:tcW w:w="689" w:type="pct"/>
          </w:tcPr>
          <w:p w14:paraId="777A76AF"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p>
        </w:tc>
      </w:tr>
      <w:tr w:rsidR="00BF70A0" w:rsidRPr="00BF70A0" w14:paraId="0BB9086D"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0B2B15CE" w14:textId="77777777" w:rsidR="00BF70A0" w:rsidRPr="00777BBA" w:rsidRDefault="00BF70A0" w:rsidP="00EC2C5A">
            <w:pPr>
              <w:jc w:val="left"/>
              <w:rPr>
                <w:sz w:val="22"/>
              </w:rPr>
            </w:pPr>
            <w:r w:rsidRPr="00777BBA">
              <w:rPr>
                <w:sz w:val="22"/>
              </w:rPr>
              <w:t>Extended Move (30 days or more)</w:t>
            </w:r>
          </w:p>
        </w:tc>
        <w:tc>
          <w:tcPr>
            <w:tcW w:w="3521" w:type="pct"/>
          </w:tcPr>
          <w:p w14:paraId="0EF0363D"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The comment required when the move listed in question 1 or question 4 of the Qualifying Moves and Work Section is more than 30 days long. When this occurs, the recruiter must verify the length of time the migratory worker was engaged in the qualifying work. </w:t>
            </w:r>
          </w:p>
        </w:tc>
        <w:tc>
          <w:tcPr>
            <w:tcW w:w="689" w:type="pct"/>
          </w:tcPr>
          <w:p w14:paraId="305D70B1"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73B25114"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5484F412" w14:textId="77777777" w:rsidR="00BF70A0" w:rsidRPr="00777BBA" w:rsidRDefault="00BF70A0" w:rsidP="00EC2C5A">
            <w:pPr>
              <w:jc w:val="left"/>
              <w:rPr>
                <w:sz w:val="22"/>
              </w:rPr>
            </w:pPr>
            <w:r w:rsidRPr="00777BBA">
              <w:rPr>
                <w:sz w:val="22"/>
              </w:rPr>
              <w:t>Fall Recruitment Report</w:t>
            </w:r>
          </w:p>
        </w:tc>
        <w:tc>
          <w:tcPr>
            <w:tcW w:w="3521" w:type="pct"/>
          </w:tcPr>
          <w:p w14:paraId="0B943268" w14:textId="274BCF5D"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 xml:space="preserve">This report is a list of the eligible </w:t>
            </w:r>
            <w:r w:rsidR="00191BB1" w:rsidRPr="00777BBA">
              <w:rPr>
                <w:sz w:val="22"/>
              </w:rPr>
              <w:t>migratory children</w:t>
            </w:r>
            <w:r w:rsidRPr="00777BBA">
              <w:rPr>
                <w:sz w:val="22"/>
              </w:rPr>
              <w:t xml:space="preserve"> in a district from the previous school year (and those who have EOEd since the previous school year). This report serves as a “to do” list for the district at the start of the school year. The district must cont</w:t>
            </w:r>
            <w:r w:rsidR="00CD5C53">
              <w:rPr>
                <w:sz w:val="22"/>
              </w:rPr>
              <w:t>act all children and families on</w:t>
            </w:r>
            <w:r w:rsidRPr="00777BBA">
              <w:rPr>
                <w:sz w:val="22"/>
              </w:rPr>
              <w:t xml:space="preserve"> the list prior to the November 15</w:t>
            </w:r>
            <w:r w:rsidRPr="00777BBA">
              <w:rPr>
                <w:sz w:val="22"/>
                <w:vertAlign w:val="superscript"/>
              </w:rPr>
              <w:t>th</w:t>
            </w:r>
            <w:r w:rsidRPr="00777BBA">
              <w:rPr>
                <w:sz w:val="22"/>
              </w:rPr>
              <w:t xml:space="preserve"> recruitment deadline. </w:t>
            </w:r>
          </w:p>
        </w:tc>
        <w:tc>
          <w:tcPr>
            <w:tcW w:w="689" w:type="pct"/>
          </w:tcPr>
          <w:p w14:paraId="4F5E676B"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p>
        </w:tc>
      </w:tr>
      <w:tr w:rsidR="00BF70A0" w:rsidRPr="00BF70A0" w14:paraId="0C763FC8"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1ADD6AF9" w14:textId="77777777" w:rsidR="00BF70A0" w:rsidRPr="00777BBA" w:rsidRDefault="00BF70A0" w:rsidP="00EC2C5A">
            <w:pPr>
              <w:jc w:val="left"/>
              <w:rPr>
                <w:sz w:val="22"/>
              </w:rPr>
            </w:pPr>
            <w:r w:rsidRPr="00777BBA">
              <w:rPr>
                <w:sz w:val="22"/>
              </w:rPr>
              <w:t>Family Data Tab</w:t>
            </w:r>
          </w:p>
        </w:tc>
        <w:tc>
          <w:tcPr>
            <w:tcW w:w="3521" w:type="pct"/>
          </w:tcPr>
          <w:p w14:paraId="3B5D8BED"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The Family Data tab in MIS2000 COE View or COE Draft View contains the information from the Family Data Section of the hardcopy COE.</w:t>
            </w:r>
          </w:p>
        </w:tc>
        <w:tc>
          <w:tcPr>
            <w:tcW w:w="689" w:type="pct"/>
          </w:tcPr>
          <w:p w14:paraId="0ECDE927"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746E58F0"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2F79A17E" w14:textId="77777777" w:rsidR="00BF70A0" w:rsidRPr="00777BBA" w:rsidRDefault="00BF70A0" w:rsidP="00EC2C5A">
            <w:pPr>
              <w:jc w:val="left"/>
              <w:rPr>
                <w:sz w:val="22"/>
              </w:rPr>
            </w:pPr>
            <w:r w:rsidRPr="00777BBA">
              <w:rPr>
                <w:sz w:val="22"/>
              </w:rPr>
              <w:t xml:space="preserve">FERPA </w:t>
            </w:r>
          </w:p>
        </w:tc>
        <w:tc>
          <w:tcPr>
            <w:tcW w:w="3521" w:type="pct"/>
          </w:tcPr>
          <w:p w14:paraId="68351D56"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The Family Education Rights and Privacy Act (FERPA) is a Federal law that protects the privacy of student education records.</w:t>
            </w:r>
          </w:p>
        </w:tc>
        <w:tc>
          <w:tcPr>
            <w:tcW w:w="689" w:type="pct"/>
          </w:tcPr>
          <w:p w14:paraId="58B35FC8"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20 U.S.C §1231(g) &amp; 34 C.F.R §99</w:t>
            </w:r>
          </w:p>
        </w:tc>
      </w:tr>
      <w:tr w:rsidR="00BF70A0" w:rsidRPr="00BF70A0" w14:paraId="1B14E75C"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4856F4DC" w14:textId="77777777" w:rsidR="00BF70A0" w:rsidRPr="00777BBA" w:rsidRDefault="00BF70A0" w:rsidP="00EC2C5A">
            <w:pPr>
              <w:jc w:val="left"/>
              <w:rPr>
                <w:sz w:val="22"/>
              </w:rPr>
            </w:pPr>
            <w:r w:rsidRPr="00777BBA">
              <w:rPr>
                <w:sz w:val="22"/>
              </w:rPr>
              <w:t>Fishing Work</w:t>
            </w:r>
          </w:p>
        </w:tc>
        <w:tc>
          <w:tcPr>
            <w:tcW w:w="3521" w:type="pct"/>
          </w:tcPr>
          <w:p w14:paraId="4AFC778F"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The catching or initial processing of fish or shellfish or the raising or harvesting of fish or shellfish at fish farms. It consists of work performed for wages or personal subsistence. </w:t>
            </w:r>
          </w:p>
        </w:tc>
        <w:tc>
          <w:tcPr>
            <w:tcW w:w="689" w:type="pct"/>
          </w:tcPr>
          <w:p w14:paraId="52838868"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34 C.F.R. §200.81(c)</w:t>
            </w:r>
          </w:p>
        </w:tc>
      </w:tr>
      <w:tr w:rsidR="00BF70A0" w:rsidRPr="00BF70A0" w14:paraId="3A69FC25"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0BFC6547" w14:textId="77777777" w:rsidR="00BF70A0" w:rsidRPr="00777BBA" w:rsidRDefault="00BF70A0" w:rsidP="00EC2C5A">
            <w:pPr>
              <w:jc w:val="left"/>
              <w:rPr>
                <w:sz w:val="22"/>
              </w:rPr>
            </w:pPr>
            <w:r w:rsidRPr="00777BBA">
              <w:rPr>
                <w:sz w:val="22"/>
              </w:rPr>
              <w:t>Fish Farm</w:t>
            </w:r>
          </w:p>
        </w:tc>
        <w:tc>
          <w:tcPr>
            <w:tcW w:w="3521" w:type="pct"/>
          </w:tcPr>
          <w:p w14:paraId="6CC618C0"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 xml:space="preserve">A tract of water, such as a pond, a floating net pen, a tank, or a raceway reserved for the raising or harvesting of fish or shellfish. Large fish farms sometimes cultivate fish in the sea, relatively close to shore. The fish are artificially cultivated, rather than caught, as they would be in fishing. </w:t>
            </w:r>
          </w:p>
        </w:tc>
        <w:tc>
          <w:tcPr>
            <w:tcW w:w="689" w:type="pct"/>
          </w:tcPr>
          <w:p w14:paraId="06B0744A"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NRG, Chapter II, F17</w:t>
            </w:r>
          </w:p>
        </w:tc>
      </w:tr>
      <w:tr w:rsidR="00BF70A0" w:rsidRPr="00BF70A0" w14:paraId="4CD1B7B4"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0EFAF94D" w14:textId="33A0C398" w:rsidR="00BF70A0" w:rsidRPr="00777BBA" w:rsidRDefault="00BF70A0" w:rsidP="00B33C32">
            <w:pPr>
              <w:jc w:val="left"/>
              <w:rPr>
                <w:sz w:val="22"/>
              </w:rPr>
            </w:pPr>
            <w:r w:rsidRPr="00777BBA">
              <w:rPr>
                <w:sz w:val="22"/>
              </w:rPr>
              <w:t xml:space="preserve">Grants Management System </w:t>
            </w:r>
          </w:p>
        </w:tc>
        <w:tc>
          <w:tcPr>
            <w:tcW w:w="3521" w:type="pct"/>
          </w:tcPr>
          <w:p w14:paraId="4D3ABAFD" w14:textId="40883054"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The electronic web-based grants management system used for the ESEA Consolidated Grant application and reimbursement requests.  </w:t>
            </w:r>
            <w:hyperlink r:id="rId116" w:history="1">
              <w:r w:rsidRPr="00777BBA">
                <w:rPr>
                  <w:color w:val="0563C1"/>
                  <w:sz w:val="22"/>
                  <w:u w:val="single"/>
                </w:rPr>
                <w:t>gms.education.alaska.gov</w:t>
              </w:r>
            </w:hyperlink>
            <w:r w:rsidRPr="00777BBA">
              <w:rPr>
                <w:sz w:val="22"/>
              </w:rPr>
              <w:t xml:space="preserve"> </w:t>
            </w:r>
          </w:p>
        </w:tc>
        <w:tc>
          <w:tcPr>
            <w:tcW w:w="689" w:type="pct"/>
          </w:tcPr>
          <w:p w14:paraId="612468B4"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10887716"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248146F7" w14:textId="77777777" w:rsidR="00BF70A0" w:rsidRPr="00777BBA" w:rsidRDefault="00BF70A0" w:rsidP="00EC2C5A">
            <w:pPr>
              <w:jc w:val="left"/>
              <w:rPr>
                <w:sz w:val="22"/>
              </w:rPr>
            </w:pPr>
            <w:r w:rsidRPr="00777BBA">
              <w:rPr>
                <w:sz w:val="22"/>
              </w:rPr>
              <w:t>Guardian</w:t>
            </w:r>
          </w:p>
        </w:tc>
        <w:tc>
          <w:tcPr>
            <w:tcW w:w="3521" w:type="pct"/>
          </w:tcPr>
          <w:p w14:paraId="0E8C2BA7"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 xml:space="preserve">Any person who stands in the place of the child’s parent, </w:t>
            </w:r>
            <w:r w:rsidRPr="00777BBA">
              <w:rPr>
                <w:i/>
                <w:sz w:val="22"/>
              </w:rPr>
              <w:t>in loco parentis</w:t>
            </w:r>
            <w:r w:rsidRPr="00777BBA">
              <w:rPr>
                <w:sz w:val="22"/>
              </w:rPr>
              <w:t xml:space="preserve">, whether by voluntarily accepting responsibility for the child’s welfare or by a court order. </w:t>
            </w:r>
          </w:p>
        </w:tc>
        <w:tc>
          <w:tcPr>
            <w:tcW w:w="689" w:type="pct"/>
          </w:tcPr>
          <w:p w14:paraId="327368CE"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NRG, Chapter II, B2</w:t>
            </w:r>
          </w:p>
        </w:tc>
      </w:tr>
      <w:tr w:rsidR="00BF70A0" w:rsidRPr="00BF70A0" w14:paraId="5F3F47B4"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5E4D4F12" w14:textId="77777777" w:rsidR="00BF70A0" w:rsidRPr="00777BBA" w:rsidRDefault="00BF70A0" w:rsidP="00EC2C5A">
            <w:pPr>
              <w:jc w:val="left"/>
              <w:rPr>
                <w:sz w:val="22"/>
              </w:rPr>
            </w:pPr>
            <w:r w:rsidRPr="00777BBA">
              <w:rPr>
                <w:sz w:val="22"/>
              </w:rPr>
              <w:t>Guardian Move</w:t>
            </w:r>
          </w:p>
        </w:tc>
        <w:tc>
          <w:tcPr>
            <w:tcW w:w="3521" w:type="pct"/>
          </w:tcPr>
          <w:p w14:paraId="56DF5BB3"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Type of qualifying move where the migratory worker is not the children’s parent and/or legal guardian. The migratory worker is the guardian of the children during the move only. The guardian must be 14 years or older. The qualifying move must be an economic need for the child(ren)’s primary household. If applicable, the subsistence must go back to support the child(ren)’s primary household. </w:t>
            </w:r>
          </w:p>
        </w:tc>
        <w:tc>
          <w:tcPr>
            <w:tcW w:w="689" w:type="pct"/>
          </w:tcPr>
          <w:p w14:paraId="51CDCD06"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0127C31B"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19AEAD25" w14:textId="77777777" w:rsidR="00BF70A0" w:rsidRPr="00777BBA" w:rsidRDefault="00BF70A0" w:rsidP="00EC2C5A">
            <w:pPr>
              <w:jc w:val="left"/>
              <w:rPr>
                <w:sz w:val="22"/>
              </w:rPr>
            </w:pPr>
            <w:r w:rsidRPr="00777BBA">
              <w:rPr>
                <w:sz w:val="22"/>
              </w:rPr>
              <w:t>Harvesting of Trees</w:t>
            </w:r>
          </w:p>
        </w:tc>
        <w:tc>
          <w:tcPr>
            <w:tcW w:w="3521" w:type="pct"/>
          </w:tcPr>
          <w:p w14:paraId="5D35155E"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The act of gathering or taking of the trees. Some examples of harvesting are: topping, felling and skidding. This does not include harvesting for personal use.</w:t>
            </w:r>
          </w:p>
        </w:tc>
        <w:tc>
          <w:tcPr>
            <w:tcW w:w="689" w:type="pct"/>
          </w:tcPr>
          <w:p w14:paraId="5881A870"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NRG, Chapter II, F13-F14</w:t>
            </w:r>
          </w:p>
        </w:tc>
      </w:tr>
      <w:tr w:rsidR="00BF70A0" w:rsidRPr="00BF70A0" w14:paraId="438454E6"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6D74A44B" w14:textId="77777777" w:rsidR="00BF70A0" w:rsidRPr="00777BBA" w:rsidRDefault="00BF70A0" w:rsidP="00EC2C5A">
            <w:pPr>
              <w:jc w:val="left"/>
              <w:rPr>
                <w:sz w:val="22"/>
              </w:rPr>
            </w:pPr>
            <w:r w:rsidRPr="00777BBA">
              <w:rPr>
                <w:sz w:val="22"/>
              </w:rPr>
              <w:t>Identification</w:t>
            </w:r>
          </w:p>
        </w:tc>
        <w:tc>
          <w:tcPr>
            <w:tcW w:w="3521" w:type="pct"/>
          </w:tcPr>
          <w:p w14:paraId="2ECFC803" w14:textId="42A8D3BD"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Determining the location and presence of potentially eligible </w:t>
            </w:r>
            <w:r w:rsidR="00191BB1" w:rsidRPr="00777BBA">
              <w:rPr>
                <w:sz w:val="22"/>
              </w:rPr>
              <w:t>families of migratory children</w:t>
            </w:r>
            <w:r w:rsidRPr="00777BBA">
              <w:rPr>
                <w:sz w:val="22"/>
              </w:rPr>
              <w:t>.</w:t>
            </w:r>
          </w:p>
        </w:tc>
        <w:tc>
          <w:tcPr>
            <w:tcW w:w="689" w:type="pct"/>
          </w:tcPr>
          <w:p w14:paraId="7438D65B"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NRG, Chapter III, A1</w:t>
            </w:r>
          </w:p>
        </w:tc>
      </w:tr>
      <w:tr w:rsidR="00BF70A0" w:rsidRPr="00BF70A0" w14:paraId="55577BEB"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46B9CE80" w14:textId="77777777" w:rsidR="00BF70A0" w:rsidRPr="00777BBA" w:rsidRDefault="00BF70A0" w:rsidP="00EC2C5A">
            <w:pPr>
              <w:jc w:val="left"/>
              <w:rPr>
                <w:sz w:val="22"/>
              </w:rPr>
            </w:pPr>
            <w:r w:rsidRPr="00777BBA">
              <w:rPr>
                <w:sz w:val="22"/>
              </w:rPr>
              <w:lastRenderedPageBreak/>
              <w:t>ID&amp;R Plan</w:t>
            </w:r>
          </w:p>
        </w:tc>
        <w:tc>
          <w:tcPr>
            <w:tcW w:w="3521" w:type="pct"/>
          </w:tcPr>
          <w:p w14:paraId="6133E142"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A document that establishes an identification and recruitment process for a district- level Migrant Education Program that encompasses training of staff, identifying potential children, and effective recruitment.</w:t>
            </w:r>
            <w:r w:rsidRPr="00777BBA">
              <w:rPr>
                <w:sz w:val="22"/>
              </w:rPr>
              <w:tab/>
            </w:r>
          </w:p>
        </w:tc>
        <w:tc>
          <w:tcPr>
            <w:tcW w:w="689" w:type="pct"/>
          </w:tcPr>
          <w:p w14:paraId="1E559C3C"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p>
        </w:tc>
      </w:tr>
      <w:tr w:rsidR="00BF70A0" w:rsidRPr="00BF70A0" w14:paraId="65E6B4D7"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1839C336" w14:textId="0ED63B7B" w:rsidR="00BF70A0" w:rsidRPr="00777BBA" w:rsidRDefault="00BF70A0" w:rsidP="00EC2C5A">
            <w:pPr>
              <w:jc w:val="left"/>
              <w:rPr>
                <w:sz w:val="22"/>
              </w:rPr>
            </w:pPr>
            <w:r w:rsidRPr="00777BBA">
              <w:rPr>
                <w:sz w:val="22"/>
              </w:rPr>
              <w:t>Indivi</w:t>
            </w:r>
            <w:r w:rsidR="00B33C32">
              <w:rPr>
                <w:sz w:val="22"/>
              </w:rPr>
              <w:t xml:space="preserve">dualized Education Program </w:t>
            </w:r>
          </w:p>
        </w:tc>
        <w:tc>
          <w:tcPr>
            <w:tcW w:w="3521" w:type="pct"/>
          </w:tcPr>
          <w:p w14:paraId="7B02A41D"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A written document required for each child who is eligible to receive special education services that is developed, reviewed and revised in a meeting.</w:t>
            </w:r>
          </w:p>
        </w:tc>
        <w:tc>
          <w:tcPr>
            <w:tcW w:w="689" w:type="pct"/>
          </w:tcPr>
          <w:p w14:paraId="2F5EE0E6"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34 C.F.R. §300.22 &amp; §300.320</w:t>
            </w:r>
          </w:p>
        </w:tc>
      </w:tr>
      <w:tr w:rsidR="00BF70A0" w:rsidRPr="00BF70A0" w14:paraId="2B117821"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5EB47B6A" w14:textId="77777777" w:rsidR="00BF70A0" w:rsidRPr="00777BBA" w:rsidRDefault="00BF70A0" w:rsidP="00EC2C5A">
            <w:pPr>
              <w:jc w:val="left"/>
              <w:rPr>
                <w:sz w:val="22"/>
              </w:rPr>
            </w:pPr>
            <w:r w:rsidRPr="00777BBA">
              <w:rPr>
                <w:sz w:val="22"/>
              </w:rPr>
              <w:t xml:space="preserve">Initial Processing </w:t>
            </w:r>
          </w:p>
        </w:tc>
        <w:tc>
          <w:tcPr>
            <w:tcW w:w="3521" w:type="pct"/>
          </w:tcPr>
          <w:p w14:paraId="4CEF6D25"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 xml:space="preserve">Work that is beyond the production stage of agricultural work and precedes the transformation of the raw product into something more refined. </w:t>
            </w:r>
          </w:p>
        </w:tc>
        <w:tc>
          <w:tcPr>
            <w:tcW w:w="689" w:type="pct"/>
          </w:tcPr>
          <w:p w14:paraId="183B03E7"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NRG, Chapter II, F 20</w:t>
            </w:r>
          </w:p>
        </w:tc>
      </w:tr>
      <w:tr w:rsidR="00BF70A0" w:rsidRPr="00BF70A0" w14:paraId="719BD7A4"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583A6134" w14:textId="77777777" w:rsidR="00BF70A0" w:rsidRPr="00777BBA" w:rsidRDefault="00BF70A0" w:rsidP="00EC2C5A">
            <w:pPr>
              <w:jc w:val="left"/>
              <w:rPr>
                <w:sz w:val="22"/>
              </w:rPr>
            </w:pPr>
            <w:r w:rsidRPr="00777BBA">
              <w:rPr>
                <w:sz w:val="22"/>
              </w:rPr>
              <w:t>Instructional Service</w:t>
            </w:r>
          </w:p>
        </w:tc>
        <w:tc>
          <w:tcPr>
            <w:tcW w:w="3521" w:type="pct"/>
          </w:tcPr>
          <w:p w14:paraId="52AFF237" w14:textId="7A8E09CD" w:rsidR="00BF70A0" w:rsidRPr="00777BBA" w:rsidRDefault="00BF70A0" w:rsidP="00E46403">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Services that provide </w:t>
            </w:r>
            <w:r w:rsidR="00E46403">
              <w:rPr>
                <w:sz w:val="22"/>
              </w:rPr>
              <w:t>evidence-based</w:t>
            </w:r>
            <w:r w:rsidRPr="00777BBA">
              <w:rPr>
                <w:sz w:val="22"/>
              </w:rPr>
              <w:t xml:space="preserve"> instruction to </w:t>
            </w:r>
            <w:r w:rsidR="00191BB1" w:rsidRPr="00777BBA">
              <w:rPr>
                <w:sz w:val="22"/>
              </w:rPr>
              <w:t>migratory children</w:t>
            </w:r>
            <w:r w:rsidRPr="00777BBA">
              <w:rPr>
                <w:sz w:val="22"/>
              </w:rPr>
              <w:t>.</w:t>
            </w:r>
          </w:p>
        </w:tc>
        <w:tc>
          <w:tcPr>
            <w:tcW w:w="689" w:type="pct"/>
          </w:tcPr>
          <w:p w14:paraId="42EBF827"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36643C7E"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02ACA8DD" w14:textId="77777777" w:rsidR="00BF70A0" w:rsidRPr="00777BBA" w:rsidRDefault="00BF70A0" w:rsidP="00EC2C5A">
            <w:pPr>
              <w:jc w:val="left"/>
              <w:rPr>
                <w:sz w:val="22"/>
              </w:rPr>
            </w:pPr>
            <w:r w:rsidRPr="00777BBA">
              <w:rPr>
                <w:sz w:val="22"/>
              </w:rPr>
              <w:t>Literacy Grant</w:t>
            </w:r>
          </w:p>
        </w:tc>
        <w:tc>
          <w:tcPr>
            <w:tcW w:w="3521" w:type="pct"/>
          </w:tcPr>
          <w:p w14:paraId="34D6EA8C" w14:textId="5241DD9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 xml:space="preserve">The Alaska Department of Education &amp; Early Development’s Migrant Literacy Grant is a grant-based program for the purchase of literary materials for </w:t>
            </w:r>
            <w:r w:rsidR="00191BB1" w:rsidRPr="00777BBA">
              <w:rPr>
                <w:sz w:val="22"/>
              </w:rPr>
              <w:t>migratory children</w:t>
            </w:r>
            <w:r w:rsidRPr="00777BBA">
              <w:rPr>
                <w:sz w:val="22"/>
              </w:rPr>
              <w:t xml:space="preserve">. Allocation size depends on the number of qualifying </w:t>
            </w:r>
            <w:r w:rsidR="00191BB1" w:rsidRPr="00777BBA">
              <w:rPr>
                <w:sz w:val="22"/>
              </w:rPr>
              <w:t>migratory children</w:t>
            </w:r>
            <w:r w:rsidRPr="00777BBA">
              <w:rPr>
                <w:sz w:val="22"/>
              </w:rPr>
              <w:t xml:space="preserve"> served by the district.</w:t>
            </w:r>
          </w:p>
        </w:tc>
        <w:tc>
          <w:tcPr>
            <w:tcW w:w="689" w:type="pct"/>
          </w:tcPr>
          <w:p w14:paraId="33F0C28C"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p>
        </w:tc>
      </w:tr>
      <w:tr w:rsidR="00BF70A0" w:rsidRPr="00BF70A0" w14:paraId="1116252C"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3E717A20" w14:textId="77777777" w:rsidR="00BF70A0" w:rsidRPr="00777BBA" w:rsidRDefault="00BF70A0" w:rsidP="00EC2C5A">
            <w:pPr>
              <w:jc w:val="left"/>
              <w:rPr>
                <w:sz w:val="22"/>
              </w:rPr>
            </w:pPr>
            <w:r w:rsidRPr="00777BBA">
              <w:rPr>
                <w:sz w:val="22"/>
              </w:rPr>
              <w:t>Literacy Grant Final Report</w:t>
            </w:r>
          </w:p>
        </w:tc>
        <w:tc>
          <w:tcPr>
            <w:tcW w:w="3521" w:type="pct"/>
          </w:tcPr>
          <w:p w14:paraId="2266FAFD" w14:textId="45238891" w:rsidR="00BF70A0" w:rsidRPr="00777BBA" w:rsidRDefault="00BF70A0" w:rsidP="00CD5C53">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This report is for districts that choose to participate in the Migrant Literacy Grant. The report describes what </w:t>
            </w:r>
            <w:r w:rsidR="00CD5C53">
              <w:rPr>
                <w:sz w:val="22"/>
              </w:rPr>
              <w:t>a</w:t>
            </w:r>
            <w:r w:rsidRPr="00777BBA">
              <w:rPr>
                <w:sz w:val="22"/>
              </w:rPr>
              <w:t xml:space="preserve"> district did with </w:t>
            </w:r>
            <w:r w:rsidR="00CD5C53">
              <w:rPr>
                <w:sz w:val="22"/>
              </w:rPr>
              <w:t>its</w:t>
            </w:r>
            <w:r w:rsidRPr="00777BBA">
              <w:rPr>
                <w:sz w:val="22"/>
              </w:rPr>
              <w:t xml:space="preserve"> literacy grant funds.</w:t>
            </w:r>
          </w:p>
        </w:tc>
        <w:tc>
          <w:tcPr>
            <w:tcW w:w="689" w:type="pct"/>
          </w:tcPr>
          <w:p w14:paraId="63B77BD2"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2E942A21"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199CC275" w14:textId="77777777" w:rsidR="00BF70A0" w:rsidRPr="00777BBA" w:rsidRDefault="00BF70A0" w:rsidP="00EC2C5A">
            <w:pPr>
              <w:jc w:val="left"/>
              <w:rPr>
                <w:sz w:val="22"/>
              </w:rPr>
            </w:pPr>
            <w:r w:rsidRPr="00777BBA">
              <w:rPr>
                <w:sz w:val="22"/>
              </w:rPr>
              <w:t>Livestock</w:t>
            </w:r>
          </w:p>
        </w:tc>
        <w:tc>
          <w:tcPr>
            <w:tcW w:w="3521" w:type="pct"/>
          </w:tcPr>
          <w:p w14:paraId="2DDCC232"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 xml:space="preserve">Any animal produced or kept primarily for breeding or slaughter purposes, including, but not limited to, beef cattle, hogs, sheep, goats, and horses. </w:t>
            </w:r>
          </w:p>
        </w:tc>
        <w:tc>
          <w:tcPr>
            <w:tcW w:w="689" w:type="pct"/>
          </w:tcPr>
          <w:p w14:paraId="0912BAC7"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NRG, Chapter II, F6</w:t>
            </w:r>
          </w:p>
        </w:tc>
      </w:tr>
      <w:tr w:rsidR="00BF70A0" w:rsidRPr="00BF70A0" w14:paraId="67DA16EF"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0520F28F" w14:textId="77777777" w:rsidR="00BF70A0" w:rsidRPr="00777BBA" w:rsidRDefault="00BF70A0" w:rsidP="00EC2C5A">
            <w:pPr>
              <w:jc w:val="left"/>
              <w:rPr>
                <w:sz w:val="22"/>
              </w:rPr>
            </w:pPr>
            <w:r w:rsidRPr="00777BBA">
              <w:rPr>
                <w:sz w:val="22"/>
              </w:rPr>
              <w:t>Local Education Agency</w:t>
            </w:r>
          </w:p>
        </w:tc>
        <w:tc>
          <w:tcPr>
            <w:tcW w:w="3521" w:type="pct"/>
          </w:tcPr>
          <w:p w14:paraId="5C05FEC3" w14:textId="49E402CB"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The local agency responsible for the implementation of program services to identified eligible </w:t>
            </w:r>
            <w:r w:rsidR="00191BB1" w:rsidRPr="00777BBA">
              <w:rPr>
                <w:sz w:val="22"/>
              </w:rPr>
              <w:t>migratory children</w:t>
            </w:r>
            <w:r w:rsidRPr="00777BBA">
              <w:rPr>
                <w:sz w:val="22"/>
              </w:rPr>
              <w:t>. In Alaska, this is usually the school district.</w:t>
            </w:r>
          </w:p>
        </w:tc>
        <w:tc>
          <w:tcPr>
            <w:tcW w:w="689" w:type="pct"/>
          </w:tcPr>
          <w:p w14:paraId="6D0B5C20"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1CA0DBCA"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34AEAA76" w14:textId="77777777" w:rsidR="00BF70A0" w:rsidRPr="00777BBA" w:rsidRDefault="00BF70A0" w:rsidP="00EC2C5A">
            <w:pPr>
              <w:jc w:val="left"/>
              <w:rPr>
                <w:sz w:val="22"/>
              </w:rPr>
            </w:pPr>
            <w:r w:rsidRPr="00777BBA">
              <w:rPr>
                <w:sz w:val="22"/>
              </w:rPr>
              <w:t>Lunch List</w:t>
            </w:r>
          </w:p>
        </w:tc>
        <w:tc>
          <w:tcPr>
            <w:tcW w:w="3521" w:type="pct"/>
          </w:tcPr>
          <w:p w14:paraId="2BCE5054" w14:textId="183B854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 xml:space="preserve">A list of all eligible </w:t>
            </w:r>
            <w:r w:rsidR="00191BB1" w:rsidRPr="00777BBA">
              <w:rPr>
                <w:sz w:val="22"/>
              </w:rPr>
              <w:t>migratory children</w:t>
            </w:r>
            <w:r w:rsidRPr="00777BBA">
              <w:rPr>
                <w:sz w:val="22"/>
              </w:rPr>
              <w:t xml:space="preserve"> in the records manager’s district, including those that the district did not recertify during the current or previous school year. This list contains all children recruited by the district who are within their three years of </w:t>
            </w:r>
            <w:r w:rsidR="00CD5C53">
              <w:rPr>
                <w:sz w:val="22"/>
              </w:rPr>
              <w:t>migrant eligibility as of 7/1</w:t>
            </w:r>
            <w:r w:rsidRPr="00777BBA">
              <w:rPr>
                <w:sz w:val="22"/>
              </w:rPr>
              <w:t>.</w:t>
            </w:r>
          </w:p>
        </w:tc>
        <w:tc>
          <w:tcPr>
            <w:tcW w:w="689" w:type="pct"/>
          </w:tcPr>
          <w:p w14:paraId="24EC69BA"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p>
        </w:tc>
      </w:tr>
      <w:tr w:rsidR="00BF70A0" w:rsidRPr="00BF70A0" w14:paraId="2AC8AF95"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621C9857" w14:textId="77777777" w:rsidR="00BF70A0" w:rsidRPr="00777BBA" w:rsidRDefault="00BF70A0" w:rsidP="00EC2C5A">
            <w:pPr>
              <w:jc w:val="left"/>
              <w:rPr>
                <w:sz w:val="22"/>
              </w:rPr>
            </w:pPr>
            <w:r w:rsidRPr="00777BBA">
              <w:rPr>
                <w:sz w:val="22"/>
              </w:rPr>
              <w:t>Mass Withdrawal Report</w:t>
            </w:r>
          </w:p>
        </w:tc>
        <w:tc>
          <w:tcPr>
            <w:tcW w:w="3521" w:type="pct"/>
          </w:tcPr>
          <w:p w14:paraId="7E0D3823" w14:textId="5764B578"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The end of school year report provided to district records managers. The records manager reports the supplemental program services received by </w:t>
            </w:r>
            <w:r w:rsidR="00191BB1" w:rsidRPr="00777BBA">
              <w:rPr>
                <w:sz w:val="22"/>
              </w:rPr>
              <w:t>migratory children</w:t>
            </w:r>
            <w:r w:rsidRPr="00777BBA">
              <w:rPr>
                <w:sz w:val="22"/>
              </w:rPr>
              <w:t xml:space="preserve"> during the school year on this report. This report also allows the MEO to withdrawal all </w:t>
            </w:r>
            <w:r w:rsidR="00191BB1" w:rsidRPr="00777BBA">
              <w:rPr>
                <w:sz w:val="22"/>
              </w:rPr>
              <w:t>migratory children</w:t>
            </w:r>
            <w:r w:rsidRPr="00777BBA">
              <w:rPr>
                <w:sz w:val="22"/>
              </w:rPr>
              <w:t xml:space="preserve"> from the program at the end of the school year.</w:t>
            </w:r>
          </w:p>
        </w:tc>
        <w:tc>
          <w:tcPr>
            <w:tcW w:w="689" w:type="pct"/>
          </w:tcPr>
          <w:p w14:paraId="5C2FA48D"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7BB67DEF"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7004B25B" w14:textId="77777777" w:rsidR="00BF70A0" w:rsidRPr="00777BBA" w:rsidRDefault="00BF70A0" w:rsidP="00EC2C5A">
            <w:pPr>
              <w:jc w:val="left"/>
              <w:rPr>
                <w:sz w:val="22"/>
              </w:rPr>
            </w:pPr>
            <w:r w:rsidRPr="00777BBA">
              <w:rPr>
                <w:sz w:val="22"/>
              </w:rPr>
              <w:t>Measureable Program Objectives</w:t>
            </w:r>
          </w:p>
        </w:tc>
        <w:tc>
          <w:tcPr>
            <w:tcW w:w="3521" w:type="pct"/>
          </w:tcPr>
          <w:p w14:paraId="7F3B34FB" w14:textId="1E4CE29B" w:rsidR="00BF70A0" w:rsidRPr="00777BBA" w:rsidRDefault="00BF70A0" w:rsidP="00E46403">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 xml:space="preserve">Measurable outcomes are the results the MEP hopes to achieve at the State and </w:t>
            </w:r>
            <w:r w:rsidR="00E46403">
              <w:rPr>
                <w:sz w:val="22"/>
              </w:rPr>
              <w:t>district</w:t>
            </w:r>
            <w:r w:rsidRPr="00777BBA">
              <w:rPr>
                <w:sz w:val="22"/>
              </w:rPr>
              <w:t> level</w:t>
            </w:r>
            <w:r w:rsidR="00E46403">
              <w:rPr>
                <w:sz w:val="22"/>
              </w:rPr>
              <w:t>s</w:t>
            </w:r>
            <w:r w:rsidRPr="00777BBA">
              <w:rPr>
                <w:sz w:val="22"/>
              </w:rPr>
              <w:t xml:space="preserve"> through the provision of specific educational or educationally related services.  Measurable outcomes help the MEP determine whether and to what degree it has met the special educational needs of </w:t>
            </w:r>
            <w:r w:rsidR="00191BB1" w:rsidRPr="00777BBA">
              <w:rPr>
                <w:sz w:val="22"/>
              </w:rPr>
              <w:t>migratory children</w:t>
            </w:r>
            <w:r w:rsidRPr="00777BBA">
              <w:rPr>
                <w:sz w:val="22"/>
              </w:rPr>
              <w:t xml:space="preserve"> that the SEA identified through the comprehensive needs assessment.  The measurable outcomes at both the State and </w:t>
            </w:r>
            <w:r w:rsidR="00E46403">
              <w:rPr>
                <w:sz w:val="22"/>
              </w:rPr>
              <w:t>districts</w:t>
            </w:r>
            <w:r w:rsidRPr="00777BBA">
              <w:rPr>
                <w:sz w:val="22"/>
              </w:rPr>
              <w:t xml:space="preserve"> help </w:t>
            </w:r>
            <w:r w:rsidR="00191BB1" w:rsidRPr="00777BBA">
              <w:rPr>
                <w:sz w:val="22"/>
              </w:rPr>
              <w:t>migratory children</w:t>
            </w:r>
            <w:r w:rsidRPr="00777BBA">
              <w:rPr>
                <w:sz w:val="22"/>
              </w:rPr>
              <w:t xml:space="preserve"> achieve the State’s performance targets.  </w:t>
            </w:r>
          </w:p>
        </w:tc>
        <w:tc>
          <w:tcPr>
            <w:tcW w:w="689" w:type="pct"/>
          </w:tcPr>
          <w:p w14:paraId="4D77495D" w14:textId="77777777" w:rsidR="00BF70A0" w:rsidRDefault="00812D55" w:rsidP="00EC2C5A">
            <w:pPr>
              <w:jc w:val="left"/>
              <w:cnfStyle w:val="000000100000" w:firstRow="0" w:lastRow="0" w:firstColumn="0" w:lastColumn="0" w:oddVBand="0" w:evenVBand="0" w:oddHBand="1" w:evenHBand="0" w:firstRowFirstColumn="0" w:firstRowLastColumn="0" w:lastRowFirstColumn="0" w:lastRowLastColumn="0"/>
              <w:rPr>
                <w:sz w:val="22"/>
              </w:rPr>
            </w:pPr>
            <w:r>
              <w:rPr>
                <w:sz w:val="22"/>
              </w:rPr>
              <w:t>NRG, Chapter VIII,</w:t>
            </w:r>
            <w:r w:rsidR="00EC2C5A" w:rsidRPr="00777BBA">
              <w:rPr>
                <w:sz w:val="22"/>
              </w:rPr>
              <w:t xml:space="preserve"> </w:t>
            </w:r>
            <w:r w:rsidR="00BF70A0" w:rsidRPr="00777BBA">
              <w:rPr>
                <w:sz w:val="22"/>
              </w:rPr>
              <w:t>B1, 4</w:t>
            </w:r>
          </w:p>
          <w:p w14:paraId="3A9EDDF9" w14:textId="50490BAA" w:rsidR="00E46403" w:rsidRPr="00777BBA" w:rsidRDefault="00E46403"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w:t>
            </w:r>
            <w:r>
              <w:rPr>
                <w:sz w:val="22"/>
              </w:rPr>
              <w:t>1306(a)(1)</w:t>
            </w:r>
          </w:p>
        </w:tc>
      </w:tr>
      <w:tr w:rsidR="00BF70A0" w:rsidRPr="00BF70A0" w14:paraId="65637A24"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230A29EB" w14:textId="77777777" w:rsidR="00BF70A0" w:rsidRPr="00777BBA" w:rsidRDefault="00BF70A0" w:rsidP="00EC2C5A">
            <w:pPr>
              <w:jc w:val="left"/>
              <w:rPr>
                <w:sz w:val="22"/>
              </w:rPr>
            </w:pPr>
            <w:r w:rsidRPr="00777BBA">
              <w:rPr>
                <w:sz w:val="22"/>
              </w:rPr>
              <w:t>Migrant Education Office</w:t>
            </w:r>
          </w:p>
        </w:tc>
        <w:tc>
          <w:tcPr>
            <w:tcW w:w="3521" w:type="pct"/>
          </w:tcPr>
          <w:p w14:paraId="57F6EC05" w14:textId="3A58874C"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The Migrant Education Office (MEO) is located at the Department of Education &amp; Early Development (</w:t>
            </w:r>
            <w:r w:rsidR="00E46403">
              <w:rPr>
                <w:sz w:val="22"/>
              </w:rPr>
              <w:t>D</w:t>
            </w:r>
            <w:r w:rsidRPr="00777BBA">
              <w:rPr>
                <w:sz w:val="22"/>
              </w:rPr>
              <w:t>EED) office in Juneau.</w:t>
            </w:r>
          </w:p>
        </w:tc>
        <w:tc>
          <w:tcPr>
            <w:tcW w:w="689" w:type="pct"/>
          </w:tcPr>
          <w:p w14:paraId="36C958E1"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7A04DE82"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34519F14" w14:textId="77777777" w:rsidR="00BF70A0" w:rsidRPr="00777BBA" w:rsidRDefault="00BF70A0" w:rsidP="00EC2C5A">
            <w:pPr>
              <w:jc w:val="left"/>
              <w:rPr>
                <w:sz w:val="22"/>
              </w:rPr>
            </w:pPr>
            <w:r w:rsidRPr="00777BBA">
              <w:rPr>
                <w:sz w:val="22"/>
              </w:rPr>
              <w:t>Migrant Coordinator</w:t>
            </w:r>
          </w:p>
        </w:tc>
        <w:tc>
          <w:tcPr>
            <w:tcW w:w="3521" w:type="pct"/>
          </w:tcPr>
          <w:p w14:paraId="3A50A09A"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 xml:space="preserve">The district-level staff member responsible for ensuring local quality control of the migrant identification, recruitment and eligibility certification process. The coordinator also ensures that key tasks are completed by the deadline and may also develop a program plan or be involved with the federal grant application. </w:t>
            </w:r>
          </w:p>
        </w:tc>
        <w:tc>
          <w:tcPr>
            <w:tcW w:w="689" w:type="pct"/>
          </w:tcPr>
          <w:p w14:paraId="422E01B9"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p>
        </w:tc>
      </w:tr>
      <w:tr w:rsidR="00BF70A0" w:rsidRPr="00BF70A0" w14:paraId="536C4026"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27D92C4C" w14:textId="77777777" w:rsidR="00BF70A0" w:rsidRPr="00777BBA" w:rsidRDefault="00BF70A0" w:rsidP="00EC2C5A">
            <w:pPr>
              <w:jc w:val="left"/>
              <w:rPr>
                <w:sz w:val="22"/>
              </w:rPr>
            </w:pPr>
            <w:r w:rsidRPr="00777BBA">
              <w:rPr>
                <w:sz w:val="22"/>
              </w:rPr>
              <w:lastRenderedPageBreak/>
              <w:t xml:space="preserve">Migratory Agricultural Worker </w:t>
            </w:r>
          </w:p>
        </w:tc>
        <w:tc>
          <w:tcPr>
            <w:tcW w:w="3521" w:type="pct"/>
          </w:tcPr>
          <w:p w14:paraId="518517E1"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An individual who made a qualifying move in the preceding 36 months and, after doing so, engaged in new temporary or seasonal employment or personal subsistence in agriculture, which may be dairy work or the initial processing of raw agricultural products. If an individual did not engage in such new employment soon after a qualifying move, such individual may be considered a migratory agricultural worker if the individual actively sought such new employment and has a recent history of moves for temporary or seasonal agricultural employment.</w:t>
            </w:r>
          </w:p>
        </w:tc>
        <w:tc>
          <w:tcPr>
            <w:tcW w:w="689" w:type="pct"/>
          </w:tcPr>
          <w:p w14:paraId="79F1FC62"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§1309(2) of ESEA, as amended</w:t>
            </w:r>
          </w:p>
        </w:tc>
      </w:tr>
      <w:tr w:rsidR="00BF70A0" w:rsidRPr="00BF70A0" w14:paraId="271C0B4E"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7AE5D814" w14:textId="77777777" w:rsidR="00BF70A0" w:rsidRPr="00777BBA" w:rsidRDefault="00BF70A0" w:rsidP="00EC2C5A">
            <w:pPr>
              <w:jc w:val="left"/>
              <w:rPr>
                <w:sz w:val="22"/>
              </w:rPr>
            </w:pPr>
            <w:r w:rsidRPr="00777BBA">
              <w:rPr>
                <w:sz w:val="22"/>
              </w:rPr>
              <w:t>Migratory Child</w:t>
            </w:r>
          </w:p>
        </w:tc>
        <w:tc>
          <w:tcPr>
            <w:tcW w:w="3521" w:type="pct"/>
          </w:tcPr>
          <w:p w14:paraId="5E9F7525"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 xml:space="preserve">A child or youth under the age of 20 (22 with an active IEP) who made a qualifying move in the preceding 36 months— </w:t>
            </w:r>
          </w:p>
          <w:p w14:paraId="265DEC47" w14:textId="77777777" w:rsidR="00BF70A0" w:rsidRPr="00777BBA" w:rsidRDefault="00BF70A0" w:rsidP="004448C5">
            <w:pPr>
              <w:pStyle w:val="ListParagraph"/>
              <w:numPr>
                <w:ilvl w:val="0"/>
                <w:numId w:val="7"/>
              </w:num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 xml:space="preserve">as a migratory agricultural worker or a migratory fisher; or </w:t>
            </w:r>
          </w:p>
          <w:p w14:paraId="7C3E1F7B" w14:textId="77777777" w:rsidR="00BF70A0" w:rsidRPr="00777BBA" w:rsidRDefault="00BF70A0" w:rsidP="004448C5">
            <w:pPr>
              <w:pStyle w:val="ListParagraph"/>
              <w:numPr>
                <w:ilvl w:val="0"/>
                <w:numId w:val="7"/>
              </w:num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with, or to join, a parent or spouse who is a migratory agricultural worker or a migratory fisher.</w:t>
            </w:r>
          </w:p>
        </w:tc>
        <w:tc>
          <w:tcPr>
            <w:tcW w:w="689" w:type="pct"/>
          </w:tcPr>
          <w:p w14:paraId="764A9AA8"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§1309(3) of ESEA, as amended</w:t>
            </w:r>
          </w:p>
        </w:tc>
      </w:tr>
      <w:tr w:rsidR="00BF70A0" w:rsidRPr="00BF70A0" w14:paraId="24877ABC"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79EA74F1" w14:textId="77777777" w:rsidR="00BF70A0" w:rsidRPr="00777BBA" w:rsidRDefault="00BF70A0" w:rsidP="00EC2C5A">
            <w:pPr>
              <w:jc w:val="left"/>
              <w:rPr>
                <w:sz w:val="22"/>
              </w:rPr>
            </w:pPr>
            <w:r w:rsidRPr="00777BBA">
              <w:rPr>
                <w:sz w:val="22"/>
              </w:rPr>
              <w:t>Migratory Fisher</w:t>
            </w:r>
          </w:p>
        </w:tc>
        <w:tc>
          <w:tcPr>
            <w:tcW w:w="3521" w:type="pct"/>
          </w:tcPr>
          <w:p w14:paraId="329537F0"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An individual who made a qualifying move in the preceding 36 months and, after doing so, engaged in new temporary or seasonal employment or personal subsistence in fishing. If the individual did not engage in such new employment soon after the move, the individual may be considered a migratory fisher if the individual actively sought such new employment and has a recent history of moves for temporary or seasonal fishing employment.</w:t>
            </w:r>
          </w:p>
        </w:tc>
        <w:tc>
          <w:tcPr>
            <w:tcW w:w="689" w:type="pct"/>
          </w:tcPr>
          <w:p w14:paraId="218FCBBB"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§1309(4) of ESEA, as amended</w:t>
            </w:r>
          </w:p>
        </w:tc>
      </w:tr>
      <w:tr w:rsidR="00BF70A0" w:rsidRPr="00BF70A0" w14:paraId="5B79EFDC"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7C7C41CE" w14:textId="77777777" w:rsidR="00BF70A0" w:rsidRPr="00777BBA" w:rsidRDefault="00BF70A0" w:rsidP="00EC2C5A">
            <w:pPr>
              <w:jc w:val="left"/>
              <w:rPr>
                <w:sz w:val="22"/>
              </w:rPr>
            </w:pPr>
            <w:r w:rsidRPr="00777BBA">
              <w:rPr>
                <w:sz w:val="22"/>
              </w:rPr>
              <w:t>Minimum Data Elements</w:t>
            </w:r>
          </w:p>
        </w:tc>
        <w:tc>
          <w:tcPr>
            <w:tcW w:w="3521" w:type="pct"/>
          </w:tcPr>
          <w:p w14:paraId="45F56EED" w14:textId="5FFB5233"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 xml:space="preserve">States are required to collect and report minimum data elements (MDEs) to the U.S. Department of Education – Office of Migrant Education (OME). MDEs are data elements that states must collect and maintain in their </w:t>
            </w:r>
            <w:r w:rsidR="00191BB1" w:rsidRPr="00777BBA">
              <w:rPr>
                <w:sz w:val="22"/>
              </w:rPr>
              <w:t>migratory children</w:t>
            </w:r>
            <w:r w:rsidRPr="00777BBA">
              <w:rPr>
                <w:sz w:val="22"/>
              </w:rPr>
              <w:t xml:space="preserve"> and youth databases (i.e. MIS2000) for each of their eligible </w:t>
            </w:r>
            <w:r w:rsidR="00191BB1" w:rsidRPr="00777BBA">
              <w:rPr>
                <w:sz w:val="22"/>
              </w:rPr>
              <w:t>migratory children</w:t>
            </w:r>
            <w:r w:rsidRPr="00777BBA">
              <w:rPr>
                <w:sz w:val="22"/>
              </w:rPr>
              <w:t xml:space="preserve"> in order to make those data available to other states via the national migrant student database, MSIX.</w:t>
            </w:r>
          </w:p>
        </w:tc>
        <w:tc>
          <w:tcPr>
            <w:tcW w:w="689" w:type="pct"/>
          </w:tcPr>
          <w:p w14:paraId="73AD53EF"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p>
        </w:tc>
      </w:tr>
      <w:tr w:rsidR="00BF70A0" w:rsidRPr="00BF70A0" w14:paraId="42354A6A"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6FF3A475" w14:textId="77777777" w:rsidR="00BF70A0" w:rsidRPr="00777BBA" w:rsidRDefault="00BF70A0" w:rsidP="00EC2C5A">
            <w:pPr>
              <w:jc w:val="left"/>
              <w:rPr>
                <w:sz w:val="22"/>
              </w:rPr>
            </w:pPr>
            <w:r w:rsidRPr="00777BBA">
              <w:rPr>
                <w:sz w:val="22"/>
              </w:rPr>
              <w:t xml:space="preserve">MIS2000 </w:t>
            </w:r>
          </w:p>
        </w:tc>
        <w:tc>
          <w:tcPr>
            <w:tcW w:w="3521" w:type="pct"/>
          </w:tcPr>
          <w:p w14:paraId="70F91F07"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The Alaska Migrant database. All migrant eligibility information, as well as all MDEs required for the program are entered, stored and reported through this database.</w:t>
            </w:r>
          </w:p>
        </w:tc>
        <w:tc>
          <w:tcPr>
            <w:tcW w:w="689" w:type="pct"/>
          </w:tcPr>
          <w:p w14:paraId="20283992"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407387E4"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11749D14" w14:textId="77777777" w:rsidR="00BF70A0" w:rsidRPr="00777BBA" w:rsidRDefault="00BF70A0" w:rsidP="00EC2C5A">
            <w:pPr>
              <w:jc w:val="left"/>
              <w:rPr>
                <w:sz w:val="22"/>
              </w:rPr>
            </w:pPr>
            <w:r w:rsidRPr="00777BBA">
              <w:rPr>
                <w:sz w:val="22"/>
              </w:rPr>
              <w:t>Missing Eligible Students Report</w:t>
            </w:r>
          </w:p>
        </w:tc>
        <w:tc>
          <w:tcPr>
            <w:tcW w:w="3521" w:type="pct"/>
          </w:tcPr>
          <w:p w14:paraId="41BAB034"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A report that lists the children in the district that still have migrant eligibility but were not recertified for the current school year. This report is useful to districts after fall recruitment is over. The MEO can run the missing eligible student list for the district upon request.</w:t>
            </w:r>
          </w:p>
        </w:tc>
        <w:tc>
          <w:tcPr>
            <w:tcW w:w="689" w:type="pct"/>
          </w:tcPr>
          <w:p w14:paraId="32068D9D"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p>
        </w:tc>
      </w:tr>
      <w:tr w:rsidR="00BF70A0" w:rsidRPr="00BF70A0" w14:paraId="36D42604"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2B311716" w14:textId="77777777" w:rsidR="00BF70A0" w:rsidRPr="00777BBA" w:rsidRDefault="00BF70A0" w:rsidP="00EC2C5A">
            <w:pPr>
              <w:jc w:val="left"/>
              <w:rPr>
                <w:sz w:val="22"/>
              </w:rPr>
            </w:pPr>
            <w:r w:rsidRPr="00777BBA">
              <w:rPr>
                <w:sz w:val="22"/>
              </w:rPr>
              <w:t>Monitoring</w:t>
            </w:r>
          </w:p>
        </w:tc>
        <w:tc>
          <w:tcPr>
            <w:tcW w:w="3521" w:type="pct"/>
          </w:tcPr>
          <w:p w14:paraId="154F77FE"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A review of fiscal and program records to determine if those activities are in compliance with federal and state regulations and in conjunction with the LEA application.</w:t>
            </w:r>
          </w:p>
        </w:tc>
        <w:tc>
          <w:tcPr>
            <w:tcW w:w="689" w:type="pct"/>
          </w:tcPr>
          <w:p w14:paraId="24BB0C50"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485C1AD2"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03C32FD6" w14:textId="77777777" w:rsidR="00BF70A0" w:rsidRPr="00777BBA" w:rsidRDefault="00BF70A0" w:rsidP="00EC2C5A">
            <w:pPr>
              <w:jc w:val="left"/>
              <w:rPr>
                <w:sz w:val="22"/>
              </w:rPr>
            </w:pPr>
            <w:r w:rsidRPr="00777BBA">
              <w:rPr>
                <w:sz w:val="22"/>
              </w:rPr>
              <w:t>Move</w:t>
            </w:r>
          </w:p>
        </w:tc>
        <w:tc>
          <w:tcPr>
            <w:tcW w:w="3521" w:type="pct"/>
          </w:tcPr>
          <w:p w14:paraId="720EEA0C"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A change from one residence to another that occurs due to an economic necessity.</w:t>
            </w:r>
          </w:p>
        </w:tc>
        <w:tc>
          <w:tcPr>
            <w:tcW w:w="689" w:type="pct"/>
          </w:tcPr>
          <w:p w14:paraId="4135CF3C"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34 C.F.R. §200.81(j)</w:t>
            </w:r>
          </w:p>
        </w:tc>
      </w:tr>
      <w:tr w:rsidR="00BF70A0" w:rsidRPr="00BF70A0" w14:paraId="41564A7A"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107DC4F5" w14:textId="77777777" w:rsidR="00BF70A0" w:rsidRPr="00777BBA" w:rsidRDefault="00BF70A0" w:rsidP="00EC2C5A">
            <w:pPr>
              <w:jc w:val="left"/>
              <w:rPr>
                <w:sz w:val="22"/>
              </w:rPr>
            </w:pPr>
            <w:r w:rsidRPr="00777BBA">
              <w:rPr>
                <w:sz w:val="22"/>
              </w:rPr>
              <w:t>MSIX</w:t>
            </w:r>
          </w:p>
        </w:tc>
        <w:tc>
          <w:tcPr>
            <w:tcW w:w="3521" w:type="pct"/>
          </w:tcPr>
          <w:p w14:paraId="43F9963D" w14:textId="452853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The Migrant Student Information Exchange (MSIX) system is the technology that allows states to share educational and health information on </w:t>
            </w:r>
            <w:r w:rsidR="00191BB1" w:rsidRPr="00777BBA">
              <w:rPr>
                <w:sz w:val="22"/>
              </w:rPr>
              <w:t>migratory children</w:t>
            </w:r>
            <w:r w:rsidRPr="00777BBA">
              <w:rPr>
                <w:sz w:val="22"/>
              </w:rPr>
              <w:t xml:space="preserve"> who travel from state to state and who as a result, have student records in multiple states' information systems. MSIX works in concert with the existing migrant student information systems that states currently use (MIS2000 in Alaska) to manage their migrant data to fulfill its mission to ensure the appropriate enrollment, placement, and accrual of credits for </w:t>
            </w:r>
            <w:r w:rsidR="00191BB1" w:rsidRPr="00777BBA">
              <w:rPr>
                <w:sz w:val="22"/>
              </w:rPr>
              <w:t>migratory children</w:t>
            </w:r>
            <w:r w:rsidRPr="00777BBA">
              <w:rPr>
                <w:sz w:val="22"/>
              </w:rPr>
              <w:t xml:space="preserve"> nationwide.</w:t>
            </w:r>
          </w:p>
        </w:tc>
        <w:tc>
          <w:tcPr>
            <w:tcW w:w="689" w:type="pct"/>
          </w:tcPr>
          <w:p w14:paraId="59057494"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16F3E145"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2673F5B3" w14:textId="77777777" w:rsidR="00BF70A0" w:rsidRPr="00777BBA" w:rsidRDefault="00BF70A0" w:rsidP="00EC2C5A">
            <w:pPr>
              <w:jc w:val="left"/>
              <w:rPr>
                <w:sz w:val="22"/>
              </w:rPr>
            </w:pPr>
            <w:r w:rsidRPr="00777BBA">
              <w:rPr>
                <w:sz w:val="22"/>
              </w:rPr>
              <w:lastRenderedPageBreak/>
              <w:t>Needs Assessment</w:t>
            </w:r>
          </w:p>
        </w:tc>
        <w:tc>
          <w:tcPr>
            <w:tcW w:w="3521" w:type="pct"/>
          </w:tcPr>
          <w:p w14:paraId="49A5A387"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 xml:space="preserve">A needs assessment is a systematic assessment and decision-making process that progresses through a defined series of phases to determine needs, examine their nature and causes, and set priorities for future action.  </w:t>
            </w:r>
          </w:p>
        </w:tc>
        <w:tc>
          <w:tcPr>
            <w:tcW w:w="689" w:type="pct"/>
          </w:tcPr>
          <w:p w14:paraId="727F412A"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NRG, Chapter III, A2</w:t>
            </w:r>
          </w:p>
        </w:tc>
      </w:tr>
      <w:tr w:rsidR="00BF70A0" w:rsidRPr="00BF70A0" w14:paraId="60B81DD0"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2515D508" w14:textId="77777777" w:rsidR="00BF70A0" w:rsidRPr="00777BBA" w:rsidRDefault="00BF70A0" w:rsidP="00EC2C5A">
            <w:pPr>
              <w:jc w:val="left"/>
              <w:rPr>
                <w:sz w:val="22"/>
              </w:rPr>
            </w:pPr>
            <w:r w:rsidRPr="00777BBA">
              <w:rPr>
                <w:sz w:val="22"/>
              </w:rPr>
              <w:t xml:space="preserve">New Move/New Student COE </w:t>
            </w:r>
          </w:p>
        </w:tc>
        <w:tc>
          <w:tcPr>
            <w:tcW w:w="3521" w:type="pct"/>
          </w:tcPr>
          <w:p w14:paraId="519A59E3"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A New Student COE indicates that the child(ren) listed on the COE are completely new to the recruiter’s district MEP. A new move COE indicates the child(ren) are established migratory children in the recruiter’s district who have made a new qualifying move since their last interview. </w:t>
            </w:r>
          </w:p>
        </w:tc>
        <w:tc>
          <w:tcPr>
            <w:tcW w:w="689" w:type="pct"/>
          </w:tcPr>
          <w:p w14:paraId="29774C55"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6CD306F7"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125C929A" w14:textId="77777777" w:rsidR="00BF70A0" w:rsidRPr="00777BBA" w:rsidRDefault="00BF70A0" w:rsidP="00EC2C5A">
            <w:pPr>
              <w:jc w:val="left"/>
              <w:rPr>
                <w:sz w:val="22"/>
              </w:rPr>
            </w:pPr>
            <w:r w:rsidRPr="00777BBA">
              <w:rPr>
                <w:sz w:val="22"/>
              </w:rPr>
              <w:t>Not Yet in School</w:t>
            </w:r>
          </w:p>
        </w:tc>
        <w:tc>
          <w:tcPr>
            <w:tcW w:w="3521" w:type="pct"/>
          </w:tcPr>
          <w:p w14:paraId="0470CFDA"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A child who is usually under the age of 5, and has not yet enrolled in any school. These students will have a grade listed on the COE as 00.</w:t>
            </w:r>
          </w:p>
        </w:tc>
        <w:tc>
          <w:tcPr>
            <w:tcW w:w="689" w:type="pct"/>
          </w:tcPr>
          <w:p w14:paraId="76E2909E"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p>
        </w:tc>
      </w:tr>
      <w:tr w:rsidR="00BF70A0" w:rsidRPr="00BF70A0" w14:paraId="77B0C24F"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76BF1E73" w14:textId="77777777" w:rsidR="00BF70A0" w:rsidRPr="00777BBA" w:rsidRDefault="00BF70A0" w:rsidP="00EC2C5A">
            <w:pPr>
              <w:jc w:val="left"/>
              <w:rPr>
                <w:sz w:val="22"/>
              </w:rPr>
            </w:pPr>
            <w:r w:rsidRPr="00777BBA">
              <w:rPr>
                <w:sz w:val="22"/>
              </w:rPr>
              <w:t>As the Worker Move</w:t>
            </w:r>
          </w:p>
        </w:tc>
        <w:tc>
          <w:tcPr>
            <w:tcW w:w="3521" w:type="pct"/>
          </w:tcPr>
          <w:p w14:paraId="1D001133"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The child is at least 14 years of age, and made a qualifying move as a migratory fisher or migratory agricultural worker.</w:t>
            </w:r>
          </w:p>
        </w:tc>
        <w:tc>
          <w:tcPr>
            <w:tcW w:w="689" w:type="pct"/>
          </w:tcPr>
          <w:p w14:paraId="26A088E7"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4C5DD3F5"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531B39F9" w14:textId="77777777" w:rsidR="00BF70A0" w:rsidRPr="00777BBA" w:rsidRDefault="00BF70A0" w:rsidP="00EC2C5A">
            <w:pPr>
              <w:jc w:val="left"/>
              <w:rPr>
                <w:sz w:val="22"/>
              </w:rPr>
            </w:pPr>
            <w:r w:rsidRPr="00777BBA">
              <w:rPr>
                <w:sz w:val="22"/>
              </w:rPr>
              <w:t>Out of School Youth</w:t>
            </w:r>
          </w:p>
        </w:tc>
        <w:tc>
          <w:tcPr>
            <w:tcW w:w="3521" w:type="pct"/>
          </w:tcPr>
          <w:p w14:paraId="568BE73D"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 xml:space="preserve">Children under the age of 20 who are entitled to free public education in the State and who meet the definition of migratory child, but who are not currently enrolled in a K-12 institution. This term could include students who have dropped out of school or youth who are working on a high school equivalency diploma (GED). This term would not include children in preschool.   </w:t>
            </w:r>
          </w:p>
        </w:tc>
        <w:tc>
          <w:tcPr>
            <w:tcW w:w="689" w:type="pct"/>
          </w:tcPr>
          <w:p w14:paraId="5032EA92"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NRG, Chapter II, A5</w:t>
            </w:r>
          </w:p>
        </w:tc>
      </w:tr>
      <w:tr w:rsidR="00BF70A0" w:rsidRPr="00BF70A0" w14:paraId="4DFD270A"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46992D94" w14:textId="77777777" w:rsidR="00BF70A0" w:rsidRPr="00777BBA" w:rsidRDefault="00BF70A0" w:rsidP="00EC2C5A">
            <w:pPr>
              <w:jc w:val="left"/>
              <w:rPr>
                <w:sz w:val="22"/>
              </w:rPr>
            </w:pPr>
            <w:r w:rsidRPr="00777BBA">
              <w:rPr>
                <w:sz w:val="22"/>
              </w:rPr>
              <w:t>Parent Advisory Council</w:t>
            </w:r>
          </w:p>
        </w:tc>
        <w:tc>
          <w:tcPr>
            <w:tcW w:w="3521" w:type="pct"/>
          </w:tcPr>
          <w:p w14:paraId="7D765CDB" w14:textId="72DACACD"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A council comprised of </w:t>
            </w:r>
            <w:r w:rsidR="00191BB1" w:rsidRPr="00777BBA">
              <w:rPr>
                <w:sz w:val="22"/>
              </w:rPr>
              <w:t>parents of migratory children</w:t>
            </w:r>
            <w:r w:rsidRPr="00777BBA">
              <w:rPr>
                <w:sz w:val="22"/>
              </w:rPr>
              <w:t xml:space="preserve"> representing all regions of the state to provide a means for community and parent input during the planning, operation and evaluation of a Migrant Education Program project.</w:t>
            </w:r>
          </w:p>
        </w:tc>
        <w:tc>
          <w:tcPr>
            <w:tcW w:w="689" w:type="pct"/>
          </w:tcPr>
          <w:p w14:paraId="40D53272"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4559DFA9"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03CF8C7E" w14:textId="77777777" w:rsidR="00BF70A0" w:rsidRPr="00777BBA" w:rsidRDefault="00BF70A0" w:rsidP="00EC2C5A">
            <w:pPr>
              <w:jc w:val="left"/>
              <w:rPr>
                <w:sz w:val="22"/>
              </w:rPr>
            </w:pPr>
            <w:r w:rsidRPr="00777BBA">
              <w:rPr>
                <w:sz w:val="22"/>
              </w:rPr>
              <w:t>Parent/Guardian</w:t>
            </w:r>
          </w:p>
        </w:tc>
        <w:tc>
          <w:tcPr>
            <w:tcW w:w="3521" w:type="pct"/>
          </w:tcPr>
          <w:p w14:paraId="4C4D79CA"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 xml:space="preserve">The legal guardian or other person standing in </w:t>
            </w:r>
            <w:r w:rsidRPr="00777BBA">
              <w:rPr>
                <w:i/>
                <w:sz w:val="22"/>
              </w:rPr>
              <w:t>loco parentis</w:t>
            </w:r>
            <w:r w:rsidRPr="00777BBA">
              <w:rPr>
                <w:sz w:val="22"/>
              </w:rPr>
              <w:t xml:space="preserve"> (such as a grandparent, stepparent, aunt or uncle, older sibling with whom the child lives, or a person who is legally responsible for the welfare of the child).</w:t>
            </w:r>
          </w:p>
        </w:tc>
        <w:tc>
          <w:tcPr>
            <w:tcW w:w="689" w:type="pct"/>
          </w:tcPr>
          <w:p w14:paraId="5346272E"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NRG, Chapter II, B2</w:t>
            </w:r>
          </w:p>
        </w:tc>
      </w:tr>
      <w:tr w:rsidR="00BF70A0" w:rsidRPr="00BF70A0" w14:paraId="30E4A91B"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23E628F8" w14:textId="77777777" w:rsidR="00BF70A0" w:rsidRPr="00777BBA" w:rsidRDefault="00BF70A0" w:rsidP="00EC2C5A">
            <w:pPr>
              <w:jc w:val="left"/>
              <w:rPr>
                <w:sz w:val="22"/>
              </w:rPr>
            </w:pPr>
            <w:r w:rsidRPr="00777BBA">
              <w:rPr>
                <w:sz w:val="22"/>
              </w:rPr>
              <w:t>Permanent Move</w:t>
            </w:r>
          </w:p>
        </w:tc>
        <w:tc>
          <w:tcPr>
            <w:tcW w:w="3521" w:type="pct"/>
          </w:tcPr>
          <w:p w14:paraId="4FBE6C03"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A move into a new district, where the family intends to remain and live indefinitely. This move could be made by the child individually, in order to attend school in another school or district (i.e. Mt. Edgecumbe, Galena, etc.)</w:t>
            </w:r>
          </w:p>
        </w:tc>
        <w:tc>
          <w:tcPr>
            <w:tcW w:w="689" w:type="pct"/>
          </w:tcPr>
          <w:p w14:paraId="57429896"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1DC420CA"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4F3838E4" w14:textId="77777777" w:rsidR="00BF70A0" w:rsidRPr="00777BBA" w:rsidRDefault="00BF70A0" w:rsidP="00EC2C5A">
            <w:pPr>
              <w:jc w:val="left"/>
              <w:rPr>
                <w:sz w:val="22"/>
              </w:rPr>
            </w:pPr>
            <w:r w:rsidRPr="00777BBA">
              <w:rPr>
                <w:sz w:val="22"/>
              </w:rPr>
              <w:t>Personal Subsistence</w:t>
            </w:r>
          </w:p>
        </w:tc>
        <w:tc>
          <w:tcPr>
            <w:tcW w:w="3521" w:type="pct"/>
          </w:tcPr>
          <w:p w14:paraId="3AEB52A1"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 xml:space="preserve">The worker and the worker’s family, as a matter of economic necessity, consume, as a substantial portion of their food intake, the crops, dairy products or livestock they produce or the fish they catch. </w:t>
            </w:r>
          </w:p>
        </w:tc>
        <w:tc>
          <w:tcPr>
            <w:tcW w:w="689" w:type="pct"/>
          </w:tcPr>
          <w:p w14:paraId="70CDAF1F"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34 C.F.R. §200.81(m)</w:t>
            </w:r>
          </w:p>
        </w:tc>
      </w:tr>
      <w:tr w:rsidR="00BF70A0" w:rsidRPr="00BF70A0" w14:paraId="76B0D49E"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082AA7D9" w14:textId="77777777" w:rsidR="00BF70A0" w:rsidRPr="00777BBA" w:rsidRDefault="00BF70A0" w:rsidP="00EC2C5A">
            <w:pPr>
              <w:jc w:val="left"/>
              <w:rPr>
                <w:sz w:val="22"/>
              </w:rPr>
            </w:pPr>
            <w:r w:rsidRPr="00777BBA">
              <w:rPr>
                <w:sz w:val="22"/>
              </w:rPr>
              <w:t>Priority for Service</w:t>
            </w:r>
          </w:p>
        </w:tc>
        <w:tc>
          <w:tcPr>
            <w:tcW w:w="3521" w:type="pct"/>
          </w:tcPr>
          <w:p w14:paraId="6775E7BA"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A term used to identify students in greatest need of migrant education services. </w:t>
            </w:r>
          </w:p>
          <w:p w14:paraId="3147B7BE" w14:textId="77777777" w:rsidR="00BF70A0" w:rsidRPr="00777BBA" w:rsidRDefault="00BF70A0" w:rsidP="00EC2C5A">
            <w:pPr>
              <w:spacing w:after="0"/>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In providing services with migrant funds, the district shall give priority to migratory children who have made a qualifying move within the previous 1-year period and who— </w:t>
            </w:r>
          </w:p>
          <w:p w14:paraId="2760C074" w14:textId="77777777" w:rsidR="00BF70A0" w:rsidRPr="00777BBA" w:rsidRDefault="00BF70A0" w:rsidP="004448C5">
            <w:pPr>
              <w:pStyle w:val="ListParagraph"/>
              <w:numPr>
                <w:ilvl w:val="0"/>
                <w:numId w:val="61"/>
              </w:numPr>
              <w:spacing w:after="0"/>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are failing, or most at risk of failing, to meet the challenging State academic standards; or </w:t>
            </w:r>
          </w:p>
          <w:p w14:paraId="45C3E01B" w14:textId="77777777" w:rsidR="00BF70A0" w:rsidRPr="00777BBA" w:rsidRDefault="00BF70A0" w:rsidP="004448C5">
            <w:pPr>
              <w:pStyle w:val="ListParagraph"/>
              <w:numPr>
                <w:ilvl w:val="0"/>
                <w:numId w:val="61"/>
              </w:num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have dropped out of school.</w:t>
            </w:r>
          </w:p>
        </w:tc>
        <w:tc>
          <w:tcPr>
            <w:tcW w:w="689" w:type="pct"/>
          </w:tcPr>
          <w:p w14:paraId="06794DF8"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§1304(d) of ESEA, as amended</w:t>
            </w:r>
          </w:p>
        </w:tc>
      </w:tr>
      <w:tr w:rsidR="00BF70A0" w:rsidRPr="00BF70A0" w14:paraId="4BF53A2B"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78D9B412" w14:textId="77777777" w:rsidR="00BF70A0" w:rsidRPr="00777BBA" w:rsidRDefault="00BF70A0" w:rsidP="00EC2C5A">
            <w:pPr>
              <w:jc w:val="left"/>
              <w:rPr>
                <w:sz w:val="22"/>
              </w:rPr>
            </w:pPr>
            <w:r w:rsidRPr="00777BBA">
              <w:rPr>
                <w:sz w:val="22"/>
              </w:rPr>
              <w:t>Priority for Srvc Tab</w:t>
            </w:r>
          </w:p>
        </w:tc>
        <w:tc>
          <w:tcPr>
            <w:tcW w:w="3521" w:type="pct"/>
          </w:tcPr>
          <w:p w14:paraId="52DE0E59"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The Priority for Srvc tab in MIS2000 Student View contains information regarding students’ Priority For Service status both current and historical.</w:t>
            </w:r>
          </w:p>
        </w:tc>
        <w:tc>
          <w:tcPr>
            <w:tcW w:w="689" w:type="pct"/>
          </w:tcPr>
          <w:p w14:paraId="2BD95742"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p>
        </w:tc>
      </w:tr>
      <w:tr w:rsidR="00BF70A0" w:rsidRPr="00BF70A0" w14:paraId="5E05D268"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19C5707F" w14:textId="77777777" w:rsidR="00BF70A0" w:rsidRPr="00777BBA" w:rsidRDefault="00BF70A0" w:rsidP="00EC2C5A">
            <w:pPr>
              <w:jc w:val="left"/>
              <w:rPr>
                <w:sz w:val="22"/>
              </w:rPr>
            </w:pPr>
            <w:r w:rsidRPr="00777BBA">
              <w:rPr>
                <w:sz w:val="22"/>
              </w:rPr>
              <w:t>Production (Agricultural)</w:t>
            </w:r>
          </w:p>
        </w:tc>
        <w:tc>
          <w:tcPr>
            <w:tcW w:w="3521" w:type="pct"/>
          </w:tcPr>
          <w:p w14:paraId="467968B1"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Work on farm, ranches, dairies, orchards, nurseries, and greenhouses engaged in the growing and harvesting of crops, plants, or vines and the keeping, grazing or feeding of livestock or livestock products for sale. The term also includes, among other things, the production of bulbs, flower seeds, vegetable seeds, and specialty operations such as sod farms, mushroom cellars, and cranberry bogs. </w:t>
            </w:r>
          </w:p>
        </w:tc>
        <w:tc>
          <w:tcPr>
            <w:tcW w:w="689" w:type="pct"/>
          </w:tcPr>
          <w:p w14:paraId="3AB21CC0"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NRG, Chapter II, F2</w:t>
            </w:r>
          </w:p>
        </w:tc>
      </w:tr>
      <w:tr w:rsidR="00BF70A0" w:rsidRPr="00BF70A0" w14:paraId="7985D4A0"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2065C5C3" w14:textId="77777777" w:rsidR="00BF70A0" w:rsidRPr="00777BBA" w:rsidRDefault="00BF70A0" w:rsidP="00EC2C5A">
            <w:pPr>
              <w:jc w:val="left"/>
              <w:rPr>
                <w:sz w:val="22"/>
              </w:rPr>
            </w:pPr>
            <w:r w:rsidRPr="00777BBA">
              <w:rPr>
                <w:sz w:val="22"/>
              </w:rPr>
              <w:lastRenderedPageBreak/>
              <w:t>Qualifying Arrival Date</w:t>
            </w:r>
          </w:p>
        </w:tc>
        <w:tc>
          <w:tcPr>
            <w:tcW w:w="3521" w:type="pct"/>
          </w:tcPr>
          <w:p w14:paraId="7B60857B"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 xml:space="preserve">The date the child and the migratory agricultural worker or migratory fisher (if the child is not the worker) complete a qualifying move to be together. If the child and the worker move at the same time, the QAD is the date they both arrive. If the child’s move precedes the worker’s move, the QAD is the date that the worker arrived. If the child’s move follows the worker’s move, the QAD is the date the child arrived. </w:t>
            </w:r>
          </w:p>
        </w:tc>
        <w:tc>
          <w:tcPr>
            <w:tcW w:w="689" w:type="pct"/>
          </w:tcPr>
          <w:p w14:paraId="40EDB000"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NRG, Chapter II, E1 &amp; E3</w:t>
            </w:r>
          </w:p>
        </w:tc>
      </w:tr>
      <w:tr w:rsidR="00BF70A0" w:rsidRPr="00BF70A0" w14:paraId="10299125"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1E3AFC28" w14:textId="77777777" w:rsidR="00BF70A0" w:rsidRPr="00777BBA" w:rsidRDefault="00BF70A0" w:rsidP="00EC2C5A">
            <w:pPr>
              <w:jc w:val="left"/>
              <w:rPr>
                <w:sz w:val="22"/>
                <w:highlight w:val="yellow"/>
              </w:rPr>
            </w:pPr>
            <w:r w:rsidRPr="00777BBA">
              <w:rPr>
                <w:sz w:val="22"/>
              </w:rPr>
              <w:t>Qualifying Data Tab</w:t>
            </w:r>
          </w:p>
        </w:tc>
        <w:tc>
          <w:tcPr>
            <w:tcW w:w="3521" w:type="pct"/>
          </w:tcPr>
          <w:p w14:paraId="57E85216"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highlight w:val="yellow"/>
              </w:rPr>
            </w:pPr>
            <w:r w:rsidRPr="00777BBA">
              <w:rPr>
                <w:sz w:val="22"/>
              </w:rPr>
              <w:t>The Qualifying Data tab in MIS2000, COE View or COE Draft View, contains the information from the Qualifying Move and Work Section of the hardcopy COE.</w:t>
            </w:r>
          </w:p>
        </w:tc>
        <w:tc>
          <w:tcPr>
            <w:tcW w:w="689" w:type="pct"/>
          </w:tcPr>
          <w:p w14:paraId="06A201BE"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26B1CD74"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25B1F7FC" w14:textId="77777777" w:rsidR="00BF70A0" w:rsidRPr="00777BBA" w:rsidRDefault="00BF70A0" w:rsidP="00EC2C5A">
            <w:pPr>
              <w:jc w:val="left"/>
              <w:rPr>
                <w:sz w:val="22"/>
              </w:rPr>
            </w:pPr>
            <w:r w:rsidRPr="00777BBA">
              <w:rPr>
                <w:sz w:val="22"/>
              </w:rPr>
              <w:t>Qualifying Move</w:t>
            </w:r>
          </w:p>
        </w:tc>
        <w:tc>
          <w:tcPr>
            <w:tcW w:w="3521" w:type="pct"/>
          </w:tcPr>
          <w:p w14:paraId="37833339"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 xml:space="preserve">A move due to economic necessity— </w:t>
            </w:r>
          </w:p>
          <w:p w14:paraId="3F50DFC8" w14:textId="77777777" w:rsidR="00BF70A0" w:rsidRPr="00777BBA" w:rsidRDefault="00BF70A0" w:rsidP="00AB4F99">
            <w:pPr>
              <w:pStyle w:val="ListParagraph"/>
              <w:numPr>
                <w:ilvl w:val="0"/>
                <w:numId w:val="138"/>
              </w:num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 xml:space="preserve">from one residence to another residence; and </w:t>
            </w:r>
          </w:p>
          <w:p w14:paraId="1CA5DFD6" w14:textId="77777777" w:rsidR="00BF70A0" w:rsidRPr="00777BBA" w:rsidRDefault="00BF70A0" w:rsidP="00AB4F99">
            <w:pPr>
              <w:pStyle w:val="ListParagraph"/>
              <w:numPr>
                <w:ilvl w:val="0"/>
                <w:numId w:val="138"/>
              </w:num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 xml:space="preserve">from one school district to another school district, except— </w:t>
            </w:r>
          </w:p>
          <w:p w14:paraId="2288E8F7" w14:textId="77777777" w:rsidR="00BF70A0" w:rsidRPr="00777BBA" w:rsidRDefault="00BF70A0" w:rsidP="00AB4F99">
            <w:pPr>
              <w:pStyle w:val="ListParagraph"/>
              <w:numPr>
                <w:ilvl w:val="1"/>
                <w:numId w:val="138"/>
              </w:num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 xml:space="preserve">in the case of a State that is comprised of a single school district, wherein a qualifying move is from one administrative area to another within such district; or </w:t>
            </w:r>
          </w:p>
          <w:p w14:paraId="795E057F" w14:textId="77777777" w:rsidR="00BF70A0" w:rsidRPr="00777BBA" w:rsidRDefault="00BF70A0" w:rsidP="00AB4F99">
            <w:pPr>
              <w:pStyle w:val="ListParagraph"/>
              <w:numPr>
                <w:ilvl w:val="1"/>
                <w:numId w:val="138"/>
              </w:num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in the case of a school district of more than 15,000 square miles, wherein a qualifying move is a distance of 20 miles or more to a temporary residence.</w:t>
            </w:r>
          </w:p>
        </w:tc>
        <w:tc>
          <w:tcPr>
            <w:tcW w:w="689" w:type="pct"/>
          </w:tcPr>
          <w:p w14:paraId="2705DB10"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§1309(5) of ESEA, as amended</w:t>
            </w:r>
          </w:p>
        </w:tc>
      </w:tr>
      <w:tr w:rsidR="00BF70A0" w:rsidRPr="00BF70A0" w14:paraId="27F5C023"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0E23B06A" w14:textId="77777777" w:rsidR="00BF70A0" w:rsidRPr="00777BBA" w:rsidRDefault="00BF70A0" w:rsidP="00EC2C5A">
            <w:pPr>
              <w:jc w:val="left"/>
              <w:rPr>
                <w:sz w:val="22"/>
              </w:rPr>
            </w:pPr>
            <w:r w:rsidRPr="00777BBA">
              <w:rPr>
                <w:sz w:val="22"/>
              </w:rPr>
              <w:t>Qualifying Work</w:t>
            </w:r>
          </w:p>
        </w:tc>
        <w:tc>
          <w:tcPr>
            <w:tcW w:w="3521" w:type="pct"/>
          </w:tcPr>
          <w:p w14:paraId="0A337ABF"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The temporary or seasonal employment, or personal subsistence in agricultural work or fishing work.</w:t>
            </w:r>
          </w:p>
        </w:tc>
        <w:tc>
          <w:tcPr>
            <w:tcW w:w="689" w:type="pct"/>
          </w:tcPr>
          <w:p w14:paraId="73F8B99D"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34 C.F.R. §200.81(n)</w:t>
            </w:r>
          </w:p>
        </w:tc>
      </w:tr>
      <w:tr w:rsidR="00BF70A0" w:rsidRPr="00BF70A0" w14:paraId="58C796E3"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19D8BB2F" w14:textId="770737FB" w:rsidR="00BF70A0" w:rsidRPr="00777BBA" w:rsidRDefault="00977690" w:rsidP="00EC2C5A">
            <w:pPr>
              <w:jc w:val="left"/>
              <w:rPr>
                <w:sz w:val="22"/>
              </w:rPr>
            </w:pPr>
            <w:r w:rsidRPr="00777BBA">
              <w:rPr>
                <w:sz w:val="22"/>
              </w:rPr>
              <w:t xml:space="preserve">Migratory </w:t>
            </w:r>
            <w:r w:rsidR="009C4BCA" w:rsidRPr="00777BBA">
              <w:rPr>
                <w:sz w:val="22"/>
              </w:rPr>
              <w:t>W</w:t>
            </w:r>
            <w:r w:rsidRPr="00777BBA">
              <w:rPr>
                <w:sz w:val="22"/>
              </w:rPr>
              <w:t>orker</w:t>
            </w:r>
          </w:p>
        </w:tc>
        <w:tc>
          <w:tcPr>
            <w:tcW w:w="3521" w:type="pct"/>
          </w:tcPr>
          <w:p w14:paraId="2A91C3F5"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 xml:space="preserve">Shortened term for Migratory Agricultural Worker or Migratory Fisher. </w:t>
            </w:r>
          </w:p>
        </w:tc>
        <w:tc>
          <w:tcPr>
            <w:tcW w:w="689" w:type="pct"/>
          </w:tcPr>
          <w:p w14:paraId="3517453A"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p>
        </w:tc>
      </w:tr>
      <w:tr w:rsidR="00BF70A0" w:rsidRPr="00BF70A0" w14:paraId="7892B903"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7BF473FA" w14:textId="77777777" w:rsidR="00BF70A0" w:rsidRPr="00777BBA" w:rsidRDefault="00BF70A0" w:rsidP="00EC2C5A">
            <w:pPr>
              <w:jc w:val="left"/>
              <w:rPr>
                <w:sz w:val="22"/>
              </w:rPr>
            </w:pPr>
            <w:r w:rsidRPr="00777BBA">
              <w:rPr>
                <w:sz w:val="22"/>
              </w:rPr>
              <w:t>Quality Control Plan</w:t>
            </w:r>
          </w:p>
        </w:tc>
        <w:tc>
          <w:tcPr>
            <w:tcW w:w="3521" w:type="pct"/>
          </w:tcPr>
          <w:p w14:paraId="6C124523"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A document that establishes a quality control process for ensuring the integrity and accuracy of the identification and recruitment policies and procedures of a district-level Migrant Education Program.</w:t>
            </w:r>
          </w:p>
        </w:tc>
        <w:tc>
          <w:tcPr>
            <w:tcW w:w="689" w:type="pct"/>
          </w:tcPr>
          <w:p w14:paraId="13F351B8"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2DCB769F"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2FD098A2" w14:textId="77777777" w:rsidR="00BF70A0" w:rsidRPr="00777BBA" w:rsidRDefault="00BF70A0" w:rsidP="00EC2C5A">
            <w:pPr>
              <w:jc w:val="left"/>
              <w:rPr>
                <w:sz w:val="22"/>
              </w:rPr>
            </w:pPr>
            <w:r w:rsidRPr="00777BBA">
              <w:rPr>
                <w:sz w:val="22"/>
              </w:rPr>
              <w:t>Records Manager</w:t>
            </w:r>
          </w:p>
        </w:tc>
        <w:tc>
          <w:tcPr>
            <w:tcW w:w="3521" w:type="pct"/>
          </w:tcPr>
          <w:p w14:paraId="707C5218"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The district-level staff member assigned the responsibility of collecting and reporting all pertinent migrant child data in a timely basis and transmitting such information to the MEO through MIS2000. The records manager is the primary user of the MIS2000 desktop database.</w:t>
            </w:r>
          </w:p>
        </w:tc>
        <w:tc>
          <w:tcPr>
            <w:tcW w:w="689" w:type="pct"/>
          </w:tcPr>
          <w:p w14:paraId="6C665B5A"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p>
        </w:tc>
      </w:tr>
      <w:tr w:rsidR="00BF70A0" w:rsidRPr="00BF70A0" w14:paraId="116E32A0"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71926D07" w14:textId="77777777" w:rsidR="00BF70A0" w:rsidRPr="00777BBA" w:rsidRDefault="00BF70A0" w:rsidP="00EC2C5A">
            <w:pPr>
              <w:jc w:val="left"/>
              <w:rPr>
                <w:sz w:val="22"/>
              </w:rPr>
            </w:pPr>
            <w:r w:rsidRPr="00777BBA">
              <w:rPr>
                <w:sz w:val="22"/>
              </w:rPr>
              <w:t>Recent History of Moves</w:t>
            </w:r>
          </w:p>
        </w:tc>
        <w:tc>
          <w:tcPr>
            <w:tcW w:w="3521" w:type="pct"/>
          </w:tcPr>
          <w:p w14:paraId="196D9963"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At least 2 moves that resulted in temporary or seasonal agricultural or fishing employment or personal subsistence (i.e. qualifying work) within the preceding 36 months of the recruiter’s interview. </w:t>
            </w:r>
          </w:p>
        </w:tc>
        <w:tc>
          <w:tcPr>
            <w:tcW w:w="689" w:type="pct"/>
          </w:tcPr>
          <w:p w14:paraId="1CA2178D"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NRG, Chapter II, C13-C17</w:t>
            </w:r>
          </w:p>
        </w:tc>
      </w:tr>
      <w:tr w:rsidR="00BF70A0" w:rsidRPr="00BF70A0" w14:paraId="5B906E85"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4B98D2A8" w14:textId="77777777" w:rsidR="00BF70A0" w:rsidRPr="00777BBA" w:rsidRDefault="00BF70A0" w:rsidP="00EC2C5A">
            <w:pPr>
              <w:jc w:val="left"/>
              <w:rPr>
                <w:sz w:val="22"/>
              </w:rPr>
            </w:pPr>
            <w:r w:rsidRPr="00777BBA">
              <w:rPr>
                <w:sz w:val="22"/>
              </w:rPr>
              <w:t>Recruiter</w:t>
            </w:r>
          </w:p>
        </w:tc>
        <w:tc>
          <w:tcPr>
            <w:tcW w:w="3521" w:type="pct"/>
          </w:tcPr>
          <w:p w14:paraId="40D64927" w14:textId="1D31084A"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 xml:space="preserve">The district-level staff member assigned to identify and recruit </w:t>
            </w:r>
            <w:r w:rsidR="00191BB1" w:rsidRPr="00777BBA">
              <w:rPr>
                <w:sz w:val="22"/>
              </w:rPr>
              <w:t>families of migratory children</w:t>
            </w:r>
            <w:r w:rsidRPr="00777BBA">
              <w:rPr>
                <w:sz w:val="22"/>
              </w:rPr>
              <w:t xml:space="preserve">. This person usually conducts the parent interviews and completes the COEs. </w:t>
            </w:r>
          </w:p>
          <w:p w14:paraId="77C13A00"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 xml:space="preserve">A recruiter's primary responsibilities are: </w:t>
            </w:r>
          </w:p>
          <w:p w14:paraId="4ADB143A" w14:textId="77777777" w:rsidR="00BF70A0" w:rsidRPr="00777BBA" w:rsidRDefault="00BF70A0" w:rsidP="00AB4F99">
            <w:pPr>
              <w:pStyle w:val="ListParagraph"/>
              <w:numPr>
                <w:ilvl w:val="0"/>
                <w:numId w:val="139"/>
              </w:num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to obtain information provided by parents, guardians, and others regarding the child’s eligibility</w:t>
            </w:r>
            <w:r w:rsidRPr="00777BBA">
              <w:rPr>
                <w:sz w:val="22"/>
              </w:rPr>
              <w:fldChar w:fldCharType="begin"/>
            </w:r>
            <w:r w:rsidRPr="00777BBA">
              <w:rPr>
                <w:sz w:val="22"/>
              </w:rPr>
              <w:instrText xml:space="preserve"> XE "Eligibility" </w:instrText>
            </w:r>
            <w:r w:rsidRPr="00777BBA">
              <w:rPr>
                <w:sz w:val="22"/>
              </w:rPr>
              <w:fldChar w:fldCharType="end"/>
            </w:r>
            <w:r w:rsidRPr="00777BBA">
              <w:rPr>
                <w:sz w:val="22"/>
              </w:rPr>
              <w:t xml:space="preserve"> for the MEP;</w:t>
            </w:r>
          </w:p>
          <w:p w14:paraId="51A3C338" w14:textId="77777777" w:rsidR="00BF70A0" w:rsidRPr="00777BBA" w:rsidRDefault="00BF70A0" w:rsidP="00AB4F99">
            <w:pPr>
              <w:pStyle w:val="ListParagraph"/>
              <w:numPr>
                <w:ilvl w:val="0"/>
                <w:numId w:val="139"/>
              </w:num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to make initial determinations of eligibility; and</w:t>
            </w:r>
          </w:p>
          <w:p w14:paraId="1285267F" w14:textId="77777777" w:rsidR="00BF70A0" w:rsidRPr="00777BBA" w:rsidRDefault="00BF70A0" w:rsidP="00AB4F99">
            <w:pPr>
              <w:pStyle w:val="ListParagraph"/>
              <w:numPr>
                <w:ilvl w:val="0"/>
                <w:numId w:val="139"/>
              </w:num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to accurately and clearly record information that establishes that a child is eligible for the MEP on a COE</w:t>
            </w:r>
            <w:r w:rsidRPr="00777BBA">
              <w:rPr>
                <w:sz w:val="22"/>
              </w:rPr>
              <w:fldChar w:fldCharType="begin"/>
            </w:r>
            <w:r w:rsidRPr="00777BBA">
              <w:rPr>
                <w:sz w:val="22"/>
              </w:rPr>
              <w:instrText xml:space="preserve"> XE "COE" </w:instrText>
            </w:r>
            <w:r w:rsidRPr="00777BBA">
              <w:rPr>
                <w:sz w:val="22"/>
              </w:rPr>
              <w:fldChar w:fldCharType="end"/>
            </w:r>
            <w:r w:rsidRPr="00777BBA">
              <w:rPr>
                <w:sz w:val="22"/>
              </w:rPr>
              <w:t xml:space="preserve"> or ARC form.  </w:t>
            </w:r>
          </w:p>
        </w:tc>
        <w:tc>
          <w:tcPr>
            <w:tcW w:w="689" w:type="pct"/>
          </w:tcPr>
          <w:p w14:paraId="19227FE0"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p>
        </w:tc>
      </w:tr>
      <w:tr w:rsidR="00BF70A0" w:rsidRPr="00BF70A0" w14:paraId="212CAD98"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4EECBC5B" w14:textId="77777777" w:rsidR="00BF70A0" w:rsidRPr="00777BBA" w:rsidRDefault="00BF70A0" w:rsidP="00EC2C5A">
            <w:pPr>
              <w:jc w:val="left"/>
              <w:rPr>
                <w:sz w:val="22"/>
              </w:rPr>
            </w:pPr>
            <w:r w:rsidRPr="00777BBA">
              <w:rPr>
                <w:sz w:val="22"/>
              </w:rPr>
              <w:t>Recruitment</w:t>
            </w:r>
          </w:p>
        </w:tc>
        <w:tc>
          <w:tcPr>
            <w:tcW w:w="3521" w:type="pct"/>
          </w:tcPr>
          <w:p w14:paraId="6B02D94E" w14:textId="391AB398"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The process of making contact with </w:t>
            </w:r>
            <w:r w:rsidR="00191BB1" w:rsidRPr="00777BBA">
              <w:rPr>
                <w:sz w:val="22"/>
              </w:rPr>
              <w:t>families of migratory children</w:t>
            </w:r>
            <w:r w:rsidRPr="00777BBA">
              <w:rPr>
                <w:sz w:val="22"/>
              </w:rPr>
              <w:t>, explaining the MEP, securing the necessary information to make a determination that the child is eligible for the MEP, and recording the basis of the child’s eligibility on a COE.</w:t>
            </w:r>
          </w:p>
        </w:tc>
        <w:tc>
          <w:tcPr>
            <w:tcW w:w="689" w:type="pct"/>
          </w:tcPr>
          <w:p w14:paraId="675774E7"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NRG, Chapter III, A1</w:t>
            </w:r>
          </w:p>
        </w:tc>
      </w:tr>
      <w:tr w:rsidR="00BF70A0" w:rsidRPr="00BF70A0" w14:paraId="5B32BFE6"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4A0C545E" w14:textId="77777777" w:rsidR="00BF70A0" w:rsidRPr="00777BBA" w:rsidRDefault="00BF70A0" w:rsidP="00EC2C5A">
            <w:pPr>
              <w:jc w:val="left"/>
              <w:rPr>
                <w:sz w:val="22"/>
              </w:rPr>
            </w:pPr>
            <w:r w:rsidRPr="00777BBA">
              <w:rPr>
                <w:sz w:val="22"/>
              </w:rPr>
              <w:lastRenderedPageBreak/>
              <w:t>Referred Service</w:t>
            </w:r>
          </w:p>
        </w:tc>
        <w:tc>
          <w:tcPr>
            <w:tcW w:w="3521" w:type="pct"/>
          </w:tcPr>
          <w:p w14:paraId="560D842C" w14:textId="42C03FCD"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 xml:space="preserve">Referred services are those provided to a </w:t>
            </w:r>
            <w:r w:rsidR="004C18EC" w:rsidRPr="00777BBA">
              <w:rPr>
                <w:sz w:val="22"/>
              </w:rPr>
              <w:t xml:space="preserve">migratory </w:t>
            </w:r>
            <w:r w:rsidRPr="00777BBA">
              <w:rPr>
                <w:sz w:val="22"/>
              </w:rPr>
              <w:t>child by another agency through a referral by the migrant program (or migrant funded staff).</w:t>
            </w:r>
          </w:p>
        </w:tc>
        <w:tc>
          <w:tcPr>
            <w:tcW w:w="689" w:type="pct"/>
          </w:tcPr>
          <w:p w14:paraId="5F9466A5"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p>
        </w:tc>
      </w:tr>
      <w:tr w:rsidR="00BF70A0" w:rsidRPr="00BF70A0" w14:paraId="39540D51"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44F8D357" w14:textId="77777777" w:rsidR="00BF70A0" w:rsidRPr="00777BBA" w:rsidRDefault="00BF70A0" w:rsidP="00EC2C5A">
            <w:pPr>
              <w:jc w:val="left"/>
              <w:rPr>
                <w:sz w:val="22"/>
              </w:rPr>
            </w:pPr>
            <w:r w:rsidRPr="00777BBA">
              <w:rPr>
                <w:sz w:val="22"/>
              </w:rPr>
              <w:t>Rejected COE</w:t>
            </w:r>
          </w:p>
        </w:tc>
        <w:tc>
          <w:tcPr>
            <w:tcW w:w="3521" w:type="pct"/>
          </w:tcPr>
          <w:p w14:paraId="18D082F4"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A COE is marked Rejected if more information is needed, this could be due to missing or inaccurate information on the COE. Rejected COEs are editable by the records manager in COE Draft View.</w:t>
            </w:r>
          </w:p>
        </w:tc>
        <w:tc>
          <w:tcPr>
            <w:tcW w:w="689" w:type="pct"/>
          </w:tcPr>
          <w:p w14:paraId="123C9606"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39CC1DEF"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688FAB8C" w14:textId="77777777" w:rsidR="00BF70A0" w:rsidRPr="00777BBA" w:rsidRDefault="00BF70A0" w:rsidP="00EC2C5A">
            <w:pPr>
              <w:jc w:val="left"/>
              <w:rPr>
                <w:sz w:val="22"/>
              </w:rPr>
            </w:pPr>
            <w:r w:rsidRPr="00777BBA">
              <w:rPr>
                <w:sz w:val="22"/>
              </w:rPr>
              <w:t>Residence</w:t>
            </w:r>
          </w:p>
        </w:tc>
        <w:tc>
          <w:tcPr>
            <w:tcW w:w="3521" w:type="pct"/>
          </w:tcPr>
          <w:p w14:paraId="6AB512DE"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 xml:space="preserve">A place where one lives and not just visits. In certain circumstances, boats, vehicles, tents, trailers, etc., may serve as a residence. </w:t>
            </w:r>
          </w:p>
        </w:tc>
        <w:tc>
          <w:tcPr>
            <w:tcW w:w="689" w:type="pct"/>
          </w:tcPr>
          <w:p w14:paraId="3FA1B5E6"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NRG, Chapter II, D2</w:t>
            </w:r>
          </w:p>
        </w:tc>
      </w:tr>
      <w:tr w:rsidR="00BF70A0" w:rsidRPr="00BF70A0" w14:paraId="5F3784FB"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66A52A72" w14:textId="77777777" w:rsidR="00BF70A0" w:rsidRPr="00777BBA" w:rsidRDefault="00BF70A0" w:rsidP="00EC2C5A">
            <w:pPr>
              <w:jc w:val="left"/>
              <w:rPr>
                <w:sz w:val="22"/>
              </w:rPr>
            </w:pPr>
            <w:r w:rsidRPr="00777BBA">
              <w:rPr>
                <w:sz w:val="22"/>
              </w:rPr>
              <w:t>Residency Date</w:t>
            </w:r>
          </w:p>
        </w:tc>
        <w:tc>
          <w:tcPr>
            <w:tcW w:w="3521" w:type="pct"/>
          </w:tcPr>
          <w:p w14:paraId="695A4256"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The date the child establishes or reestablishes residency in the recruiter’s district after the most recent qualifying move. </w:t>
            </w:r>
          </w:p>
        </w:tc>
        <w:tc>
          <w:tcPr>
            <w:tcW w:w="689" w:type="pct"/>
          </w:tcPr>
          <w:p w14:paraId="46AFBECC"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highlight w:val="yellow"/>
              </w:rPr>
            </w:pPr>
          </w:p>
        </w:tc>
      </w:tr>
      <w:tr w:rsidR="00BF70A0" w:rsidRPr="00BF70A0" w14:paraId="3EE9AAAE"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6FF56819" w14:textId="77777777" w:rsidR="00BF70A0" w:rsidRPr="00777BBA" w:rsidRDefault="00BF70A0" w:rsidP="00EC2C5A">
            <w:pPr>
              <w:jc w:val="left"/>
              <w:rPr>
                <w:sz w:val="22"/>
              </w:rPr>
            </w:pPr>
            <w:r w:rsidRPr="00777BBA">
              <w:rPr>
                <w:sz w:val="22"/>
              </w:rPr>
              <w:t>Seasonal Employment</w:t>
            </w:r>
          </w:p>
        </w:tc>
        <w:tc>
          <w:tcPr>
            <w:tcW w:w="3521" w:type="pct"/>
          </w:tcPr>
          <w:p w14:paraId="34A77BE5"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Employment that occurs only during a certain period of the year because of the cycles of nature and that, by its nature, may not be continuous or carried on throughout the year.</w:t>
            </w:r>
          </w:p>
        </w:tc>
        <w:tc>
          <w:tcPr>
            <w:tcW w:w="689" w:type="pct"/>
          </w:tcPr>
          <w:p w14:paraId="1848E0ED"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34 C.F.R. §200.81(o)</w:t>
            </w:r>
          </w:p>
        </w:tc>
      </w:tr>
      <w:tr w:rsidR="00BF70A0" w:rsidRPr="00BF70A0" w14:paraId="171BB9E2"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2545B319" w14:textId="04976067" w:rsidR="00BF70A0" w:rsidRPr="00777BBA" w:rsidRDefault="00B33C32" w:rsidP="00EC2C5A">
            <w:pPr>
              <w:jc w:val="left"/>
              <w:rPr>
                <w:sz w:val="22"/>
              </w:rPr>
            </w:pPr>
            <w:r>
              <w:rPr>
                <w:sz w:val="22"/>
              </w:rPr>
              <w:t xml:space="preserve">Service Delivery Plan </w:t>
            </w:r>
          </w:p>
        </w:tc>
        <w:tc>
          <w:tcPr>
            <w:tcW w:w="3521" w:type="pct"/>
          </w:tcPr>
          <w:p w14:paraId="7DF49068"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Guiding document for the implementation of the Alaska Migrant Education Program. It identifies performance targets, measurable program outcomes, service delivery, and evaluation.</w:t>
            </w:r>
          </w:p>
        </w:tc>
        <w:tc>
          <w:tcPr>
            <w:tcW w:w="689" w:type="pct"/>
          </w:tcPr>
          <w:p w14:paraId="2A54ED2E"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611BDDB0"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1DB6C11C" w14:textId="77777777" w:rsidR="00BF70A0" w:rsidRPr="00777BBA" w:rsidRDefault="00BF70A0" w:rsidP="00EC2C5A">
            <w:pPr>
              <w:jc w:val="left"/>
              <w:rPr>
                <w:sz w:val="22"/>
              </w:rPr>
            </w:pPr>
            <w:r w:rsidRPr="00777BBA">
              <w:rPr>
                <w:sz w:val="22"/>
              </w:rPr>
              <w:t>Snap 6</w:t>
            </w:r>
          </w:p>
        </w:tc>
        <w:tc>
          <w:tcPr>
            <w:tcW w:w="3521" w:type="pct"/>
          </w:tcPr>
          <w:p w14:paraId="071B16E2" w14:textId="65F2318A"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Also called the Eligibility Status List. This MIS2000 generated report is a list by COE ID of the district’s COEs that the records manager has entered into MIS2000 for the year, but are not active (i.e. not approved by the MEO). This report tells the records manager the COEs current status: incomplete, new/rejected, reviewed/verified, or canceled. Stat</w:t>
            </w:r>
            <w:r w:rsidR="00E46403">
              <w:rPr>
                <w:sz w:val="22"/>
              </w:rPr>
              <w:t>uses are reported as I, N, V,</w:t>
            </w:r>
            <w:r w:rsidRPr="00777BBA">
              <w:rPr>
                <w:sz w:val="22"/>
              </w:rPr>
              <w:t xml:space="preserve"> C respectively. Please note all canceled COEs will be deleted from MIS2000 soon after the eligibility determination has been made.</w:t>
            </w:r>
          </w:p>
        </w:tc>
        <w:tc>
          <w:tcPr>
            <w:tcW w:w="689" w:type="pct"/>
          </w:tcPr>
          <w:p w14:paraId="3549890F"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p>
        </w:tc>
      </w:tr>
      <w:tr w:rsidR="00BF70A0" w:rsidRPr="00BF70A0" w14:paraId="47BDD429"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05148F98" w14:textId="77777777" w:rsidR="00BF70A0" w:rsidRPr="00777BBA" w:rsidRDefault="00BF70A0" w:rsidP="00EC2C5A">
            <w:pPr>
              <w:jc w:val="left"/>
              <w:rPr>
                <w:sz w:val="22"/>
              </w:rPr>
            </w:pPr>
            <w:r w:rsidRPr="00777BBA">
              <w:rPr>
                <w:sz w:val="22"/>
              </w:rPr>
              <w:t>Snap 7</w:t>
            </w:r>
          </w:p>
        </w:tc>
        <w:tc>
          <w:tcPr>
            <w:tcW w:w="3521" w:type="pct"/>
          </w:tcPr>
          <w:p w14:paraId="00D567DB"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This report lists the district’s active COEs and the migrant eligible children on each of them for the current school year. Children must be certified on a new move or new student COE for the current school year to be on this report. Children recertified through a school history line/ARC will not be included.</w:t>
            </w:r>
          </w:p>
        </w:tc>
        <w:tc>
          <w:tcPr>
            <w:tcW w:w="689" w:type="pct"/>
          </w:tcPr>
          <w:p w14:paraId="15FDE16D"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0211B4C4"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58810BC3" w14:textId="77777777" w:rsidR="00BF70A0" w:rsidRPr="00777BBA" w:rsidRDefault="00BF70A0" w:rsidP="00EC2C5A">
            <w:pPr>
              <w:jc w:val="left"/>
              <w:rPr>
                <w:sz w:val="22"/>
              </w:rPr>
            </w:pPr>
            <w:r w:rsidRPr="00777BBA">
              <w:rPr>
                <w:sz w:val="22"/>
              </w:rPr>
              <w:t>Snap 12</w:t>
            </w:r>
          </w:p>
        </w:tc>
        <w:tc>
          <w:tcPr>
            <w:tcW w:w="3521" w:type="pct"/>
          </w:tcPr>
          <w:p w14:paraId="69AD1858" w14:textId="2B9E0D83"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 xml:space="preserve">A list of all </w:t>
            </w:r>
            <w:r w:rsidR="00191BB1" w:rsidRPr="00777BBA">
              <w:rPr>
                <w:sz w:val="22"/>
              </w:rPr>
              <w:t>migratory children</w:t>
            </w:r>
            <w:r w:rsidRPr="00777BBA">
              <w:rPr>
                <w:sz w:val="22"/>
              </w:rPr>
              <w:t xml:space="preserve"> who are currently eligible (recertified for the current school year) in the record manager’s school district.</w:t>
            </w:r>
          </w:p>
        </w:tc>
        <w:tc>
          <w:tcPr>
            <w:tcW w:w="689" w:type="pct"/>
          </w:tcPr>
          <w:p w14:paraId="308BE660"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p>
        </w:tc>
      </w:tr>
      <w:tr w:rsidR="00BF70A0" w:rsidRPr="00BF70A0" w14:paraId="41294827"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7C50660B" w14:textId="77777777" w:rsidR="00BF70A0" w:rsidRPr="00777BBA" w:rsidRDefault="00BF70A0" w:rsidP="00EC2C5A">
            <w:pPr>
              <w:jc w:val="left"/>
              <w:rPr>
                <w:sz w:val="22"/>
              </w:rPr>
            </w:pPr>
            <w:r w:rsidRPr="00777BBA">
              <w:rPr>
                <w:sz w:val="22"/>
              </w:rPr>
              <w:t>Soon After the Move</w:t>
            </w:r>
          </w:p>
        </w:tc>
        <w:tc>
          <w:tcPr>
            <w:tcW w:w="3521" w:type="pct"/>
          </w:tcPr>
          <w:p w14:paraId="33679F99"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Within 60 days after the qualifying move. </w:t>
            </w:r>
          </w:p>
        </w:tc>
        <w:tc>
          <w:tcPr>
            <w:tcW w:w="689" w:type="pct"/>
          </w:tcPr>
          <w:p w14:paraId="296274D8"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NRG, Chapter II, C5</w:t>
            </w:r>
          </w:p>
        </w:tc>
      </w:tr>
      <w:tr w:rsidR="00BF70A0" w:rsidRPr="00BF70A0" w14:paraId="199A25F0"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67C1D728" w14:textId="77777777" w:rsidR="00BF70A0" w:rsidRPr="00777BBA" w:rsidRDefault="00BF70A0" w:rsidP="00EC2C5A">
            <w:pPr>
              <w:jc w:val="left"/>
              <w:rPr>
                <w:sz w:val="22"/>
              </w:rPr>
            </w:pPr>
            <w:r w:rsidRPr="00777BBA">
              <w:rPr>
                <w:sz w:val="22"/>
              </w:rPr>
              <w:t>Spouse</w:t>
            </w:r>
          </w:p>
        </w:tc>
        <w:tc>
          <w:tcPr>
            <w:tcW w:w="3521" w:type="pct"/>
          </w:tcPr>
          <w:p w14:paraId="12681551"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The husband or wife of the migratory child.</w:t>
            </w:r>
          </w:p>
        </w:tc>
        <w:tc>
          <w:tcPr>
            <w:tcW w:w="689" w:type="pct"/>
          </w:tcPr>
          <w:p w14:paraId="3E067A99"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p>
        </w:tc>
      </w:tr>
      <w:tr w:rsidR="00BF70A0" w:rsidRPr="00BF70A0" w14:paraId="5DCA027E"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49AE204F" w14:textId="77777777" w:rsidR="00BF70A0" w:rsidRPr="00777BBA" w:rsidRDefault="00BF70A0" w:rsidP="00EC2C5A">
            <w:pPr>
              <w:jc w:val="left"/>
              <w:rPr>
                <w:sz w:val="22"/>
              </w:rPr>
            </w:pPr>
            <w:r w:rsidRPr="00777BBA">
              <w:rPr>
                <w:sz w:val="22"/>
              </w:rPr>
              <w:t>State Education Agency</w:t>
            </w:r>
          </w:p>
        </w:tc>
        <w:tc>
          <w:tcPr>
            <w:tcW w:w="3521" w:type="pct"/>
          </w:tcPr>
          <w:p w14:paraId="381A526A"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The government agency responsible for statewide education program supervision and administration.  The legal entity in each state recognized by the U.S. Department of Education as being the governing agency eligible to receive migrant funds and administer the MEP.</w:t>
            </w:r>
          </w:p>
        </w:tc>
        <w:tc>
          <w:tcPr>
            <w:tcW w:w="689" w:type="pct"/>
          </w:tcPr>
          <w:p w14:paraId="64D86C92"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5C8DC9A8"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29CE735E" w14:textId="77777777" w:rsidR="00BF70A0" w:rsidRPr="00777BBA" w:rsidRDefault="00BF70A0" w:rsidP="00EC2C5A">
            <w:pPr>
              <w:jc w:val="left"/>
              <w:rPr>
                <w:sz w:val="22"/>
              </w:rPr>
            </w:pPr>
            <w:r w:rsidRPr="00777BBA">
              <w:rPr>
                <w:sz w:val="22"/>
              </w:rPr>
              <w:t>Student View</w:t>
            </w:r>
          </w:p>
        </w:tc>
        <w:tc>
          <w:tcPr>
            <w:tcW w:w="3521" w:type="pct"/>
          </w:tcPr>
          <w:p w14:paraId="702C9D96"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The section of MIS2000 where student information is viewable. This includes school enrollment, PFS, assessment data, course history, and supplemental services. The student view of MIS2000 is also where records managers enter information for students listed on the ARC form.</w:t>
            </w:r>
          </w:p>
        </w:tc>
        <w:tc>
          <w:tcPr>
            <w:tcW w:w="689" w:type="pct"/>
          </w:tcPr>
          <w:p w14:paraId="7AA6656C"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p>
        </w:tc>
      </w:tr>
      <w:tr w:rsidR="00BF70A0" w:rsidRPr="00BF70A0" w14:paraId="2FC22A3D"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467E21C0" w14:textId="77777777" w:rsidR="00BF70A0" w:rsidRPr="00777BBA" w:rsidRDefault="00BF70A0" w:rsidP="00EC2C5A">
            <w:pPr>
              <w:jc w:val="left"/>
              <w:rPr>
                <w:sz w:val="22"/>
              </w:rPr>
            </w:pPr>
            <w:r w:rsidRPr="00777BBA">
              <w:rPr>
                <w:sz w:val="22"/>
              </w:rPr>
              <w:t>Summer Enrollment and Withdrawal</w:t>
            </w:r>
          </w:p>
        </w:tc>
        <w:tc>
          <w:tcPr>
            <w:tcW w:w="3521" w:type="pct"/>
          </w:tcPr>
          <w:p w14:paraId="6FE195EB"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This report is provided to districts who run a migrant summer program and is very similar to the Mass Withdrawal Report. Supplemental Services received in a migrant funded summer program are recorded on this report and returned to the MEO by September 30</w:t>
            </w:r>
            <w:r w:rsidRPr="00777BBA">
              <w:rPr>
                <w:sz w:val="22"/>
                <w:vertAlign w:val="superscript"/>
              </w:rPr>
              <w:t>th</w:t>
            </w:r>
            <w:r w:rsidRPr="00777BBA">
              <w:rPr>
                <w:sz w:val="22"/>
              </w:rPr>
              <w:t>.</w:t>
            </w:r>
          </w:p>
        </w:tc>
        <w:tc>
          <w:tcPr>
            <w:tcW w:w="689" w:type="pct"/>
          </w:tcPr>
          <w:p w14:paraId="3C414A0A"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5137C38B"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46DB4060" w14:textId="77777777" w:rsidR="00BF70A0" w:rsidRPr="00777BBA" w:rsidRDefault="00BF70A0" w:rsidP="00EC2C5A">
            <w:pPr>
              <w:jc w:val="left"/>
              <w:rPr>
                <w:sz w:val="22"/>
              </w:rPr>
            </w:pPr>
            <w:r w:rsidRPr="00777BBA">
              <w:rPr>
                <w:sz w:val="22"/>
              </w:rPr>
              <w:lastRenderedPageBreak/>
              <w:t>Supplement, not Supplant</w:t>
            </w:r>
          </w:p>
        </w:tc>
        <w:tc>
          <w:tcPr>
            <w:tcW w:w="3521" w:type="pct"/>
          </w:tcPr>
          <w:p w14:paraId="64417106"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"Supplement, not supplant" is the phrase used to describe the requirement that MEP funds may be used only to supplement the level of funds that would, in the absence of MEP funds, be made available from non-Federal sources for the education of children participating in MEP projects. SEAs and LEAs may not use MEP funds to supplant (i.e., replace) non-Federal funds.  </w:t>
            </w:r>
          </w:p>
        </w:tc>
        <w:tc>
          <w:tcPr>
            <w:tcW w:w="689" w:type="pct"/>
          </w:tcPr>
          <w:p w14:paraId="52F30C9D" w14:textId="7FF7CB6E" w:rsidR="00BF70A0" w:rsidRPr="00777BBA" w:rsidRDefault="00BF70A0" w:rsidP="00250ECB">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NRG, Chapter X,</w:t>
            </w:r>
            <w:r w:rsidR="00250ECB">
              <w:rPr>
                <w:sz w:val="22"/>
              </w:rPr>
              <w:t xml:space="preserve"> </w:t>
            </w:r>
            <w:r w:rsidRPr="00777BBA">
              <w:rPr>
                <w:sz w:val="22"/>
              </w:rPr>
              <w:t>A1</w:t>
            </w:r>
          </w:p>
        </w:tc>
      </w:tr>
      <w:tr w:rsidR="00BF70A0" w:rsidRPr="00BF70A0" w14:paraId="4BA1714E"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63558389" w14:textId="77777777" w:rsidR="00BF70A0" w:rsidRPr="00777BBA" w:rsidRDefault="00BF70A0" w:rsidP="00EC2C5A">
            <w:pPr>
              <w:jc w:val="left"/>
              <w:rPr>
                <w:sz w:val="22"/>
              </w:rPr>
            </w:pPr>
            <w:r w:rsidRPr="00777BBA">
              <w:rPr>
                <w:sz w:val="22"/>
              </w:rPr>
              <w:t>Supplemental Program Services</w:t>
            </w:r>
          </w:p>
        </w:tc>
        <w:tc>
          <w:tcPr>
            <w:tcW w:w="3521" w:type="pct"/>
          </w:tcPr>
          <w:p w14:paraId="62A40904" w14:textId="067FAA9F"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Services provided to eligible </w:t>
            </w:r>
            <w:r w:rsidR="00191BB1" w:rsidRPr="00777BBA">
              <w:rPr>
                <w:sz w:val="22"/>
              </w:rPr>
              <w:t>migratory children</w:t>
            </w:r>
            <w:r w:rsidRPr="00777BBA">
              <w:rPr>
                <w:sz w:val="22"/>
              </w:rPr>
              <w:t>.  The supplemental program services are those educational or educationally related activities that:</w:t>
            </w:r>
          </w:p>
          <w:p w14:paraId="49FACE05" w14:textId="16B88D24" w:rsidR="00BF70A0" w:rsidRPr="00777BBA" w:rsidRDefault="00BF70A0" w:rsidP="00AB4F99">
            <w:pPr>
              <w:pStyle w:val="ListParagraph"/>
              <w:numPr>
                <w:ilvl w:val="0"/>
                <w:numId w:val="140"/>
              </w:numPr>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directly benefit a </w:t>
            </w:r>
            <w:r w:rsidR="004C18EC" w:rsidRPr="00777BBA">
              <w:rPr>
                <w:sz w:val="22"/>
              </w:rPr>
              <w:t xml:space="preserve">migratory </w:t>
            </w:r>
            <w:r w:rsidRPr="00777BBA">
              <w:rPr>
                <w:sz w:val="22"/>
              </w:rPr>
              <w:t>child;</w:t>
            </w:r>
          </w:p>
          <w:p w14:paraId="35BE816A" w14:textId="078CA6F3" w:rsidR="00BF70A0" w:rsidRPr="00777BBA" w:rsidRDefault="00BF70A0" w:rsidP="00AB4F99">
            <w:pPr>
              <w:pStyle w:val="ListParagraph"/>
              <w:numPr>
                <w:ilvl w:val="0"/>
                <w:numId w:val="140"/>
              </w:numPr>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address a need of a </w:t>
            </w:r>
            <w:r w:rsidR="004C18EC" w:rsidRPr="00777BBA">
              <w:rPr>
                <w:sz w:val="22"/>
              </w:rPr>
              <w:t xml:space="preserve">migratory </w:t>
            </w:r>
            <w:r w:rsidRPr="00777BBA">
              <w:rPr>
                <w:sz w:val="22"/>
              </w:rPr>
              <w:t>child consistent with the state’s comprehensive needs assessment and service delivery plan;</w:t>
            </w:r>
          </w:p>
          <w:p w14:paraId="6877930D" w14:textId="00A75700" w:rsidR="00BF70A0" w:rsidRPr="00777BBA" w:rsidRDefault="009F20FF" w:rsidP="00AB4F99">
            <w:pPr>
              <w:pStyle w:val="ListParagraph"/>
              <w:numPr>
                <w:ilvl w:val="0"/>
                <w:numId w:val="140"/>
              </w:numPr>
              <w:cnfStyle w:val="000000000000" w:firstRow="0" w:lastRow="0" w:firstColumn="0" w:lastColumn="0" w:oddVBand="0" w:evenVBand="0" w:oddHBand="0" w:evenHBand="0" w:firstRowFirstColumn="0" w:firstRowLastColumn="0" w:lastRowFirstColumn="0" w:lastRowLastColumn="0"/>
              <w:rPr>
                <w:sz w:val="22"/>
              </w:rPr>
            </w:pPr>
            <w:r w:rsidRPr="00777BBA">
              <w:rPr>
                <w:sz w:val="22"/>
              </w:rPr>
              <w:t>are evidence-based</w:t>
            </w:r>
            <w:r w:rsidR="00BF70A0" w:rsidRPr="00777BBA">
              <w:rPr>
                <w:sz w:val="22"/>
              </w:rPr>
              <w:t xml:space="preserve"> or, in the case of support services, are a generally accepted practice; and</w:t>
            </w:r>
          </w:p>
          <w:p w14:paraId="4E5147DE" w14:textId="77777777" w:rsidR="00BF70A0" w:rsidRPr="00777BBA" w:rsidRDefault="00BF70A0" w:rsidP="00AB4F99">
            <w:pPr>
              <w:pStyle w:val="ListParagraph"/>
              <w:numPr>
                <w:ilvl w:val="0"/>
                <w:numId w:val="140"/>
              </w:numPr>
              <w:cnfStyle w:val="000000000000" w:firstRow="0" w:lastRow="0" w:firstColumn="0" w:lastColumn="0" w:oddVBand="0" w:evenVBand="0" w:oddHBand="0" w:evenHBand="0" w:firstRowFirstColumn="0" w:firstRowLastColumn="0" w:lastRowFirstColumn="0" w:lastRowLastColumn="0"/>
              <w:rPr>
                <w:sz w:val="22"/>
              </w:rPr>
            </w:pPr>
            <w:r w:rsidRPr="00777BBA">
              <w:rPr>
                <w:sz w:val="22"/>
              </w:rPr>
              <w:t>are designed to enable the program to meet its measurable outcomes, and contribute to the achievement of the state’s performance targets.</w:t>
            </w:r>
          </w:p>
        </w:tc>
        <w:tc>
          <w:tcPr>
            <w:tcW w:w="689" w:type="pct"/>
          </w:tcPr>
          <w:p w14:paraId="1F3EE9F0"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206D7B3E"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0B84A45E" w14:textId="77777777" w:rsidR="00BF70A0" w:rsidRPr="00777BBA" w:rsidRDefault="00BF70A0" w:rsidP="00EC2C5A">
            <w:pPr>
              <w:jc w:val="left"/>
              <w:rPr>
                <w:sz w:val="22"/>
              </w:rPr>
            </w:pPr>
            <w:r w:rsidRPr="00777BBA">
              <w:rPr>
                <w:sz w:val="22"/>
              </w:rPr>
              <w:t>Supplemental Tab</w:t>
            </w:r>
          </w:p>
        </w:tc>
        <w:tc>
          <w:tcPr>
            <w:tcW w:w="3521" w:type="pct"/>
          </w:tcPr>
          <w:p w14:paraId="7AA25441"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The Supplemental tab in the Student View of MIS2000 shows both the supplemental program service (SP) information for students and their corresponding school history information.</w:t>
            </w:r>
          </w:p>
        </w:tc>
        <w:tc>
          <w:tcPr>
            <w:tcW w:w="689" w:type="pct"/>
          </w:tcPr>
          <w:p w14:paraId="408744F6"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p>
        </w:tc>
      </w:tr>
      <w:tr w:rsidR="00BF70A0" w:rsidRPr="00BF70A0" w14:paraId="235F30EF" w14:textId="77777777" w:rsidTr="00E46403">
        <w:trPr>
          <w:cantSplit/>
        </w:trPr>
        <w:tc>
          <w:tcPr>
            <w:cnfStyle w:val="001000000000" w:firstRow="0" w:lastRow="0" w:firstColumn="1" w:lastColumn="0" w:oddVBand="0" w:evenVBand="0" w:oddHBand="0" w:evenHBand="0" w:firstRowFirstColumn="0" w:firstRowLastColumn="0" w:lastRowFirstColumn="0" w:lastRowLastColumn="0"/>
            <w:tcW w:w="790" w:type="pct"/>
          </w:tcPr>
          <w:p w14:paraId="231DC641" w14:textId="77777777" w:rsidR="00BF70A0" w:rsidRPr="00777BBA" w:rsidRDefault="00BF70A0" w:rsidP="00EC2C5A">
            <w:pPr>
              <w:jc w:val="left"/>
              <w:rPr>
                <w:sz w:val="22"/>
              </w:rPr>
            </w:pPr>
            <w:r w:rsidRPr="00777BBA">
              <w:rPr>
                <w:sz w:val="22"/>
              </w:rPr>
              <w:t>Support Service</w:t>
            </w:r>
          </w:p>
        </w:tc>
        <w:tc>
          <w:tcPr>
            <w:tcW w:w="3521" w:type="pct"/>
          </w:tcPr>
          <w:p w14:paraId="484B5F17" w14:textId="1C40F35D"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Services to provide support and advocacy to </w:t>
            </w:r>
            <w:r w:rsidR="00191BB1" w:rsidRPr="00777BBA">
              <w:rPr>
                <w:sz w:val="22"/>
              </w:rPr>
              <w:t>migratory children</w:t>
            </w:r>
            <w:r w:rsidRPr="00777BBA">
              <w:rPr>
                <w:sz w:val="22"/>
              </w:rPr>
              <w:t>.</w:t>
            </w:r>
          </w:p>
        </w:tc>
        <w:tc>
          <w:tcPr>
            <w:tcW w:w="689" w:type="pct"/>
          </w:tcPr>
          <w:p w14:paraId="0E8BC708"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3365017E"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15E50F0D" w14:textId="77777777" w:rsidR="00BF70A0" w:rsidRPr="00777BBA" w:rsidRDefault="00BF70A0" w:rsidP="00EC2C5A">
            <w:pPr>
              <w:jc w:val="left"/>
              <w:rPr>
                <w:sz w:val="22"/>
              </w:rPr>
            </w:pPr>
            <w:r w:rsidRPr="00777BBA">
              <w:rPr>
                <w:sz w:val="22"/>
              </w:rPr>
              <w:t>Technical Assistance</w:t>
            </w:r>
          </w:p>
        </w:tc>
        <w:tc>
          <w:tcPr>
            <w:tcW w:w="3521" w:type="pct"/>
          </w:tcPr>
          <w:p w14:paraId="0F7F317A"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Individual identification and recruitment process and procedure training for MEP staff at each school district as needed. Need is determined by the district and DEED. Technical assistance is provided by the assigned ID&amp;R specialist or migrant program manager. This assistance can be provided on site or through virtual means.</w:t>
            </w:r>
          </w:p>
        </w:tc>
        <w:tc>
          <w:tcPr>
            <w:tcW w:w="689" w:type="pct"/>
          </w:tcPr>
          <w:p w14:paraId="1D99E14D"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p>
        </w:tc>
      </w:tr>
      <w:tr w:rsidR="00BF70A0" w:rsidRPr="00BF70A0" w14:paraId="75782044" w14:textId="77777777" w:rsidTr="00E46403">
        <w:trPr>
          <w:cantSplit/>
          <w:trHeight w:val="612"/>
        </w:trPr>
        <w:tc>
          <w:tcPr>
            <w:cnfStyle w:val="001000000000" w:firstRow="0" w:lastRow="0" w:firstColumn="1" w:lastColumn="0" w:oddVBand="0" w:evenVBand="0" w:oddHBand="0" w:evenHBand="0" w:firstRowFirstColumn="0" w:firstRowLastColumn="0" w:lastRowFirstColumn="0" w:lastRowLastColumn="0"/>
            <w:tcW w:w="790" w:type="pct"/>
          </w:tcPr>
          <w:p w14:paraId="44F7134B" w14:textId="77777777" w:rsidR="00BF70A0" w:rsidRPr="00777BBA" w:rsidRDefault="00BF70A0" w:rsidP="00EC2C5A">
            <w:pPr>
              <w:jc w:val="left"/>
              <w:rPr>
                <w:sz w:val="22"/>
              </w:rPr>
            </w:pPr>
            <w:r w:rsidRPr="00777BBA">
              <w:rPr>
                <w:sz w:val="22"/>
              </w:rPr>
              <w:t>Temporary Employment</w:t>
            </w:r>
          </w:p>
        </w:tc>
        <w:tc>
          <w:tcPr>
            <w:tcW w:w="3521" w:type="pct"/>
          </w:tcPr>
          <w:p w14:paraId="55ABF9E3"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 xml:space="preserve">Employment that is conducted for a limited time frame (usually only a few months, but no longer than 12 months). </w:t>
            </w:r>
          </w:p>
        </w:tc>
        <w:tc>
          <w:tcPr>
            <w:tcW w:w="689" w:type="pct"/>
          </w:tcPr>
          <w:p w14:paraId="419E6AE8" w14:textId="379F50FB" w:rsidR="00BF70A0" w:rsidRPr="00777BBA" w:rsidRDefault="00EC2C5A"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34 C.</w:t>
            </w:r>
            <w:r w:rsidR="00BF70A0" w:rsidRPr="00777BBA">
              <w:rPr>
                <w:sz w:val="22"/>
              </w:rPr>
              <w:t>F.R. §200.81(p)</w:t>
            </w:r>
          </w:p>
        </w:tc>
      </w:tr>
      <w:tr w:rsidR="00BF70A0" w:rsidRPr="00BF70A0" w14:paraId="64F4AFBE" w14:textId="77777777" w:rsidTr="00E46403">
        <w:trPr>
          <w:cnfStyle w:val="000000100000" w:firstRow="0" w:lastRow="0" w:firstColumn="0" w:lastColumn="0" w:oddVBand="0" w:evenVBand="0" w:oddHBand="1" w:evenHBand="0" w:firstRowFirstColumn="0" w:firstRowLastColumn="0" w:lastRowFirstColumn="0" w:lastRowLastColumn="0"/>
          <w:cantSplit/>
          <w:trHeight w:val="612"/>
        </w:trPr>
        <w:tc>
          <w:tcPr>
            <w:cnfStyle w:val="001000000000" w:firstRow="0" w:lastRow="0" w:firstColumn="1" w:lastColumn="0" w:oddVBand="0" w:evenVBand="0" w:oddHBand="0" w:evenHBand="0" w:firstRowFirstColumn="0" w:firstRowLastColumn="0" w:lastRowFirstColumn="0" w:lastRowLastColumn="0"/>
            <w:tcW w:w="790" w:type="pct"/>
          </w:tcPr>
          <w:p w14:paraId="1C7AD6AD" w14:textId="77777777" w:rsidR="00BF70A0" w:rsidRPr="00777BBA" w:rsidRDefault="00BF70A0" w:rsidP="00EC2C5A">
            <w:pPr>
              <w:jc w:val="left"/>
              <w:rPr>
                <w:sz w:val="22"/>
              </w:rPr>
            </w:pPr>
            <w:r w:rsidRPr="00777BBA">
              <w:rPr>
                <w:sz w:val="22"/>
              </w:rPr>
              <w:t>Temporary Residence</w:t>
            </w:r>
          </w:p>
        </w:tc>
        <w:tc>
          <w:tcPr>
            <w:tcW w:w="3521" w:type="pct"/>
          </w:tcPr>
          <w:p w14:paraId="2F8A7BFF"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A place where one lives and not just visits. It is expected that an individual would only live in temporary housing for a limited period of time, usually a few months, but no longer than 12 months.</w:t>
            </w:r>
          </w:p>
        </w:tc>
        <w:tc>
          <w:tcPr>
            <w:tcW w:w="689" w:type="pct"/>
          </w:tcPr>
          <w:p w14:paraId="6EC3B49C"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p>
        </w:tc>
      </w:tr>
      <w:tr w:rsidR="00BF70A0" w:rsidRPr="00BF70A0" w14:paraId="497E3BB8" w14:textId="77777777" w:rsidTr="00E46403">
        <w:trPr>
          <w:cantSplit/>
          <w:trHeight w:val="323"/>
        </w:trPr>
        <w:tc>
          <w:tcPr>
            <w:cnfStyle w:val="001000000000" w:firstRow="0" w:lastRow="0" w:firstColumn="1" w:lastColumn="0" w:oddVBand="0" w:evenVBand="0" w:oddHBand="0" w:evenHBand="0" w:firstRowFirstColumn="0" w:firstRowLastColumn="0" w:lastRowFirstColumn="0" w:lastRowLastColumn="0"/>
            <w:tcW w:w="790" w:type="pct"/>
          </w:tcPr>
          <w:p w14:paraId="1A06FB98" w14:textId="77777777" w:rsidR="00BF70A0" w:rsidRPr="00777BBA" w:rsidRDefault="00BF70A0" w:rsidP="00EC2C5A">
            <w:pPr>
              <w:jc w:val="left"/>
              <w:rPr>
                <w:sz w:val="22"/>
              </w:rPr>
            </w:pPr>
            <w:r w:rsidRPr="00777BBA">
              <w:rPr>
                <w:sz w:val="22"/>
              </w:rPr>
              <w:t>Test Tab</w:t>
            </w:r>
          </w:p>
        </w:tc>
        <w:tc>
          <w:tcPr>
            <w:tcW w:w="3521" w:type="pct"/>
          </w:tcPr>
          <w:p w14:paraId="18EEBB75"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r w:rsidRPr="00777BBA">
              <w:rPr>
                <w:sz w:val="22"/>
              </w:rPr>
              <w:t>The Tests tab, the student view of MIS2000, shows the student’s state assessment data.</w:t>
            </w:r>
          </w:p>
        </w:tc>
        <w:tc>
          <w:tcPr>
            <w:tcW w:w="689" w:type="pct"/>
          </w:tcPr>
          <w:p w14:paraId="199A24B0" w14:textId="77777777" w:rsidR="00BF70A0" w:rsidRPr="00777BBA" w:rsidRDefault="00BF70A0" w:rsidP="00EC2C5A">
            <w:pPr>
              <w:jc w:val="left"/>
              <w:cnfStyle w:val="000000000000" w:firstRow="0" w:lastRow="0" w:firstColumn="0" w:lastColumn="0" w:oddVBand="0" w:evenVBand="0" w:oddHBand="0" w:evenHBand="0" w:firstRowFirstColumn="0" w:firstRowLastColumn="0" w:lastRowFirstColumn="0" w:lastRowLastColumn="0"/>
              <w:rPr>
                <w:sz w:val="22"/>
              </w:rPr>
            </w:pPr>
          </w:p>
        </w:tc>
      </w:tr>
      <w:tr w:rsidR="00BF70A0" w:rsidRPr="00BF70A0" w14:paraId="78B21F3B" w14:textId="77777777" w:rsidTr="00E464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0" w:type="pct"/>
          </w:tcPr>
          <w:p w14:paraId="0AC5DC23" w14:textId="77777777" w:rsidR="00BF70A0" w:rsidRPr="00777BBA" w:rsidRDefault="00BF70A0" w:rsidP="00EC2C5A">
            <w:pPr>
              <w:jc w:val="left"/>
              <w:rPr>
                <w:sz w:val="22"/>
              </w:rPr>
            </w:pPr>
            <w:r w:rsidRPr="00777BBA">
              <w:rPr>
                <w:sz w:val="22"/>
              </w:rPr>
              <w:t>To Join/Precede Worker</w:t>
            </w:r>
          </w:p>
        </w:tc>
        <w:tc>
          <w:tcPr>
            <w:tcW w:w="3521" w:type="pct"/>
          </w:tcPr>
          <w:p w14:paraId="639AD978" w14:textId="79E9458C"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rPr>
            </w:pPr>
            <w:r w:rsidRPr="00777BBA">
              <w:rPr>
                <w:sz w:val="22"/>
              </w:rPr>
              <w:t xml:space="preserve">When the child and the migratory worker make the qualifying move listed in question 1 of the Qualifying Moves &amp; Works Section of the COE separately. The child’s move may either precede or follow the worker’s move. The date of the child’s move must be within 12 months of the date the </w:t>
            </w:r>
            <w:r w:rsidR="00977690" w:rsidRPr="00777BBA">
              <w:rPr>
                <w:sz w:val="22"/>
              </w:rPr>
              <w:t>migratory worker</w:t>
            </w:r>
            <w:r w:rsidRPr="00777BBA">
              <w:rPr>
                <w:sz w:val="22"/>
              </w:rPr>
              <w:t>’s move. The QAD will be the date the child and the worker complete the move to be together.</w:t>
            </w:r>
          </w:p>
        </w:tc>
        <w:tc>
          <w:tcPr>
            <w:tcW w:w="689" w:type="pct"/>
          </w:tcPr>
          <w:p w14:paraId="4695B79F" w14:textId="77777777" w:rsidR="00BF70A0" w:rsidRPr="00777BBA" w:rsidRDefault="00BF70A0" w:rsidP="00EC2C5A">
            <w:pPr>
              <w:jc w:val="left"/>
              <w:cnfStyle w:val="000000100000" w:firstRow="0" w:lastRow="0" w:firstColumn="0" w:lastColumn="0" w:oddVBand="0" w:evenVBand="0" w:oddHBand="1" w:evenHBand="0" w:firstRowFirstColumn="0" w:firstRowLastColumn="0" w:lastRowFirstColumn="0" w:lastRowLastColumn="0"/>
              <w:rPr>
                <w:sz w:val="22"/>
                <w:highlight w:val="yellow"/>
              </w:rPr>
            </w:pPr>
          </w:p>
        </w:tc>
      </w:tr>
    </w:tbl>
    <w:p w14:paraId="0EC8BD46" w14:textId="77777777" w:rsidR="004D69FA" w:rsidRDefault="004D69FA" w:rsidP="001A6D9F"/>
    <w:p w14:paraId="7F493BE1" w14:textId="43D92F86" w:rsidR="00A52CEA" w:rsidRDefault="004D69FA">
      <w:pPr>
        <w:spacing w:after="160" w:line="259" w:lineRule="auto"/>
        <w:jc w:val="left"/>
        <w:rPr>
          <w:rFonts w:eastAsiaTheme="majorEastAsia" w:cstheme="majorBidi"/>
          <w:color w:val="2E74B5" w:themeColor="accent1" w:themeShade="BF"/>
          <w:sz w:val="56"/>
          <w:szCs w:val="32"/>
        </w:rPr>
      </w:pPr>
      <w:r>
        <w:br w:type="page"/>
      </w:r>
    </w:p>
    <w:p w14:paraId="2863CE1E" w14:textId="226B091C" w:rsidR="00A83D49" w:rsidRDefault="00A83D49" w:rsidP="001A6D9F">
      <w:pPr>
        <w:pStyle w:val="Heading1"/>
      </w:pPr>
      <w:bookmarkStart w:id="150" w:name="_Toc9943743"/>
      <w:r>
        <w:lastRenderedPageBreak/>
        <w:t>Appendix</w:t>
      </w:r>
      <w:bookmarkEnd w:id="150"/>
      <w:r>
        <w:t xml:space="preserve"> </w:t>
      </w:r>
    </w:p>
    <w:p w14:paraId="0A751AF3" w14:textId="77777777" w:rsidR="009F20FF" w:rsidRDefault="009F20FF" w:rsidP="009F20FF">
      <w:pPr>
        <w:pStyle w:val="Heading2"/>
      </w:pPr>
      <w:bookmarkStart w:id="151" w:name="_Toc7003345"/>
      <w:bookmarkStart w:id="152" w:name="_Toc9943744"/>
      <w:r w:rsidRPr="00EF5612">
        <w:t>Eligibility Checklist</w:t>
      </w:r>
      <w:bookmarkEnd w:id="151"/>
      <w:bookmarkEnd w:id="152"/>
    </w:p>
    <w:p w14:paraId="49978B1B" w14:textId="77777777" w:rsidR="009F20FF" w:rsidRDefault="009F20FF" w:rsidP="009F20FF">
      <w:pPr>
        <w:spacing w:after="0"/>
        <w:rPr>
          <w:rFonts w:ascii="Calibri" w:eastAsia="Calibri" w:hAnsi="Calibri" w:cs="Times New Roman"/>
          <w:szCs w:val="24"/>
        </w:rPr>
      </w:pPr>
      <w:r w:rsidRPr="00C008DD">
        <w:rPr>
          <w:rFonts w:ascii="Calibri" w:eastAsia="Calibri" w:hAnsi="Calibri" w:cs="Times New Roman"/>
          <w:szCs w:val="24"/>
        </w:rPr>
        <w:t>A child is migrant eligible if all four of the following conditions are met:</w:t>
      </w:r>
    </w:p>
    <w:p w14:paraId="55C078CD" w14:textId="77777777" w:rsidR="009F20FF" w:rsidRPr="00C008DD" w:rsidRDefault="009F20FF" w:rsidP="009F20FF">
      <w:pPr>
        <w:spacing w:after="0"/>
        <w:contextualSpacing/>
        <w:rPr>
          <w:rFonts w:ascii="Calibri" w:eastAsia="Calibri" w:hAnsi="Calibri" w:cs="Times New Roman"/>
        </w:rPr>
      </w:pPr>
      <w:r>
        <w:rPr>
          <w:rFonts w:ascii="Calibri" w:eastAsia="Calibri" w:hAnsi="Calibri" w:cs="Times New Roman"/>
          <w:noProof/>
          <w:szCs w:val="24"/>
        </w:rPr>
        <w:drawing>
          <wp:inline distT="0" distB="0" distL="0" distR="0" wp14:anchorId="1B844553" wp14:editId="3C64421E">
            <wp:extent cx="6858000" cy="834390"/>
            <wp:effectExtent l="0" t="0" r="0" b="3810"/>
            <wp:docPr id="55" name="Picture 55" descr="Migrant Eligibility Requirement Graphic: &#10;The child, is eligible for a free public education, and&#10;Made a qualifying move within the preceding 36 months&#10;As, with or to join a parent/guardian or spouse&#10;Who is a migratory agricultural worker or migratory fisher&#10;" title="Migrant Eligibility Requiremen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INWORD_2019-03-22_14-47-06.png"/>
                    <pic:cNvPicPr/>
                  </pic:nvPicPr>
                  <pic:blipFill>
                    <a:blip r:embed="rId117">
                      <a:extLst>
                        <a:ext uri="{28A0092B-C50C-407E-A947-70E740481C1C}">
                          <a14:useLocalDpi xmlns:a14="http://schemas.microsoft.com/office/drawing/2010/main" val="0"/>
                        </a:ext>
                      </a:extLst>
                    </a:blip>
                    <a:stretch>
                      <a:fillRect/>
                    </a:stretch>
                  </pic:blipFill>
                  <pic:spPr>
                    <a:xfrm>
                      <a:off x="0" y="0"/>
                      <a:ext cx="6858000" cy="834390"/>
                    </a:xfrm>
                    <a:prstGeom prst="rect">
                      <a:avLst/>
                    </a:prstGeom>
                  </pic:spPr>
                </pic:pic>
              </a:graphicData>
            </a:graphic>
          </wp:inline>
        </w:drawing>
      </w:r>
    </w:p>
    <w:p w14:paraId="53E74330" w14:textId="77777777" w:rsidR="009F20FF" w:rsidRPr="003D25AA" w:rsidRDefault="009F20FF" w:rsidP="009F20FF">
      <w:pPr>
        <w:pBdr>
          <w:top w:val="single" w:sz="4" w:space="1" w:color="auto"/>
          <w:left w:val="single" w:sz="4" w:space="4" w:color="auto"/>
          <w:bottom w:val="single" w:sz="4" w:space="1" w:color="auto"/>
          <w:right w:val="single" w:sz="4" w:space="4" w:color="auto"/>
        </w:pBdr>
        <w:spacing w:after="0"/>
        <w:rPr>
          <w:rFonts w:ascii="Calibri" w:eastAsia="Calibri" w:hAnsi="Calibri" w:cs="Times New Roman"/>
          <w:sz w:val="22"/>
          <w:szCs w:val="24"/>
        </w:rPr>
      </w:pPr>
      <w:r w:rsidRPr="003D25AA">
        <w:rPr>
          <w:rFonts w:ascii="Calibri" w:eastAsia="Calibri" w:hAnsi="Calibri" w:cs="Times New Roman"/>
          <w:sz w:val="22"/>
          <w:szCs w:val="24"/>
        </w:rPr>
        <w:t>Use the checklist below to determine whether a child meets each of the four migrant eligibility criteria. Circle each sub criteria (a, b, c, i, ii, etc.) that a particular child meets. If a child meets the required sub criteria, check the “Yes” check box under “Meets Criteria”. In order for a child to be considered a migratory child, all four “Yes” boxes must be checked.</w:t>
      </w:r>
    </w:p>
    <w:p w14:paraId="6A0965CC" w14:textId="77777777" w:rsidR="009F20FF" w:rsidRPr="00C008DD" w:rsidRDefault="009F20FF" w:rsidP="009F20FF">
      <w:pPr>
        <w:spacing w:before="120"/>
        <w:contextualSpacing/>
        <w:rPr>
          <w:rFonts w:ascii="Calibri" w:eastAsia="Calibri" w:hAnsi="Calibri" w:cs="Times New Roman"/>
          <w:szCs w:val="24"/>
        </w:rPr>
        <w:sectPr w:rsidR="009F20FF" w:rsidRPr="00C008DD" w:rsidSect="00C008DD">
          <w:type w:val="continuous"/>
          <w:pgSz w:w="12240" w:h="15840"/>
          <w:pgMar w:top="720" w:right="720" w:bottom="720" w:left="720" w:header="720" w:footer="720" w:gutter="0"/>
          <w:cols w:space="720"/>
          <w:docGrid w:linePitch="360"/>
        </w:sectPr>
      </w:pPr>
    </w:p>
    <w:p w14:paraId="05932964" w14:textId="77777777" w:rsidR="009F20FF" w:rsidRPr="00887B58" w:rsidRDefault="009F20FF" w:rsidP="009F20FF">
      <w:pPr>
        <w:pStyle w:val="NoTOCH3"/>
        <w:rPr>
          <w:sz w:val="28"/>
        </w:rPr>
      </w:pPr>
      <w:bookmarkStart w:id="153" w:name="_Toc516041204"/>
      <w:r w:rsidRPr="00887B58">
        <w:rPr>
          <w:sz w:val="28"/>
        </w:rPr>
        <w:t>Meets Criteria</w:t>
      </w:r>
      <w:bookmarkEnd w:id="153"/>
    </w:p>
    <w:p w14:paraId="350CF3FC" w14:textId="1A3ABF59" w:rsidR="0059214D" w:rsidRDefault="008672CA" w:rsidP="00771E4C">
      <w:pPr>
        <w:shd w:val="clear" w:color="auto" w:fill="D9E2F3"/>
        <w:spacing w:before="40" w:after="0"/>
        <w:contextualSpacing/>
        <w:rPr>
          <w:rFonts w:ascii="Calibri" w:eastAsia="Calibri" w:hAnsi="Calibri" w:cs="Times New Roman"/>
        </w:rPr>
      </w:pPr>
      <w:r>
        <w:rPr>
          <w:rFonts w:ascii="Calibri" w:eastAsia="Calibri" w:hAnsi="Calibri" w:cs="Times New Roman"/>
          <w:sz w:val="20"/>
        </w:rPr>
        <w:fldChar w:fldCharType="begin">
          <w:ffData>
            <w:name w:val=""/>
            <w:enabled/>
            <w:calcOnExit w:val="0"/>
            <w:helpText w:type="text" w:val="Yes"/>
            <w:statusText w:type="text" w:val="Check if yes"/>
            <w:checkBox>
              <w:sizeAuto/>
              <w:default w:val="0"/>
            </w:checkBox>
          </w:ffData>
        </w:fldChar>
      </w:r>
      <w:r>
        <w:rPr>
          <w:rFonts w:ascii="Calibri" w:eastAsia="Calibri" w:hAnsi="Calibri" w:cs="Times New Roman"/>
          <w:sz w:val="20"/>
        </w:rPr>
        <w:instrText xml:space="preserve"> FORMCHECKBOX </w:instrText>
      </w:r>
      <w:r w:rsidR="00B6732D">
        <w:rPr>
          <w:rFonts w:ascii="Calibri" w:eastAsia="Calibri" w:hAnsi="Calibri" w:cs="Times New Roman"/>
          <w:sz w:val="20"/>
        </w:rPr>
      </w:r>
      <w:r w:rsidR="00B6732D">
        <w:rPr>
          <w:rFonts w:ascii="Calibri" w:eastAsia="Calibri" w:hAnsi="Calibri" w:cs="Times New Roman"/>
          <w:sz w:val="20"/>
        </w:rPr>
        <w:fldChar w:fldCharType="separate"/>
      </w:r>
      <w:r>
        <w:rPr>
          <w:rFonts w:ascii="Calibri" w:eastAsia="Calibri" w:hAnsi="Calibri" w:cs="Times New Roman"/>
          <w:sz w:val="20"/>
        </w:rPr>
        <w:fldChar w:fldCharType="end"/>
      </w:r>
      <w:r w:rsidR="009F20FF" w:rsidRPr="00C008DD">
        <w:rPr>
          <w:rFonts w:ascii="Calibri" w:eastAsia="Calibri" w:hAnsi="Calibri" w:cs="Times New Roman"/>
        </w:rPr>
        <w:t>Yes</w:t>
      </w:r>
      <w:r w:rsidR="009F20FF" w:rsidRPr="00C008DD">
        <w:rPr>
          <w:rFonts w:ascii="Calibri" w:eastAsia="Calibri" w:hAnsi="Calibri" w:cs="Times New Roman"/>
          <w:sz w:val="22"/>
        </w:rPr>
        <w:tab/>
      </w:r>
      <w:r w:rsidR="00F37377">
        <w:rPr>
          <w:rFonts w:ascii="Calibri" w:eastAsia="Calibri" w:hAnsi="Calibri" w:cs="Times New Roman"/>
          <w:sz w:val="20"/>
        </w:rPr>
        <w:fldChar w:fldCharType="begin">
          <w:ffData>
            <w:name w:val=""/>
            <w:enabled/>
            <w:calcOnExit w:val="0"/>
            <w:helpText w:type="text" w:val="No"/>
            <w:statusText w:type="text" w:val="Check if no"/>
            <w:checkBox>
              <w:sizeAuto/>
              <w:default w:val="0"/>
            </w:checkBox>
          </w:ffData>
        </w:fldChar>
      </w:r>
      <w:r w:rsidR="00F37377">
        <w:rPr>
          <w:rFonts w:ascii="Calibri" w:eastAsia="Calibri" w:hAnsi="Calibri" w:cs="Times New Roman"/>
          <w:sz w:val="20"/>
        </w:rPr>
        <w:instrText xml:space="preserve"> FORMCHECKBOX </w:instrText>
      </w:r>
      <w:r w:rsidR="00B6732D">
        <w:rPr>
          <w:rFonts w:ascii="Calibri" w:eastAsia="Calibri" w:hAnsi="Calibri" w:cs="Times New Roman"/>
          <w:sz w:val="20"/>
        </w:rPr>
      </w:r>
      <w:r w:rsidR="00B6732D">
        <w:rPr>
          <w:rFonts w:ascii="Calibri" w:eastAsia="Calibri" w:hAnsi="Calibri" w:cs="Times New Roman"/>
          <w:sz w:val="20"/>
        </w:rPr>
        <w:fldChar w:fldCharType="separate"/>
      </w:r>
      <w:r w:rsidR="00F37377">
        <w:rPr>
          <w:rFonts w:ascii="Calibri" w:eastAsia="Calibri" w:hAnsi="Calibri" w:cs="Times New Roman"/>
          <w:sz w:val="20"/>
        </w:rPr>
        <w:fldChar w:fldCharType="end"/>
      </w:r>
      <w:r w:rsidR="00771E4C">
        <w:rPr>
          <w:rFonts w:ascii="Calibri" w:eastAsia="Calibri" w:hAnsi="Calibri" w:cs="Times New Roman"/>
        </w:rPr>
        <w:t>No</w:t>
      </w:r>
    </w:p>
    <w:p w14:paraId="1F4A0FCA" w14:textId="77777777" w:rsidR="0059214D" w:rsidRPr="00771E4C" w:rsidRDefault="0059214D" w:rsidP="0059214D">
      <w:pPr>
        <w:spacing w:after="480"/>
        <w:contextualSpacing/>
        <w:rPr>
          <w:rFonts w:ascii="Calibri" w:eastAsia="Calibri" w:hAnsi="Calibri" w:cs="Times New Roman"/>
          <w:sz w:val="96"/>
        </w:rPr>
      </w:pPr>
    </w:p>
    <w:p w14:paraId="3FB635D2" w14:textId="1649B4D8" w:rsidR="009F20FF" w:rsidRPr="00C008DD" w:rsidRDefault="008672CA" w:rsidP="009F20FF">
      <w:pPr>
        <w:shd w:val="clear" w:color="auto" w:fill="D9E2F3"/>
        <w:spacing w:after="0"/>
        <w:contextualSpacing/>
        <w:rPr>
          <w:rFonts w:ascii="Calibri" w:eastAsia="Calibri" w:hAnsi="Calibri" w:cs="Times New Roman"/>
          <w:sz w:val="22"/>
        </w:rPr>
      </w:pPr>
      <w:r>
        <w:rPr>
          <w:rFonts w:ascii="Calibri" w:eastAsia="Calibri" w:hAnsi="Calibri" w:cs="Times New Roman"/>
          <w:sz w:val="20"/>
        </w:rPr>
        <w:fldChar w:fldCharType="begin">
          <w:ffData>
            <w:name w:val=""/>
            <w:enabled/>
            <w:calcOnExit w:val="0"/>
            <w:helpText w:type="text" w:val="Yes"/>
            <w:statusText w:type="text" w:val="Check if yes"/>
            <w:checkBox>
              <w:sizeAuto/>
              <w:default w:val="0"/>
            </w:checkBox>
          </w:ffData>
        </w:fldChar>
      </w:r>
      <w:r>
        <w:rPr>
          <w:rFonts w:ascii="Calibri" w:eastAsia="Calibri" w:hAnsi="Calibri" w:cs="Times New Roman"/>
          <w:sz w:val="20"/>
        </w:rPr>
        <w:instrText xml:space="preserve"> FORMCHECKBOX </w:instrText>
      </w:r>
      <w:r w:rsidR="00B6732D">
        <w:rPr>
          <w:rFonts w:ascii="Calibri" w:eastAsia="Calibri" w:hAnsi="Calibri" w:cs="Times New Roman"/>
          <w:sz w:val="20"/>
        </w:rPr>
      </w:r>
      <w:r w:rsidR="00B6732D">
        <w:rPr>
          <w:rFonts w:ascii="Calibri" w:eastAsia="Calibri" w:hAnsi="Calibri" w:cs="Times New Roman"/>
          <w:sz w:val="20"/>
        </w:rPr>
        <w:fldChar w:fldCharType="separate"/>
      </w:r>
      <w:r>
        <w:rPr>
          <w:rFonts w:ascii="Calibri" w:eastAsia="Calibri" w:hAnsi="Calibri" w:cs="Times New Roman"/>
          <w:sz w:val="20"/>
        </w:rPr>
        <w:fldChar w:fldCharType="end"/>
      </w:r>
      <w:r w:rsidR="009F20FF" w:rsidRPr="00C008DD">
        <w:rPr>
          <w:rFonts w:ascii="Calibri" w:eastAsia="Calibri" w:hAnsi="Calibri" w:cs="Times New Roman"/>
          <w:shd w:val="clear" w:color="auto" w:fill="D9E2F3"/>
        </w:rPr>
        <w:t>Yes</w:t>
      </w:r>
      <w:r w:rsidR="009F20FF" w:rsidRPr="00C008DD">
        <w:rPr>
          <w:rFonts w:ascii="Calibri" w:eastAsia="Calibri" w:hAnsi="Calibri" w:cs="Times New Roman"/>
          <w:sz w:val="22"/>
          <w:shd w:val="clear" w:color="auto" w:fill="D9E2F3"/>
        </w:rPr>
        <w:tab/>
      </w:r>
      <w:r>
        <w:rPr>
          <w:rFonts w:ascii="Calibri" w:eastAsia="Calibri" w:hAnsi="Calibri" w:cs="Times New Roman"/>
          <w:sz w:val="20"/>
        </w:rPr>
        <w:fldChar w:fldCharType="begin">
          <w:ffData>
            <w:name w:val=""/>
            <w:enabled/>
            <w:calcOnExit w:val="0"/>
            <w:helpText w:type="text" w:val="No"/>
            <w:statusText w:type="text" w:val="Check if no"/>
            <w:checkBox>
              <w:sizeAuto/>
              <w:default w:val="0"/>
            </w:checkBox>
          </w:ffData>
        </w:fldChar>
      </w:r>
      <w:r>
        <w:rPr>
          <w:rFonts w:ascii="Calibri" w:eastAsia="Calibri" w:hAnsi="Calibri" w:cs="Times New Roman"/>
          <w:sz w:val="20"/>
        </w:rPr>
        <w:instrText xml:space="preserve"> FORMCHECKBOX </w:instrText>
      </w:r>
      <w:r w:rsidR="00B6732D">
        <w:rPr>
          <w:rFonts w:ascii="Calibri" w:eastAsia="Calibri" w:hAnsi="Calibri" w:cs="Times New Roman"/>
          <w:sz w:val="20"/>
        </w:rPr>
      </w:r>
      <w:r w:rsidR="00B6732D">
        <w:rPr>
          <w:rFonts w:ascii="Calibri" w:eastAsia="Calibri" w:hAnsi="Calibri" w:cs="Times New Roman"/>
          <w:sz w:val="20"/>
        </w:rPr>
        <w:fldChar w:fldCharType="separate"/>
      </w:r>
      <w:r>
        <w:rPr>
          <w:rFonts w:ascii="Calibri" w:eastAsia="Calibri" w:hAnsi="Calibri" w:cs="Times New Roman"/>
          <w:sz w:val="20"/>
        </w:rPr>
        <w:fldChar w:fldCharType="end"/>
      </w:r>
      <w:r w:rsidR="009F20FF" w:rsidRPr="00C008DD">
        <w:rPr>
          <w:rFonts w:ascii="Calibri" w:eastAsia="Calibri" w:hAnsi="Calibri" w:cs="Times New Roman"/>
          <w:shd w:val="clear" w:color="auto" w:fill="D9E2F3"/>
        </w:rPr>
        <w:t>No</w:t>
      </w:r>
    </w:p>
    <w:p w14:paraId="018086CD" w14:textId="1DBE2DFD" w:rsidR="009F20FF" w:rsidRPr="00771E4C" w:rsidRDefault="009F20FF" w:rsidP="009F20FF">
      <w:pPr>
        <w:spacing w:after="0"/>
        <w:contextualSpacing/>
        <w:rPr>
          <w:rFonts w:ascii="Calibri" w:eastAsia="Calibri" w:hAnsi="Calibri" w:cs="Times New Roman"/>
          <w:sz w:val="192"/>
          <w:szCs w:val="192"/>
        </w:rPr>
      </w:pPr>
    </w:p>
    <w:p w14:paraId="3AC01FB8" w14:textId="00939985" w:rsidR="009F20FF" w:rsidRPr="00C008DD" w:rsidRDefault="008672CA" w:rsidP="009F20FF">
      <w:pPr>
        <w:shd w:val="clear" w:color="auto" w:fill="D9E2F3"/>
        <w:spacing w:after="0"/>
        <w:contextualSpacing/>
        <w:rPr>
          <w:rFonts w:ascii="Calibri" w:eastAsia="Calibri" w:hAnsi="Calibri" w:cs="Times New Roman"/>
          <w:sz w:val="22"/>
        </w:rPr>
      </w:pPr>
      <w:r>
        <w:rPr>
          <w:rFonts w:ascii="Calibri" w:eastAsia="Calibri" w:hAnsi="Calibri" w:cs="Times New Roman"/>
          <w:sz w:val="20"/>
        </w:rPr>
        <w:fldChar w:fldCharType="begin">
          <w:ffData>
            <w:name w:val=""/>
            <w:enabled/>
            <w:calcOnExit w:val="0"/>
            <w:helpText w:type="text" w:val="Yes"/>
            <w:statusText w:type="text" w:val="Check if yes"/>
            <w:checkBox>
              <w:sizeAuto/>
              <w:default w:val="0"/>
            </w:checkBox>
          </w:ffData>
        </w:fldChar>
      </w:r>
      <w:r>
        <w:rPr>
          <w:rFonts w:ascii="Calibri" w:eastAsia="Calibri" w:hAnsi="Calibri" w:cs="Times New Roman"/>
          <w:sz w:val="20"/>
        </w:rPr>
        <w:instrText xml:space="preserve"> FORMCHECKBOX </w:instrText>
      </w:r>
      <w:r w:rsidR="00B6732D">
        <w:rPr>
          <w:rFonts w:ascii="Calibri" w:eastAsia="Calibri" w:hAnsi="Calibri" w:cs="Times New Roman"/>
          <w:sz w:val="20"/>
        </w:rPr>
      </w:r>
      <w:r w:rsidR="00B6732D">
        <w:rPr>
          <w:rFonts w:ascii="Calibri" w:eastAsia="Calibri" w:hAnsi="Calibri" w:cs="Times New Roman"/>
          <w:sz w:val="20"/>
        </w:rPr>
        <w:fldChar w:fldCharType="separate"/>
      </w:r>
      <w:r>
        <w:rPr>
          <w:rFonts w:ascii="Calibri" w:eastAsia="Calibri" w:hAnsi="Calibri" w:cs="Times New Roman"/>
          <w:sz w:val="20"/>
        </w:rPr>
        <w:fldChar w:fldCharType="end"/>
      </w:r>
      <w:r w:rsidR="009F20FF" w:rsidRPr="00C008DD">
        <w:rPr>
          <w:rFonts w:ascii="Calibri" w:eastAsia="Calibri" w:hAnsi="Calibri" w:cs="Times New Roman"/>
        </w:rPr>
        <w:t>Yes</w:t>
      </w:r>
      <w:r w:rsidR="009F20FF" w:rsidRPr="00C008DD">
        <w:rPr>
          <w:rFonts w:ascii="Calibri" w:eastAsia="Calibri" w:hAnsi="Calibri" w:cs="Times New Roman"/>
          <w:sz w:val="22"/>
        </w:rPr>
        <w:tab/>
      </w:r>
      <w:r>
        <w:rPr>
          <w:rFonts w:ascii="Calibri" w:eastAsia="Calibri" w:hAnsi="Calibri" w:cs="Times New Roman"/>
          <w:sz w:val="20"/>
        </w:rPr>
        <w:fldChar w:fldCharType="begin">
          <w:ffData>
            <w:name w:val=""/>
            <w:enabled/>
            <w:calcOnExit w:val="0"/>
            <w:helpText w:type="text" w:val="No"/>
            <w:statusText w:type="text" w:val="Check if no"/>
            <w:checkBox>
              <w:sizeAuto/>
              <w:default w:val="0"/>
            </w:checkBox>
          </w:ffData>
        </w:fldChar>
      </w:r>
      <w:r>
        <w:rPr>
          <w:rFonts w:ascii="Calibri" w:eastAsia="Calibri" w:hAnsi="Calibri" w:cs="Times New Roman"/>
          <w:sz w:val="20"/>
        </w:rPr>
        <w:instrText xml:space="preserve"> FORMCHECKBOX </w:instrText>
      </w:r>
      <w:r w:rsidR="00B6732D">
        <w:rPr>
          <w:rFonts w:ascii="Calibri" w:eastAsia="Calibri" w:hAnsi="Calibri" w:cs="Times New Roman"/>
          <w:sz w:val="20"/>
        </w:rPr>
      </w:r>
      <w:r w:rsidR="00B6732D">
        <w:rPr>
          <w:rFonts w:ascii="Calibri" w:eastAsia="Calibri" w:hAnsi="Calibri" w:cs="Times New Roman"/>
          <w:sz w:val="20"/>
        </w:rPr>
        <w:fldChar w:fldCharType="separate"/>
      </w:r>
      <w:r>
        <w:rPr>
          <w:rFonts w:ascii="Calibri" w:eastAsia="Calibri" w:hAnsi="Calibri" w:cs="Times New Roman"/>
          <w:sz w:val="20"/>
        </w:rPr>
        <w:fldChar w:fldCharType="end"/>
      </w:r>
      <w:r w:rsidR="009F20FF" w:rsidRPr="00C008DD">
        <w:rPr>
          <w:rFonts w:ascii="Calibri" w:eastAsia="Calibri" w:hAnsi="Calibri" w:cs="Times New Roman"/>
        </w:rPr>
        <w:t>No</w:t>
      </w:r>
    </w:p>
    <w:p w14:paraId="14F95739" w14:textId="7495CC43" w:rsidR="009F20FF" w:rsidRPr="00771E4C" w:rsidRDefault="009F20FF" w:rsidP="009F20FF">
      <w:pPr>
        <w:spacing w:after="0"/>
        <w:contextualSpacing/>
        <w:rPr>
          <w:rFonts w:ascii="Calibri" w:eastAsia="Calibri" w:hAnsi="Calibri" w:cs="Times New Roman"/>
          <w:sz w:val="192"/>
          <w:szCs w:val="192"/>
        </w:rPr>
      </w:pPr>
    </w:p>
    <w:p w14:paraId="3C93E253" w14:textId="3CB3750F" w:rsidR="009F20FF" w:rsidRDefault="008672CA" w:rsidP="009F20FF">
      <w:pPr>
        <w:shd w:val="clear" w:color="auto" w:fill="D9E2F3"/>
        <w:spacing w:after="0"/>
        <w:contextualSpacing/>
        <w:rPr>
          <w:rFonts w:ascii="Calibri" w:eastAsia="Calibri" w:hAnsi="Calibri" w:cs="Times New Roman"/>
        </w:rPr>
      </w:pPr>
      <w:r>
        <w:rPr>
          <w:rFonts w:ascii="Calibri" w:eastAsia="Calibri" w:hAnsi="Calibri" w:cs="Times New Roman"/>
          <w:sz w:val="20"/>
        </w:rPr>
        <w:fldChar w:fldCharType="begin">
          <w:ffData>
            <w:name w:val=""/>
            <w:enabled/>
            <w:calcOnExit w:val="0"/>
            <w:helpText w:type="text" w:val="Yes"/>
            <w:statusText w:type="text" w:val="Check if yes"/>
            <w:checkBox>
              <w:sizeAuto/>
              <w:default w:val="0"/>
            </w:checkBox>
          </w:ffData>
        </w:fldChar>
      </w:r>
      <w:r>
        <w:rPr>
          <w:rFonts w:ascii="Calibri" w:eastAsia="Calibri" w:hAnsi="Calibri" w:cs="Times New Roman"/>
          <w:sz w:val="20"/>
        </w:rPr>
        <w:instrText xml:space="preserve"> FORMCHECKBOX </w:instrText>
      </w:r>
      <w:r w:rsidR="00B6732D">
        <w:rPr>
          <w:rFonts w:ascii="Calibri" w:eastAsia="Calibri" w:hAnsi="Calibri" w:cs="Times New Roman"/>
          <w:sz w:val="20"/>
        </w:rPr>
      </w:r>
      <w:r w:rsidR="00B6732D">
        <w:rPr>
          <w:rFonts w:ascii="Calibri" w:eastAsia="Calibri" w:hAnsi="Calibri" w:cs="Times New Roman"/>
          <w:sz w:val="20"/>
        </w:rPr>
        <w:fldChar w:fldCharType="separate"/>
      </w:r>
      <w:r>
        <w:rPr>
          <w:rFonts w:ascii="Calibri" w:eastAsia="Calibri" w:hAnsi="Calibri" w:cs="Times New Roman"/>
          <w:sz w:val="20"/>
        </w:rPr>
        <w:fldChar w:fldCharType="end"/>
      </w:r>
      <w:r w:rsidR="009F20FF" w:rsidRPr="00C008DD">
        <w:rPr>
          <w:rFonts w:ascii="Calibri" w:eastAsia="Calibri" w:hAnsi="Calibri" w:cs="Times New Roman"/>
        </w:rPr>
        <w:t>Yes</w:t>
      </w:r>
      <w:r w:rsidR="009F20FF" w:rsidRPr="00C008DD">
        <w:rPr>
          <w:rFonts w:ascii="Calibri" w:eastAsia="Calibri" w:hAnsi="Calibri" w:cs="Times New Roman"/>
          <w:sz w:val="22"/>
        </w:rPr>
        <w:tab/>
      </w:r>
      <w:r>
        <w:rPr>
          <w:rFonts w:ascii="Calibri" w:eastAsia="Calibri" w:hAnsi="Calibri" w:cs="Times New Roman"/>
          <w:sz w:val="20"/>
        </w:rPr>
        <w:fldChar w:fldCharType="begin">
          <w:ffData>
            <w:name w:val=""/>
            <w:enabled/>
            <w:calcOnExit w:val="0"/>
            <w:helpText w:type="text" w:val="No"/>
            <w:statusText w:type="text" w:val="Check if no"/>
            <w:checkBox>
              <w:sizeAuto/>
              <w:default w:val="0"/>
            </w:checkBox>
          </w:ffData>
        </w:fldChar>
      </w:r>
      <w:r>
        <w:rPr>
          <w:rFonts w:ascii="Calibri" w:eastAsia="Calibri" w:hAnsi="Calibri" w:cs="Times New Roman"/>
          <w:sz w:val="20"/>
        </w:rPr>
        <w:instrText xml:space="preserve"> FORMCHECKBOX </w:instrText>
      </w:r>
      <w:r w:rsidR="00B6732D">
        <w:rPr>
          <w:rFonts w:ascii="Calibri" w:eastAsia="Calibri" w:hAnsi="Calibri" w:cs="Times New Roman"/>
          <w:sz w:val="20"/>
        </w:rPr>
      </w:r>
      <w:r w:rsidR="00B6732D">
        <w:rPr>
          <w:rFonts w:ascii="Calibri" w:eastAsia="Calibri" w:hAnsi="Calibri" w:cs="Times New Roman"/>
          <w:sz w:val="20"/>
        </w:rPr>
        <w:fldChar w:fldCharType="separate"/>
      </w:r>
      <w:r>
        <w:rPr>
          <w:rFonts w:ascii="Calibri" w:eastAsia="Calibri" w:hAnsi="Calibri" w:cs="Times New Roman"/>
          <w:sz w:val="20"/>
        </w:rPr>
        <w:fldChar w:fldCharType="end"/>
      </w:r>
      <w:r w:rsidR="009F20FF" w:rsidRPr="00C008DD">
        <w:rPr>
          <w:rFonts w:ascii="Calibri" w:eastAsia="Calibri" w:hAnsi="Calibri" w:cs="Times New Roman"/>
        </w:rPr>
        <w:t>No</w:t>
      </w:r>
    </w:p>
    <w:p w14:paraId="105E61F9" w14:textId="77777777" w:rsidR="009F20FF" w:rsidRDefault="009F20FF" w:rsidP="009F20FF">
      <w:pPr>
        <w:spacing w:after="0"/>
        <w:contextualSpacing/>
        <w:rPr>
          <w:rFonts w:ascii="Calibri" w:eastAsia="Calibri" w:hAnsi="Calibri" w:cs="Times New Roman"/>
        </w:rPr>
      </w:pPr>
    </w:p>
    <w:p w14:paraId="0FE13C71" w14:textId="77777777" w:rsidR="009F20FF" w:rsidRPr="00C008DD" w:rsidRDefault="009F20FF" w:rsidP="009F20FF">
      <w:pPr>
        <w:pStyle w:val="NoTOCH3"/>
      </w:pPr>
      <w:r>
        <w:rPr>
          <w:rFonts w:ascii="Calibri" w:eastAsia="Calibri" w:hAnsi="Calibri"/>
        </w:rPr>
        <w:br w:type="column"/>
      </w:r>
      <w:r w:rsidRPr="00887B58">
        <w:rPr>
          <w:sz w:val="28"/>
        </w:rPr>
        <w:t>Eligibility Criteria</w:t>
      </w:r>
    </w:p>
    <w:p w14:paraId="4ED86A41" w14:textId="77777777" w:rsidR="009F20FF" w:rsidRPr="00C008DD" w:rsidRDefault="009F20FF" w:rsidP="004448C5">
      <w:pPr>
        <w:numPr>
          <w:ilvl w:val="0"/>
          <w:numId w:val="37"/>
        </w:numPr>
        <w:shd w:val="clear" w:color="auto" w:fill="D9E2F3"/>
        <w:spacing w:after="0"/>
        <w:ind w:left="360"/>
        <w:contextualSpacing/>
        <w:jc w:val="left"/>
        <w:rPr>
          <w:rFonts w:ascii="Calibri" w:eastAsia="Times New Roman" w:hAnsi="Calibri" w:cs="Times New Roman"/>
        </w:rPr>
      </w:pPr>
      <w:r w:rsidRPr="00C008DD">
        <w:rPr>
          <w:rFonts w:ascii="Calibri" w:eastAsia="Calibri" w:hAnsi="Calibri" w:cs="Times New Roman"/>
        </w:rPr>
        <w:t>The child is eligible for a free public education, and</w:t>
      </w:r>
    </w:p>
    <w:p w14:paraId="5F712A16" w14:textId="77777777" w:rsidR="009F20FF" w:rsidRPr="00C008DD" w:rsidRDefault="009F20FF" w:rsidP="004448C5">
      <w:pPr>
        <w:numPr>
          <w:ilvl w:val="0"/>
          <w:numId w:val="39"/>
        </w:numPr>
        <w:spacing w:after="0"/>
        <w:contextualSpacing/>
        <w:jc w:val="left"/>
        <w:rPr>
          <w:rFonts w:ascii="Calibri" w:eastAsia="Calibri" w:hAnsi="Calibri" w:cs="Times New Roman"/>
          <w:szCs w:val="24"/>
        </w:rPr>
      </w:pPr>
      <w:r w:rsidRPr="00C008DD">
        <w:rPr>
          <w:rFonts w:ascii="Calibri" w:eastAsia="Calibri" w:hAnsi="Calibri" w:cs="Times New Roman"/>
          <w:szCs w:val="24"/>
        </w:rPr>
        <w:t xml:space="preserve">the child is under 20 years old (or under 22 with an active IEP), </w:t>
      </w:r>
      <w:r w:rsidRPr="00C008DD">
        <w:rPr>
          <w:rFonts w:ascii="Calibri" w:eastAsia="Calibri" w:hAnsi="Calibri" w:cs="Times New Roman"/>
          <w:b/>
          <w:szCs w:val="24"/>
        </w:rPr>
        <w:t>and</w:t>
      </w:r>
    </w:p>
    <w:p w14:paraId="13686C1B" w14:textId="77777777" w:rsidR="009F20FF" w:rsidRPr="00C008DD" w:rsidRDefault="009F20FF" w:rsidP="004448C5">
      <w:pPr>
        <w:numPr>
          <w:ilvl w:val="0"/>
          <w:numId w:val="39"/>
        </w:numPr>
        <w:spacing w:after="0"/>
        <w:contextualSpacing/>
        <w:jc w:val="left"/>
        <w:rPr>
          <w:rFonts w:ascii="Calibri" w:eastAsia="Calibri" w:hAnsi="Calibri" w:cs="Times New Roman"/>
          <w:szCs w:val="24"/>
        </w:rPr>
      </w:pPr>
      <w:r w:rsidRPr="00C008DD">
        <w:rPr>
          <w:rFonts w:ascii="Calibri" w:eastAsia="Calibri" w:hAnsi="Calibri" w:cs="Times New Roman"/>
          <w:szCs w:val="24"/>
        </w:rPr>
        <w:t xml:space="preserve">(choose </w:t>
      </w:r>
      <w:r w:rsidRPr="00C008DD">
        <w:rPr>
          <w:rFonts w:ascii="Calibri" w:eastAsia="Calibri" w:hAnsi="Calibri" w:cs="Times New Roman"/>
          <w:b/>
          <w:szCs w:val="24"/>
        </w:rPr>
        <w:t>one</w:t>
      </w:r>
      <w:r w:rsidRPr="00C008DD">
        <w:rPr>
          <w:rFonts w:ascii="Calibri" w:eastAsia="Calibri" w:hAnsi="Calibri" w:cs="Times New Roman"/>
          <w:szCs w:val="24"/>
        </w:rPr>
        <w:t xml:space="preserve"> of the following)</w:t>
      </w:r>
    </w:p>
    <w:p w14:paraId="280800AE" w14:textId="77777777" w:rsidR="009F20FF" w:rsidRPr="00C008DD" w:rsidRDefault="009F20FF" w:rsidP="004448C5">
      <w:pPr>
        <w:numPr>
          <w:ilvl w:val="0"/>
          <w:numId w:val="40"/>
        </w:numPr>
        <w:spacing w:after="0"/>
        <w:ind w:left="1080" w:hanging="180"/>
        <w:contextualSpacing/>
        <w:jc w:val="left"/>
        <w:rPr>
          <w:rFonts w:ascii="Calibri" w:eastAsia="Calibri" w:hAnsi="Calibri" w:cs="Times New Roman"/>
          <w:szCs w:val="24"/>
        </w:rPr>
      </w:pPr>
      <w:r w:rsidRPr="00C008DD">
        <w:rPr>
          <w:rFonts w:ascii="Calibri" w:eastAsia="Calibri" w:hAnsi="Calibri" w:cs="Times New Roman"/>
          <w:szCs w:val="24"/>
        </w:rPr>
        <w:t xml:space="preserve">the child has not graduated from high school with a diploma, </w:t>
      </w:r>
      <w:r w:rsidRPr="00C008DD">
        <w:rPr>
          <w:rFonts w:ascii="Calibri" w:eastAsia="Calibri" w:hAnsi="Calibri" w:cs="Times New Roman"/>
          <w:b/>
          <w:szCs w:val="24"/>
        </w:rPr>
        <w:t>or</w:t>
      </w:r>
    </w:p>
    <w:p w14:paraId="560EE7E1" w14:textId="77777777" w:rsidR="009F20FF" w:rsidRPr="00C008DD" w:rsidRDefault="009F20FF" w:rsidP="004448C5">
      <w:pPr>
        <w:numPr>
          <w:ilvl w:val="0"/>
          <w:numId w:val="40"/>
        </w:numPr>
        <w:spacing w:after="0"/>
        <w:ind w:left="1080" w:hanging="180"/>
        <w:contextualSpacing/>
        <w:jc w:val="left"/>
        <w:rPr>
          <w:rFonts w:ascii="Calibri" w:eastAsia="Calibri" w:hAnsi="Calibri" w:cs="Times New Roman"/>
          <w:szCs w:val="24"/>
        </w:rPr>
      </w:pPr>
      <w:r w:rsidRPr="00C008DD">
        <w:rPr>
          <w:rFonts w:ascii="Calibri" w:eastAsia="Calibri" w:hAnsi="Calibri" w:cs="Times New Roman"/>
          <w:szCs w:val="24"/>
        </w:rPr>
        <w:t>the child is too young to be enrolled in school (baby, toddler, etc.)</w:t>
      </w:r>
    </w:p>
    <w:p w14:paraId="14E28652" w14:textId="77777777" w:rsidR="009F20FF" w:rsidRPr="00C008DD" w:rsidRDefault="009F20FF" w:rsidP="004448C5">
      <w:pPr>
        <w:numPr>
          <w:ilvl w:val="0"/>
          <w:numId w:val="38"/>
        </w:numPr>
        <w:shd w:val="clear" w:color="auto" w:fill="D9E2F3"/>
        <w:spacing w:after="0"/>
        <w:ind w:left="360"/>
        <w:contextualSpacing/>
        <w:jc w:val="left"/>
        <w:rPr>
          <w:rFonts w:ascii="Calibri" w:eastAsia="Calibri" w:hAnsi="Calibri" w:cs="Times New Roman"/>
          <w:szCs w:val="24"/>
        </w:rPr>
      </w:pPr>
      <w:r w:rsidRPr="00C008DD">
        <w:rPr>
          <w:rFonts w:ascii="Calibri" w:eastAsia="Calibri" w:hAnsi="Calibri" w:cs="Times New Roman"/>
          <w:szCs w:val="24"/>
          <w:shd w:val="clear" w:color="auto" w:fill="D9E2F3"/>
        </w:rPr>
        <w:t>made a qualifying move within the preceding 36 months</w:t>
      </w:r>
    </w:p>
    <w:p w14:paraId="5147BAA0" w14:textId="77777777" w:rsidR="009F20FF" w:rsidRPr="00C008DD" w:rsidRDefault="009F20FF" w:rsidP="004448C5">
      <w:pPr>
        <w:numPr>
          <w:ilvl w:val="0"/>
          <w:numId w:val="41"/>
        </w:numPr>
        <w:spacing w:after="0"/>
        <w:contextualSpacing/>
        <w:jc w:val="left"/>
        <w:rPr>
          <w:rFonts w:ascii="Calibri" w:eastAsia="Calibri" w:hAnsi="Calibri" w:cs="Times New Roman"/>
          <w:szCs w:val="24"/>
        </w:rPr>
      </w:pPr>
      <w:r w:rsidRPr="00C008DD">
        <w:rPr>
          <w:rFonts w:ascii="Calibri" w:eastAsia="Calibri" w:hAnsi="Calibri" w:cs="Times New Roman"/>
          <w:szCs w:val="24"/>
        </w:rPr>
        <w:t xml:space="preserve">the move was due to economic necessity, </w:t>
      </w:r>
      <w:r w:rsidRPr="00C008DD">
        <w:rPr>
          <w:rFonts w:ascii="Calibri" w:eastAsia="Calibri" w:hAnsi="Calibri" w:cs="Times New Roman"/>
          <w:b/>
          <w:szCs w:val="24"/>
        </w:rPr>
        <w:t>and</w:t>
      </w:r>
    </w:p>
    <w:p w14:paraId="47CF66DD" w14:textId="77777777" w:rsidR="009F20FF" w:rsidRPr="00C008DD" w:rsidRDefault="009F20FF" w:rsidP="004448C5">
      <w:pPr>
        <w:numPr>
          <w:ilvl w:val="0"/>
          <w:numId w:val="41"/>
        </w:numPr>
        <w:spacing w:after="0"/>
        <w:contextualSpacing/>
        <w:jc w:val="left"/>
        <w:rPr>
          <w:rFonts w:ascii="Calibri" w:eastAsia="Calibri" w:hAnsi="Calibri" w:cs="Times New Roman"/>
          <w:szCs w:val="24"/>
        </w:rPr>
      </w:pPr>
      <w:r w:rsidRPr="00C008DD">
        <w:rPr>
          <w:rFonts w:ascii="Calibri" w:eastAsia="Calibri" w:hAnsi="Calibri" w:cs="Times New Roman"/>
          <w:szCs w:val="24"/>
        </w:rPr>
        <w:t xml:space="preserve">the move was from one residence to another residence, </w:t>
      </w:r>
      <w:r w:rsidRPr="00C008DD">
        <w:rPr>
          <w:rFonts w:ascii="Calibri" w:eastAsia="Calibri" w:hAnsi="Calibri" w:cs="Times New Roman"/>
          <w:b/>
          <w:szCs w:val="24"/>
        </w:rPr>
        <w:t>and</w:t>
      </w:r>
    </w:p>
    <w:p w14:paraId="7AAA04D9" w14:textId="77777777" w:rsidR="009F20FF" w:rsidRPr="00C008DD" w:rsidRDefault="009F20FF" w:rsidP="004448C5">
      <w:pPr>
        <w:numPr>
          <w:ilvl w:val="0"/>
          <w:numId w:val="41"/>
        </w:numPr>
        <w:spacing w:after="0"/>
        <w:contextualSpacing/>
        <w:jc w:val="left"/>
        <w:rPr>
          <w:rFonts w:ascii="Calibri" w:eastAsia="Calibri" w:hAnsi="Calibri" w:cs="Times New Roman"/>
          <w:szCs w:val="24"/>
        </w:rPr>
      </w:pPr>
      <w:r w:rsidRPr="00C008DD">
        <w:rPr>
          <w:rFonts w:ascii="Calibri" w:eastAsia="Calibri" w:hAnsi="Calibri" w:cs="Times New Roman"/>
          <w:szCs w:val="24"/>
        </w:rPr>
        <w:t xml:space="preserve">(choose </w:t>
      </w:r>
      <w:r w:rsidRPr="00C008DD">
        <w:rPr>
          <w:rFonts w:ascii="Calibri" w:eastAsia="Calibri" w:hAnsi="Calibri" w:cs="Times New Roman"/>
          <w:b/>
          <w:szCs w:val="24"/>
        </w:rPr>
        <w:t>one</w:t>
      </w:r>
      <w:r w:rsidRPr="00C008DD">
        <w:rPr>
          <w:rFonts w:ascii="Calibri" w:eastAsia="Calibri" w:hAnsi="Calibri" w:cs="Times New Roman"/>
          <w:szCs w:val="24"/>
        </w:rPr>
        <w:t xml:space="preserve"> of the following), </w:t>
      </w:r>
      <w:r w:rsidRPr="00C008DD">
        <w:rPr>
          <w:rFonts w:ascii="Calibri" w:eastAsia="Calibri" w:hAnsi="Calibri" w:cs="Times New Roman"/>
          <w:b/>
          <w:szCs w:val="24"/>
        </w:rPr>
        <w:t>and</w:t>
      </w:r>
    </w:p>
    <w:p w14:paraId="6788ED7E" w14:textId="77777777" w:rsidR="009F20FF" w:rsidRPr="00C008DD" w:rsidRDefault="009F20FF" w:rsidP="004448C5">
      <w:pPr>
        <w:numPr>
          <w:ilvl w:val="1"/>
          <w:numId w:val="42"/>
        </w:numPr>
        <w:spacing w:after="0"/>
        <w:ind w:left="1080" w:hanging="180"/>
        <w:contextualSpacing/>
        <w:jc w:val="left"/>
        <w:rPr>
          <w:rFonts w:ascii="Calibri" w:eastAsia="Calibri" w:hAnsi="Calibri" w:cs="Times New Roman"/>
          <w:szCs w:val="24"/>
        </w:rPr>
      </w:pPr>
      <w:r w:rsidRPr="00C008DD">
        <w:rPr>
          <w:rFonts w:ascii="Calibri" w:eastAsia="Calibri" w:hAnsi="Calibri" w:cs="Times New Roman"/>
          <w:szCs w:val="24"/>
        </w:rPr>
        <w:t xml:space="preserve">the move was from one school district to another school district, </w:t>
      </w:r>
      <w:r w:rsidRPr="00C008DD">
        <w:rPr>
          <w:rFonts w:ascii="Calibri" w:eastAsia="Calibri" w:hAnsi="Calibri" w:cs="Times New Roman"/>
          <w:b/>
          <w:szCs w:val="24"/>
        </w:rPr>
        <w:t>or</w:t>
      </w:r>
    </w:p>
    <w:p w14:paraId="0B0BF3F0" w14:textId="77777777" w:rsidR="009F20FF" w:rsidRPr="00C008DD" w:rsidRDefault="009F20FF" w:rsidP="004448C5">
      <w:pPr>
        <w:numPr>
          <w:ilvl w:val="1"/>
          <w:numId w:val="42"/>
        </w:numPr>
        <w:spacing w:after="0"/>
        <w:ind w:left="1080" w:hanging="180"/>
        <w:contextualSpacing/>
        <w:jc w:val="left"/>
        <w:rPr>
          <w:rFonts w:ascii="Calibri" w:eastAsia="Calibri" w:hAnsi="Calibri" w:cs="Times New Roman"/>
          <w:szCs w:val="24"/>
        </w:rPr>
      </w:pPr>
      <w:r w:rsidRPr="00C008DD">
        <w:rPr>
          <w:rFonts w:ascii="Calibri" w:eastAsia="Calibri" w:hAnsi="Calibri" w:cs="Times New Roman"/>
          <w:szCs w:val="24"/>
        </w:rPr>
        <w:t>the move was 20 miles or more one way to a temporary residence in a district that is greater than 15,00 square miles</w:t>
      </w:r>
    </w:p>
    <w:p w14:paraId="6499E6A6" w14:textId="77777777" w:rsidR="009F20FF" w:rsidRPr="00C008DD" w:rsidRDefault="009F20FF" w:rsidP="004448C5">
      <w:pPr>
        <w:numPr>
          <w:ilvl w:val="0"/>
          <w:numId w:val="41"/>
        </w:numPr>
        <w:spacing w:after="0"/>
        <w:contextualSpacing/>
        <w:jc w:val="left"/>
        <w:rPr>
          <w:rFonts w:ascii="Calibri" w:eastAsia="Calibri" w:hAnsi="Calibri" w:cs="Times New Roman"/>
          <w:szCs w:val="24"/>
        </w:rPr>
      </w:pPr>
      <w:r w:rsidRPr="00C008DD">
        <w:rPr>
          <w:rFonts w:ascii="Calibri" w:eastAsia="Calibri" w:hAnsi="Calibri" w:cs="Times New Roman"/>
          <w:szCs w:val="24"/>
        </w:rPr>
        <w:t>the length of the qualifying move was at least 1 night/2 days with a total of 7 nights/8 days within a one year period.</w:t>
      </w:r>
    </w:p>
    <w:p w14:paraId="7F324B70" w14:textId="77777777" w:rsidR="009F20FF" w:rsidRPr="00C008DD" w:rsidRDefault="009F20FF" w:rsidP="004448C5">
      <w:pPr>
        <w:numPr>
          <w:ilvl w:val="0"/>
          <w:numId w:val="38"/>
        </w:numPr>
        <w:shd w:val="clear" w:color="auto" w:fill="D9E2F3"/>
        <w:spacing w:after="0"/>
        <w:ind w:left="360"/>
        <w:contextualSpacing/>
        <w:jc w:val="left"/>
        <w:rPr>
          <w:rFonts w:ascii="Calibri" w:eastAsia="Calibri" w:hAnsi="Calibri" w:cs="Times New Roman"/>
          <w:szCs w:val="24"/>
        </w:rPr>
      </w:pPr>
      <w:r w:rsidRPr="00C008DD">
        <w:rPr>
          <w:rFonts w:ascii="Calibri" w:eastAsia="Calibri" w:hAnsi="Calibri" w:cs="Times New Roman"/>
          <w:szCs w:val="24"/>
        </w:rPr>
        <w:t>as, with or to join a parent/guardian or spouse</w:t>
      </w:r>
    </w:p>
    <w:p w14:paraId="4784FF6C" w14:textId="4AF7032B" w:rsidR="009F20FF" w:rsidRPr="00C008DD" w:rsidRDefault="009F20FF" w:rsidP="009F20FF">
      <w:pPr>
        <w:spacing w:after="0"/>
        <w:contextualSpacing/>
        <w:rPr>
          <w:rFonts w:ascii="Calibri" w:eastAsia="Calibri" w:hAnsi="Calibri" w:cs="Times New Roman"/>
          <w:szCs w:val="24"/>
        </w:rPr>
      </w:pPr>
      <w:r w:rsidRPr="00C008DD">
        <w:rPr>
          <w:rFonts w:ascii="Calibri" w:eastAsia="Calibri" w:hAnsi="Calibri" w:cs="Times New Roman"/>
          <w:szCs w:val="24"/>
        </w:rPr>
        <w:t>The</w:t>
      </w:r>
      <w:r w:rsidR="00834982">
        <w:rPr>
          <w:rFonts w:ascii="Calibri" w:eastAsia="Calibri" w:hAnsi="Calibri" w:cs="Times New Roman"/>
          <w:szCs w:val="24"/>
        </w:rPr>
        <w:t xml:space="preserve"> child made the qualifying move</w:t>
      </w:r>
      <w:r w:rsidRPr="00C008DD">
        <w:rPr>
          <w:rFonts w:ascii="Calibri" w:eastAsia="Calibri" w:hAnsi="Calibri" w:cs="Times New Roman"/>
          <w:szCs w:val="24"/>
        </w:rPr>
        <w:t xml:space="preserve"> (choose </w:t>
      </w:r>
      <w:r w:rsidRPr="00C008DD">
        <w:rPr>
          <w:rFonts w:ascii="Calibri" w:eastAsia="Calibri" w:hAnsi="Calibri" w:cs="Times New Roman"/>
          <w:b/>
          <w:szCs w:val="24"/>
        </w:rPr>
        <w:t>one</w:t>
      </w:r>
      <w:r w:rsidRPr="00C008DD">
        <w:rPr>
          <w:rFonts w:ascii="Calibri" w:eastAsia="Calibri" w:hAnsi="Calibri" w:cs="Times New Roman"/>
          <w:szCs w:val="24"/>
        </w:rPr>
        <w:t xml:space="preserve"> of the following)</w:t>
      </w:r>
    </w:p>
    <w:p w14:paraId="5447B643" w14:textId="77777777" w:rsidR="009F20FF" w:rsidRPr="00C008DD" w:rsidRDefault="009F20FF" w:rsidP="004448C5">
      <w:pPr>
        <w:numPr>
          <w:ilvl w:val="0"/>
          <w:numId w:val="43"/>
        </w:numPr>
        <w:spacing w:after="0"/>
        <w:contextualSpacing/>
        <w:jc w:val="left"/>
        <w:rPr>
          <w:rFonts w:ascii="Calibri" w:eastAsia="Calibri" w:hAnsi="Calibri" w:cs="Times New Roman"/>
          <w:szCs w:val="24"/>
        </w:rPr>
      </w:pPr>
      <w:r w:rsidRPr="00C008DD">
        <w:rPr>
          <w:rFonts w:ascii="Calibri" w:eastAsia="Calibri" w:hAnsi="Calibri" w:cs="Times New Roman"/>
          <w:szCs w:val="24"/>
        </w:rPr>
        <w:t xml:space="preserve">as the worker, </w:t>
      </w:r>
      <w:r w:rsidRPr="00C008DD">
        <w:rPr>
          <w:rFonts w:ascii="Calibri" w:eastAsia="Calibri" w:hAnsi="Calibri" w:cs="Times New Roman"/>
          <w:b/>
          <w:szCs w:val="24"/>
        </w:rPr>
        <w:t>or</w:t>
      </w:r>
    </w:p>
    <w:p w14:paraId="5E2814FC" w14:textId="77777777" w:rsidR="009F20FF" w:rsidRPr="00C008DD" w:rsidRDefault="009F20FF" w:rsidP="004448C5">
      <w:pPr>
        <w:numPr>
          <w:ilvl w:val="0"/>
          <w:numId w:val="43"/>
        </w:numPr>
        <w:spacing w:after="0"/>
        <w:contextualSpacing/>
        <w:jc w:val="left"/>
        <w:rPr>
          <w:rFonts w:ascii="Calibri" w:eastAsia="Calibri" w:hAnsi="Calibri" w:cs="Times New Roman"/>
          <w:szCs w:val="24"/>
        </w:rPr>
      </w:pPr>
      <w:r w:rsidRPr="00C008DD">
        <w:rPr>
          <w:rFonts w:ascii="Calibri" w:eastAsia="Calibri" w:hAnsi="Calibri" w:cs="Times New Roman"/>
          <w:szCs w:val="24"/>
        </w:rPr>
        <w:t>with the worker,</w:t>
      </w:r>
    </w:p>
    <w:p w14:paraId="42B9EFEC" w14:textId="77777777" w:rsidR="009F20FF" w:rsidRPr="00C008DD" w:rsidRDefault="009F20FF" w:rsidP="004448C5">
      <w:pPr>
        <w:numPr>
          <w:ilvl w:val="1"/>
          <w:numId w:val="44"/>
        </w:numPr>
        <w:spacing w:after="0"/>
        <w:ind w:left="1080" w:hanging="180"/>
        <w:contextualSpacing/>
        <w:jc w:val="left"/>
        <w:rPr>
          <w:rFonts w:ascii="Calibri" w:eastAsia="Calibri" w:hAnsi="Calibri" w:cs="Times New Roman"/>
          <w:szCs w:val="24"/>
        </w:rPr>
      </w:pPr>
      <w:r w:rsidRPr="00C008DD">
        <w:rPr>
          <w:rFonts w:ascii="Calibri" w:eastAsia="Calibri" w:hAnsi="Calibri" w:cs="Times New Roman"/>
          <w:szCs w:val="24"/>
        </w:rPr>
        <w:t xml:space="preserve">a parent/guardian, </w:t>
      </w:r>
      <w:r w:rsidRPr="00C008DD">
        <w:rPr>
          <w:rFonts w:ascii="Calibri" w:eastAsia="Calibri" w:hAnsi="Calibri" w:cs="Times New Roman"/>
          <w:b/>
          <w:szCs w:val="24"/>
        </w:rPr>
        <w:t>or</w:t>
      </w:r>
    </w:p>
    <w:p w14:paraId="72360B8B" w14:textId="77777777" w:rsidR="009F20FF" w:rsidRPr="00C008DD" w:rsidRDefault="009F20FF" w:rsidP="004448C5">
      <w:pPr>
        <w:numPr>
          <w:ilvl w:val="1"/>
          <w:numId w:val="44"/>
        </w:numPr>
        <w:spacing w:after="0"/>
        <w:ind w:left="1080" w:hanging="180"/>
        <w:contextualSpacing/>
        <w:jc w:val="left"/>
        <w:rPr>
          <w:rFonts w:ascii="Calibri" w:eastAsia="Calibri" w:hAnsi="Calibri" w:cs="Times New Roman"/>
          <w:szCs w:val="24"/>
        </w:rPr>
      </w:pPr>
      <w:r w:rsidRPr="00C008DD">
        <w:rPr>
          <w:rFonts w:ascii="Calibri" w:eastAsia="Calibri" w:hAnsi="Calibri" w:cs="Times New Roman"/>
          <w:szCs w:val="24"/>
        </w:rPr>
        <w:t>a spouse</w:t>
      </w:r>
    </w:p>
    <w:p w14:paraId="1E65D965" w14:textId="77777777" w:rsidR="009F20FF" w:rsidRPr="00C008DD" w:rsidRDefault="009F20FF" w:rsidP="004448C5">
      <w:pPr>
        <w:numPr>
          <w:ilvl w:val="0"/>
          <w:numId w:val="43"/>
        </w:numPr>
        <w:spacing w:after="0"/>
        <w:contextualSpacing/>
        <w:jc w:val="left"/>
        <w:rPr>
          <w:rFonts w:ascii="Calibri" w:eastAsia="Calibri" w:hAnsi="Calibri" w:cs="Times New Roman"/>
          <w:szCs w:val="24"/>
        </w:rPr>
      </w:pPr>
      <w:r w:rsidRPr="00C008DD">
        <w:rPr>
          <w:rFonts w:ascii="Calibri" w:eastAsia="Calibri" w:hAnsi="Calibri" w:cs="Times New Roman"/>
          <w:szCs w:val="24"/>
        </w:rPr>
        <w:t>to join the worker,</w:t>
      </w:r>
    </w:p>
    <w:p w14:paraId="4451C1F2" w14:textId="77777777" w:rsidR="009F20FF" w:rsidRPr="00C008DD" w:rsidRDefault="009F20FF" w:rsidP="004448C5">
      <w:pPr>
        <w:numPr>
          <w:ilvl w:val="1"/>
          <w:numId w:val="45"/>
        </w:numPr>
        <w:spacing w:after="0"/>
        <w:ind w:left="1080" w:hanging="180"/>
        <w:contextualSpacing/>
        <w:jc w:val="left"/>
        <w:rPr>
          <w:rFonts w:ascii="Calibri" w:eastAsia="Calibri" w:hAnsi="Calibri" w:cs="Times New Roman"/>
          <w:szCs w:val="24"/>
        </w:rPr>
      </w:pPr>
      <w:r w:rsidRPr="00C008DD">
        <w:rPr>
          <w:rFonts w:ascii="Calibri" w:eastAsia="Calibri" w:hAnsi="Calibri" w:cs="Times New Roman"/>
          <w:szCs w:val="24"/>
        </w:rPr>
        <w:t xml:space="preserve">a parent/guardian, </w:t>
      </w:r>
      <w:r w:rsidRPr="00C008DD">
        <w:rPr>
          <w:rFonts w:ascii="Calibri" w:eastAsia="Calibri" w:hAnsi="Calibri" w:cs="Times New Roman"/>
          <w:b/>
          <w:szCs w:val="24"/>
        </w:rPr>
        <w:t>or</w:t>
      </w:r>
    </w:p>
    <w:p w14:paraId="0F8A3AFB" w14:textId="77777777" w:rsidR="009F20FF" w:rsidRPr="00C008DD" w:rsidRDefault="009F20FF" w:rsidP="004448C5">
      <w:pPr>
        <w:numPr>
          <w:ilvl w:val="1"/>
          <w:numId w:val="45"/>
        </w:numPr>
        <w:spacing w:after="0"/>
        <w:ind w:left="1080" w:hanging="180"/>
        <w:contextualSpacing/>
        <w:jc w:val="left"/>
        <w:rPr>
          <w:rFonts w:ascii="Calibri" w:eastAsia="Calibri" w:hAnsi="Calibri" w:cs="Times New Roman"/>
          <w:szCs w:val="24"/>
        </w:rPr>
      </w:pPr>
      <w:r w:rsidRPr="00C008DD">
        <w:rPr>
          <w:rFonts w:ascii="Calibri" w:eastAsia="Calibri" w:hAnsi="Calibri" w:cs="Times New Roman"/>
          <w:szCs w:val="24"/>
        </w:rPr>
        <w:t>a spouse</w:t>
      </w:r>
    </w:p>
    <w:p w14:paraId="45056F66" w14:textId="77777777" w:rsidR="009F20FF" w:rsidRPr="00C008DD" w:rsidRDefault="009F20FF" w:rsidP="004448C5">
      <w:pPr>
        <w:numPr>
          <w:ilvl w:val="0"/>
          <w:numId w:val="38"/>
        </w:numPr>
        <w:shd w:val="clear" w:color="auto" w:fill="D9E2F3"/>
        <w:spacing w:after="0"/>
        <w:ind w:left="360"/>
        <w:contextualSpacing/>
        <w:jc w:val="left"/>
        <w:rPr>
          <w:rFonts w:ascii="Calibri" w:eastAsia="Calibri" w:hAnsi="Calibri" w:cs="Times New Roman"/>
          <w:szCs w:val="24"/>
        </w:rPr>
      </w:pPr>
      <w:r w:rsidRPr="00C008DD">
        <w:rPr>
          <w:rFonts w:ascii="Calibri" w:eastAsia="Calibri" w:hAnsi="Calibri" w:cs="Times New Roman"/>
          <w:szCs w:val="24"/>
        </w:rPr>
        <w:t>who is a migratory agricultural worker or migratory fisher</w:t>
      </w:r>
    </w:p>
    <w:p w14:paraId="7C8F6914" w14:textId="77777777" w:rsidR="009F20FF" w:rsidRPr="00C008DD" w:rsidRDefault="009F20FF" w:rsidP="009F20FF">
      <w:pPr>
        <w:spacing w:after="0"/>
        <w:contextualSpacing/>
        <w:rPr>
          <w:rFonts w:ascii="Calibri" w:eastAsia="Calibri" w:hAnsi="Calibri" w:cs="Times New Roman"/>
          <w:szCs w:val="24"/>
        </w:rPr>
      </w:pPr>
      <w:r w:rsidRPr="00C008DD">
        <w:rPr>
          <w:rFonts w:ascii="Calibri" w:eastAsia="Calibri" w:hAnsi="Calibri" w:cs="Times New Roman"/>
          <w:szCs w:val="24"/>
        </w:rPr>
        <w:t>A migratory agricultural worker or migratory fisher</w:t>
      </w:r>
    </w:p>
    <w:p w14:paraId="24BF19FB" w14:textId="77777777" w:rsidR="009F20FF" w:rsidRPr="00C008DD" w:rsidRDefault="009F20FF" w:rsidP="004448C5">
      <w:pPr>
        <w:numPr>
          <w:ilvl w:val="0"/>
          <w:numId w:val="46"/>
        </w:numPr>
        <w:spacing w:after="0"/>
        <w:contextualSpacing/>
        <w:jc w:val="left"/>
        <w:rPr>
          <w:rFonts w:ascii="Calibri" w:eastAsia="Calibri" w:hAnsi="Calibri" w:cs="Times New Roman"/>
          <w:szCs w:val="24"/>
        </w:rPr>
      </w:pPr>
      <w:r w:rsidRPr="00C008DD">
        <w:rPr>
          <w:rFonts w:ascii="Calibri" w:eastAsia="Calibri" w:hAnsi="Calibri" w:cs="Times New Roman"/>
          <w:szCs w:val="24"/>
        </w:rPr>
        <w:t xml:space="preserve">made a qualifying move in the preceding 36 months, </w:t>
      </w:r>
      <w:r w:rsidRPr="00C008DD">
        <w:rPr>
          <w:rFonts w:ascii="Calibri" w:eastAsia="Calibri" w:hAnsi="Calibri" w:cs="Times New Roman"/>
          <w:b/>
          <w:szCs w:val="24"/>
        </w:rPr>
        <w:t>and</w:t>
      </w:r>
    </w:p>
    <w:p w14:paraId="52547372" w14:textId="77777777" w:rsidR="009F20FF" w:rsidRPr="00C008DD" w:rsidRDefault="009F20FF" w:rsidP="004448C5">
      <w:pPr>
        <w:numPr>
          <w:ilvl w:val="0"/>
          <w:numId w:val="46"/>
        </w:numPr>
        <w:spacing w:after="0"/>
        <w:contextualSpacing/>
        <w:jc w:val="left"/>
        <w:rPr>
          <w:rFonts w:ascii="Calibri" w:eastAsia="Calibri" w:hAnsi="Calibri" w:cs="Times New Roman"/>
          <w:szCs w:val="24"/>
        </w:rPr>
      </w:pPr>
      <w:r w:rsidRPr="00C008DD">
        <w:rPr>
          <w:rFonts w:ascii="Calibri" w:eastAsia="Calibri" w:hAnsi="Calibri" w:cs="Times New Roman"/>
          <w:szCs w:val="24"/>
        </w:rPr>
        <w:t xml:space="preserve">soon after doing so (choose </w:t>
      </w:r>
      <w:r w:rsidRPr="00C008DD">
        <w:rPr>
          <w:rFonts w:ascii="Calibri" w:eastAsia="Calibri" w:hAnsi="Calibri" w:cs="Times New Roman"/>
          <w:b/>
          <w:szCs w:val="24"/>
        </w:rPr>
        <w:t>one</w:t>
      </w:r>
      <w:r w:rsidRPr="00C008DD">
        <w:rPr>
          <w:rFonts w:ascii="Calibri" w:eastAsia="Calibri" w:hAnsi="Calibri" w:cs="Times New Roman"/>
          <w:szCs w:val="24"/>
        </w:rPr>
        <w:t xml:space="preserve"> of the following)</w:t>
      </w:r>
    </w:p>
    <w:p w14:paraId="0CDDBE46" w14:textId="77777777" w:rsidR="009F20FF" w:rsidRPr="00C008DD" w:rsidRDefault="009F20FF" w:rsidP="004448C5">
      <w:pPr>
        <w:numPr>
          <w:ilvl w:val="1"/>
          <w:numId w:val="47"/>
        </w:numPr>
        <w:spacing w:after="0"/>
        <w:ind w:left="1080" w:hanging="180"/>
        <w:contextualSpacing/>
        <w:jc w:val="left"/>
        <w:rPr>
          <w:rFonts w:ascii="Calibri" w:eastAsia="Calibri" w:hAnsi="Calibri" w:cs="Times New Roman"/>
          <w:szCs w:val="24"/>
        </w:rPr>
      </w:pPr>
      <w:r w:rsidRPr="00C008DD">
        <w:rPr>
          <w:rFonts w:ascii="Calibri" w:eastAsia="Calibri" w:hAnsi="Calibri" w:cs="Times New Roman"/>
          <w:szCs w:val="24"/>
        </w:rPr>
        <w:t xml:space="preserve">engaged in new temporary or seasonal employment or personal subsistence in agriculture or fishing </w:t>
      </w:r>
      <w:r w:rsidRPr="00C008DD">
        <w:rPr>
          <w:rFonts w:ascii="Calibri" w:eastAsia="Calibri" w:hAnsi="Calibri" w:cs="Times New Roman"/>
          <w:b/>
          <w:szCs w:val="24"/>
        </w:rPr>
        <w:t>or</w:t>
      </w:r>
    </w:p>
    <w:p w14:paraId="31D93F73" w14:textId="15885F0F" w:rsidR="009F20FF" w:rsidRPr="00C008DD" w:rsidRDefault="009F20FF" w:rsidP="004448C5">
      <w:pPr>
        <w:numPr>
          <w:ilvl w:val="1"/>
          <w:numId w:val="47"/>
        </w:numPr>
        <w:spacing w:after="0"/>
        <w:ind w:left="1080" w:hanging="180"/>
        <w:contextualSpacing/>
        <w:jc w:val="left"/>
        <w:rPr>
          <w:rFonts w:ascii="Calibri" w:eastAsia="Calibri" w:hAnsi="Calibri" w:cs="Times New Roman"/>
          <w:szCs w:val="24"/>
        </w:rPr>
      </w:pPr>
      <w:r w:rsidRPr="00C008DD">
        <w:rPr>
          <w:rFonts w:ascii="Calibri" w:eastAsia="Calibri" w:hAnsi="Calibri" w:cs="Times New Roman"/>
          <w:szCs w:val="24"/>
        </w:rPr>
        <w:t>did not engage in such new employment soon after the move,</w:t>
      </w:r>
      <w:r w:rsidR="00834982">
        <w:rPr>
          <w:rFonts w:ascii="Calibri" w:eastAsia="Calibri" w:hAnsi="Calibri" w:cs="Times New Roman"/>
          <w:szCs w:val="24"/>
        </w:rPr>
        <w:t xml:space="preserve"> but</w:t>
      </w:r>
    </w:p>
    <w:p w14:paraId="7663E535" w14:textId="77777777" w:rsidR="009F20FF" w:rsidRPr="00C008DD" w:rsidRDefault="009F20FF" w:rsidP="004448C5">
      <w:pPr>
        <w:numPr>
          <w:ilvl w:val="2"/>
          <w:numId w:val="48"/>
        </w:numPr>
        <w:spacing w:after="0"/>
        <w:ind w:left="1260"/>
        <w:contextualSpacing/>
        <w:jc w:val="left"/>
        <w:rPr>
          <w:rFonts w:ascii="Calibri" w:eastAsia="Calibri" w:hAnsi="Calibri" w:cs="Times New Roman"/>
          <w:szCs w:val="24"/>
        </w:rPr>
      </w:pPr>
      <w:r w:rsidRPr="00C008DD">
        <w:rPr>
          <w:rFonts w:ascii="Calibri" w:eastAsia="Calibri" w:hAnsi="Calibri" w:cs="Times New Roman"/>
          <w:szCs w:val="24"/>
        </w:rPr>
        <w:t xml:space="preserve">the individual actively sought such new employment, </w:t>
      </w:r>
      <w:r w:rsidRPr="00C008DD">
        <w:rPr>
          <w:rFonts w:ascii="Calibri" w:eastAsia="Calibri" w:hAnsi="Calibri" w:cs="Times New Roman"/>
          <w:b/>
          <w:szCs w:val="24"/>
        </w:rPr>
        <w:t>and</w:t>
      </w:r>
    </w:p>
    <w:p w14:paraId="715D1890" w14:textId="77777777" w:rsidR="009F20FF" w:rsidRPr="00C008DD" w:rsidRDefault="009F20FF" w:rsidP="004448C5">
      <w:pPr>
        <w:numPr>
          <w:ilvl w:val="2"/>
          <w:numId w:val="48"/>
        </w:numPr>
        <w:spacing w:after="0"/>
        <w:ind w:left="1440" w:hanging="360"/>
        <w:contextualSpacing/>
        <w:jc w:val="left"/>
        <w:rPr>
          <w:rFonts w:ascii="Calibri" w:eastAsia="Calibri" w:hAnsi="Calibri" w:cs="Times New Roman"/>
          <w:szCs w:val="24"/>
        </w:rPr>
        <w:sectPr w:rsidR="009F20FF" w:rsidRPr="00C008DD" w:rsidSect="004D6915">
          <w:type w:val="continuous"/>
          <w:pgSz w:w="12240" w:h="15840"/>
          <w:pgMar w:top="720" w:right="720" w:bottom="720" w:left="720" w:header="720" w:footer="720" w:gutter="0"/>
          <w:cols w:num="2" w:sep="1" w:space="144" w:equalWidth="0">
            <w:col w:w="1728" w:space="144"/>
            <w:col w:w="8928"/>
          </w:cols>
          <w:docGrid w:linePitch="360"/>
        </w:sectPr>
      </w:pPr>
      <w:r w:rsidRPr="00C008DD">
        <w:rPr>
          <w:rFonts w:ascii="Calibri" w:eastAsia="Calibri" w:hAnsi="Calibri" w:cs="Times New Roman"/>
          <w:szCs w:val="24"/>
        </w:rPr>
        <w:t>the individual has a recent history of moves (at least two moves) for temporary or seasonal agricultural or fishing employment</w:t>
      </w:r>
    </w:p>
    <w:p w14:paraId="156DAD79" w14:textId="1FDAE586" w:rsidR="00F14E77" w:rsidRDefault="00F14E77" w:rsidP="001A6D9F"/>
    <w:p w14:paraId="11771D91" w14:textId="77777777" w:rsidR="0099049C" w:rsidRPr="00623150" w:rsidRDefault="0099049C" w:rsidP="0099049C">
      <w:pPr>
        <w:pStyle w:val="Heading2"/>
      </w:pPr>
      <w:bookmarkStart w:id="154" w:name="_Toc9943745"/>
      <w:r w:rsidRPr="00623150">
        <w:lastRenderedPageBreak/>
        <w:t>COE Review Checklist</w:t>
      </w:r>
      <w:bookmarkEnd w:id="154"/>
      <w:r w:rsidRPr="00623150">
        <w:t xml:space="preserve"> </w:t>
      </w:r>
    </w:p>
    <w:p w14:paraId="21B6102E" w14:textId="77777777" w:rsidR="0099049C" w:rsidRPr="0099049C" w:rsidRDefault="0099049C" w:rsidP="0099049C">
      <w:pPr>
        <w:pStyle w:val="NoSpacing"/>
        <w:rPr>
          <w:sz w:val="22"/>
        </w:rPr>
      </w:pPr>
      <w:r w:rsidRPr="0099049C">
        <w:rPr>
          <w:sz w:val="22"/>
        </w:rPr>
        <w:t xml:space="preserve">Recruiters may use this checklist to help review the COE. Please note that this is not an all-inclusive list of requirements. </w:t>
      </w:r>
    </w:p>
    <w:tbl>
      <w:tblPr>
        <w:tblStyle w:val="TableGrid"/>
        <w:tblW w:w="0" w:type="auto"/>
        <w:tblLook w:val="04A0" w:firstRow="1" w:lastRow="0" w:firstColumn="1" w:lastColumn="0" w:noHBand="0" w:noVBand="1"/>
        <w:tblCaption w:val="General COE checklist items. "/>
      </w:tblPr>
      <w:tblGrid>
        <w:gridCol w:w="10194"/>
        <w:gridCol w:w="596"/>
      </w:tblGrid>
      <w:tr w:rsidR="0099049C" w:rsidRPr="0099049C" w14:paraId="7E872B15" w14:textId="77777777" w:rsidTr="00D86499">
        <w:trPr>
          <w:tblHeader/>
        </w:trPr>
        <w:tc>
          <w:tcPr>
            <w:tcW w:w="10255" w:type="dxa"/>
            <w:shd w:val="clear" w:color="auto" w:fill="DEEAF6" w:themeFill="accent1" w:themeFillTint="33"/>
          </w:tcPr>
          <w:p w14:paraId="609779A5" w14:textId="77777777" w:rsidR="0099049C" w:rsidRPr="0099049C" w:rsidRDefault="0099049C" w:rsidP="0099049C">
            <w:pPr>
              <w:pStyle w:val="NoSpacing"/>
              <w:rPr>
                <w:b/>
                <w:sz w:val="22"/>
              </w:rPr>
            </w:pPr>
            <w:r w:rsidRPr="0099049C">
              <w:rPr>
                <w:b/>
                <w:sz w:val="22"/>
              </w:rPr>
              <w:t>General Checklist Items</w:t>
            </w:r>
          </w:p>
        </w:tc>
        <w:tc>
          <w:tcPr>
            <w:tcW w:w="535" w:type="dxa"/>
            <w:shd w:val="clear" w:color="auto" w:fill="DEEAF6" w:themeFill="accent1" w:themeFillTint="33"/>
          </w:tcPr>
          <w:p w14:paraId="2E228CFA" w14:textId="77777777" w:rsidR="0099049C" w:rsidRPr="0099049C" w:rsidRDefault="0099049C" w:rsidP="0099049C">
            <w:pPr>
              <w:pStyle w:val="NoSpacing"/>
              <w:jc w:val="center"/>
              <w:rPr>
                <w:b/>
                <w:sz w:val="22"/>
              </w:rPr>
            </w:pPr>
            <w:r w:rsidRPr="0099049C">
              <w:rPr>
                <w:b/>
                <w:sz w:val="22"/>
              </w:rPr>
              <w:t>Met</w:t>
            </w:r>
          </w:p>
        </w:tc>
      </w:tr>
      <w:tr w:rsidR="0099049C" w:rsidRPr="0099049C" w14:paraId="5FC06E83" w14:textId="77777777" w:rsidTr="007902B3">
        <w:tc>
          <w:tcPr>
            <w:tcW w:w="10255" w:type="dxa"/>
          </w:tcPr>
          <w:p w14:paraId="228CC3C9" w14:textId="77777777" w:rsidR="0099049C" w:rsidRPr="0099049C" w:rsidRDefault="0099049C" w:rsidP="0099049C">
            <w:pPr>
              <w:pStyle w:val="NoSpacing"/>
              <w:rPr>
                <w:sz w:val="22"/>
              </w:rPr>
            </w:pPr>
            <w:r w:rsidRPr="0099049C">
              <w:rPr>
                <w:sz w:val="22"/>
              </w:rPr>
              <w:t xml:space="preserve">A trained recruiter completed the COE. </w:t>
            </w:r>
          </w:p>
        </w:tc>
        <w:tc>
          <w:tcPr>
            <w:tcW w:w="535" w:type="dxa"/>
          </w:tcPr>
          <w:p w14:paraId="0D3FB2F1" w14:textId="76158389" w:rsidR="0099049C" w:rsidRPr="0099049C" w:rsidRDefault="00F37377" w:rsidP="0099049C">
            <w:pPr>
              <w:pStyle w:val="NoSpacing"/>
              <w:jc w:val="center"/>
              <w:rPr>
                <w:sz w:val="22"/>
              </w:rPr>
            </w:pPr>
            <w:r>
              <w:rPr>
                <w:sz w:val="22"/>
              </w:rPr>
              <w:fldChar w:fldCharType="begin">
                <w:ffData>
                  <w:name w:val=""/>
                  <w:enabled/>
                  <w:calcOnExit w:val="0"/>
                  <w:helpText w:type="text" w:val="Check if met. "/>
                  <w:statusText w:type="text" w:val="Check if requirement is met"/>
                  <w:checkBox>
                    <w:sizeAuto/>
                    <w:default w:val="0"/>
                  </w:checkBox>
                </w:ffData>
              </w:fldChar>
            </w:r>
            <w:r>
              <w:rPr>
                <w:sz w:val="22"/>
              </w:rPr>
              <w:instrText xml:space="preserve"> FORMCHECKBOX </w:instrText>
            </w:r>
            <w:r w:rsidR="00B6732D">
              <w:rPr>
                <w:sz w:val="22"/>
              </w:rPr>
            </w:r>
            <w:r w:rsidR="00B6732D">
              <w:rPr>
                <w:sz w:val="22"/>
              </w:rPr>
              <w:fldChar w:fldCharType="separate"/>
            </w:r>
            <w:r>
              <w:rPr>
                <w:sz w:val="22"/>
              </w:rPr>
              <w:fldChar w:fldCharType="end"/>
            </w:r>
          </w:p>
        </w:tc>
      </w:tr>
      <w:tr w:rsidR="0099049C" w:rsidRPr="0099049C" w14:paraId="2909C907" w14:textId="77777777" w:rsidTr="007902B3">
        <w:tc>
          <w:tcPr>
            <w:tcW w:w="10255" w:type="dxa"/>
          </w:tcPr>
          <w:p w14:paraId="745C82CF" w14:textId="77777777" w:rsidR="0099049C" w:rsidRPr="0099049C" w:rsidRDefault="0099049C" w:rsidP="0099049C">
            <w:pPr>
              <w:pStyle w:val="NoSpacing"/>
              <w:rPr>
                <w:sz w:val="22"/>
              </w:rPr>
            </w:pPr>
            <w:r w:rsidRPr="0099049C">
              <w:rPr>
                <w:sz w:val="22"/>
              </w:rPr>
              <w:t xml:space="preserve">COE is written in blue or black ink. </w:t>
            </w:r>
          </w:p>
        </w:tc>
        <w:tc>
          <w:tcPr>
            <w:tcW w:w="535" w:type="dxa"/>
          </w:tcPr>
          <w:p w14:paraId="1C133CA2" w14:textId="1201CA79" w:rsidR="0099049C" w:rsidRPr="0099049C" w:rsidRDefault="00F37377" w:rsidP="0099049C">
            <w:pPr>
              <w:pStyle w:val="NoSpacing"/>
              <w:jc w:val="center"/>
              <w:rPr>
                <w:sz w:val="22"/>
              </w:rPr>
            </w:pPr>
            <w:r>
              <w:rPr>
                <w:sz w:val="22"/>
              </w:rPr>
              <w:fldChar w:fldCharType="begin">
                <w:ffData>
                  <w:name w:val=""/>
                  <w:enabled/>
                  <w:calcOnExit w:val="0"/>
                  <w:helpText w:type="text" w:val="Check if met. "/>
                  <w:statusText w:type="text" w:val="Check if requirement is met"/>
                  <w:checkBox>
                    <w:sizeAuto/>
                    <w:default w:val="0"/>
                  </w:checkBox>
                </w:ffData>
              </w:fldChar>
            </w:r>
            <w:r>
              <w:rPr>
                <w:sz w:val="22"/>
              </w:rPr>
              <w:instrText xml:space="preserve"> FORMCHECKBOX </w:instrText>
            </w:r>
            <w:r w:rsidR="00B6732D">
              <w:rPr>
                <w:sz w:val="22"/>
              </w:rPr>
            </w:r>
            <w:r w:rsidR="00B6732D">
              <w:rPr>
                <w:sz w:val="22"/>
              </w:rPr>
              <w:fldChar w:fldCharType="separate"/>
            </w:r>
            <w:r>
              <w:rPr>
                <w:sz w:val="22"/>
              </w:rPr>
              <w:fldChar w:fldCharType="end"/>
            </w:r>
          </w:p>
        </w:tc>
      </w:tr>
      <w:tr w:rsidR="0099049C" w:rsidRPr="0099049C" w14:paraId="2447029E" w14:textId="77777777" w:rsidTr="007902B3">
        <w:tc>
          <w:tcPr>
            <w:tcW w:w="10255" w:type="dxa"/>
          </w:tcPr>
          <w:p w14:paraId="7771D187" w14:textId="77777777" w:rsidR="0099049C" w:rsidRPr="0099049C" w:rsidRDefault="0099049C" w:rsidP="0099049C">
            <w:pPr>
              <w:pStyle w:val="NoSpacing"/>
              <w:rPr>
                <w:sz w:val="22"/>
              </w:rPr>
            </w:pPr>
            <w:r w:rsidRPr="0099049C">
              <w:rPr>
                <w:sz w:val="22"/>
              </w:rPr>
              <w:t xml:space="preserve">Every field on the COE is reviewed for spelling and consistency. </w:t>
            </w:r>
          </w:p>
        </w:tc>
        <w:tc>
          <w:tcPr>
            <w:tcW w:w="535" w:type="dxa"/>
          </w:tcPr>
          <w:p w14:paraId="64802CE4" w14:textId="79C16ED6" w:rsidR="0099049C" w:rsidRPr="0099049C" w:rsidRDefault="00F37377" w:rsidP="0099049C">
            <w:pPr>
              <w:pStyle w:val="NoSpacing"/>
              <w:jc w:val="center"/>
              <w:rPr>
                <w:sz w:val="22"/>
              </w:rPr>
            </w:pPr>
            <w:r>
              <w:rPr>
                <w:sz w:val="22"/>
              </w:rPr>
              <w:fldChar w:fldCharType="begin">
                <w:ffData>
                  <w:name w:val=""/>
                  <w:enabled/>
                  <w:calcOnExit w:val="0"/>
                  <w:helpText w:type="text" w:val="Check if met. "/>
                  <w:statusText w:type="text" w:val="Check if requirement is met"/>
                  <w:checkBox>
                    <w:sizeAuto/>
                    <w:default w:val="0"/>
                  </w:checkBox>
                </w:ffData>
              </w:fldChar>
            </w:r>
            <w:r>
              <w:rPr>
                <w:sz w:val="22"/>
              </w:rPr>
              <w:instrText xml:space="preserve"> FORMCHECKBOX </w:instrText>
            </w:r>
            <w:r w:rsidR="00B6732D">
              <w:rPr>
                <w:sz w:val="22"/>
              </w:rPr>
            </w:r>
            <w:r w:rsidR="00B6732D">
              <w:rPr>
                <w:sz w:val="22"/>
              </w:rPr>
              <w:fldChar w:fldCharType="separate"/>
            </w:r>
            <w:r>
              <w:rPr>
                <w:sz w:val="22"/>
              </w:rPr>
              <w:fldChar w:fldCharType="end"/>
            </w:r>
          </w:p>
        </w:tc>
      </w:tr>
      <w:tr w:rsidR="0099049C" w:rsidRPr="0099049C" w14:paraId="6AC6FC36" w14:textId="77777777" w:rsidTr="007902B3">
        <w:tc>
          <w:tcPr>
            <w:tcW w:w="10255" w:type="dxa"/>
          </w:tcPr>
          <w:p w14:paraId="533C2E6E" w14:textId="77777777" w:rsidR="0099049C" w:rsidRPr="0099049C" w:rsidRDefault="0099049C" w:rsidP="0099049C">
            <w:pPr>
              <w:pStyle w:val="NoSpacing"/>
              <w:rPr>
                <w:sz w:val="22"/>
              </w:rPr>
            </w:pPr>
            <w:r w:rsidRPr="0099049C">
              <w:rPr>
                <w:sz w:val="22"/>
              </w:rPr>
              <w:t xml:space="preserve">Dates are listed in the MM/DD/YY format. </w:t>
            </w:r>
          </w:p>
        </w:tc>
        <w:tc>
          <w:tcPr>
            <w:tcW w:w="535" w:type="dxa"/>
          </w:tcPr>
          <w:p w14:paraId="46CE134B" w14:textId="4A58D997" w:rsidR="0099049C" w:rsidRPr="0099049C" w:rsidRDefault="00F37377" w:rsidP="0099049C">
            <w:pPr>
              <w:pStyle w:val="NoSpacing"/>
              <w:jc w:val="center"/>
              <w:rPr>
                <w:sz w:val="22"/>
              </w:rPr>
            </w:pPr>
            <w:r>
              <w:rPr>
                <w:sz w:val="22"/>
              </w:rPr>
              <w:fldChar w:fldCharType="begin">
                <w:ffData>
                  <w:name w:val=""/>
                  <w:enabled/>
                  <w:calcOnExit w:val="0"/>
                  <w:helpText w:type="text" w:val="Check if met. "/>
                  <w:statusText w:type="text" w:val="Check if requirement is met"/>
                  <w:checkBox>
                    <w:sizeAuto/>
                    <w:default w:val="0"/>
                  </w:checkBox>
                </w:ffData>
              </w:fldChar>
            </w:r>
            <w:r>
              <w:rPr>
                <w:sz w:val="22"/>
              </w:rPr>
              <w:instrText xml:space="preserve"> FORMCHECKBOX </w:instrText>
            </w:r>
            <w:r w:rsidR="00B6732D">
              <w:rPr>
                <w:sz w:val="22"/>
              </w:rPr>
            </w:r>
            <w:r w:rsidR="00B6732D">
              <w:rPr>
                <w:sz w:val="22"/>
              </w:rPr>
              <w:fldChar w:fldCharType="separate"/>
            </w:r>
            <w:r>
              <w:rPr>
                <w:sz w:val="22"/>
              </w:rPr>
              <w:fldChar w:fldCharType="end"/>
            </w:r>
          </w:p>
        </w:tc>
      </w:tr>
      <w:tr w:rsidR="0099049C" w:rsidRPr="0099049C" w14:paraId="04426CE9" w14:textId="77777777" w:rsidTr="007902B3">
        <w:tc>
          <w:tcPr>
            <w:tcW w:w="10255" w:type="dxa"/>
          </w:tcPr>
          <w:p w14:paraId="6EC686E5" w14:textId="5FF2C2A8" w:rsidR="0099049C" w:rsidRPr="0099049C" w:rsidRDefault="0099049C" w:rsidP="0099049C">
            <w:pPr>
              <w:pStyle w:val="NoSpacing"/>
              <w:rPr>
                <w:sz w:val="22"/>
              </w:rPr>
            </w:pPr>
            <w:r w:rsidRPr="0099049C">
              <w:rPr>
                <w:sz w:val="22"/>
              </w:rPr>
              <w:t>A new COE is used for eac</w:t>
            </w:r>
            <w:r w:rsidR="00546069">
              <w:rPr>
                <w:sz w:val="22"/>
              </w:rPr>
              <w:t xml:space="preserve">h child with a different QAD, </w:t>
            </w:r>
            <w:r w:rsidRPr="0099049C">
              <w:rPr>
                <w:sz w:val="22"/>
              </w:rPr>
              <w:t>different eligibility information</w:t>
            </w:r>
            <w:r w:rsidR="00546069">
              <w:rPr>
                <w:sz w:val="22"/>
              </w:rPr>
              <w:t>, or different residence</w:t>
            </w:r>
            <w:r w:rsidRPr="0099049C">
              <w:rPr>
                <w:sz w:val="22"/>
              </w:rPr>
              <w:t>.</w:t>
            </w:r>
          </w:p>
        </w:tc>
        <w:tc>
          <w:tcPr>
            <w:tcW w:w="535" w:type="dxa"/>
          </w:tcPr>
          <w:p w14:paraId="5131F2F4" w14:textId="6F544A5D" w:rsidR="0099049C" w:rsidRPr="0099049C" w:rsidRDefault="00F37377" w:rsidP="0099049C">
            <w:pPr>
              <w:pStyle w:val="NoSpacing"/>
              <w:jc w:val="center"/>
              <w:rPr>
                <w:sz w:val="22"/>
              </w:rPr>
            </w:pPr>
            <w:r>
              <w:rPr>
                <w:sz w:val="22"/>
              </w:rPr>
              <w:fldChar w:fldCharType="begin">
                <w:ffData>
                  <w:name w:val=""/>
                  <w:enabled/>
                  <w:calcOnExit w:val="0"/>
                  <w:helpText w:type="text" w:val="Check if met. "/>
                  <w:statusText w:type="text" w:val="Check if requirement is met"/>
                  <w:checkBox>
                    <w:sizeAuto/>
                    <w:default w:val="0"/>
                  </w:checkBox>
                </w:ffData>
              </w:fldChar>
            </w:r>
            <w:r>
              <w:rPr>
                <w:sz w:val="22"/>
              </w:rPr>
              <w:instrText xml:space="preserve"> FORMCHECKBOX </w:instrText>
            </w:r>
            <w:r w:rsidR="00B6732D">
              <w:rPr>
                <w:sz w:val="22"/>
              </w:rPr>
            </w:r>
            <w:r w:rsidR="00B6732D">
              <w:rPr>
                <w:sz w:val="22"/>
              </w:rPr>
              <w:fldChar w:fldCharType="separate"/>
            </w:r>
            <w:r>
              <w:rPr>
                <w:sz w:val="22"/>
              </w:rPr>
              <w:fldChar w:fldCharType="end"/>
            </w:r>
          </w:p>
        </w:tc>
      </w:tr>
      <w:tr w:rsidR="0099049C" w:rsidRPr="0099049C" w14:paraId="56081C1A" w14:textId="77777777" w:rsidTr="007902B3">
        <w:tc>
          <w:tcPr>
            <w:tcW w:w="10255" w:type="dxa"/>
          </w:tcPr>
          <w:p w14:paraId="3C68BA09" w14:textId="19362575" w:rsidR="00D86499" w:rsidRDefault="00D86499" w:rsidP="00D86499">
            <w:pPr>
              <w:pStyle w:val="NoSpacing"/>
              <w:rPr>
                <w:sz w:val="22"/>
              </w:rPr>
            </w:pPr>
            <w:r w:rsidRPr="00D86499">
              <w:rPr>
                <w:sz w:val="22"/>
              </w:rPr>
              <w:t>Quali</w:t>
            </w:r>
            <w:r>
              <w:rPr>
                <w:sz w:val="22"/>
              </w:rPr>
              <w:t xml:space="preserve">fying Moves and Work Section:  No corrections made. No cross-out, whiteout, or correction tape. </w:t>
            </w:r>
          </w:p>
          <w:p w14:paraId="0358DA33" w14:textId="28B1DFEF" w:rsidR="0099049C" w:rsidRPr="0099049C" w:rsidRDefault="00D86499" w:rsidP="00D86499">
            <w:pPr>
              <w:pStyle w:val="NoSpacing"/>
              <w:rPr>
                <w:sz w:val="22"/>
              </w:rPr>
            </w:pPr>
            <w:r>
              <w:rPr>
                <w:sz w:val="22"/>
              </w:rPr>
              <w:t>Other sections: C</w:t>
            </w:r>
            <w:r w:rsidR="0099049C" w:rsidRPr="0099049C">
              <w:rPr>
                <w:sz w:val="22"/>
              </w:rPr>
              <w:t xml:space="preserve">orrections are made </w:t>
            </w:r>
            <w:r>
              <w:rPr>
                <w:sz w:val="22"/>
              </w:rPr>
              <w:t xml:space="preserve">by </w:t>
            </w:r>
            <w:r w:rsidR="0099049C" w:rsidRPr="0099049C">
              <w:rPr>
                <w:sz w:val="22"/>
              </w:rPr>
              <w:t xml:space="preserve">drawing a single line through </w:t>
            </w:r>
            <w:r w:rsidR="00546069">
              <w:rPr>
                <w:sz w:val="22"/>
              </w:rPr>
              <w:t>the mistake and is i</w:t>
            </w:r>
            <w:r>
              <w:rPr>
                <w:sz w:val="22"/>
              </w:rPr>
              <w:t xml:space="preserve">nitial and dated. </w:t>
            </w:r>
          </w:p>
        </w:tc>
        <w:tc>
          <w:tcPr>
            <w:tcW w:w="535" w:type="dxa"/>
          </w:tcPr>
          <w:p w14:paraId="02B788CF" w14:textId="7CA20814" w:rsidR="0099049C" w:rsidRPr="0099049C" w:rsidRDefault="00F37377" w:rsidP="0099049C">
            <w:pPr>
              <w:pStyle w:val="NoSpacing"/>
              <w:jc w:val="center"/>
              <w:rPr>
                <w:sz w:val="22"/>
              </w:rPr>
            </w:pPr>
            <w:r>
              <w:rPr>
                <w:sz w:val="22"/>
              </w:rPr>
              <w:fldChar w:fldCharType="begin">
                <w:ffData>
                  <w:name w:val=""/>
                  <w:enabled/>
                  <w:calcOnExit w:val="0"/>
                  <w:helpText w:type="text" w:val="Check if met. "/>
                  <w:statusText w:type="text" w:val="Check if requirement is met"/>
                  <w:checkBox>
                    <w:sizeAuto/>
                    <w:default w:val="0"/>
                  </w:checkBox>
                </w:ffData>
              </w:fldChar>
            </w:r>
            <w:r>
              <w:rPr>
                <w:sz w:val="22"/>
              </w:rPr>
              <w:instrText xml:space="preserve"> FORMCHECKBOX </w:instrText>
            </w:r>
            <w:r w:rsidR="00B6732D">
              <w:rPr>
                <w:sz w:val="22"/>
              </w:rPr>
            </w:r>
            <w:r w:rsidR="00B6732D">
              <w:rPr>
                <w:sz w:val="22"/>
              </w:rPr>
              <w:fldChar w:fldCharType="separate"/>
            </w:r>
            <w:r>
              <w:rPr>
                <w:sz w:val="22"/>
              </w:rPr>
              <w:fldChar w:fldCharType="end"/>
            </w:r>
          </w:p>
        </w:tc>
      </w:tr>
    </w:tbl>
    <w:p w14:paraId="102B066A" w14:textId="77777777" w:rsidR="0099049C" w:rsidRPr="0099049C" w:rsidRDefault="0099049C" w:rsidP="0099049C">
      <w:pPr>
        <w:pStyle w:val="NoSpacing"/>
        <w:rPr>
          <w:sz w:val="10"/>
        </w:rPr>
      </w:pPr>
    </w:p>
    <w:tbl>
      <w:tblPr>
        <w:tblStyle w:val="TableGrid"/>
        <w:tblW w:w="0" w:type="auto"/>
        <w:tblLook w:val="04A0" w:firstRow="1" w:lastRow="0" w:firstColumn="1" w:lastColumn="0" w:noHBand="0" w:noVBand="1"/>
        <w:tblCaption w:val="Top of COE Section Checklist Items"/>
      </w:tblPr>
      <w:tblGrid>
        <w:gridCol w:w="10194"/>
        <w:gridCol w:w="596"/>
      </w:tblGrid>
      <w:tr w:rsidR="0099049C" w:rsidRPr="0099049C" w14:paraId="705A41DC" w14:textId="77777777" w:rsidTr="00D86499">
        <w:trPr>
          <w:tblHeader/>
        </w:trPr>
        <w:tc>
          <w:tcPr>
            <w:tcW w:w="10345" w:type="dxa"/>
            <w:shd w:val="clear" w:color="auto" w:fill="DEEAF6" w:themeFill="accent1" w:themeFillTint="33"/>
          </w:tcPr>
          <w:p w14:paraId="5DA1C960" w14:textId="77777777" w:rsidR="0099049C" w:rsidRPr="0099049C" w:rsidRDefault="0099049C" w:rsidP="0099049C">
            <w:pPr>
              <w:pStyle w:val="NoSpacing"/>
              <w:rPr>
                <w:b/>
                <w:sz w:val="22"/>
              </w:rPr>
            </w:pPr>
            <w:r w:rsidRPr="0099049C">
              <w:rPr>
                <w:b/>
                <w:sz w:val="22"/>
              </w:rPr>
              <w:t>Top of COE Section Checklist Items</w:t>
            </w:r>
          </w:p>
        </w:tc>
        <w:tc>
          <w:tcPr>
            <w:tcW w:w="445" w:type="dxa"/>
            <w:shd w:val="clear" w:color="auto" w:fill="DEEAF6" w:themeFill="accent1" w:themeFillTint="33"/>
          </w:tcPr>
          <w:p w14:paraId="22B762E9" w14:textId="77777777" w:rsidR="0099049C" w:rsidRPr="0099049C" w:rsidRDefault="0099049C" w:rsidP="0099049C">
            <w:pPr>
              <w:pStyle w:val="NoSpacing"/>
              <w:jc w:val="center"/>
              <w:rPr>
                <w:b/>
                <w:sz w:val="22"/>
              </w:rPr>
            </w:pPr>
            <w:r w:rsidRPr="0099049C">
              <w:rPr>
                <w:b/>
                <w:sz w:val="22"/>
              </w:rPr>
              <w:t>Met</w:t>
            </w:r>
          </w:p>
        </w:tc>
      </w:tr>
      <w:tr w:rsidR="0099049C" w:rsidRPr="0099049C" w14:paraId="66164690" w14:textId="77777777" w:rsidTr="007902B3">
        <w:tc>
          <w:tcPr>
            <w:tcW w:w="10345" w:type="dxa"/>
          </w:tcPr>
          <w:p w14:paraId="519D7E1F" w14:textId="77777777" w:rsidR="0099049C" w:rsidRPr="0099049C" w:rsidRDefault="0099049C" w:rsidP="0099049C">
            <w:pPr>
              <w:pStyle w:val="NoSpacing"/>
              <w:rPr>
                <w:sz w:val="22"/>
              </w:rPr>
            </w:pPr>
            <w:r w:rsidRPr="0099049C">
              <w:rPr>
                <w:sz w:val="22"/>
              </w:rPr>
              <w:t>COE is for the current school year.</w:t>
            </w:r>
          </w:p>
        </w:tc>
        <w:tc>
          <w:tcPr>
            <w:tcW w:w="445" w:type="dxa"/>
          </w:tcPr>
          <w:p w14:paraId="21FC4601" w14:textId="7C24BFB3" w:rsidR="0099049C" w:rsidRPr="0099049C" w:rsidRDefault="00F37377" w:rsidP="0099049C">
            <w:pPr>
              <w:pStyle w:val="NoSpacing"/>
              <w:jc w:val="center"/>
              <w:rPr>
                <w:sz w:val="22"/>
              </w:rPr>
            </w:pPr>
            <w:r>
              <w:rPr>
                <w:sz w:val="22"/>
              </w:rPr>
              <w:fldChar w:fldCharType="begin">
                <w:ffData>
                  <w:name w:val=""/>
                  <w:enabled/>
                  <w:calcOnExit w:val="0"/>
                  <w:helpText w:type="text" w:val="Check if met. "/>
                  <w:statusText w:type="text" w:val="Check if requirement is met"/>
                  <w:checkBox>
                    <w:sizeAuto/>
                    <w:default w:val="0"/>
                  </w:checkBox>
                </w:ffData>
              </w:fldChar>
            </w:r>
            <w:r>
              <w:rPr>
                <w:sz w:val="22"/>
              </w:rPr>
              <w:instrText xml:space="preserve"> FORMCHECKBOX </w:instrText>
            </w:r>
            <w:r w:rsidR="00B6732D">
              <w:rPr>
                <w:sz w:val="22"/>
              </w:rPr>
            </w:r>
            <w:r w:rsidR="00B6732D">
              <w:rPr>
                <w:sz w:val="22"/>
              </w:rPr>
              <w:fldChar w:fldCharType="separate"/>
            </w:r>
            <w:r>
              <w:rPr>
                <w:sz w:val="22"/>
              </w:rPr>
              <w:fldChar w:fldCharType="end"/>
            </w:r>
          </w:p>
        </w:tc>
      </w:tr>
      <w:tr w:rsidR="0099049C" w:rsidRPr="0099049C" w14:paraId="4EE0475A" w14:textId="77777777" w:rsidTr="007902B3">
        <w:tc>
          <w:tcPr>
            <w:tcW w:w="10345" w:type="dxa"/>
          </w:tcPr>
          <w:p w14:paraId="7F9DF6F9" w14:textId="424E0A00" w:rsidR="0099049C" w:rsidRPr="0099049C" w:rsidRDefault="0099049C" w:rsidP="0099049C">
            <w:pPr>
              <w:pStyle w:val="NoSpacing"/>
              <w:rPr>
                <w:sz w:val="22"/>
              </w:rPr>
            </w:pPr>
            <w:r w:rsidRPr="0099049C">
              <w:rPr>
                <w:sz w:val="22"/>
              </w:rPr>
              <w:t>Residency date is provided.  (Date child establis</w:t>
            </w:r>
            <w:r w:rsidR="00546069">
              <w:rPr>
                <w:sz w:val="22"/>
              </w:rPr>
              <w:t>hes/</w:t>
            </w:r>
            <w:r w:rsidRPr="0099049C">
              <w:rPr>
                <w:sz w:val="22"/>
              </w:rPr>
              <w:t>reestablishes residency in the recruiter’s district.)</w:t>
            </w:r>
          </w:p>
        </w:tc>
        <w:tc>
          <w:tcPr>
            <w:tcW w:w="445" w:type="dxa"/>
          </w:tcPr>
          <w:p w14:paraId="6A18A78A" w14:textId="16008BFA" w:rsidR="0099049C" w:rsidRPr="0099049C" w:rsidRDefault="00F37377" w:rsidP="0099049C">
            <w:pPr>
              <w:pStyle w:val="NoSpacing"/>
              <w:jc w:val="center"/>
              <w:rPr>
                <w:sz w:val="22"/>
              </w:rPr>
            </w:pPr>
            <w:r>
              <w:rPr>
                <w:sz w:val="22"/>
              </w:rPr>
              <w:fldChar w:fldCharType="begin">
                <w:ffData>
                  <w:name w:val=""/>
                  <w:enabled/>
                  <w:calcOnExit w:val="0"/>
                  <w:helpText w:type="text" w:val="Check if met. "/>
                  <w:statusText w:type="text" w:val="Check if requirement is met"/>
                  <w:checkBox>
                    <w:sizeAuto/>
                    <w:default w:val="0"/>
                  </w:checkBox>
                </w:ffData>
              </w:fldChar>
            </w:r>
            <w:r>
              <w:rPr>
                <w:sz w:val="22"/>
              </w:rPr>
              <w:instrText xml:space="preserve"> FORMCHECKBOX </w:instrText>
            </w:r>
            <w:r w:rsidR="00B6732D">
              <w:rPr>
                <w:sz w:val="22"/>
              </w:rPr>
            </w:r>
            <w:r w:rsidR="00B6732D">
              <w:rPr>
                <w:sz w:val="22"/>
              </w:rPr>
              <w:fldChar w:fldCharType="separate"/>
            </w:r>
            <w:r>
              <w:rPr>
                <w:sz w:val="22"/>
              </w:rPr>
              <w:fldChar w:fldCharType="end"/>
            </w:r>
          </w:p>
        </w:tc>
      </w:tr>
    </w:tbl>
    <w:p w14:paraId="0D1E28F5" w14:textId="77777777" w:rsidR="0099049C" w:rsidRPr="0099049C" w:rsidRDefault="0099049C" w:rsidP="0099049C">
      <w:pPr>
        <w:pStyle w:val="NoSpacing"/>
        <w:rPr>
          <w:sz w:val="10"/>
        </w:rPr>
      </w:pPr>
    </w:p>
    <w:tbl>
      <w:tblPr>
        <w:tblStyle w:val="TableGrid"/>
        <w:tblW w:w="0" w:type="auto"/>
        <w:tblLook w:val="04A0" w:firstRow="1" w:lastRow="0" w:firstColumn="1" w:lastColumn="0" w:noHBand="0" w:noVBand="1"/>
        <w:tblCaption w:val="Child Data Section Checklist Items"/>
      </w:tblPr>
      <w:tblGrid>
        <w:gridCol w:w="10194"/>
        <w:gridCol w:w="596"/>
      </w:tblGrid>
      <w:tr w:rsidR="0099049C" w:rsidRPr="0099049C" w14:paraId="7864EF59" w14:textId="77777777" w:rsidTr="00D86499">
        <w:trPr>
          <w:tblHeader/>
        </w:trPr>
        <w:tc>
          <w:tcPr>
            <w:tcW w:w="10345" w:type="dxa"/>
            <w:shd w:val="clear" w:color="auto" w:fill="DEEAF6" w:themeFill="accent1" w:themeFillTint="33"/>
          </w:tcPr>
          <w:p w14:paraId="5915E9A3" w14:textId="77777777" w:rsidR="0099049C" w:rsidRPr="0099049C" w:rsidRDefault="0099049C" w:rsidP="0099049C">
            <w:pPr>
              <w:pStyle w:val="NoSpacing"/>
              <w:rPr>
                <w:b/>
                <w:sz w:val="22"/>
              </w:rPr>
            </w:pPr>
            <w:r w:rsidRPr="0099049C">
              <w:rPr>
                <w:b/>
                <w:sz w:val="22"/>
              </w:rPr>
              <w:t>Child Data Section Checklist Items</w:t>
            </w:r>
          </w:p>
        </w:tc>
        <w:tc>
          <w:tcPr>
            <w:tcW w:w="445" w:type="dxa"/>
            <w:shd w:val="clear" w:color="auto" w:fill="DEEAF6" w:themeFill="accent1" w:themeFillTint="33"/>
          </w:tcPr>
          <w:p w14:paraId="38B0F99E" w14:textId="77777777" w:rsidR="0099049C" w:rsidRPr="0099049C" w:rsidRDefault="0099049C" w:rsidP="0099049C">
            <w:pPr>
              <w:pStyle w:val="NoSpacing"/>
              <w:jc w:val="center"/>
              <w:rPr>
                <w:b/>
                <w:sz w:val="22"/>
              </w:rPr>
            </w:pPr>
            <w:r w:rsidRPr="0099049C">
              <w:rPr>
                <w:b/>
                <w:sz w:val="22"/>
              </w:rPr>
              <w:t>Met</w:t>
            </w:r>
          </w:p>
        </w:tc>
      </w:tr>
      <w:tr w:rsidR="0099049C" w:rsidRPr="0099049C" w14:paraId="203CADA9" w14:textId="77777777" w:rsidTr="007902B3">
        <w:tc>
          <w:tcPr>
            <w:tcW w:w="10345" w:type="dxa"/>
          </w:tcPr>
          <w:p w14:paraId="533F1813" w14:textId="77777777" w:rsidR="0099049C" w:rsidRPr="0099049C" w:rsidRDefault="0099049C" w:rsidP="0099049C">
            <w:pPr>
              <w:pStyle w:val="NoSpacing"/>
              <w:rPr>
                <w:sz w:val="22"/>
              </w:rPr>
            </w:pPr>
            <w:r w:rsidRPr="0099049C">
              <w:rPr>
                <w:sz w:val="22"/>
              </w:rPr>
              <w:t xml:space="preserve">Children are listed youngest to oldest. </w:t>
            </w:r>
          </w:p>
        </w:tc>
        <w:tc>
          <w:tcPr>
            <w:tcW w:w="445" w:type="dxa"/>
          </w:tcPr>
          <w:p w14:paraId="368B7CBA" w14:textId="7177E06B" w:rsidR="0099049C" w:rsidRPr="0099049C" w:rsidRDefault="00F37377" w:rsidP="0099049C">
            <w:pPr>
              <w:pStyle w:val="NoSpacing"/>
              <w:jc w:val="center"/>
              <w:rPr>
                <w:sz w:val="22"/>
              </w:rPr>
            </w:pPr>
            <w:r>
              <w:rPr>
                <w:sz w:val="22"/>
              </w:rPr>
              <w:fldChar w:fldCharType="begin">
                <w:ffData>
                  <w:name w:val=""/>
                  <w:enabled/>
                  <w:calcOnExit w:val="0"/>
                  <w:helpText w:type="text" w:val="Check if met. "/>
                  <w:statusText w:type="text" w:val="Check if requirement is met"/>
                  <w:checkBox>
                    <w:sizeAuto/>
                    <w:default w:val="0"/>
                  </w:checkBox>
                </w:ffData>
              </w:fldChar>
            </w:r>
            <w:r>
              <w:rPr>
                <w:sz w:val="22"/>
              </w:rPr>
              <w:instrText xml:space="preserve"> FORMCHECKBOX </w:instrText>
            </w:r>
            <w:r w:rsidR="00B6732D">
              <w:rPr>
                <w:sz w:val="22"/>
              </w:rPr>
            </w:r>
            <w:r w:rsidR="00B6732D">
              <w:rPr>
                <w:sz w:val="22"/>
              </w:rPr>
              <w:fldChar w:fldCharType="separate"/>
            </w:r>
            <w:r>
              <w:rPr>
                <w:sz w:val="22"/>
              </w:rPr>
              <w:fldChar w:fldCharType="end"/>
            </w:r>
          </w:p>
        </w:tc>
      </w:tr>
      <w:tr w:rsidR="0099049C" w:rsidRPr="0099049C" w14:paraId="7DA2CE5F" w14:textId="77777777" w:rsidTr="007902B3">
        <w:tc>
          <w:tcPr>
            <w:tcW w:w="10345" w:type="dxa"/>
          </w:tcPr>
          <w:p w14:paraId="52DEE7D0" w14:textId="137392C7" w:rsidR="0099049C" w:rsidRPr="0099049C" w:rsidRDefault="0099049C" w:rsidP="0099049C">
            <w:pPr>
              <w:pStyle w:val="NoSpacing"/>
              <w:rPr>
                <w:sz w:val="22"/>
              </w:rPr>
            </w:pPr>
            <w:r w:rsidRPr="0099049C">
              <w:rPr>
                <w:sz w:val="22"/>
              </w:rPr>
              <w:t xml:space="preserve">The full legal names for each child is provided. </w:t>
            </w:r>
            <w:r w:rsidR="00546069">
              <w:rPr>
                <w:sz w:val="22"/>
              </w:rPr>
              <w:t xml:space="preserve">Names are spelled correctly. </w:t>
            </w:r>
          </w:p>
        </w:tc>
        <w:tc>
          <w:tcPr>
            <w:tcW w:w="445" w:type="dxa"/>
          </w:tcPr>
          <w:p w14:paraId="4C6FF1F9" w14:textId="710BDA2F" w:rsidR="0099049C" w:rsidRPr="0099049C" w:rsidRDefault="00F37377" w:rsidP="0099049C">
            <w:pPr>
              <w:pStyle w:val="NoSpacing"/>
              <w:jc w:val="center"/>
              <w:rPr>
                <w:sz w:val="22"/>
              </w:rPr>
            </w:pPr>
            <w:r>
              <w:rPr>
                <w:sz w:val="22"/>
              </w:rPr>
              <w:fldChar w:fldCharType="begin">
                <w:ffData>
                  <w:name w:val="Check1"/>
                  <w:enabled/>
                  <w:calcOnExit w:val="0"/>
                  <w:helpText w:type="text" w:val="Check if met. "/>
                  <w:statusText w:type="text" w:val="Check if requirement is met"/>
                  <w:checkBox>
                    <w:sizeAuto/>
                    <w:default w:val="0"/>
                  </w:checkBox>
                </w:ffData>
              </w:fldChar>
            </w:r>
            <w:bookmarkStart w:id="155" w:name="Check1"/>
            <w:r>
              <w:rPr>
                <w:sz w:val="22"/>
              </w:rPr>
              <w:instrText xml:space="preserve"> FORMCHECKBOX </w:instrText>
            </w:r>
            <w:r w:rsidR="00B6732D">
              <w:rPr>
                <w:sz w:val="22"/>
              </w:rPr>
            </w:r>
            <w:r w:rsidR="00B6732D">
              <w:rPr>
                <w:sz w:val="22"/>
              </w:rPr>
              <w:fldChar w:fldCharType="separate"/>
            </w:r>
            <w:r>
              <w:rPr>
                <w:sz w:val="22"/>
              </w:rPr>
              <w:fldChar w:fldCharType="end"/>
            </w:r>
            <w:bookmarkEnd w:id="155"/>
          </w:p>
        </w:tc>
      </w:tr>
      <w:tr w:rsidR="0099049C" w:rsidRPr="0099049C" w14:paraId="05086E48" w14:textId="77777777" w:rsidTr="007902B3">
        <w:tc>
          <w:tcPr>
            <w:tcW w:w="10345" w:type="dxa"/>
          </w:tcPr>
          <w:p w14:paraId="69D40872" w14:textId="77777777" w:rsidR="0099049C" w:rsidRPr="0099049C" w:rsidRDefault="0099049C" w:rsidP="0099049C">
            <w:pPr>
              <w:pStyle w:val="NoSpacing"/>
              <w:rPr>
                <w:sz w:val="22"/>
              </w:rPr>
            </w:pPr>
            <w:r w:rsidRPr="0099049C">
              <w:rPr>
                <w:sz w:val="22"/>
              </w:rPr>
              <w:t>The following fields are completed for each child: Birthdate, Sex, MB, EB, and VER</w:t>
            </w:r>
          </w:p>
        </w:tc>
        <w:tc>
          <w:tcPr>
            <w:tcW w:w="445" w:type="dxa"/>
          </w:tcPr>
          <w:p w14:paraId="0654FA06" w14:textId="6E52E03F" w:rsidR="0099049C" w:rsidRPr="0099049C" w:rsidRDefault="00F37377" w:rsidP="0099049C">
            <w:pPr>
              <w:pStyle w:val="NoSpacing"/>
              <w:jc w:val="center"/>
              <w:rPr>
                <w:sz w:val="22"/>
              </w:rPr>
            </w:pPr>
            <w:r>
              <w:rPr>
                <w:sz w:val="22"/>
              </w:rPr>
              <w:fldChar w:fldCharType="begin">
                <w:ffData>
                  <w:name w:val=""/>
                  <w:enabled/>
                  <w:calcOnExit w:val="0"/>
                  <w:helpText w:type="text" w:val="Check if met. "/>
                  <w:statusText w:type="text" w:val="Check if requirement is met"/>
                  <w:checkBox>
                    <w:sizeAuto/>
                    <w:default w:val="0"/>
                  </w:checkBox>
                </w:ffData>
              </w:fldChar>
            </w:r>
            <w:r>
              <w:rPr>
                <w:sz w:val="22"/>
              </w:rPr>
              <w:instrText xml:space="preserve"> FORMCHECKBOX </w:instrText>
            </w:r>
            <w:r w:rsidR="00B6732D">
              <w:rPr>
                <w:sz w:val="22"/>
              </w:rPr>
            </w:r>
            <w:r w:rsidR="00B6732D">
              <w:rPr>
                <w:sz w:val="22"/>
              </w:rPr>
              <w:fldChar w:fldCharType="separate"/>
            </w:r>
            <w:r>
              <w:rPr>
                <w:sz w:val="22"/>
              </w:rPr>
              <w:fldChar w:fldCharType="end"/>
            </w:r>
          </w:p>
        </w:tc>
      </w:tr>
      <w:tr w:rsidR="0099049C" w:rsidRPr="0099049C" w14:paraId="12598CFB" w14:textId="77777777" w:rsidTr="007902B3">
        <w:tc>
          <w:tcPr>
            <w:tcW w:w="10345" w:type="dxa"/>
          </w:tcPr>
          <w:p w14:paraId="2F7B792E" w14:textId="77777777" w:rsidR="0099049C" w:rsidRPr="0099049C" w:rsidRDefault="0099049C" w:rsidP="0099049C">
            <w:pPr>
              <w:pStyle w:val="NoSpacing"/>
              <w:rPr>
                <w:sz w:val="22"/>
              </w:rPr>
            </w:pPr>
            <w:r w:rsidRPr="0099049C">
              <w:rPr>
                <w:sz w:val="22"/>
              </w:rPr>
              <w:t>Each child has a school name, enroll date (if applicable), and grade. Enroll dates are required for all children, except children who are not yet enrolled in school (00), or out of school youth (OY).</w:t>
            </w:r>
          </w:p>
        </w:tc>
        <w:tc>
          <w:tcPr>
            <w:tcW w:w="445" w:type="dxa"/>
          </w:tcPr>
          <w:p w14:paraId="2EE495F4" w14:textId="4A40C2B4" w:rsidR="0099049C" w:rsidRPr="0099049C" w:rsidRDefault="00F37377" w:rsidP="0099049C">
            <w:pPr>
              <w:pStyle w:val="NoSpacing"/>
              <w:jc w:val="center"/>
              <w:rPr>
                <w:sz w:val="22"/>
              </w:rPr>
            </w:pPr>
            <w:r>
              <w:rPr>
                <w:sz w:val="22"/>
              </w:rPr>
              <w:fldChar w:fldCharType="begin">
                <w:ffData>
                  <w:name w:val=""/>
                  <w:enabled/>
                  <w:calcOnExit w:val="0"/>
                  <w:helpText w:type="text" w:val="Check if met. "/>
                  <w:statusText w:type="text" w:val="Check if requirement is met"/>
                  <w:checkBox>
                    <w:sizeAuto/>
                    <w:default w:val="0"/>
                  </w:checkBox>
                </w:ffData>
              </w:fldChar>
            </w:r>
            <w:r>
              <w:rPr>
                <w:sz w:val="22"/>
              </w:rPr>
              <w:instrText xml:space="preserve"> FORMCHECKBOX </w:instrText>
            </w:r>
            <w:r w:rsidR="00B6732D">
              <w:rPr>
                <w:sz w:val="22"/>
              </w:rPr>
            </w:r>
            <w:r w:rsidR="00B6732D">
              <w:rPr>
                <w:sz w:val="22"/>
              </w:rPr>
              <w:fldChar w:fldCharType="separate"/>
            </w:r>
            <w:r>
              <w:rPr>
                <w:sz w:val="22"/>
              </w:rPr>
              <w:fldChar w:fldCharType="end"/>
            </w:r>
          </w:p>
        </w:tc>
      </w:tr>
      <w:tr w:rsidR="0099049C" w:rsidRPr="0099049C" w14:paraId="233C510F" w14:textId="77777777" w:rsidTr="007902B3">
        <w:tc>
          <w:tcPr>
            <w:tcW w:w="10345" w:type="dxa"/>
          </w:tcPr>
          <w:p w14:paraId="10823CC6" w14:textId="2E22F37A" w:rsidR="0099049C" w:rsidRPr="0099049C" w:rsidRDefault="00546069" w:rsidP="00546069">
            <w:pPr>
              <w:pStyle w:val="NoSpacing"/>
              <w:rPr>
                <w:sz w:val="22"/>
              </w:rPr>
            </w:pPr>
            <w:r>
              <w:rPr>
                <w:sz w:val="22"/>
              </w:rPr>
              <w:t>Enroll</w:t>
            </w:r>
            <w:r w:rsidR="0099049C" w:rsidRPr="0099049C">
              <w:rPr>
                <w:sz w:val="22"/>
              </w:rPr>
              <w:t xml:space="preserve"> date</w:t>
            </w:r>
            <w:r>
              <w:rPr>
                <w:sz w:val="22"/>
              </w:rPr>
              <w:t>s</w:t>
            </w:r>
            <w:r w:rsidR="0099049C" w:rsidRPr="0099049C">
              <w:rPr>
                <w:sz w:val="22"/>
              </w:rPr>
              <w:t xml:space="preserve"> </w:t>
            </w:r>
            <w:r>
              <w:rPr>
                <w:sz w:val="22"/>
              </w:rPr>
              <w:t>are for the current school year and are</w:t>
            </w:r>
            <w:r w:rsidR="00DF59FC">
              <w:rPr>
                <w:sz w:val="22"/>
              </w:rPr>
              <w:t xml:space="preserve"> on/</w:t>
            </w:r>
            <w:r>
              <w:rPr>
                <w:sz w:val="22"/>
              </w:rPr>
              <w:t>after the QAD</w:t>
            </w:r>
            <w:r w:rsidR="00DF59FC">
              <w:rPr>
                <w:sz w:val="22"/>
              </w:rPr>
              <w:t xml:space="preserve"> and residency date</w:t>
            </w:r>
            <w:r>
              <w:rPr>
                <w:sz w:val="22"/>
              </w:rPr>
              <w:t>.</w:t>
            </w:r>
          </w:p>
        </w:tc>
        <w:tc>
          <w:tcPr>
            <w:tcW w:w="445" w:type="dxa"/>
          </w:tcPr>
          <w:p w14:paraId="6F622542" w14:textId="71DF8D55" w:rsidR="0099049C" w:rsidRPr="0099049C" w:rsidRDefault="00F37377" w:rsidP="0099049C">
            <w:pPr>
              <w:pStyle w:val="NoSpacing"/>
              <w:jc w:val="center"/>
              <w:rPr>
                <w:sz w:val="22"/>
              </w:rPr>
            </w:pPr>
            <w:r>
              <w:rPr>
                <w:sz w:val="22"/>
              </w:rPr>
              <w:fldChar w:fldCharType="begin">
                <w:ffData>
                  <w:name w:val=""/>
                  <w:enabled/>
                  <w:calcOnExit w:val="0"/>
                  <w:helpText w:type="text" w:val="Check if met. "/>
                  <w:statusText w:type="text" w:val="Check if requirement is met"/>
                  <w:checkBox>
                    <w:sizeAuto/>
                    <w:default w:val="0"/>
                  </w:checkBox>
                </w:ffData>
              </w:fldChar>
            </w:r>
            <w:r>
              <w:rPr>
                <w:sz w:val="22"/>
              </w:rPr>
              <w:instrText xml:space="preserve"> FORMCHECKBOX </w:instrText>
            </w:r>
            <w:r w:rsidR="00B6732D">
              <w:rPr>
                <w:sz w:val="22"/>
              </w:rPr>
            </w:r>
            <w:r w:rsidR="00B6732D">
              <w:rPr>
                <w:sz w:val="22"/>
              </w:rPr>
              <w:fldChar w:fldCharType="separate"/>
            </w:r>
            <w:r>
              <w:rPr>
                <w:sz w:val="22"/>
              </w:rPr>
              <w:fldChar w:fldCharType="end"/>
            </w:r>
          </w:p>
        </w:tc>
      </w:tr>
    </w:tbl>
    <w:p w14:paraId="5BFE7E7F" w14:textId="77777777" w:rsidR="0099049C" w:rsidRPr="0099049C" w:rsidRDefault="0099049C" w:rsidP="0099049C">
      <w:pPr>
        <w:pStyle w:val="NoSpacing"/>
        <w:rPr>
          <w:sz w:val="10"/>
        </w:rPr>
      </w:pPr>
    </w:p>
    <w:tbl>
      <w:tblPr>
        <w:tblStyle w:val="TableGrid"/>
        <w:tblW w:w="0" w:type="auto"/>
        <w:tblLook w:val="04A0" w:firstRow="1" w:lastRow="0" w:firstColumn="1" w:lastColumn="0" w:noHBand="0" w:noVBand="1"/>
        <w:tblCaption w:val="Family Data Section Checklist Items"/>
      </w:tblPr>
      <w:tblGrid>
        <w:gridCol w:w="10194"/>
        <w:gridCol w:w="596"/>
      </w:tblGrid>
      <w:tr w:rsidR="0099049C" w:rsidRPr="0099049C" w14:paraId="4B0D15F5" w14:textId="77777777" w:rsidTr="00D86499">
        <w:trPr>
          <w:tblHeader/>
        </w:trPr>
        <w:tc>
          <w:tcPr>
            <w:tcW w:w="10345" w:type="dxa"/>
            <w:shd w:val="clear" w:color="auto" w:fill="DEEAF6" w:themeFill="accent1" w:themeFillTint="33"/>
          </w:tcPr>
          <w:p w14:paraId="4D47A401" w14:textId="77777777" w:rsidR="0099049C" w:rsidRPr="0099049C" w:rsidRDefault="0099049C" w:rsidP="0099049C">
            <w:pPr>
              <w:pStyle w:val="NoSpacing"/>
              <w:rPr>
                <w:b/>
                <w:sz w:val="22"/>
              </w:rPr>
            </w:pPr>
            <w:r w:rsidRPr="0099049C">
              <w:rPr>
                <w:b/>
                <w:sz w:val="22"/>
              </w:rPr>
              <w:t>Family Data Section Checklist Items</w:t>
            </w:r>
          </w:p>
        </w:tc>
        <w:tc>
          <w:tcPr>
            <w:tcW w:w="445" w:type="dxa"/>
            <w:shd w:val="clear" w:color="auto" w:fill="DEEAF6" w:themeFill="accent1" w:themeFillTint="33"/>
          </w:tcPr>
          <w:p w14:paraId="506B9A59" w14:textId="77777777" w:rsidR="0099049C" w:rsidRPr="0099049C" w:rsidRDefault="0099049C" w:rsidP="0099049C">
            <w:pPr>
              <w:pStyle w:val="NoSpacing"/>
              <w:jc w:val="center"/>
              <w:rPr>
                <w:b/>
                <w:sz w:val="22"/>
              </w:rPr>
            </w:pPr>
            <w:r w:rsidRPr="0099049C">
              <w:rPr>
                <w:b/>
                <w:sz w:val="22"/>
              </w:rPr>
              <w:t>Met</w:t>
            </w:r>
          </w:p>
        </w:tc>
      </w:tr>
      <w:tr w:rsidR="0099049C" w:rsidRPr="0099049C" w14:paraId="30CE3569" w14:textId="77777777" w:rsidTr="007902B3">
        <w:tc>
          <w:tcPr>
            <w:tcW w:w="10345" w:type="dxa"/>
          </w:tcPr>
          <w:p w14:paraId="501038BC" w14:textId="68755675" w:rsidR="0099049C" w:rsidRPr="0099049C" w:rsidRDefault="0099049C" w:rsidP="0099049C">
            <w:pPr>
              <w:pStyle w:val="NoSpacing"/>
              <w:rPr>
                <w:sz w:val="22"/>
              </w:rPr>
            </w:pPr>
            <w:r w:rsidRPr="0099049C">
              <w:rPr>
                <w:sz w:val="22"/>
              </w:rPr>
              <w:t>Parent/Guardians</w:t>
            </w:r>
            <w:r w:rsidR="00D86499">
              <w:rPr>
                <w:sz w:val="22"/>
              </w:rPr>
              <w:t>’</w:t>
            </w:r>
            <w:r w:rsidRPr="0099049C">
              <w:rPr>
                <w:sz w:val="22"/>
              </w:rPr>
              <w:t xml:space="preserve"> names are listed in the order of Last Name, First Name.</w:t>
            </w:r>
          </w:p>
        </w:tc>
        <w:tc>
          <w:tcPr>
            <w:tcW w:w="445" w:type="dxa"/>
          </w:tcPr>
          <w:p w14:paraId="195D713F" w14:textId="006E7820" w:rsidR="0099049C" w:rsidRPr="0099049C" w:rsidRDefault="00F37377" w:rsidP="0099049C">
            <w:pPr>
              <w:pStyle w:val="NoSpacing"/>
              <w:jc w:val="center"/>
              <w:rPr>
                <w:sz w:val="22"/>
              </w:rPr>
            </w:pPr>
            <w:r>
              <w:rPr>
                <w:sz w:val="22"/>
              </w:rPr>
              <w:fldChar w:fldCharType="begin">
                <w:ffData>
                  <w:name w:val=""/>
                  <w:enabled/>
                  <w:calcOnExit w:val="0"/>
                  <w:helpText w:type="text" w:val="Check if met. "/>
                  <w:statusText w:type="text" w:val="Check if requirement is met"/>
                  <w:checkBox>
                    <w:sizeAuto/>
                    <w:default w:val="0"/>
                  </w:checkBox>
                </w:ffData>
              </w:fldChar>
            </w:r>
            <w:r>
              <w:rPr>
                <w:sz w:val="22"/>
              </w:rPr>
              <w:instrText xml:space="preserve"> FORMCHECKBOX </w:instrText>
            </w:r>
            <w:r w:rsidR="00B6732D">
              <w:rPr>
                <w:sz w:val="22"/>
              </w:rPr>
            </w:r>
            <w:r w:rsidR="00B6732D">
              <w:rPr>
                <w:sz w:val="22"/>
              </w:rPr>
              <w:fldChar w:fldCharType="separate"/>
            </w:r>
            <w:r>
              <w:rPr>
                <w:sz w:val="22"/>
              </w:rPr>
              <w:fldChar w:fldCharType="end"/>
            </w:r>
          </w:p>
        </w:tc>
      </w:tr>
      <w:tr w:rsidR="0099049C" w:rsidRPr="0099049C" w14:paraId="1E84C571" w14:textId="77777777" w:rsidTr="007902B3">
        <w:tc>
          <w:tcPr>
            <w:tcW w:w="10345" w:type="dxa"/>
          </w:tcPr>
          <w:p w14:paraId="71E3C778" w14:textId="23B132E2" w:rsidR="0099049C" w:rsidRPr="0099049C" w:rsidRDefault="00546069" w:rsidP="0099049C">
            <w:pPr>
              <w:pStyle w:val="NoSpacing"/>
              <w:rPr>
                <w:sz w:val="22"/>
              </w:rPr>
            </w:pPr>
            <w:r>
              <w:rPr>
                <w:sz w:val="22"/>
              </w:rPr>
              <w:t>A c</w:t>
            </w:r>
            <w:r w:rsidR="0099049C" w:rsidRPr="0099049C">
              <w:rPr>
                <w:sz w:val="22"/>
              </w:rPr>
              <w:t xml:space="preserve">urrent address is provided. Mailing address is provided if different than current address. </w:t>
            </w:r>
          </w:p>
        </w:tc>
        <w:tc>
          <w:tcPr>
            <w:tcW w:w="445" w:type="dxa"/>
          </w:tcPr>
          <w:p w14:paraId="4A684DFD" w14:textId="4EA437E4" w:rsidR="0099049C" w:rsidRPr="0099049C" w:rsidRDefault="00F37377" w:rsidP="0099049C">
            <w:pPr>
              <w:pStyle w:val="NoSpacing"/>
              <w:jc w:val="center"/>
              <w:rPr>
                <w:sz w:val="22"/>
              </w:rPr>
            </w:pPr>
            <w:r>
              <w:rPr>
                <w:sz w:val="22"/>
              </w:rPr>
              <w:fldChar w:fldCharType="begin">
                <w:ffData>
                  <w:name w:val=""/>
                  <w:enabled/>
                  <w:calcOnExit w:val="0"/>
                  <w:helpText w:type="text" w:val="Check if met. "/>
                  <w:statusText w:type="text" w:val="Check if requirement is met"/>
                  <w:checkBox>
                    <w:sizeAuto/>
                    <w:default w:val="0"/>
                  </w:checkBox>
                </w:ffData>
              </w:fldChar>
            </w:r>
            <w:r>
              <w:rPr>
                <w:sz w:val="22"/>
              </w:rPr>
              <w:instrText xml:space="preserve"> FORMCHECKBOX </w:instrText>
            </w:r>
            <w:r w:rsidR="00B6732D">
              <w:rPr>
                <w:sz w:val="22"/>
              </w:rPr>
            </w:r>
            <w:r w:rsidR="00B6732D">
              <w:rPr>
                <w:sz w:val="22"/>
              </w:rPr>
              <w:fldChar w:fldCharType="separate"/>
            </w:r>
            <w:r>
              <w:rPr>
                <w:sz w:val="22"/>
              </w:rPr>
              <w:fldChar w:fldCharType="end"/>
            </w:r>
          </w:p>
        </w:tc>
      </w:tr>
      <w:tr w:rsidR="0099049C" w:rsidRPr="0099049C" w14:paraId="330F42DF" w14:textId="77777777" w:rsidTr="007902B3">
        <w:tc>
          <w:tcPr>
            <w:tcW w:w="10345" w:type="dxa"/>
          </w:tcPr>
          <w:p w14:paraId="6697546B" w14:textId="330876F0" w:rsidR="0099049C" w:rsidRPr="0099049C" w:rsidRDefault="00546069" w:rsidP="0099049C">
            <w:pPr>
              <w:pStyle w:val="NoSpacing"/>
              <w:rPr>
                <w:sz w:val="22"/>
              </w:rPr>
            </w:pPr>
            <w:r>
              <w:rPr>
                <w:sz w:val="22"/>
              </w:rPr>
              <w:t>A t</w:t>
            </w:r>
            <w:r w:rsidR="0099049C" w:rsidRPr="0099049C">
              <w:rPr>
                <w:sz w:val="22"/>
              </w:rPr>
              <w:t>elephone number</w:t>
            </w:r>
            <w:r>
              <w:rPr>
                <w:sz w:val="22"/>
              </w:rPr>
              <w:t xml:space="preserve"> that can be used to reach the family is</w:t>
            </w:r>
            <w:r w:rsidR="0099049C" w:rsidRPr="0099049C">
              <w:rPr>
                <w:sz w:val="22"/>
              </w:rPr>
              <w:t xml:space="preserve"> provided</w:t>
            </w:r>
            <w:r>
              <w:rPr>
                <w:sz w:val="22"/>
              </w:rPr>
              <w:t>.  The number isn’t a district number</w:t>
            </w:r>
            <w:r w:rsidR="0099049C" w:rsidRPr="0099049C">
              <w:rPr>
                <w:sz w:val="22"/>
              </w:rPr>
              <w:t>.</w:t>
            </w:r>
          </w:p>
        </w:tc>
        <w:tc>
          <w:tcPr>
            <w:tcW w:w="445" w:type="dxa"/>
          </w:tcPr>
          <w:p w14:paraId="568E7AF1" w14:textId="6814ACEB" w:rsidR="0099049C" w:rsidRPr="0099049C" w:rsidRDefault="00F37377" w:rsidP="0099049C">
            <w:pPr>
              <w:pStyle w:val="NoSpacing"/>
              <w:jc w:val="center"/>
              <w:rPr>
                <w:sz w:val="22"/>
              </w:rPr>
            </w:pPr>
            <w:r>
              <w:rPr>
                <w:sz w:val="22"/>
              </w:rPr>
              <w:fldChar w:fldCharType="begin">
                <w:ffData>
                  <w:name w:val=""/>
                  <w:enabled/>
                  <w:calcOnExit w:val="0"/>
                  <w:helpText w:type="text" w:val="Check if met. "/>
                  <w:statusText w:type="text" w:val="Check if requirement is met"/>
                  <w:checkBox>
                    <w:sizeAuto/>
                    <w:default w:val="0"/>
                  </w:checkBox>
                </w:ffData>
              </w:fldChar>
            </w:r>
            <w:r>
              <w:rPr>
                <w:sz w:val="22"/>
              </w:rPr>
              <w:instrText xml:space="preserve"> FORMCHECKBOX </w:instrText>
            </w:r>
            <w:r w:rsidR="00B6732D">
              <w:rPr>
                <w:sz w:val="22"/>
              </w:rPr>
            </w:r>
            <w:r w:rsidR="00B6732D">
              <w:rPr>
                <w:sz w:val="22"/>
              </w:rPr>
              <w:fldChar w:fldCharType="separate"/>
            </w:r>
            <w:r>
              <w:rPr>
                <w:sz w:val="22"/>
              </w:rPr>
              <w:fldChar w:fldCharType="end"/>
            </w:r>
          </w:p>
        </w:tc>
      </w:tr>
    </w:tbl>
    <w:p w14:paraId="6B853E40" w14:textId="77777777" w:rsidR="0099049C" w:rsidRPr="0099049C" w:rsidRDefault="0099049C" w:rsidP="0099049C">
      <w:pPr>
        <w:pStyle w:val="NoSpacing"/>
        <w:rPr>
          <w:sz w:val="10"/>
        </w:rPr>
      </w:pPr>
    </w:p>
    <w:tbl>
      <w:tblPr>
        <w:tblStyle w:val="TableGrid"/>
        <w:tblW w:w="0" w:type="auto"/>
        <w:tblLook w:val="04A0" w:firstRow="1" w:lastRow="0" w:firstColumn="1" w:lastColumn="0" w:noHBand="0" w:noVBand="1"/>
        <w:tblCaption w:val="Qualifying Moves &amp; Work Section Checklist Items"/>
      </w:tblPr>
      <w:tblGrid>
        <w:gridCol w:w="10194"/>
        <w:gridCol w:w="596"/>
      </w:tblGrid>
      <w:tr w:rsidR="0099049C" w:rsidRPr="0099049C" w14:paraId="7433040D" w14:textId="77777777" w:rsidTr="00D86499">
        <w:trPr>
          <w:tblHeader/>
        </w:trPr>
        <w:tc>
          <w:tcPr>
            <w:tcW w:w="10194" w:type="dxa"/>
            <w:shd w:val="clear" w:color="auto" w:fill="DEEAF6" w:themeFill="accent1" w:themeFillTint="33"/>
          </w:tcPr>
          <w:p w14:paraId="71B203E6" w14:textId="77777777" w:rsidR="0099049C" w:rsidRPr="0099049C" w:rsidRDefault="0099049C" w:rsidP="0099049C">
            <w:pPr>
              <w:pStyle w:val="NoSpacing"/>
              <w:rPr>
                <w:b/>
                <w:sz w:val="22"/>
              </w:rPr>
            </w:pPr>
            <w:r w:rsidRPr="0099049C">
              <w:rPr>
                <w:b/>
                <w:sz w:val="22"/>
              </w:rPr>
              <w:t>Qualifying Moves &amp; Work Section Checklist Items</w:t>
            </w:r>
          </w:p>
        </w:tc>
        <w:tc>
          <w:tcPr>
            <w:tcW w:w="596" w:type="dxa"/>
            <w:shd w:val="clear" w:color="auto" w:fill="DEEAF6" w:themeFill="accent1" w:themeFillTint="33"/>
          </w:tcPr>
          <w:p w14:paraId="554C8910" w14:textId="77777777" w:rsidR="0099049C" w:rsidRPr="0099049C" w:rsidRDefault="0099049C" w:rsidP="0099049C">
            <w:pPr>
              <w:pStyle w:val="NoSpacing"/>
              <w:jc w:val="center"/>
              <w:rPr>
                <w:b/>
                <w:sz w:val="22"/>
              </w:rPr>
            </w:pPr>
            <w:r w:rsidRPr="0099049C">
              <w:rPr>
                <w:b/>
                <w:sz w:val="22"/>
              </w:rPr>
              <w:t>Met</w:t>
            </w:r>
          </w:p>
        </w:tc>
      </w:tr>
      <w:tr w:rsidR="0099049C" w:rsidRPr="0099049C" w14:paraId="2BF4DA0F" w14:textId="77777777" w:rsidTr="00D86499">
        <w:tc>
          <w:tcPr>
            <w:tcW w:w="10194" w:type="dxa"/>
          </w:tcPr>
          <w:p w14:paraId="3CC064DE" w14:textId="77777777" w:rsidR="0099049C" w:rsidRPr="0099049C" w:rsidRDefault="0099049C" w:rsidP="0099049C">
            <w:pPr>
              <w:pStyle w:val="NoSpacing"/>
              <w:rPr>
                <w:sz w:val="22"/>
              </w:rPr>
            </w:pPr>
            <w:r w:rsidRPr="0099049C">
              <w:rPr>
                <w:sz w:val="22"/>
              </w:rPr>
              <w:t xml:space="preserve">All moves are within the preceding 36 months. </w:t>
            </w:r>
          </w:p>
        </w:tc>
        <w:tc>
          <w:tcPr>
            <w:tcW w:w="596" w:type="dxa"/>
          </w:tcPr>
          <w:p w14:paraId="3BEA70C4" w14:textId="36981CFC" w:rsidR="0099049C" w:rsidRPr="0099049C" w:rsidRDefault="00F37377" w:rsidP="0099049C">
            <w:pPr>
              <w:pStyle w:val="NoSpacing"/>
              <w:jc w:val="center"/>
              <w:rPr>
                <w:sz w:val="22"/>
              </w:rPr>
            </w:pPr>
            <w:r>
              <w:rPr>
                <w:sz w:val="22"/>
              </w:rPr>
              <w:fldChar w:fldCharType="begin">
                <w:ffData>
                  <w:name w:val=""/>
                  <w:enabled/>
                  <w:calcOnExit w:val="0"/>
                  <w:helpText w:type="text" w:val="Check if met. "/>
                  <w:statusText w:type="text" w:val="Check if requirement is met"/>
                  <w:checkBox>
                    <w:sizeAuto/>
                    <w:default w:val="0"/>
                  </w:checkBox>
                </w:ffData>
              </w:fldChar>
            </w:r>
            <w:r>
              <w:rPr>
                <w:sz w:val="22"/>
              </w:rPr>
              <w:instrText xml:space="preserve"> FORMCHECKBOX </w:instrText>
            </w:r>
            <w:r w:rsidR="00B6732D">
              <w:rPr>
                <w:sz w:val="22"/>
              </w:rPr>
            </w:r>
            <w:r w:rsidR="00B6732D">
              <w:rPr>
                <w:sz w:val="22"/>
              </w:rPr>
              <w:fldChar w:fldCharType="separate"/>
            </w:r>
            <w:r>
              <w:rPr>
                <w:sz w:val="22"/>
              </w:rPr>
              <w:fldChar w:fldCharType="end"/>
            </w:r>
          </w:p>
        </w:tc>
      </w:tr>
      <w:tr w:rsidR="0099049C" w:rsidRPr="0099049C" w14:paraId="0C78B857" w14:textId="77777777" w:rsidTr="00D86499">
        <w:tc>
          <w:tcPr>
            <w:tcW w:w="10194" w:type="dxa"/>
          </w:tcPr>
          <w:p w14:paraId="6B5E3688" w14:textId="570635FB" w:rsidR="0099049C" w:rsidRPr="0099049C" w:rsidRDefault="00D86499" w:rsidP="0099049C">
            <w:pPr>
              <w:pStyle w:val="NoSpacing"/>
              <w:rPr>
                <w:sz w:val="22"/>
              </w:rPr>
            </w:pPr>
            <w:r>
              <w:rPr>
                <w:sz w:val="22"/>
              </w:rPr>
              <w:t>All moves are</w:t>
            </w:r>
            <w:r w:rsidR="0099049C" w:rsidRPr="0099049C">
              <w:rPr>
                <w:sz w:val="22"/>
              </w:rPr>
              <w:t xml:space="preserve"> due to economic necessity. </w:t>
            </w:r>
          </w:p>
        </w:tc>
        <w:tc>
          <w:tcPr>
            <w:tcW w:w="596" w:type="dxa"/>
          </w:tcPr>
          <w:p w14:paraId="185EEB61" w14:textId="46C674C8" w:rsidR="0099049C" w:rsidRPr="0099049C" w:rsidRDefault="00F37377" w:rsidP="0099049C">
            <w:pPr>
              <w:pStyle w:val="NoSpacing"/>
              <w:jc w:val="center"/>
              <w:rPr>
                <w:sz w:val="22"/>
              </w:rPr>
            </w:pPr>
            <w:r>
              <w:rPr>
                <w:sz w:val="22"/>
              </w:rPr>
              <w:fldChar w:fldCharType="begin">
                <w:ffData>
                  <w:name w:val=""/>
                  <w:enabled/>
                  <w:calcOnExit w:val="0"/>
                  <w:helpText w:type="text" w:val="Check if met. "/>
                  <w:statusText w:type="text" w:val="Check if requirement is met"/>
                  <w:checkBox>
                    <w:sizeAuto/>
                    <w:default w:val="0"/>
                  </w:checkBox>
                </w:ffData>
              </w:fldChar>
            </w:r>
            <w:r>
              <w:rPr>
                <w:sz w:val="22"/>
              </w:rPr>
              <w:instrText xml:space="preserve"> FORMCHECKBOX </w:instrText>
            </w:r>
            <w:r w:rsidR="00B6732D">
              <w:rPr>
                <w:sz w:val="22"/>
              </w:rPr>
            </w:r>
            <w:r w:rsidR="00B6732D">
              <w:rPr>
                <w:sz w:val="22"/>
              </w:rPr>
              <w:fldChar w:fldCharType="separate"/>
            </w:r>
            <w:r>
              <w:rPr>
                <w:sz w:val="22"/>
              </w:rPr>
              <w:fldChar w:fldCharType="end"/>
            </w:r>
          </w:p>
        </w:tc>
      </w:tr>
      <w:tr w:rsidR="00D86499" w:rsidRPr="0099049C" w14:paraId="51369D7B" w14:textId="77777777" w:rsidTr="00D86499">
        <w:tc>
          <w:tcPr>
            <w:tcW w:w="10194" w:type="dxa"/>
          </w:tcPr>
          <w:p w14:paraId="0203E1BA" w14:textId="51CE59FD" w:rsidR="00D86499" w:rsidRDefault="00D86499" w:rsidP="0099049C">
            <w:pPr>
              <w:pStyle w:val="NoSpacing"/>
              <w:rPr>
                <w:sz w:val="22"/>
              </w:rPr>
            </w:pPr>
            <w:r>
              <w:rPr>
                <w:sz w:val="22"/>
              </w:rPr>
              <w:t xml:space="preserve">The worker’s name is listed First Name then Last Name. </w:t>
            </w:r>
          </w:p>
        </w:tc>
        <w:tc>
          <w:tcPr>
            <w:tcW w:w="596" w:type="dxa"/>
          </w:tcPr>
          <w:p w14:paraId="69F759A2" w14:textId="77777777" w:rsidR="00D86499" w:rsidRPr="0099049C" w:rsidRDefault="00D86499" w:rsidP="0099049C">
            <w:pPr>
              <w:pStyle w:val="NoSpacing"/>
              <w:jc w:val="center"/>
              <w:rPr>
                <w:sz w:val="22"/>
              </w:rPr>
            </w:pPr>
          </w:p>
        </w:tc>
      </w:tr>
      <w:tr w:rsidR="0099049C" w:rsidRPr="0099049C" w14:paraId="25E3EBA2" w14:textId="77777777" w:rsidTr="00D86499">
        <w:tc>
          <w:tcPr>
            <w:tcW w:w="10194" w:type="dxa"/>
          </w:tcPr>
          <w:p w14:paraId="0E449BC1" w14:textId="77777777" w:rsidR="0099049C" w:rsidRPr="0099049C" w:rsidRDefault="0099049C" w:rsidP="0099049C">
            <w:pPr>
              <w:pStyle w:val="NoSpacing"/>
              <w:rPr>
                <w:sz w:val="22"/>
              </w:rPr>
            </w:pPr>
            <w:r w:rsidRPr="0099049C">
              <w:rPr>
                <w:sz w:val="22"/>
              </w:rPr>
              <w:t>The child’s relationship to the worker matches whether they moved with/as/to join or precede the worker.</w:t>
            </w:r>
          </w:p>
        </w:tc>
        <w:tc>
          <w:tcPr>
            <w:tcW w:w="596" w:type="dxa"/>
          </w:tcPr>
          <w:p w14:paraId="7917ECCA" w14:textId="780CD732" w:rsidR="0099049C" w:rsidRPr="0099049C" w:rsidRDefault="00F37377" w:rsidP="0099049C">
            <w:pPr>
              <w:pStyle w:val="NoSpacing"/>
              <w:jc w:val="center"/>
              <w:rPr>
                <w:sz w:val="22"/>
              </w:rPr>
            </w:pPr>
            <w:r>
              <w:rPr>
                <w:sz w:val="22"/>
              </w:rPr>
              <w:fldChar w:fldCharType="begin">
                <w:ffData>
                  <w:name w:val=""/>
                  <w:enabled/>
                  <w:calcOnExit w:val="0"/>
                  <w:helpText w:type="text" w:val="Check if met. "/>
                  <w:statusText w:type="text" w:val="Check if requirement is met"/>
                  <w:checkBox>
                    <w:sizeAuto/>
                    <w:default w:val="0"/>
                  </w:checkBox>
                </w:ffData>
              </w:fldChar>
            </w:r>
            <w:r>
              <w:rPr>
                <w:sz w:val="22"/>
              </w:rPr>
              <w:instrText xml:space="preserve"> FORMCHECKBOX </w:instrText>
            </w:r>
            <w:r w:rsidR="00B6732D">
              <w:rPr>
                <w:sz w:val="22"/>
              </w:rPr>
            </w:r>
            <w:r w:rsidR="00B6732D">
              <w:rPr>
                <w:sz w:val="22"/>
              </w:rPr>
              <w:fldChar w:fldCharType="separate"/>
            </w:r>
            <w:r>
              <w:rPr>
                <w:sz w:val="22"/>
              </w:rPr>
              <w:fldChar w:fldCharType="end"/>
            </w:r>
          </w:p>
        </w:tc>
      </w:tr>
      <w:tr w:rsidR="0099049C" w:rsidRPr="0099049C" w14:paraId="21B57BE7" w14:textId="77777777" w:rsidTr="00D86499">
        <w:tc>
          <w:tcPr>
            <w:tcW w:w="10194" w:type="dxa"/>
          </w:tcPr>
          <w:p w14:paraId="33D36F35" w14:textId="77777777" w:rsidR="0099049C" w:rsidRPr="0099049C" w:rsidRDefault="0099049C" w:rsidP="0099049C">
            <w:pPr>
              <w:pStyle w:val="NoSpacing"/>
              <w:rPr>
                <w:sz w:val="22"/>
              </w:rPr>
            </w:pPr>
            <w:r w:rsidRPr="0099049C">
              <w:rPr>
                <w:sz w:val="22"/>
              </w:rPr>
              <w:t>The eligibility data is clear and appears reasonable (i.e., the child meets all MEP eligibility criteria, including that the worker meets the definition of a migratory worker).</w:t>
            </w:r>
          </w:p>
        </w:tc>
        <w:tc>
          <w:tcPr>
            <w:tcW w:w="596" w:type="dxa"/>
          </w:tcPr>
          <w:p w14:paraId="515E176C" w14:textId="76FB16E0" w:rsidR="0099049C" w:rsidRPr="0099049C" w:rsidRDefault="00F37377" w:rsidP="0099049C">
            <w:pPr>
              <w:pStyle w:val="NoSpacing"/>
              <w:jc w:val="center"/>
              <w:rPr>
                <w:sz w:val="22"/>
              </w:rPr>
            </w:pPr>
            <w:r>
              <w:rPr>
                <w:sz w:val="22"/>
              </w:rPr>
              <w:fldChar w:fldCharType="begin">
                <w:ffData>
                  <w:name w:val=""/>
                  <w:enabled/>
                  <w:calcOnExit w:val="0"/>
                  <w:helpText w:type="text" w:val="Check if met. "/>
                  <w:statusText w:type="text" w:val="Check if requirement is met"/>
                  <w:checkBox>
                    <w:sizeAuto/>
                    <w:default w:val="0"/>
                  </w:checkBox>
                </w:ffData>
              </w:fldChar>
            </w:r>
            <w:r>
              <w:rPr>
                <w:sz w:val="22"/>
              </w:rPr>
              <w:instrText xml:space="preserve"> FORMCHECKBOX </w:instrText>
            </w:r>
            <w:r w:rsidR="00B6732D">
              <w:rPr>
                <w:sz w:val="22"/>
              </w:rPr>
            </w:r>
            <w:r w:rsidR="00B6732D">
              <w:rPr>
                <w:sz w:val="22"/>
              </w:rPr>
              <w:fldChar w:fldCharType="separate"/>
            </w:r>
            <w:r>
              <w:rPr>
                <w:sz w:val="22"/>
              </w:rPr>
              <w:fldChar w:fldCharType="end"/>
            </w:r>
          </w:p>
        </w:tc>
      </w:tr>
      <w:tr w:rsidR="0099049C" w:rsidRPr="0099049C" w14:paraId="2D5BA874" w14:textId="77777777" w:rsidTr="00D86499">
        <w:tc>
          <w:tcPr>
            <w:tcW w:w="10194" w:type="dxa"/>
          </w:tcPr>
          <w:p w14:paraId="4A5F1573" w14:textId="77777777" w:rsidR="0099049C" w:rsidRPr="0099049C" w:rsidRDefault="0099049C" w:rsidP="0099049C">
            <w:pPr>
              <w:pStyle w:val="NoSpacing"/>
              <w:rPr>
                <w:sz w:val="22"/>
              </w:rPr>
            </w:pPr>
            <w:r w:rsidRPr="0099049C">
              <w:rPr>
                <w:sz w:val="22"/>
              </w:rPr>
              <w:t>The Qualifying Work activity (i.e., catch and gear) is provided.</w:t>
            </w:r>
          </w:p>
        </w:tc>
        <w:tc>
          <w:tcPr>
            <w:tcW w:w="596" w:type="dxa"/>
          </w:tcPr>
          <w:p w14:paraId="3CC6B006" w14:textId="39A55BDA" w:rsidR="0099049C" w:rsidRPr="0099049C" w:rsidRDefault="00F37377" w:rsidP="0099049C">
            <w:pPr>
              <w:pStyle w:val="NoSpacing"/>
              <w:jc w:val="center"/>
              <w:rPr>
                <w:sz w:val="22"/>
              </w:rPr>
            </w:pPr>
            <w:r>
              <w:rPr>
                <w:sz w:val="22"/>
              </w:rPr>
              <w:fldChar w:fldCharType="begin">
                <w:ffData>
                  <w:name w:val=""/>
                  <w:enabled/>
                  <w:calcOnExit w:val="0"/>
                  <w:helpText w:type="text" w:val="Check if met. "/>
                  <w:statusText w:type="text" w:val="Check if requirement is met"/>
                  <w:checkBox>
                    <w:sizeAuto/>
                    <w:default w:val="0"/>
                  </w:checkBox>
                </w:ffData>
              </w:fldChar>
            </w:r>
            <w:r>
              <w:rPr>
                <w:sz w:val="22"/>
              </w:rPr>
              <w:instrText xml:space="preserve"> FORMCHECKBOX </w:instrText>
            </w:r>
            <w:r w:rsidR="00B6732D">
              <w:rPr>
                <w:sz w:val="22"/>
              </w:rPr>
            </w:r>
            <w:r w:rsidR="00B6732D">
              <w:rPr>
                <w:sz w:val="22"/>
              </w:rPr>
              <w:fldChar w:fldCharType="separate"/>
            </w:r>
            <w:r>
              <w:rPr>
                <w:sz w:val="22"/>
              </w:rPr>
              <w:fldChar w:fldCharType="end"/>
            </w:r>
          </w:p>
        </w:tc>
      </w:tr>
      <w:tr w:rsidR="0099049C" w:rsidRPr="0099049C" w14:paraId="5D7EEF38" w14:textId="77777777" w:rsidTr="00D86499">
        <w:tc>
          <w:tcPr>
            <w:tcW w:w="10194" w:type="dxa"/>
          </w:tcPr>
          <w:p w14:paraId="305A2E8D" w14:textId="77777777" w:rsidR="0099049C" w:rsidRPr="0099049C" w:rsidRDefault="0099049C" w:rsidP="0099049C">
            <w:pPr>
              <w:pStyle w:val="NoSpacing"/>
              <w:rPr>
                <w:sz w:val="22"/>
              </w:rPr>
            </w:pPr>
            <w:r w:rsidRPr="0099049C">
              <w:rPr>
                <w:sz w:val="22"/>
              </w:rPr>
              <w:t>“Temporary” or “Seasonal” is selected accordingly.</w:t>
            </w:r>
          </w:p>
        </w:tc>
        <w:tc>
          <w:tcPr>
            <w:tcW w:w="596" w:type="dxa"/>
          </w:tcPr>
          <w:p w14:paraId="0EB8AAD9" w14:textId="4697B24B" w:rsidR="0099049C" w:rsidRPr="0099049C" w:rsidRDefault="00F37377" w:rsidP="0099049C">
            <w:pPr>
              <w:pStyle w:val="NoSpacing"/>
              <w:jc w:val="center"/>
              <w:rPr>
                <w:sz w:val="22"/>
              </w:rPr>
            </w:pPr>
            <w:r>
              <w:rPr>
                <w:sz w:val="22"/>
              </w:rPr>
              <w:fldChar w:fldCharType="begin">
                <w:ffData>
                  <w:name w:val=""/>
                  <w:enabled/>
                  <w:calcOnExit w:val="0"/>
                  <w:helpText w:type="text" w:val="Check if met. "/>
                  <w:statusText w:type="text" w:val="Check if requirement is met"/>
                  <w:checkBox>
                    <w:sizeAuto/>
                    <w:default w:val="0"/>
                  </w:checkBox>
                </w:ffData>
              </w:fldChar>
            </w:r>
            <w:r>
              <w:rPr>
                <w:sz w:val="22"/>
              </w:rPr>
              <w:instrText xml:space="preserve"> FORMCHECKBOX </w:instrText>
            </w:r>
            <w:r w:rsidR="00B6732D">
              <w:rPr>
                <w:sz w:val="22"/>
              </w:rPr>
            </w:r>
            <w:r w:rsidR="00B6732D">
              <w:rPr>
                <w:sz w:val="22"/>
              </w:rPr>
              <w:fldChar w:fldCharType="separate"/>
            </w:r>
            <w:r>
              <w:rPr>
                <w:sz w:val="22"/>
              </w:rPr>
              <w:fldChar w:fldCharType="end"/>
            </w:r>
          </w:p>
        </w:tc>
      </w:tr>
      <w:tr w:rsidR="0099049C" w:rsidRPr="0099049C" w14:paraId="78347921" w14:textId="77777777" w:rsidTr="00D86499">
        <w:tc>
          <w:tcPr>
            <w:tcW w:w="10194" w:type="dxa"/>
          </w:tcPr>
          <w:p w14:paraId="69AC0D82" w14:textId="77777777" w:rsidR="0099049C" w:rsidRPr="0099049C" w:rsidRDefault="0099049C" w:rsidP="0099049C">
            <w:pPr>
              <w:pStyle w:val="NoSpacing"/>
              <w:rPr>
                <w:sz w:val="22"/>
              </w:rPr>
            </w:pPr>
            <w:r w:rsidRPr="0099049C">
              <w:rPr>
                <w:sz w:val="22"/>
              </w:rPr>
              <w:t>“Agricultural” or “Fishing” is selected accordingly.</w:t>
            </w:r>
          </w:p>
        </w:tc>
        <w:tc>
          <w:tcPr>
            <w:tcW w:w="596" w:type="dxa"/>
          </w:tcPr>
          <w:p w14:paraId="088F3016" w14:textId="36862ACF" w:rsidR="0099049C" w:rsidRPr="0099049C" w:rsidRDefault="00F37377" w:rsidP="0099049C">
            <w:pPr>
              <w:pStyle w:val="NoSpacing"/>
              <w:jc w:val="center"/>
              <w:rPr>
                <w:sz w:val="22"/>
              </w:rPr>
            </w:pPr>
            <w:r>
              <w:rPr>
                <w:sz w:val="22"/>
              </w:rPr>
              <w:fldChar w:fldCharType="begin">
                <w:ffData>
                  <w:name w:val=""/>
                  <w:enabled/>
                  <w:calcOnExit w:val="0"/>
                  <w:helpText w:type="text" w:val="Check if met. "/>
                  <w:statusText w:type="text" w:val="Check if requirement is met"/>
                  <w:checkBox>
                    <w:sizeAuto/>
                    <w:default w:val="0"/>
                  </w:checkBox>
                </w:ffData>
              </w:fldChar>
            </w:r>
            <w:r>
              <w:rPr>
                <w:sz w:val="22"/>
              </w:rPr>
              <w:instrText xml:space="preserve"> FORMCHECKBOX </w:instrText>
            </w:r>
            <w:r w:rsidR="00B6732D">
              <w:rPr>
                <w:sz w:val="22"/>
              </w:rPr>
            </w:r>
            <w:r w:rsidR="00B6732D">
              <w:rPr>
                <w:sz w:val="22"/>
              </w:rPr>
              <w:fldChar w:fldCharType="separate"/>
            </w:r>
            <w:r>
              <w:rPr>
                <w:sz w:val="22"/>
              </w:rPr>
              <w:fldChar w:fldCharType="end"/>
            </w:r>
          </w:p>
        </w:tc>
      </w:tr>
      <w:tr w:rsidR="0099049C" w:rsidRPr="0099049C" w14:paraId="4FA872F9" w14:textId="77777777" w:rsidTr="00D86499">
        <w:tc>
          <w:tcPr>
            <w:tcW w:w="10194" w:type="dxa"/>
          </w:tcPr>
          <w:p w14:paraId="1017EF96" w14:textId="77777777" w:rsidR="0099049C" w:rsidRPr="0099049C" w:rsidRDefault="0099049C" w:rsidP="0099049C">
            <w:pPr>
              <w:pStyle w:val="NoSpacing"/>
              <w:rPr>
                <w:sz w:val="22"/>
              </w:rPr>
            </w:pPr>
            <w:r w:rsidRPr="0099049C">
              <w:rPr>
                <w:sz w:val="22"/>
              </w:rPr>
              <w:t xml:space="preserve">Personal subsistence is selected, if applicable. </w:t>
            </w:r>
          </w:p>
        </w:tc>
        <w:tc>
          <w:tcPr>
            <w:tcW w:w="596" w:type="dxa"/>
          </w:tcPr>
          <w:p w14:paraId="014F0611" w14:textId="058B3978" w:rsidR="0099049C" w:rsidRPr="0099049C" w:rsidRDefault="00F37377" w:rsidP="0099049C">
            <w:pPr>
              <w:pStyle w:val="NoSpacing"/>
              <w:jc w:val="center"/>
              <w:rPr>
                <w:sz w:val="22"/>
              </w:rPr>
            </w:pPr>
            <w:r>
              <w:rPr>
                <w:sz w:val="22"/>
              </w:rPr>
              <w:fldChar w:fldCharType="begin">
                <w:ffData>
                  <w:name w:val=""/>
                  <w:enabled/>
                  <w:calcOnExit w:val="0"/>
                  <w:helpText w:type="text" w:val="Check if met. "/>
                  <w:statusText w:type="text" w:val="Check if requirement is met"/>
                  <w:checkBox>
                    <w:sizeAuto/>
                    <w:default w:val="0"/>
                  </w:checkBox>
                </w:ffData>
              </w:fldChar>
            </w:r>
            <w:r>
              <w:rPr>
                <w:sz w:val="22"/>
              </w:rPr>
              <w:instrText xml:space="preserve"> FORMCHECKBOX </w:instrText>
            </w:r>
            <w:r w:rsidR="00B6732D">
              <w:rPr>
                <w:sz w:val="22"/>
              </w:rPr>
            </w:r>
            <w:r w:rsidR="00B6732D">
              <w:rPr>
                <w:sz w:val="22"/>
              </w:rPr>
              <w:fldChar w:fldCharType="separate"/>
            </w:r>
            <w:r>
              <w:rPr>
                <w:sz w:val="22"/>
              </w:rPr>
              <w:fldChar w:fldCharType="end"/>
            </w:r>
          </w:p>
        </w:tc>
      </w:tr>
      <w:tr w:rsidR="0099049C" w:rsidRPr="0099049C" w14:paraId="1AA8E279" w14:textId="77777777" w:rsidTr="00D86499">
        <w:tc>
          <w:tcPr>
            <w:tcW w:w="10194" w:type="dxa"/>
          </w:tcPr>
          <w:p w14:paraId="0C4F882A" w14:textId="77777777" w:rsidR="0099049C" w:rsidRPr="0099049C" w:rsidRDefault="0099049C" w:rsidP="0099049C">
            <w:pPr>
              <w:pStyle w:val="NoSpacing"/>
              <w:rPr>
                <w:sz w:val="22"/>
              </w:rPr>
            </w:pPr>
            <w:r w:rsidRPr="0099049C">
              <w:rPr>
                <w:sz w:val="22"/>
              </w:rPr>
              <w:t>The QAD makes sense in accordance with the Residency Date and place of residence.</w:t>
            </w:r>
          </w:p>
        </w:tc>
        <w:tc>
          <w:tcPr>
            <w:tcW w:w="596" w:type="dxa"/>
          </w:tcPr>
          <w:p w14:paraId="622759B2" w14:textId="04F21B9A" w:rsidR="0099049C" w:rsidRPr="0099049C" w:rsidRDefault="00F37377" w:rsidP="0099049C">
            <w:pPr>
              <w:pStyle w:val="NoSpacing"/>
              <w:jc w:val="center"/>
              <w:rPr>
                <w:sz w:val="22"/>
              </w:rPr>
            </w:pPr>
            <w:r>
              <w:rPr>
                <w:sz w:val="22"/>
              </w:rPr>
              <w:fldChar w:fldCharType="begin">
                <w:ffData>
                  <w:name w:val=""/>
                  <w:enabled/>
                  <w:calcOnExit w:val="0"/>
                  <w:helpText w:type="text" w:val="Check if met. "/>
                  <w:statusText w:type="text" w:val="Check if requirement is met"/>
                  <w:checkBox>
                    <w:sizeAuto/>
                    <w:default w:val="0"/>
                  </w:checkBox>
                </w:ffData>
              </w:fldChar>
            </w:r>
            <w:r>
              <w:rPr>
                <w:sz w:val="22"/>
              </w:rPr>
              <w:instrText xml:space="preserve"> FORMCHECKBOX </w:instrText>
            </w:r>
            <w:r w:rsidR="00B6732D">
              <w:rPr>
                <w:sz w:val="22"/>
              </w:rPr>
            </w:r>
            <w:r w:rsidR="00B6732D">
              <w:rPr>
                <w:sz w:val="22"/>
              </w:rPr>
              <w:fldChar w:fldCharType="separate"/>
            </w:r>
            <w:r>
              <w:rPr>
                <w:sz w:val="22"/>
              </w:rPr>
              <w:fldChar w:fldCharType="end"/>
            </w:r>
          </w:p>
        </w:tc>
      </w:tr>
    </w:tbl>
    <w:p w14:paraId="5C050982" w14:textId="77777777" w:rsidR="0099049C" w:rsidRPr="0099049C" w:rsidRDefault="0099049C" w:rsidP="0099049C">
      <w:pPr>
        <w:pStyle w:val="NoSpacing"/>
        <w:rPr>
          <w:sz w:val="10"/>
        </w:rPr>
      </w:pPr>
    </w:p>
    <w:tbl>
      <w:tblPr>
        <w:tblStyle w:val="TableGrid"/>
        <w:tblW w:w="0" w:type="auto"/>
        <w:tblLook w:val="04A0" w:firstRow="1" w:lastRow="0" w:firstColumn="1" w:lastColumn="0" w:noHBand="0" w:noVBand="1"/>
        <w:tblCaption w:val="Additional Qualifying Moves Section Checklist Items"/>
      </w:tblPr>
      <w:tblGrid>
        <w:gridCol w:w="10194"/>
        <w:gridCol w:w="596"/>
      </w:tblGrid>
      <w:tr w:rsidR="0099049C" w:rsidRPr="0099049C" w14:paraId="058EA756" w14:textId="77777777" w:rsidTr="00D86499">
        <w:trPr>
          <w:tblHeader/>
        </w:trPr>
        <w:tc>
          <w:tcPr>
            <w:tcW w:w="10525" w:type="dxa"/>
            <w:shd w:val="clear" w:color="auto" w:fill="DEEAF6" w:themeFill="accent1" w:themeFillTint="33"/>
          </w:tcPr>
          <w:p w14:paraId="484A99FE" w14:textId="77777777" w:rsidR="0099049C" w:rsidRPr="0099049C" w:rsidRDefault="0099049C" w:rsidP="0099049C">
            <w:pPr>
              <w:pStyle w:val="NoSpacing"/>
              <w:rPr>
                <w:b/>
                <w:sz w:val="22"/>
              </w:rPr>
            </w:pPr>
            <w:r w:rsidRPr="0099049C">
              <w:rPr>
                <w:b/>
                <w:sz w:val="22"/>
              </w:rPr>
              <w:t>Additional Qualifying Moves Section Checklist Items</w:t>
            </w:r>
          </w:p>
        </w:tc>
        <w:tc>
          <w:tcPr>
            <w:tcW w:w="265" w:type="dxa"/>
            <w:shd w:val="clear" w:color="auto" w:fill="DEEAF6" w:themeFill="accent1" w:themeFillTint="33"/>
          </w:tcPr>
          <w:p w14:paraId="71026FF9" w14:textId="77777777" w:rsidR="0099049C" w:rsidRPr="0099049C" w:rsidRDefault="0099049C" w:rsidP="0099049C">
            <w:pPr>
              <w:pStyle w:val="NoSpacing"/>
              <w:jc w:val="center"/>
              <w:rPr>
                <w:b/>
                <w:sz w:val="22"/>
              </w:rPr>
            </w:pPr>
            <w:r w:rsidRPr="0099049C">
              <w:rPr>
                <w:b/>
                <w:sz w:val="22"/>
              </w:rPr>
              <w:t>Met</w:t>
            </w:r>
          </w:p>
        </w:tc>
      </w:tr>
      <w:tr w:rsidR="0099049C" w:rsidRPr="0099049C" w14:paraId="53B8CFD6" w14:textId="77777777" w:rsidTr="007902B3">
        <w:tc>
          <w:tcPr>
            <w:tcW w:w="10525" w:type="dxa"/>
          </w:tcPr>
          <w:p w14:paraId="4CB635BB" w14:textId="77777777" w:rsidR="0099049C" w:rsidRPr="0099049C" w:rsidRDefault="0099049C" w:rsidP="0099049C">
            <w:pPr>
              <w:pStyle w:val="NoSpacing"/>
              <w:rPr>
                <w:sz w:val="22"/>
              </w:rPr>
            </w:pPr>
            <w:r w:rsidRPr="0099049C">
              <w:rPr>
                <w:sz w:val="22"/>
              </w:rPr>
              <w:t xml:space="preserve">Additional qualifying moves are older than the QAD. </w:t>
            </w:r>
          </w:p>
        </w:tc>
        <w:tc>
          <w:tcPr>
            <w:tcW w:w="265" w:type="dxa"/>
          </w:tcPr>
          <w:p w14:paraId="05381636" w14:textId="38F56FC9" w:rsidR="0099049C" w:rsidRPr="0099049C" w:rsidRDefault="00F37377" w:rsidP="0099049C">
            <w:pPr>
              <w:pStyle w:val="NoSpacing"/>
              <w:jc w:val="center"/>
              <w:rPr>
                <w:sz w:val="22"/>
              </w:rPr>
            </w:pPr>
            <w:r>
              <w:rPr>
                <w:sz w:val="22"/>
              </w:rPr>
              <w:fldChar w:fldCharType="begin">
                <w:ffData>
                  <w:name w:val=""/>
                  <w:enabled/>
                  <w:calcOnExit w:val="0"/>
                  <w:helpText w:type="text" w:val="Check if met. "/>
                  <w:statusText w:type="text" w:val="Check if requirement is met"/>
                  <w:checkBox>
                    <w:sizeAuto/>
                    <w:default w:val="0"/>
                  </w:checkBox>
                </w:ffData>
              </w:fldChar>
            </w:r>
            <w:r>
              <w:rPr>
                <w:sz w:val="22"/>
              </w:rPr>
              <w:instrText xml:space="preserve"> FORMCHECKBOX </w:instrText>
            </w:r>
            <w:r w:rsidR="00B6732D">
              <w:rPr>
                <w:sz w:val="22"/>
              </w:rPr>
            </w:r>
            <w:r w:rsidR="00B6732D">
              <w:rPr>
                <w:sz w:val="22"/>
              </w:rPr>
              <w:fldChar w:fldCharType="separate"/>
            </w:r>
            <w:r>
              <w:rPr>
                <w:sz w:val="22"/>
              </w:rPr>
              <w:fldChar w:fldCharType="end"/>
            </w:r>
          </w:p>
        </w:tc>
      </w:tr>
      <w:tr w:rsidR="0099049C" w:rsidRPr="0099049C" w14:paraId="5D801B64" w14:textId="77777777" w:rsidTr="007902B3">
        <w:tc>
          <w:tcPr>
            <w:tcW w:w="10525" w:type="dxa"/>
          </w:tcPr>
          <w:p w14:paraId="740A23C0" w14:textId="77777777" w:rsidR="0099049C" w:rsidRPr="0099049C" w:rsidRDefault="0099049C" w:rsidP="0099049C">
            <w:pPr>
              <w:pStyle w:val="NoSpacing"/>
              <w:rPr>
                <w:sz w:val="22"/>
              </w:rPr>
            </w:pPr>
            <w:r w:rsidRPr="0099049C">
              <w:rPr>
                <w:sz w:val="22"/>
              </w:rPr>
              <w:t xml:space="preserve">Additional moves are listed in order of most recent (after QAD) to oldest. </w:t>
            </w:r>
          </w:p>
        </w:tc>
        <w:tc>
          <w:tcPr>
            <w:tcW w:w="265" w:type="dxa"/>
          </w:tcPr>
          <w:p w14:paraId="440A62E1" w14:textId="1D2AADC1" w:rsidR="0099049C" w:rsidRPr="0099049C" w:rsidRDefault="00F37377" w:rsidP="0099049C">
            <w:pPr>
              <w:pStyle w:val="NoSpacing"/>
              <w:jc w:val="center"/>
              <w:rPr>
                <w:sz w:val="22"/>
              </w:rPr>
            </w:pPr>
            <w:r>
              <w:rPr>
                <w:sz w:val="22"/>
              </w:rPr>
              <w:fldChar w:fldCharType="begin">
                <w:ffData>
                  <w:name w:val=""/>
                  <w:enabled/>
                  <w:calcOnExit w:val="0"/>
                  <w:helpText w:type="text" w:val="Check if met. "/>
                  <w:statusText w:type="text" w:val="Check if requirement is met"/>
                  <w:checkBox>
                    <w:sizeAuto/>
                    <w:default w:val="0"/>
                  </w:checkBox>
                </w:ffData>
              </w:fldChar>
            </w:r>
            <w:r>
              <w:rPr>
                <w:sz w:val="22"/>
              </w:rPr>
              <w:instrText xml:space="preserve"> FORMCHECKBOX </w:instrText>
            </w:r>
            <w:r w:rsidR="00B6732D">
              <w:rPr>
                <w:sz w:val="22"/>
              </w:rPr>
            </w:r>
            <w:r w:rsidR="00B6732D">
              <w:rPr>
                <w:sz w:val="22"/>
              </w:rPr>
              <w:fldChar w:fldCharType="separate"/>
            </w:r>
            <w:r>
              <w:rPr>
                <w:sz w:val="22"/>
              </w:rPr>
              <w:fldChar w:fldCharType="end"/>
            </w:r>
          </w:p>
        </w:tc>
      </w:tr>
    </w:tbl>
    <w:p w14:paraId="16A7BA60" w14:textId="77777777" w:rsidR="0099049C" w:rsidRPr="0099049C" w:rsidRDefault="0099049C" w:rsidP="0099049C">
      <w:pPr>
        <w:pStyle w:val="NoSpacing"/>
        <w:rPr>
          <w:sz w:val="10"/>
        </w:rPr>
      </w:pPr>
    </w:p>
    <w:tbl>
      <w:tblPr>
        <w:tblStyle w:val="TableGrid"/>
        <w:tblW w:w="0" w:type="auto"/>
        <w:tblLook w:val="04A0" w:firstRow="1" w:lastRow="0" w:firstColumn="1" w:lastColumn="0" w:noHBand="0" w:noVBand="1"/>
        <w:tblCaption w:val="Comments Section Checklist Items"/>
      </w:tblPr>
      <w:tblGrid>
        <w:gridCol w:w="10194"/>
        <w:gridCol w:w="596"/>
      </w:tblGrid>
      <w:tr w:rsidR="0099049C" w:rsidRPr="0099049C" w14:paraId="0C4AB6D4" w14:textId="77777777" w:rsidTr="00D86499">
        <w:trPr>
          <w:tblHeader/>
        </w:trPr>
        <w:tc>
          <w:tcPr>
            <w:tcW w:w="10525" w:type="dxa"/>
            <w:shd w:val="clear" w:color="auto" w:fill="DEEAF6" w:themeFill="accent1" w:themeFillTint="33"/>
          </w:tcPr>
          <w:p w14:paraId="3BA5AFB2" w14:textId="77777777" w:rsidR="0099049C" w:rsidRPr="0099049C" w:rsidRDefault="0099049C" w:rsidP="0099049C">
            <w:pPr>
              <w:pStyle w:val="NoSpacing"/>
              <w:rPr>
                <w:b/>
                <w:sz w:val="22"/>
              </w:rPr>
            </w:pPr>
            <w:r w:rsidRPr="0099049C">
              <w:rPr>
                <w:b/>
                <w:sz w:val="22"/>
              </w:rPr>
              <w:t>Comments Section Checklist Items</w:t>
            </w:r>
          </w:p>
        </w:tc>
        <w:tc>
          <w:tcPr>
            <w:tcW w:w="265" w:type="dxa"/>
            <w:shd w:val="clear" w:color="auto" w:fill="DEEAF6" w:themeFill="accent1" w:themeFillTint="33"/>
          </w:tcPr>
          <w:p w14:paraId="5E5209B1" w14:textId="77777777" w:rsidR="0099049C" w:rsidRPr="0099049C" w:rsidRDefault="0099049C" w:rsidP="0099049C">
            <w:pPr>
              <w:pStyle w:val="NoSpacing"/>
              <w:jc w:val="center"/>
              <w:rPr>
                <w:b/>
                <w:sz w:val="22"/>
              </w:rPr>
            </w:pPr>
            <w:r w:rsidRPr="0099049C">
              <w:rPr>
                <w:b/>
                <w:sz w:val="22"/>
              </w:rPr>
              <w:t>Met</w:t>
            </w:r>
          </w:p>
        </w:tc>
      </w:tr>
      <w:tr w:rsidR="0099049C" w:rsidRPr="0099049C" w14:paraId="3BAC8528" w14:textId="77777777" w:rsidTr="007902B3">
        <w:tc>
          <w:tcPr>
            <w:tcW w:w="10525" w:type="dxa"/>
          </w:tcPr>
          <w:p w14:paraId="2954893B" w14:textId="54D6DA28" w:rsidR="0099049C" w:rsidRPr="0099049C" w:rsidRDefault="0099049C" w:rsidP="0099049C">
            <w:pPr>
              <w:pStyle w:val="NoSpacing"/>
              <w:rPr>
                <w:sz w:val="22"/>
              </w:rPr>
            </w:pPr>
            <w:r w:rsidRPr="0099049C">
              <w:rPr>
                <w:sz w:val="22"/>
              </w:rPr>
              <w:t>Required comments are provided for 2bi, 4a, 5*, 6a, and 6b, if applicable</w:t>
            </w:r>
            <w:r w:rsidR="00DF59FC">
              <w:rPr>
                <w:sz w:val="22"/>
              </w:rPr>
              <w:t>.</w:t>
            </w:r>
            <w:r w:rsidRPr="0099049C">
              <w:rPr>
                <w:sz w:val="22"/>
              </w:rPr>
              <w:t xml:space="preserve"> </w:t>
            </w:r>
          </w:p>
        </w:tc>
        <w:tc>
          <w:tcPr>
            <w:tcW w:w="265" w:type="dxa"/>
          </w:tcPr>
          <w:p w14:paraId="2B216856" w14:textId="01B27F10" w:rsidR="0099049C" w:rsidRPr="0099049C" w:rsidRDefault="00F37377" w:rsidP="0099049C">
            <w:pPr>
              <w:pStyle w:val="NoSpacing"/>
              <w:jc w:val="center"/>
              <w:rPr>
                <w:sz w:val="22"/>
              </w:rPr>
            </w:pPr>
            <w:r>
              <w:rPr>
                <w:sz w:val="22"/>
              </w:rPr>
              <w:fldChar w:fldCharType="begin">
                <w:ffData>
                  <w:name w:val=""/>
                  <w:enabled/>
                  <w:calcOnExit w:val="0"/>
                  <w:helpText w:type="text" w:val="Check if met. "/>
                  <w:statusText w:type="text" w:val="Check if requirement is met"/>
                  <w:checkBox>
                    <w:sizeAuto/>
                    <w:default w:val="0"/>
                  </w:checkBox>
                </w:ffData>
              </w:fldChar>
            </w:r>
            <w:r>
              <w:rPr>
                <w:sz w:val="22"/>
              </w:rPr>
              <w:instrText xml:space="preserve"> FORMCHECKBOX </w:instrText>
            </w:r>
            <w:r w:rsidR="00B6732D">
              <w:rPr>
                <w:sz w:val="22"/>
              </w:rPr>
            </w:r>
            <w:r w:rsidR="00B6732D">
              <w:rPr>
                <w:sz w:val="22"/>
              </w:rPr>
              <w:fldChar w:fldCharType="separate"/>
            </w:r>
            <w:r>
              <w:rPr>
                <w:sz w:val="22"/>
              </w:rPr>
              <w:fldChar w:fldCharType="end"/>
            </w:r>
          </w:p>
        </w:tc>
      </w:tr>
      <w:tr w:rsidR="0099049C" w:rsidRPr="0099049C" w14:paraId="781F8D36" w14:textId="77777777" w:rsidTr="007902B3">
        <w:tc>
          <w:tcPr>
            <w:tcW w:w="10525" w:type="dxa"/>
          </w:tcPr>
          <w:p w14:paraId="647D282B" w14:textId="70497306" w:rsidR="0099049C" w:rsidRPr="0099049C" w:rsidRDefault="0099049C" w:rsidP="0099049C">
            <w:pPr>
              <w:pStyle w:val="NoSpacing"/>
              <w:rPr>
                <w:sz w:val="22"/>
              </w:rPr>
            </w:pPr>
            <w:r w:rsidRPr="0099049C">
              <w:rPr>
                <w:sz w:val="22"/>
              </w:rPr>
              <w:t>Comments provided allow for a 3</w:t>
            </w:r>
            <w:r w:rsidRPr="0099049C">
              <w:rPr>
                <w:sz w:val="22"/>
                <w:vertAlign w:val="superscript"/>
              </w:rPr>
              <w:t>rd</w:t>
            </w:r>
            <w:r w:rsidRPr="0099049C">
              <w:rPr>
                <w:sz w:val="22"/>
              </w:rPr>
              <w:t xml:space="preserve"> party reviewer to understand eligibility determination. </w:t>
            </w:r>
          </w:p>
        </w:tc>
        <w:tc>
          <w:tcPr>
            <w:tcW w:w="265" w:type="dxa"/>
          </w:tcPr>
          <w:p w14:paraId="307AF541" w14:textId="7C61FB6B" w:rsidR="0099049C" w:rsidRPr="0099049C" w:rsidRDefault="00F37377" w:rsidP="0099049C">
            <w:pPr>
              <w:pStyle w:val="NoSpacing"/>
              <w:jc w:val="center"/>
              <w:rPr>
                <w:sz w:val="22"/>
              </w:rPr>
            </w:pPr>
            <w:r>
              <w:rPr>
                <w:sz w:val="22"/>
              </w:rPr>
              <w:fldChar w:fldCharType="begin">
                <w:ffData>
                  <w:name w:val=""/>
                  <w:enabled/>
                  <w:calcOnExit w:val="0"/>
                  <w:helpText w:type="text" w:val="Check if met. "/>
                  <w:statusText w:type="text" w:val="Check if requirement is met"/>
                  <w:checkBox>
                    <w:sizeAuto/>
                    <w:default w:val="0"/>
                  </w:checkBox>
                </w:ffData>
              </w:fldChar>
            </w:r>
            <w:r>
              <w:rPr>
                <w:sz w:val="22"/>
              </w:rPr>
              <w:instrText xml:space="preserve"> FORMCHECKBOX </w:instrText>
            </w:r>
            <w:r w:rsidR="00B6732D">
              <w:rPr>
                <w:sz w:val="22"/>
              </w:rPr>
            </w:r>
            <w:r w:rsidR="00B6732D">
              <w:rPr>
                <w:sz w:val="22"/>
              </w:rPr>
              <w:fldChar w:fldCharType="separate"/>
            </w:r>
            <w:r>
              <w:rPr>
                <w:sz w:val="22"/>
              </w:rPr>
              <w:fldChar w:fldCharType="end"/>
            </w:r>
          </w:p>
        </w:tc>
      </w:tr>
      <w:tr w:rsidR="0099049C" w:rsidRPr="0099049C" w14:paraId="06CAD788" w14:textId="77777777" w:rsidTr="007902B3">
        <w:tc>
          <w:tcPr>
            <w:tcW w:w="10525" w:type="dxa"/>
          </w:tcPr>
          <w:p w14:paraId="6D793F35" w14:textId="77777777" w:rsidR="0099049C" w:rsidRPr="0099049C" w:rsidRDefault="0099049C" w:rsidP="0099049C">
            <w:pPr>
              <w:pStyle w:val="NoSpacing"/>
              <w:rPr>
                <w:sz w:val="22"/>
              </w:rPr>
            </w:pPr>
            <w:r w:rsidRPr="0099049C">
              <w:rPr>
                <w:sz w:val="22"/>
              </w:rPr>
              <w:t>Comments are initialed and dated.</w:t>
            </w:r>
          </w:p>
        </w:tc>
        <w:tc>
          <w:tcPr>
            <w:tcW w:w="265" w:type="dxa"/>
          </w:tcPr>
          <w:p w14:paraId="5F7AD85A" w14:textId="0E7BA6BD" w:rsidR="0099049C" w:rsidRPr="0099049C" w:rsidRDefault="00F37377" w:rsidP="0099049C">
            <w:pPr>
              <w:pStyle w:val="NoSpacing"/>
              <w:jc w:val="center"/>
              <w:rPr>
                <w:sz w:val="22"/>
              </w:rPr>
            </w:pPr>
            <w:r>
              <w:rPr>
                <w:sz w:val="22"/>
              </w:rPr>
              <w:fldChar w:fldCharType="begin">
                <w:ffData>
                  <w:name w:val=""/>
                  <w:enabled/>
                  <w:calcOnExit w:val="0"/>
                  <w:helpText w:type="text" w:val="Check if met. "/>
                  <w:statusText w:type="text" w:val="Check if requirement is met"/>
                  <w:checkBox>
                    <w:sizeAuto/>
                    <w:default w:val="0"/>
                  </w:checkBox>
                </w:ffData>
              </w:fldChar>
            </w:r>
            <w:r>
              <w:rPr>
                <w:sz w:val="22"/>
              </w:rPr>
              <w:instrText xml:space="preserve"> FORMCHECKBOX </w:instrText>
            </w:r>
            <w:r w:rsidR="00B6732D">
              <w:rPr>
                <w:sz w:val="22"/>
              </w:rPr>
            </w:r>
            <w:r w:rsidR="00B6732D">
              <w:rPr>
                <w:sz w:val="22"/>
              </w:rPr>
              <w:fldChar w:fldCharType="separate"/>
            </w:r>
            <w:r>
              <w:rPr>
                <w:sz w:val="22"/>
              </w:rPr>
              <w:fldChar w:fldCharType="end"/>
            </w:r>
          </w:p>
        </w:tc>
      </w:tr>
    </w:tbl>
    <w:p w14:paraId="2EBB1FEC" w14:textId="77777777" w:rsidR="0099049C" w:rsidRPr="0099049C" w:rsidRDefault="0099049C" w:rsidP="0099049C">
      <w:pPr>
        <w:pStyle w:val="NoSpacing"/>
        <w:rPr>
          <w:sz w:val="10"/>
        </w:rPr>
      </w:pPr>
    </w:p>
    <w:tbl>
      <w:tblPr>
        <w:tblStyle w:val="TableGrid"/>
        <w:tblW w:w="0" w:type="auto"/>
        <w:tblLook w:val="04A0" w:firstRow="1" w:lastRow="0" w:firstColumn="1" w:lastColumn="0" w:noHBand="0" w:noVBand="1"/>
        <w:tblCaption w:val="Interviewee Section &amp; Eligibility Data Certification Section Checklist Items"/>
      </w:tblPr>
      <w:tblGrid>
        <w:gridCol w:w="10194"/>
        <w:gridCol w:w="596"/>
      </w:tblGrid>
      <w:tr w:rsidR="0099049C" w:rsidRPr="0099049C" w14:paraId="4E04FFD3" w14:textId="77777777" w:rsidTr="00D86499">
        <w:trPr>
          <w:tblHeader/>
        </w:trPr>
        <w:tc>
          <w:tcPr>
            <w:tcW w:w="10194" w:type="dxa"/>
            <w:shd w:val="clear" w:color="auto" w:fill="DEEAF6" w:themeFill="accent1" w:themeFillTint="33"/>
          </w:tcPr>
          <w:p w14:paraId="5BC47E52" w14:textId="77777777" w:rsidR="0099049C" w:rsidRPr="0099049C" w:rsidRDefault="0099049C" w:rsidP="0099049C">
            <w:pPr>
              <w:pStyle w:val="NoSpacing"/>
              <w:rPr>
                <w:b/>
                <w:sz w:val="22"/>
              </w:rPr>
            </w:pPr>
            <w:r w:rsidRPr="0099049C">
              <w:rPr>
                <w:b/>
                <w:sz w:val="22"/>
              </w:rPr>
              <w:t>Interviewee Section &amp; Eligibility Data Certification Section Checklist Items</w:t>
            </w:r>
          </w:p>
        </w:tc>
        <w:tc>
          <w:tcPr>
            <w:tcW w:w="596" w:type="dxa"/>
            <w:shd w:val="clear" w:color="auto" w:fill="DEEAF6" w:themeFill="accent1" w:themeFillTint="33"/>
          </w:tcPr>
          <w:p w14:paraId="1C2EE49C" w14:textId="77777777" w:rsidR="0099049C" w:rsidRPr="0099049C" w:rsidRDefault="0099049C" w:rsidP="0099049C">
            <w:pPr>
              <w:pStyle w:val="NoSpacing"/>
              <w:jc w:val="center"/>
              <w:rPr>
                <w:b/>
                <w:sz w:val="22"/>
              </w:rPr>
            </w:pPr>
            <w:r w:rsidRPr="0099049C">
              <w:rPr>
                <w:b/>
                <w:sz w:val="22"/>
              </w:rPr>
              <w:t>Met</w:t>
            </w:r>
          </w:p>
        </w:tc>
      </w:tr>
      <w:tr w:rsidR="0099049C" w:rsidRPr="0099049C" w14:paraId="6328746A" w14:textId="77777777" w:rsidTr="007902B3">
        <w:tc>
          <w:tcPr>
            <w:tcW w:w="10194" w:type="dxa"/>
          </w:tcPr>
          <w:p w14:paraId="30D7229C" w14:textId="77777777" w:rsidR="0099049C" w:rsidRPr="0099049C" w:rsidRDefault="0099049C" w:rsidP="0099049C">
            <w:pPr>
              <w:pStyle w:val="NoSpacing"/>
              <w:rPr>
                <w:sz w:val="22"/>
              </w:rPr>
            </w:pPr>
            <w:r w:rsidRPr="0099049C">
              <w:rPr>
                <w:sz w:val="22"/>
              </w:rPr>
              <w:t xml:space="preserve">The COE is signed and dated by the interviewee prior to any other signatures.  </w:t>
            </w:r>
          </w:p>
        </w:tc>
        <w:tc>
          <w:tcPr>
            <w:tcW w:w="596" w:type="dxa"/>
          </w:tcPr>
          <w:p w14:paraId="48579629" w14:textId="0337A0B5" w:rsidR="0099049C" w:rsidRPr="0099049C" w:rsidRDefault="00F37377" w:rsidP="0099049C">
            <w:pPr>
              <w:pStyle w:val="NoSpacing"/>
              <w:jc w:val="center"/>
              <w:rPr>
                <w:sz w:val="22"/>
              </w:rPr>
            </w:pPr>
            <w:r>
              <w:rPr>
                <w:sz w:val="22"/>
              </w:rPr>
              <w:fldChar w:fldCharType="begin">
                <w:ffData>
                  <w:name w:val=""/>
                  <w:enabled/>
                  <w:calcOnExit w:val="0"/>
                  <w:helpText w:type="text" w:val="Check if met. "/>
                  <w:statusText w:type="text" w:val="Check if requirement is met"/>
                  <w:checkBox>
                    <w:sizeAuto/>
                    <w:default w:val="0"/>
                  </w:checkBox>
                </w:ffData>
              </w:fldChar>
            </w:r>
            <w:r>
              <w:rPr>
                <w:sz w:val="22"/>
              </w:rPr>
              <w:instrText xml:space="preserve"> FORMCHECKBOX </w:instrText>
            </w:r>
            <w:r w:rsidR="00B6732D">
              <w:rPr>
                <w:sz w:val="22"/>
              </w:rPr>
            </w:r>
            <w:r w:rsidR="00B6732D">
              <w:rPr>
                <w:sz w:val="22"/>
              </w:rPr>
              <w:fldChar w:fldCharType="separate"/>
            </w:r>
            <w:r>
              <w:rPr>
                <w:sz w:val="22"/>
              </w:rPr>
              <w:fldChar w:fldCharType="end"/>
            </w:r>
          </w:p>
        </w:tc>
      </w:tr>
      <w:tr w:rsidR="0099049C" w:rsidRPr="0099049C" w14:paraId="1847C4C5" w14:textId="77777777" w:rsidTr="007902B3">
        <w:tc>
          <w:tcPr>
            <w:tcW w:w="10194" w:type="dxa"/>
          </w:tcPr>
          <w:p w14:paraId="2206F853" w14:textId="76E8A5CE" w:rsidR="0099049C" w:rsidRPr="0099049C" w:rsidRDefault="0099049C" w:rsidP="0099049C">
            <w:pPr>
              <w:pStyle w:val="NoSpacing"/>
              <w:rPr>
                <w:sz w:val="22"/>
              </w:rPr>
            </w:pPr>
            <w:r w:rsidRPr="0099049C">
              <w:rPr>
                <w:sz w:val="22"/>
              </w:rPr>
              <w:t>The COE is sig</w:t>
            </w:r>
            <w:r w:rsidR="00DF59FC">
              <w:rPr>
                <w:sz w:val="22"/>
              </w:rPr>
              <w:t>ned and dated by the interviewer</w:t>
            </w:r>
            <w:r w:rsidRPr="0099049C">
              <w:rPr>
                <w:sz w:val="22"/>
              </w:rPr>
              <w:t xml:space="preserve"> after the interviewee. </w:t>
            </w:r>
          </w:p>
        </w:tc>
        <w:tc>
          <w:tcPr>
            <w:tcW w:w="596" w:type="dxa"/>
          </w:tcPr>
          <w:p w14:paraId="00715EA0" w14:textId="2A55080B" w:rsidR="0099049C" w:rsidRPr="0099049C" w:rsidRDefault="00F37377" w:rsidP="0099049C">
            <w:pPr>
              <w:pStyle w:val="NoSpacing"/>
              <w:jc w:val="center"/>
              <w:rPr>
                <w:sz w:val="22"/>
              </w:rPr>
            </w:pPr>
            <w:r>
              <w:rPr>
                <w:sz w:val="22"/>
              </w:rPr>
              <w:fldChar w:fldCharType="begin">
                <w:ffData>
                  <w:name w:val=""/>
                  <w:enabled/>
                  <w:calcOnExit w:val="0"/>
                  <w:helpText w:type="text" w:val="Check if met. "/>
                  <w:statusText w:type="text" w:val="Check if requirement is met"/>
                  <w:checkBox>
                    <w:sizeAuto/>
                    <w:default w:val="0"/>
                  </w:checkBox>
                </w:ffData>
              </w:fldChar>
            </w:r>
            <w:r>
              <w:rPr>
                <w:sz w:val="22"/>
              </w:rPr>
              <w:instrText xml:space="preserve"> FORMCHECKBOX </w:instrText>
            </w:r>
            <w:r w:rsidR="00B6732D">
              <w:rPr>
                <w:sz w:val="22"/>
              </w:rPr>
            </w:r>
            <w:r w:rsidR="00B6732D">
              <w:rPr>
                <w:sz w:val="22"/>
              </w:rPr>
              <w:fldChar w:fldCharType="separate"/>
            </w:r>
            <w:r>
              <w:rPr>
                <w:sz w:val="22"/>
              </w:rPr>
              <w:fldChar w:fldCharType="end"/>
            </w:r>
          </w:p>
        </w:tc>
      </w:tr>
      <w:tr w:rsidR="0099049C" w:rsidRPr="0099049C" w14:paraId="0185E19D" w14:textId="77777777" w:rsidTr="007902B3">
        <w:tc>
          <w:tcPr>
            <w:tcW w:w="10194" w:type="dxa"/>
          </w:tcPr>
          <w:p w14:paraId="1454663A" w14:textId="028B8543" w:rsidR="0099049C" w:rsidRPr="0099049C" w:rsidRDefault="0099049C" w:rsidP="0099049C">
            <w:pPr>
              <w:pStyle w:val="NoSpacing"/>
              <w:rPr>
                <w:sz w:val="22"/>
              </w:rPr>
            </w:pPr>
            <w:r w:rsidRPr="0099049C">
              <w:rPr>
                <w:sz w:val="22"/>
              </w:rPr>
              <w:t>The COE is signed and dated by the designated SEA reviewer after the inte</w:t>
            </w:r>
            <w:r w:rsidR="00DF59FC">
              <w:rPr>
                <w:sz w:val="22"/>
              </w:rPr>
              <w:t>rviewer</w:t>
            </w:r>
            <w:r w:rsidRPr="0099049C">
              <w:rPr>
                <w:sz w:val="22"/>
              </w:rPr>
              <w:t xml:space="preserve">. </w:t>
            </w:r>
          </w:p>
        </w:tc>
        <w:tc>
          <w:tcPr>
            <w:tcW w:w="596" w:type="dxa"/>
          </w:tcPr>
          <w:p w14:paraId="04E287F1" w14:textId="32A941FC" w:rsidR="0099049C" w:rsidRPr="0099049C" w:rsidRDefault="00F37377" w:rsidP="0099049C">
            <w:pPr>
              <w:pStyle w:val="NoSpacing"/>
              <w:jc w:val="center"/>
              <w:rPr>
                <w:sz w:val="22"/>
              </w:rPr>
            </w:pPr>
            <w:r>
              <w:rPr>
                <w:sz w:val="22"/>
              </w:rPr>
              <w:fldChar w:fldCharType="begin">
                <w:ffData>
                  <w:name w:val=""/>
                  <w:enabled/>
                  <w:calcOnExit w:val="0"/>
                  <w:helpText w:type="text" w:val="Check if met. "/>
                  <w:statusText w:type="text" w:val="Check if requirement is met"/>
                  <w:checkBox>
                    <w:sizeAuto/>
                    <w:default w:val="0"/>
                  </w:checkBox>
                </w:ffData>
              </w:fldChar>
            </w:r>
            <w:r>
              <w:rPr>
                <w:sz w:val="22"/>
              </w:rPr>
              <w:instrText xml:space="preserve"> FORMCHECKBOX </w:instrText>
            </w:r>
            <w:r w:rsidR="00B6732D">
              <w:rPr>
                <w:sz w:val="22"/>
              </w:rPr>
            </w:r>
            <w:r w:rsidR="00B6732D">
              <w:rPr>
                <w:sz w:val="22"/>
              </w:rPr>
              <w:fldChar w:fldCharType="separate"/>
            </w:r>
            <w:r>
              <w:rPr>
                <w:sz w:val="22"/>
              </w:rPr>
              <w:fldChar w:fldCharType="end"/>
            </w:r>
          </w:p>
        </w:tc>
      </w:tr>
    </w:tbl>
    <w:p w14:paraId="5288BAD9" w14:textId="6711AA83" w:rsidR="00C32DEA" w:rsidRDefault="00C32DEA" w:rsidP="001A6D9F">
      <w:pPr>
        <w:pStyle w:val="Heading2"/>
        <w:rPr>
          <w:rFonts w:eastAsia="Times New Roman"/>
        </w:rPr>
      </w:pPr>
      <w:bookmarkStart w:id="156" w:name="_Toc9943746"/>
      <w:r w:rsidRPr="00C32DEA">
        <w:rPr>
          <w:rFonts w:eastAsia="Times New Roman"/>
        </w:rPr>
        <w:lastRenderedPageBreak/>
        <w:t>Eligibility Flowchart</w:t>
      </w:r>
      <w:bookmarkEnd w:id="156"/>
    </w:p>
    <w:p w14:paraId="2D994AD6" w14:textId="70D0C20A" w:rsidR="001405CD" w:rsidRPr="00387430" w:rsidRDefault="001405CD" w:rsidP="001A6D9F">
      <w:r>
        <w:rPr>
          <w:noProof/>
        </w:rPr>
        <w:drawing>
          <wp:inline distT="0" distB="0" distL="0" distR="0" wp14:anchorId="13B0FFFB" wp14:editId="073EB4CC">
            <wp:extent cx="6868160" cy="389161"/>
            <wp:effectExtent l="0" t="0" r="0" b="0"/>
            <wp:docPr id="32" name="Picture 32" descr="A straight line means &quot;and&quot; where a dotted line means &quot;or&quot;. " title="Key for Flow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967042" cy="394764"/>
                    </a:xfrm>
                    <a:prstGeom prst="rect">
                      <a:avLst/>
                    </a:prstGeom>
                  </pic:spPr>
                </pic:pic>
              </a:graphicData>
            </a:graphic>
          </wp:inline>
        </w:drawing>
      </w:r>
    </w:p>
    <w:p w14:paraId="6D7EF934" w14:textId="6F6CDA00" w:rsidR="00C32DEA" w:rsidRPr="009F20FF" w:rsidRDefault="00C32DEA" w:rsidP="00AB4F99">
      <w:pPr>
        <w:pStyle w:val="ListParagraph"/>
        <w:numPr>
          <w:ilvl w:val="0"/>
          <w:numId w:val="141"/>
        </w:numPr>
        <w:rPr>
          <w:sz w:val="28"/>
          <w:szCs w:val="28"/>
        </w:rPr>
      </w:pPr>
      <w:r w:rsidRPr="009F20FF">
        <w:rPr>
          <w:b/>
          <w:sz w:val="28"/>
          <w:szCs w:val="28"/>
        </w:rPr>
        <w:t>Determine if there is a an individual in the household who meets the definition of child:</w:t>
      </w:r>
      <w:r w:rsidRPr="009F20FF">
        <w:rPr>
          <w:sz w:val="28"/>
          <w:szCs w:val="28"/>
          <w:vertAlign w:val="superscript"/>
        </w:rPr>
        <w:t xml:space="preserve"> </w:t>
      </w:r>
      <w:r w:rsidRPr="009F20FF">
        <w:rPr>
          <w:color w:val="FFFFFF"/>
          <w:sz w:val="28"/>
          <w:szCs w:val="28"/>
          <w:vertAlign w:val="superscript"/>
        </w:rPr>
        <w:footnoteReference w:id="59"/>
      </w:r>
    </w:p>
    <w:p w14:paraId="3DF41E32" w14:textId="11854F53" w:rsidR="008F52F5" w:rsidRPr="00C32DEA" w:rsidRDefault="008F52F5" w:rsidP="009F20FF">
      <w:pPr>
        <w:ind w:left="360"/>
        <w:rPr>
          <w:rFonts w:ascii="Calibri" w:eastAsia="Calibri" w:hAnsi="Calibri" w:cs="Times New Roman"/>
        </w:rPr>
      </w:pPr>
      <w:r>
        <w:rPr>
          <w:noProof/>
        </w:rPr>
        <w:drawing>
          <wp:inline distT="0" distB="0" distL="0" distR="0" wp14:anchorId="4240E397" wp14:editId="5C711C3C">
            <wp:extent cx="6181937" cy="3267075"/>
            <wp:effectExtent l="0" t="0" r="9525" b="0"/>
            <wp:docPr id="33" name="Picture 33" descr="The child is:&#10;Under the age of 20 (or 22 with an active IEP), and (must include one of the following)&#10;(i) entitled to a free public education (through grade 12) under state law, or&#10;(ii) not yet at a grade level for which the district provides a free public education&#10;" title="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214767" cy="3284425"/>
                    </a:xfrm>
                    <a:prstGeom prst="rect">
                      <a:avLst/>
                    </a:prstGeom>
                  </pic:spPr>
                </pic:pic>
              </a:graphicData>
            </a:graphic>
          </wp:inline>
        </w:drawing>
      </w:r>
    </w:p>
    <w:p w14:paraId="0474D3FC" w14:textId="77777777" w:rsidR="00C32DEA" w:rsidRPr="00C32DEA" w:rsidRDefault="00C32DEA" w:rsidP="001A6D9F"/>
    <w:p w14:paraId="10F52572" w14:textId="307AA710" w:rsidR="00C32DEA" w:rsidRPr="009F20FF" w:rsidRDefault="00C32DEA" w:rsidP="00AB4F99">
      <w:pPr>
        <w:pStyle w:val="ListParagraph"/>
        <w:numPr>
          <w:ilvl w:val="0"/>
          <w:numId w:val="141"/>
        </w:numPr>
        <w:rPr>
          <w:b/>
          <w:sz w:val="28"/>
        </w:rPr>
      </w:pPr>
      <w:r w:rsidRPr="009F20FF">
        <w:rPr>
          <w:b/>
          <w:sz w:val="28"/>
        </w:rPr>
        <w:t>Determine if the child made a qualifying move:</w:t>
      </w:r>
    </w:p>
    <w:p w14:paraId="27AA310D" w14:textId="28A3D896" w:rsidR="00C32DEA" w:rsidRPr="00DC36AD" w:rsidRDefault="00DC36AD" w:rsidP="00A77188">
      <w:pPr>
        <w:ind w:left="360"/>
        <w:rPr>
          <w:rFonts w:ascii="Calibri" w:eastAsia="Calibri" w:hAnsi="Calibri" w:cs="Times New Roman"/>
        </w:rPr>
      </w:pPr>
      <w:r>
        <w:rPr>
          <w:noProof/>
        </w:rPr>
        <w:drawing>
          <wp:inline distT="0" distB="0" distL="0" distR="0" wp14:anchorId="3BC99067" wp14:editId="0EEB6AD2">
            <wp:extent cx="6143625" cy="3086234"/>
            <wp:effectExtent l="0" t="0" r="0" b="0"/>
            <wp:docPr id="19" name="Picture 19" descr="The child made a qualifying move within the previous 36 months:&#10;(a) Due to economic necessity, and&#10;(b) From one residence to another residence, and&#10;(c) From one school district to another school district, except&#10;(i) In districts greater than 15,000 square miles a qualifying move must cross district boundaries or be at least 20 miles, one way to a temporary residence, and&#10;(d) The length of the qualifying move must be at least 1 night/2 days with a total of 7 nights/8 days within a one year period." title="Qualifying 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156754" cy="3092829"/>
                    </a:xfrm>
                    <a:prstGeom prst="rect">
                      <a:avLst/>
                    </a:prstGeom>
                  </pic:spPr>
                </pic:pic>
              </a:graphicData>
            </a:graphic>
          </wp:inline>
        </w:drawing>
      </w:r>
    </w:p>
    <w:p w14:paraId="6AB67123" w14:textId="77777777" w:rsidR="00A77188" w:rsidRDefault="00A77188">
      <w:pPr>
        <w:spacing w:after="160" w:line="259" w:lineRule="auto"/>
        <w:jc w:val="left"/>
        <w:rPr>
          <w:b/>
          <w:sz w:val="28"/>
        </w:rPr>
      </w:pPr>
      <w:r>
        <w:rPr>
          <w:b/>
          <w:sz w:val="28"/>
        </w:rPr>
        <w:br w:type="page"/>
      </w:r>
    </w:p>
    <w:p w14:paraId="472880C3" w14:textId="4822662C" w:rsidR="00C32DEA" w:rsidRPr="00A77188" w:rsidRDefault="00C32DEA" w:rsidP="00AB4F99">
      <w:pPr>
        <w:pStyle w:val="ListParagraph"/>
        <w:numPr>
          <w:ilvl w:val="0"/>
          <w:numId w:val="141"/>
        </w:numPr>
        <w:rPr>
          <w:b/>
          <w:sz w:val="28"/>
        </w:rPr>
      </w:pPr>
      <w:r w:rsidRPr="00A77188">
        <w:rPr>
          <w:b/>
          <w:sz w:val="28"/>
        </w:rPr>
        <w:lastRenderedPageBreak/>
        <w:t>Determine how the child made the qualifying move (either as, with , or to join a parent/guardian or spouse who is a migratory worker):</w:t>
      </w:r>
    </w:p>
    <w:p w14:paraId="735934DB" w14:textId="33D1F6D7" w:rsidR="00087BF1" w:rsidRPr="00006573" w:rsidRDefault="00087BF1" w:rsidP="00A77188">
      <w:pPr>
        <w:ind w:left="360"/>
        <w:rPr>
          <w:rFonts w:ascii="Calibri" w:eastAsia="Calibri" w:hAnsi="Calibri" w:cs="Times New Roman"/>
        </w:rPr>
      </w:pPr>
      <w:r>
        <w:rPr>
          <w:noProof/>
        </w:rPr>
        <w:drawing>
          <wp:inline distT="0" distB="0" distL="0" distR="0" wp14:anchorId="18F774D1" wp14:editId="4A58A4E7">
            <wp:extent cx="5467397" cy="2424223"/>
            <wp:effectExtent l="0" t="0" r="0" b="0"/>
            <wp:docPr id="38" name="Picture 38" descr="The child made a qualifying move within the preceding 36 months:&#10;(a) as the migratory agricultural worker or migratory fisher, or&#10;(b) with a parent/guardian or spouse, or&#10;(c) to join a parent/guardian or spouse&#10;" title="As, With, or To J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477033" cy="2428496"/>
                    </a:xfrm>
                    <a:prstGeom prst="rect">
                      <a:avLst/>
                    </a:prstGeom>
                  </pic:spPr>
                </pic:pic>
              </a:graphicData>
            </a:graphic>
          </wp:inline>
        </w:drawing>
      </w:r>
    </w:p>
    <w:p w14:paraId="14E8CBDB" w14:textId="5DD7F35B" w:rsidR="000F2415" w:rsidRPr="00A77188" w:rsidRDefault="00C32DEA" w:rsidP="00AB4F99">
      <w:pPr>
        <w:pStyle w:val="ListParagraph"/>
        <w:numPr>
          <w:ilvl w:val="0"/>
          <w:numId w:val="141"/>
        </w:numPr>
        <w:rPr>
          <w:b/>
        </w:rPr>
      </w:pPr>
      <w:r w:rsidRPr="00A77188">
        <w:rPr>
          <w:b/>
          <w:sz w:val="28"/>
        </w:rPr>
        <w:t>Determine if the child, the child’s parent/guardian, or the child’s spouse meets the definition of migratory agricultural worker or migratory fisher:</w:t>
      </w:r>
    </w:p>
    <w:p w14:paraId="409FCA1E" w14:textId="4C9ED54C" w:rsidR="000F2415" w:rsidRPr="000F2415" w:rsidRDefault="000F2415" w:rsidP="001A6D9F">
      <w:pPr>
        <w:rPr>
          <w:rFonts w:ascii="Calibri" w:eastAsia="Calibri" w:hAnsi="Calibri" w:cs="Times New Roman"/>
          <w:sz w:val="22"/>
        </w:rPr>
      </w:pPr>
      <w:r>
        <w:rPr>
          <w:noProof/>
        </w:rPr>
        <w:drawing>
          <wp:inline distT="0" distB="0" distL="0" distR="0" wp14:anchorId="04699DB4" wp14:editId="789AD1EB">
            <wp:extent cx="6562725" cy="5291880"/>
            <wp:effectExtent l="0" t="0" r="0" b="4445"/>
            <wp:docPr id="51" name="Picture 51" descr="The child made a qualifying move within the preceding 36 months as, with or to join a parent/guardian or spouse who is a migratory agricultural worker or migratory fisher.&#10;Definition of migratory agricultural worker or migratory fisher:&#10;(a) The migratory agricultural worker or migratory fisher made a qualifying move in the preceding 36 months, and&#10;(must include either b or c)&#10;(b) after doing so engaged in new temporary or seasonal employment or personal subsistence in agriculture or fishing soon after the move, or&#10;(c) If the individual did not engage in such new employment soon after the move,&#10;(i) The individual actively sought such new employment, and&#10;(ii) The individual has a recent history of moves for temporary or seasonal employment in agriculture or fishing&#10;" title="Migratory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576172" cy="5302723"/>
                    </a:xfrm>
                    <a:prstGeom prst="rect">
                      <a:avLst/>
                    </a:prstGeom>
                  </pic:spPr>
                </pic:pic>
              </a:graphicData>
            </a:graphic>
          </wp:inline>
        </w:drawing>
      </w:r>
    </w:p>
    <w:p w14:paraId="17927FFD" w14:textId="73335FA2" w:rsidR="00C32DEA" w:rsidRPr="00A77188" w:rsidRDefault="00C32DEA" w:rsidP="00A77188">
      <w:pPr>
        <w:ind w:left="720" w:hanging="360"/>
        <w:rPr>
          <w:rFonts w:ascii="Calibri" w:eastAsia="Calibri" w:hAnsi="Calibri" w:cs="Times New Roman"/>
          <w:sz w:val="8"/>
        </w:rPr>
      </w:pPr>
      <w:r w:rsidRPr="00A77188">
        <w:rPr>
          <w:sz w:val="10"/>
        </w:rPr>
        <w:br w:type="page"/>
      </w:r>
    </w:p>
    <w:p w14:paraId="17B72FB3" w14:textId="6E7B5B82" w:rsidR="00003D92" w:rsidRDefault="00003D92" w:rsidP="001A6D9F">
      <w:pPr>
        <w:pStyle w:val="Heading2"/>
      </w:pPr>
      <w:bookmarkStart w:id="157" w:name="_Interview_Framework"/>
      <w:bookmarkStart w:id="158" w:name="_Ref9339687"/>
      <w:bookmarkStart w:id="159" w:name="_Toc9943747"/>
      <w:bookmarkEnd w:id="157"/>
      <w:r w:rsidRPr="002000CD">
        <w:lastRenderedPageBreak/>
        <w:t>Interview Framework</w:t>
      </w:r>
      <w:bookmarkEnd w:id="158"/>
      <w:bookmarkEnd w:id="159"/>
    </w:p>
    <w:p w14:paraId="40223A17" w14:textId="77777777" w:rsidR="00A77188" w:rsidRDefault="00A77188" w:rsidP="00A77188">
      <w:pPr>
        <w:pStyle w:val="NoTOCH3"/>
        <w:shd w:val="clear" w:color="auto" w:fill="D9E2F3" w:themeFill="accent5" w:themeFillTint="33"/>
        <w:rPr>
          <w:rStyle w:val="SubtitleChar"/>
        </w:rPr>
      </w:pPr>
      <w:bookmarkStart w:id="160" w:name="_Toc516041209"/>
      <w:r w:rsidRPr="00563F8D">
        <w:t>Section 1: Lay the Groundwork for the Intervie</w:t>
      </w:r>
      <w:r>
        <w:t>w</w:t>
      </w:r>
      <w:bookmarkEnd w:id="160"/>
    </w:p>
    <w:p w14:paraId="7C1B63E3" w14:textId="5E6327E6" w:rsidR="00A77188" w:rsidRPr="002E0FF6" w:rsidRDefault="00A77188" w:rsidP="00A77188">
      <w:pPr>
        <w:pBdr>
          <w:bottom w:val="single" w:sz="4" w:space="1" w:color="auto"/>
          <w:between w:val="single" w:sz="4" w:space="1" w:color="auto"/>
        </w:pBdr>
        <w:spacing w:afterLines="120" w:after="288"/>
        <w:ind w:left="2880" w:hanging="2880"/>
        <w:contextualSpacing/>
        <w:rPr>
          <w:sz w:val="22"/>
        </w:rPr>
      </w:pPr>
      <w:r w:rsidRPr="002E0FF6">
        <w:rPr>
          <w:rStyle w:val="SubtitleChar"/>
          <w:sz w:val="22"/>
        </w:rPr>
        <w:t>Introduce Yourself</w:t>
      </w:r>
      <w:r w:rsidRPr="002E0FF6">
        <w:rPr>
          <w:sz w:val="22"/>
        </w:rPr>
        <w:tab/>
        <w:t xml:space="preserve">Hello, my name is _____________. I work with the </w:t>
      </w:r>
      <w:r w:rsidR="00834982">
        <w:rPr>
          <w:sz w:val="22"/>
        </w:rPr>
        <w:t xml:space="preserve">[DISTRICT NAME] </w:t>
      </w:r>
      <w:r w:rsidRPr="002E0FF6">
        <w:rPr>
          <w:sz w:val="22"/>
        </w:rPr>
        <w:t>Migrant Education Program. It is a program that is related with the local school that could help you or your children with their education. If I can speak to you for a few minutes about your family and your work, some members of your family might be eligible for services.</w:t>
      </w:r>
    </w:p>
    <w:p w14:paraId="41D3EC02" w14:textId="77777777" w:rsidR="00A77188" w:rsidRPr="002E0FF6" w:rsidRDefault="00A77188" w:rsidP="00A77188">
      <w:pPr>
        <w:pBdr>
          <w:bottom w:val="single" w:sz="4" w:space="1" w:color="auto"/>
          <w:between w:val="single" w:sz="4" w:space="1" w:color="auto"/>
        </w:pBdr>
        <w:spacing w:afterLines="120" w:after="288"/>
        <w:ind w:left="2880" w:hanging="2880"/>
        <w:contextualSpacing/>
        <w:rPr>
          <w:sz w:val="22"/>
        </w:rPr>
      </w:pPr>
      <w:r w:rsidRPr="002E0FF6">
        <w:rPr>
          <w:rStyle w:val="SubtitleChar"/>
          <w:sz w:val="22"/>
        </w:rPr>
        <w:t>Build Rapport</w:t>
      </w:r>
      <w:r w:rsidRPr="002E0FF6">
        <w:rPr>
          <w:sz w:val="22"/>
        </w:rPr>
        <w:tab/>
        <w:t>(Look for connections that you can make with the family. For example, did your children go to the same school that the children attend? Finding something positive to say about the parent or child may also help to put the family at ease.)</w:t>
      </w:r>
    </w:p>
    <w:p w14:paraId="7A11DBF8" w14:textId="77777777" w:rsidR="00A77188" w:rsidRPr="002E0FF6" w:rsidRDefault="00A77188" w:rsidP="00A77188">
      <w:pPr>
        <w:pBdr>
          <w:bottom w:val="single" w:sz="4" w:space="1" w:color="auto"/>
          <w:between w:val="single" w:sz="4" w:space="1" w:color="auto"/>
        </w:pBdr>
        <w:spacing w:afterLines="120" w:after="288"/>
        <w:ind w:left="2880" w:hanging="2880"/>
        <w:contextualSpacing/>
        <w:rPr>
          <w:sz w:val="22"/>
        </w:rPr>
      </w:pPr>
      <w:r w:rsidRPr="002E0FF6">
        <w:rPr>
          <w:rStyle w:val="SubtitleChar"/>
          <w:sz w:val="22"/>
        </w:rPr>
        <w:t>Credentials</w:t>
      </w:r>
      <w:r w:rsidRPr="002E0FF6">
        <w:rPr>
          <w:sz w:val="22"/>
        </w:rPr>
        <w:tab/>
        <w:t>Here is my identification (or business card). It shows that I work for the Migrant Education Program.</w:t>
      </w:r>
    </w:p>
    <w:p w14:paraId="1A30B1BB" w14:textId="77777777" w:rsidR="00A77188" w:rsidRPr="002E0FF6" w:rsidRDefault="00A77188" w:rsidP="00A77188">
      <w:pPr>
        <w:pBdr>
          <w:bottom w:val="single" w:sz="4" w:space="1" w:color="auto"/>
          <w:between w:val="single" w:sz="4" w:space="1" w:color="auto"/>
        </w:pBdr>
        <w:spacing w:afterLines="120" w:after="288"/>
        <w:ind w:left="2880" w:hanging="2880"/>
        <w:contextualSpacing/>
        <w:rPr>
          <w:sz w:val="22"/>
        </w:rPr>
      </w:pPr>
      <w:r>
        <w:rPr>
          <w:rStyle w:val="SubtitleChar"/>
          <w:sz w:val="22"/>
        </w:rPr>
        <w:t>Not in S</w:t>
      </w:r>
      <w:r w:rsidRPr="002E0FF6">
        <w:rPr>
          <w:rStyle w:val="SubtitleChar"/>
          <w:sz w:val="22"/>
        </w:rPr>
        <w:t>ales</w:t>
      </w:r>
      <w:r w:rsidRPr="002E0FF6">
        <w:rPr>
          <w:sz w:val="22"/>
        </w:rPr>
        <w:tab/>
        <w:t>I am not selling anything. Here is a brochure about the Migrant Education Program.</w:t>
      </w:r>
    </w:p>
    <w:p w14:paraId="591F177E" w14:textId="77777777" w:rsidR="00A77188" w:rsidRPr="002E0FF6" w:rsidRDefault="00A77188" w:rsidP="00A77188">
      <w:pPr>
        <w:pBdr>
          <w:bottom w:val="single" w:sz="4" w:space="1" w:color="auto"/>
          <w:between w:val="single" w:sz="4" w:space="1" w:color="auto"/>
        </w:pBdr>
        <w:spacing w:afterLines="120" w:after="288"/>
        <w:ind w:left="2880" w:hanging="2880"/>
        <w:contextualSpacing/>
        <w:rPr>
          <w:sz w:val="22"/>
        </w:rPr>
      </w:pPr>
      <w:r w:rsidRPr="002E0FF6">
        <w:rPr>
          <w:rStyle w:val="SubtitleChar"/>
          <w:sz w:val="22"/>
        </w:rPr>
        <w:t>Privacy</w:t>
      </w:r>
      <w:r w:rsidRPr="004A5E84">
        <w:rPr>
          <w:rStyle w:val="SubtitleChar"/>
          <w:sz w:val="22"/>
          <w:u w:val="none"/>
        </w:rPr>
        <w:tab/>
      </w:r>
      <w:r w:rsidRPr="002E0FF6">
        <w:rPr>
          <w:sz w:val="22"/>
        </w:rPr>
        <w:t>The information you share with me is private, and will be used for educational purposes only. I don’t share information with other agencies or government departments unless I have your permission to do so.</w:t>
      </w:r>
    </w:p>
    <w:p w14:paraId="18D51E55" w14:textId="77777777" w:rsidR="00A77188" w:rsidRPr="002E0FF6" w:rsidRDefault="00A77188" w:rsidP="00A77188">
      <w:pPr>
        <w:pBdr>
          <w:bottom w:val="single" w:sz="4" w:space="1" w:color="auto"/>
          <w:between w:val="single" w:sz="4" w:space="1" w:color="auto"/>
        </w:pBdr>
        <w:ind w:left="2880" w:hanging="2880"/>
        <w:contextualSpacing/>
        <w:rPr>
          <w:sz w:val="22"/>
        </w:rPr>
      </w:pPr>
      <w:r w:rsidRPr="002E0FF6">
        <w:rPr>
          <w:rStyle w:val="SubtitleChar"/>
          <w:sz w:val="22"/>
        </w:rPr>
        <w:t>Better Time</w:t>
      </w:r>
      <w:r w:rsidRPr="002E0FF6">
        <w:rPr>
          <w:sz w:val="22"/>
        </w:rPr>
        <w:tab/>
        <w:t>Is this a good time to talk? I can talk with you at another time if that would be more convenient.</w:t>
      </w:r>
    </w:p>
    <w:p w14:paraId="42F96963" w14:textId="77777777" w:rsidR="00A77188" w:rsidRDefault="00A77188" w:rsidP="00A77188">
      <w:pPr>
        <w:pStyle w:val="NoTOCH3"/>
        <w:shd w:val="clear" w:color="auto" w:fill="D9E2F3" w:themeFill="accent5" w:themeFillTint="33"/>
      </w:pPr>
      <w:bookmarkStart w:id="161" w:name="_Toc516041210"/>
      <w:r w:rsidRPr="00563F8D">
        <w:t>Section 2: Transition to the Interview</w:t>
      </w:r>
      <w:bookmarkEnd w:id="161"/>
    </w:p>
    <w:p w14:paraId="754CD1E1" w14:textId="77777777" w:rsidR="00A77188" w:rsidRPr="002E0FF6" w:rsidRDefault="00A77188" w:rsidP="00A77188">
      <w:pPr>
        <w:pBdr>
          <w:bottom w:val="single" w:sz="4" w:space="1" w:color="auto"/>
          <w:between w:val="single" w:sz="4" w:space="1" w:color="auto"/>
        </w:pBdr>
        <w:ind w:left="2880" w:hanging="2880"/>
        <w:rPr>
          <w:rFonts w:eastAsiaTheme="minorEastAsia"/>
          <w:color w:val="5A5A5A" w:themeColor="text1" w:themeTint="A5"/>
          <w:spacing w:val="15"/>
          <w:sz w:val="22"/>
        </w:rPr>
      </w:pPr>
      <w:r>
        <w:rPr>
          <w:rStyle w:val="SubtitleChar"/>
          <w:sz w:val="22"/>
        </w:rPr>
        <w:t>Explain the I</w:t>
      </w:r>
      <w:r w:rsidRPr="002E0FF6">
        <w:rPr>
          <w:rStyle w:val="SubtitleChar"/>
          <w:sz w:val="22"/>
        </w:rPr>
        <w:t>nterview</w:t>
      </w:r>
      <w:r w:rsidRPr="002E0FF6">
        <w:rPr>
          <w:sz w:val="22"/>
        </w:rPr>
        <w:tab/>
        <w:t>The Migrant Education Program helps families that have worked in agriculture or fishing. I need to ask some questions about you and your family to find out if this program can help you. For example, I’ll ask about your children’s ages, the work you’ve done, and where you have lived, and where the children have gone to school. We will talk about those things for a little while and then I will summarize what you have told me.</w:t>
      </w:r>
    </w:p>
    <w:p w14:paraId="1F1C998E" w14:textId="77777777" w:rsidR="00A77188" w:rsidRPr="002E0FF6" w:rsidRDefault="00A77188" w:rsidP="00A77188">
      <w:pPr>
        <w:pBdr>
          <w:bottom w:val="single" w:sz="4" w:space="1" w:color="auto"/>
          <w:between w:val="single" w:sz="4" w:space="1" w:color="auto"/>
        </w:pBdr>
        <w:ind w:left="2880" w:hanging="2880"/>
        <w:rPr>
          <w:sz w:val="22"/>
        </w:rPr>
      </w:pPr>
      <w:r w:rsidRPr="002E0FF6">
        <w:rPr>
          <w:rStyle w:val="SubtitleChar"/>
          <w:sz w:val="22"/>
        </w:rPr>
        <w:t>Repeat Questions</w:t>
      </w:r>
      <w:r w:rsidRPr="002E0FF6">
        <w:rPr>
          <w:sz w:val="22"/>
        </w:rPr>
        <w:tab/>
        <w:t>Just to be sure that I understood what you told me, I might repeat questions, or ask for the same information in a different way.</w:t>
      </w:r>
    </w:p>
    <w:p w14:paraId="273B96F5" w14:textId="77777777" w:rsidR="00A77188" w:rsidRPr="002E0FF6" w:rsidRDefault="00A77188" w:rsidP="00A77188">
      <w:pPr>
        <w:pBdr>
          <w:bottom w:val="single" w:sz="4" w:space="1" w:color="auto"/>
          <w:between w:val="single" w:sz="4" w:space="1" w:color="auto"/>
        </w:pBdr>
        <w:ind w:left="2880" w:hanging="2880"/>
        <w:rPr>
          <w:sz w:val="22"/>
        </w:rPr>
      </w:pPr>
      <w:r w:rsidRPr="002E0FF6">
        <w:rPr>
          <w:rStyle w:val="SubtitleChar"/>
          <w:sz w:val="22"/>
        </w:rPr>
        <w:t>Probes</w:t>
      </w:r>
      <w:r w:rsidRPr="002E0FF6">
        <w:rPr>
          <w:sz w:val="22"/>
        </w:rPr>
        <w:tab/>
        <w:t>If you don't remember something, I will try to help you by asking other questions.</w:t>
      </w:r>
    </w:p>
    <w:p w14:paraId="341AFB96" w14:textId="77777777" w:rsidR="00A77188" w:rsidRPr="002E0FF6" w:rsidRDefault="00A77188" w:rsidP="00A77188">
      <w:pPr>
        <w:pBdr>
          <w:bottom w:val="single" w:sz="4" w:space="1" w:color="auto"/>
          <w:between w:val="single" w:sz="4" w:space="1" w:color="auto"/>
        </w:pBdr>
        <w:ind w:left="2880" w:hanging="2880"/>
        <w:rPr>
          <w:sz w:val="22"/>
        </w:rPr>
      </w:pPr>
      <w:r w:rsidRPr="002E0FF6">
        <w:rPr>
          <w:rStyle w:val="SubtitleChar"/>
          <w:sz w:val="22"/>
        </w:rPr>
        <w:t>Documents</w:t>
      </w:r>
      <w:r w:rsidRPr="002E0FF6">
        <w:rPr>
          <w:sz w:val="22"/>
        </w:rPr>
        <w:tab/>
        <w:t>If you have documents that have information about your family, you can use them to help you answer my questions.</w:t>
      </w:r>
    </w:p>
    <w:p w14:paraId="0A328762" w14:textId="77777777" w:rsidR="00A77188" w:rsidRPr="002E0FF6" w:rsidRDefault="00A77188" w:rsidP="00A77188">
      <w:pPr>
        <w:pBdr>
          <w:bottom w:val="single" w:sz="4" w:space="1" w:color="auto"/>
          <w:between w:val="single" w:sz="4" w:space="1" w:color="auto"/>
        </w:pBdr>
        <w:ind w:left="2880" w:hanging="2880"/>
        <w:rPr>
          <w:sz w:val="22"/>
        </w:rPr>
      </w:pPr>
      <w:r w:rsidRPr="002E0FF6">
        <w:rPr>
          <w:rStyle w:val="SubtitleChar"/>
          <w:sz w:val="22"/>
        </w:rPr>
        <w:t>Time to Recall</w:t>
      </w:r>
      <w:r w:rsidRPr="002E0FF6">
        <w:rPr>
          <w:sz w:val="22"/>
        </w:rPr>
        <w:tab/>
        <w:t>If you don't know the answers to some of my questions, I can always call you or come by later to finish up our conversation.</w:t>
      </w:r>
    </w:p>
    <w:p w14:paraId="4F805E91" w14:textId="77777777" w:rsidR="00A77188" w:rsidRDefault="00A77188" w:rsidP="00A77188">
      <w:pPr>
        <w:pBdr>
          <w:bottom w:val="single" w:sz="4" w:space="1" w:color="auto"/>
          <w:between w:val="single" w:sz="4" w:space="1" w:color="auto"/>
        </w:pBdr>
        <w:ind w:left="2880" w:hanging="2880"/>
        <w:rPr>
          <w:sz w:val="22"/>
        </w:rPr>
      </w:pPr>
      <w:r w:rsidRPr="002E0FF6">
        <w:rPr>
          <w:rStyle w:val="SubtitleChar"/>
          <w:sz w:val="22"/>
        </w:rPr>
        <w:t>Personal Information</w:t>
      </w:r>
      <w:r w:rsidRPr="002E0FF6">
        <w:rPr>
          <w:sz w:val="22"/>
        </w:rPr>
        <w:tab/>
        <w:t>I apologize if some of the questions I’ll ask seem very personal. I don’t mean to offend you, but I need this information to see if this program can help you.</w:t>
      </w:r>
    </w:p>
    <w:p w14:paraId="0AB8C1B6" w14:textId="77777777" w:rsidR="00A77188" w:rsidRDefault="00A77188" w:rsidP="00A77188">
      <w:r>
        <w:br w:type="page"/>
      </w:r>
    </w:p>
    <w:p w14:paraId="6CEC1F35" w14:textId="77777777" w:rsidR="00A77188" w:rsidRDefault="00A77188" w:rsidP="00A77188">
      <w:pPr>
        <w:pStyle w:val="NoTOCH3"/>
        <w:shd w:val="clear" w:color="auto" w:fill="D9E2F3" w:themeFill="accent5" w:themeFillTint="33"/>
      </w:pPr>
      <w:bookmarkStart w:id="162" w:name="_Toc516041211"/>
      <w:r w:rsidRPr="00563F8D">
        <w:lastRenderedPageBreak/>
        <w:t>Section 3: Gather Information on Child Eligibility</w:t>
      </w:r>
      <w:bookmarkEnd w:id="162"/>
    </w:p>
    <w:p w14:paraId="39762805" w14:textId="77777777" w:rsidR="00A77188" w:rsidRPr="002E0FF6" w:rsidRDefault="00A77188" w:rsidP="00A77188">
      <w:pPr>
        <w:tabs>
          <w:tab w:val="left" w:pos="2880"/>
        </w:tabs>
        <w:spacing w:after="0"/>
        <w:contextualSpacing/>
        <w:rPr>
          <w:sz w:val="22"/>
        </w:rPr>
      </w:pPr>
      <w:r w:rsidRPr="00003D92">
        <w:rPr>
          <w:rStyle w:val="SubtitleChar"/>
          <w:sz w:val="22"/>
        </w:rPr>
        <w:t>Eligibility Requirements</w:t>
      </w:r>
      <w:r>
        <w:rPr>
          <w:sz w:val="22"/>
        </w:rPr>
        <w:tab/>
        <w:t>1.</w:t>
      </w:r>
      <w:r>
        <w:rPr>
          <w:sz w:val="22"/>
        </w:rPr>
        <w:tab/>
      </w:r>
      <w:r w:rsidRPr="002E0FF6">
        <w:rPr>
          <w:sz w:val="22"/>
        </w:rPr>
        <w:t xml:space="preserve">The </w:t>
      </w:r>
      <w:r w:rsidRPr="002E0FF6">
        <w:rPr>
          <w:b/>
          <w:sz w:val="22"/>
        </w:rPr>
        <w:t>child</w:t>
      </w:r>
      <w:r w:rsidRPr="002E0FF6">
        <w:rPr>
          <w:sz w:val="22"/>
        </w:rPr>
        <w:t>, is eligible for free public education</w:t>
      </w:r>
      <w:r w:rsidRPr="002E0FF6">
        <w:rPr>
          <w:rStyle w:val="FootnoteReference"/>
          <w:sz w:val="22"/>
        </w:rPr>
        <w:footnoteReference w:id="60"/>
      </w:r>
      <w:r w:rsidRPr="002E0FF6">
        <w:rPr>
          <w:sz w:val="22"/>
        </w:rPr>
        <w:t>, and</w:t>
      </w:r>
    </w:p>
    <w:p w14:paraId="04EA13B9" w14:textId="77777777" w:rsidR="00A77188" w:rsidRPr="002E0FF6" w:rsidRDefault="00A77188" w:rsidP="004448C5">
      <w:pPr>
        <w:pStyle w:val="ListParagraph"/>
        <w:numPr>
          <w:ilvl w:val="0"/>
          <w:numId w:val="49"/>
        </w:numPr>
        <w:spacing w:line="259" w:lineRule="auto"/>
        <w:ind w:left="3240"/>
        <w:rPr>
          <w:sz w:val="22"/>
        </w:rPr>
      </w:pPr>
      <w:r w:rsidRPr="002E0FF6">
        <w:rPr>
          <w:sz w:val="22"/>
        </w:rPr>
        <w:t xml:space="preserve">made a </w:t>
      </w:r>
      <w:r w:rsidRPr="002E0FF6">
        <w:rPr>
          <w:b/>
          <w:sz w:val="22"/>
        </w:rPr>
        <w:t>qualifying move(s)</w:t>
      </w:r>
      <w:r w:rsidRPr="002E0FF6">
        <w:rPr>
          <w:sz w:val="22"/>
        </w:rPr>
        <w:t xml:space="preserve"> due to economic necessity across school district boundaries</w:t>
      </w:r>
      <w:r w:rsidRPr="002E0FF6">
        <w:rPr>
          <w:rStyle w:val="FootnoteReference"/>
          <w:sz w:val="22"/>
        </w:rPr>
        <w:footnoteReference w:id="61"/>
      </w:r>
    </w:p>
    <w:p w14:paraId="230353C3" w14:textId="77777777" w:rsidR="00A77188" w:rsidRPr="002E0FF6" w:rsidRDefault="00A77188" w:rsidP="004448C5">
      <w:pPr>
        <w:pStyle w:val="ListParagraph"/>
        <w:numPr>
          <w:ilvl w:val="0"/>
          <w:numId w:val="49"/>
        </w:numPr>
        <w:spacing w:line="259" w:lineRule="auto"/>
        <w:ind w:left="3240"/>
        <w:rPr>
          <w:sz w:val="22"/>
        </w:rPr>
      </w:pPr>
      <w:r w:rsidRPr="002E0FF6">
        <w:rPr>
          <w:b/>
          <w:sz w:val="22"/>
        </w:rPr>
        <w:t>as</w:t>
      </w:r>
      <w:r w:rsidRPr="002E0FF6">
        <w:rPr>
          <w:sz w:val="22"/>
        </w:rPr>
        <w:t xml:space="preserve">, </w:t>
      </w:r>
      <w:r w:rsidRPr="002E0FF6">
        <w:rPr>
          <w:b/>
          <w:sz w:val="22"/>
        </w:rPr>
        <w:t>with</w:t>
      </w:r>
      <w:r w:rsidRPr="002E0FF6">
        <w:rPr>
          <w:sz w:val="22"/>
        </w:rPr>
        <w:t xml:space="preserve"> or </w:t>
      </w:r>
      <w:r w:rsidRPr="002E0FF6">
        <w:rPr>
          <w:b/>
          <w:sz w:val="22"/>
        </w:rPr>
        <w:t xml:space="preserve">to join </w:t>
      </w:r>
      <w:r w:rsidRPr="002E0FF6">
        <w:rPr>
          <w:sz w:val="22"/>
        </w:rPr>
        <w:t>a parent/guardian or spouse</w:t>
      </w:r>
    </w:p>
    <w:p w14:paraId="51B1121E" w14:textId="77777777" w:rsidR="00A77188" w:rsidRPr="00003D92" w:rsidRDefault="00A77188" w:rsidP="004448C5">
      <w:pPr>
        <w:pStyle w:val="ListParagraph"/>
        <w:numPr>
          <w:ilvl w:val="0"/>
          <w:numId w:val="49"/>
        </w:numPr>
        <w:pBdr>
          <w:bottom w:val="single" w:sz="4" w:space="1" w:color="auto"/>
        </w:pBdr>
        <w:spacing w:line="259" w:lineRule="auto"/>
        <w:ind w:left="3240"/>
        <w:rPr>
          <w:sz w:val="22"/>
        </w:rPr>
      </w:pPr>
      <w:r w:rsidRPr="002E0FF6">
        <w:rPr>
          <w:sz w:val="22"/>
        </w:rPr>
        <w:t xml:space="preserve">who is a </w:t>
      </w:r>
      <w:r w:rsidRPr="002E0FF6">
        <w:rPr>
          <w:b/>
          <w:sz w:val="22"/>
        </w:rPr>
        <w:t>migratory agricultural worker</w:t>
      </w:r>
      <w:r w:rsidRPr="002E0FF6">
        <w:rPr>
          <w:sz w:val="22"/>
        </w:rPr>
        <w:t xml:space="preserve"> or </w:t>
      </w:r>
      <w:r w:rsidRPr="002E0FF6">
        <w:rPr>
          <w:b/>
          <w:sz w:val="22"/>
        </w:rPr>
        <w:t>migratory fisher.</w:t>
      </w:r>
    </w:p>
    <w:p w14:paraId="1110DE2C" w14:textId="77777777" w:rsidR="00A77188" w:rsidRDefault="00A77188" w:rsidP="00A77188">
      <w:pPr>
        <w:pStyle w:val="NoTOCH3"/>
        <w:shd w:val="clear" w:color="auto" w:fill="D9E2F3" w:themeFill="accent5" w:themeFillTint="33"/>
      </w:pPr>
      <w:bookmarkStart w:id="163" w:name="_Toc516041212"/>
      <w:r w:rsidRPr="00563F8D">
        <w:t>Section 4: Complete COE</w:t>
      </w:r>
      <w:bookmarkEnd w:id="163"/>
    </w:p>
    <w:p w14:paraId="4F27E638" w14:textId="77777777" w:rsidR="00A77188" w:rsidRPr="00E261A5" w:rsidRDefault="00A77188" w:rsidP="00A77188">
      <w:pPr>
        <w:pBdr>
          <w:bottom w:val="single" w:sz="4" w:space="1" w:color="auto"/>
        </w:pBdr>
        <w:ind w:left="2880" w:hanging="2880"/>
        <w:rPr>
          <w:sz w:val="22"/>
        </w:rPr>
      </w:pPr>
      <w:r w:rsidRPr="002E0FF6">
        <w:rPr>
          <w:rStyle w:val="SubtitleChar"/>
          <w:sz w:val="22"/>
        </w:rPr>
        <w:t>Complete COE</w:t>
      </w:r>
      <w:r w:rsidRPr="002E0FF6">
        <w:rPr>
          <w:sz w:val="22"/>
        </w:rPr>
        <w:tab/>
        <w:t>Now I want to fill out the remaining information on the Certificate of Eligibility (COE) Form for the Migrant Education Program.</w:t>
      </w:r>
    </w:p>
    <w:p w14:paraId="48B7E0F0" w14:textId="77777777" w:rsidR="00A77188" w:rsidRDefault="00A77188" w:rsidP="00A77188">
      <w:pPr>
        <w:pStyle w:val="NoTOCH3"/>
        <w:shd w:val="clear" w:color="auto" w:fill="D9E2F3" w:themeFill="accent5" w:themeFillTint="33"/>
      </w:pPr>
      <w:bookmarkStart w:id="164" w:name="_Toc516041213"/>
      <w:r w:rsidRPr="00563F8D">
        <w:t>Section 5: Transition to the Confirmation Process</w:t>
      </w:r>
      <w:bookmarkEnd w:id="164"/>
    </w:p>
    <w:p w14:paraId="513D34EC" w14:textId="77777777" w:rsidR="00A77188" w:rsidRPr="002E0FF6" w:rsidRDefault="00A77188" w:rsidP="00A77188">
      <w:pPr>
        <w:pBdr>
          <w:bottom w:val="single" w:sz="4" w:space="1" w:color="auto"/>
          <w:between w:val="single" w:sz="4" w:space="1" w:color="auto"/>
        </w:pBdr>
        <w:ind w:left="2880" w:hanging="2880"/>
        <w:rPr>
          <w:sz w:val="22"/>
        </w:rPr>
      </w:pPr>
      <w:r w:rsidRPr="002E0FF6">
        <w:rPr>
          <w:rStyle w:val="SubtitleChar"/>
          <w:sz w:val="22"/>
        </w:rPr>
        <w:t>Wrap Up</w:t>
      </w:r>
      <w:r w:rsidRPr="002E0FF6">
        <w:rPr>
          <w:sz w:val="22"/>
        </w:rPr>
        <w:tab/>
        <w:t>You’ve been very helpful. I’m going to follow up with my office so they can decide if you and your family are eligible for the program. After all this discussion, do you have anything else to add, or any questions for me?</w:t>
      </w:r>
    </w:p>
    <w:p w14:paraId="3424247E" w14:textId="77777777" w:rsidR="00A77188" w:rsidRPr="002E0FF6" w:rsidRDefault="00A77188" w:rsidP="00A77188">
      <w:pPr>
        <w:pBdr>
          <w:bottom w:val="single" w:sz="4" w:space="1" w:color="auto"/>
          <w:between w:val="single" w:sz="4" w:space="1" w:color="auto"/>
        </w:pBdr>
        <w:ind w:left="2880" w:hanging="2880"/>
        <w:rPr>
          <w:sz w:val="22"/>
        </w:rPr>
      </w:pPr>
      <w:r w:rsidRPr="002E0FF6">
        <w:rPr>
          <w:rStyle w:val="SubtitleChar"/>
          <w:sz w:val="22"/>
        </w:rPr>
        <w:t>Introduce Summary</w:t>
      </w:r>
      <w:r w:rsidRPr="002E0FF6">
        <w:rPr>
          <w:sz w:val="22"/>
        </w:rPr>
        <w:tab/>
        <w:t>Now I am going to summarize some of the information you told me. Please listen carefully and see if I understood the information that you provided. If I didn’t understand something you said, PLEASE let me know and I will change it.</w:t>
      </w:r>
    </w:p>
    <w:p w14:paraId="6998B8AF" w14:textId="77777777" w:rsidR="00A77188" w:rsidRDefault="00A77188" w:rsidP="00A77188">
      <w:pPr>
        <w:pStyle w:val="NoTOCH3"/>
        <w:shd w:val="clear" w:color="auto" w:fill="D9E2F3" w:themeFill="accent5" w:themeFillTint="33"/>
      </w:pPr>
      <w:bookmarkStart w:id="165" w:name="_Toc516041214"/>
      <w:r w:rsidRPr="00563F8D">
        <w:t>Section 6: Confirm Responses</w:t>
      </w:r>
      <w:bookmarkEnd w:id="165"/>
      <w:r w:rsidRPr="00563F8D">
        <w:t xml:space="preserve"> </w:t>
      </w:r>
    </w:p>
    <w:p w14:paraId="22F1F348" w14:textId="0A860689" w:rsidR="00A77188" w:rsidRPr="002E0FF6" w:rsidRDefault="00A77188" w:rsidP="00A77188">
      <w:pPr>
        <w:pBdr>
          <w:bottom w:val="single" w:sz="4" w:space="1" w:color="auto"/>
          <w:between w:val="single" w:sz="4" w:space="1" w:color="auto"/>
        </w:pBdr>
        <w:ind w:left="2880" w:hanging="2880"/>
        <w:rPr>
          <w:sz w:val="22"/>
        </w:rPr>
      </w:pPr>
      <w:r w:rsidRPr="002E0FF6">
        <w:rPr>
          <w:rStyle w:val="SubtitleChar"/>
          <w:sz w:val="22"/>
        </w:rPr>
        <w:t>Confirm Data</w:t>
      </w:r>
      <w:r w:rsidRPr="002E0FF6">
        <w:rPr>
          <w:sz w:val="22"/>
        </w:rPr>
        <w:tab/>
        <w:t>Go through each section of the COE with the parent and confirm that the information on the form is accurate. Verify all sections of the COE. Be sure to verify move dates and locations, economic necessity, and the four eligibility requirements.</w:t>
      </w:r>
    </w:p>
    <w:p w14:paraId="370EE59A" w14:textId="77777777" w:rsidR="00A77188" w:rsidRPr="002E0FF6" w:rsidRDefault="00A77188" w:rsidP="00A77188">
      <w:pPr>
        <w:pBdr>
          <w:bottom w:val="single" w:sz="4" w:space="1" w:color="auto"/>
          <w:between w:val="single" w:sz="4" w:space="1" w:color="auto"/>
        </w:pBdr>
        <w:ind w:left="2880" w:hanging="2880"/>
        <w:rPr>
          <w:sz w:val="22"/>
        </w:rPr>
      </w:pPr>
      <w:r w:rsidRPr="002E0FF6">
        <w:rPr>
          <w:rStyle w:val="SubtitleChar"/>
          <w:sz w:val="22"/>
        </w:rPr>
        <w:t>Make Corrections</w:t>
      </w:r>
      <w:r w:rsidRPr="002E0FF6">
        <w:rPr>
          <w:sz w:val="22"/>
        </w:rPr>
        <w:tab/>
        <w:t>If necessary, make corrections or clarifications to the COE based off of the information garnered while confirming COE data with the interviewee.</w:t>
      </w:r>
    </w:p>
    <w:p w14:paraId="518B139F" w14:textId="77777777" w:rsidR="00A77188" w:rsidRDefault="00A77188" w:rsidP="00A77188">
      <w:pPr>
        <w:pStyle w:val="NoTOCH3"/>
        <w:shd w:val="clear" w:color="auto" w:fill="D9E2F3" w:themeFill="accent5" w:themeFillTint="33"/>
      </w:pPr>
      <w:bookmarkStart w:id="166" w:name="_Toc516041215"/>
      <w:r w:rsidRPr="00563F8D">
        <w:t>Section 7: Close the Interview</w:t>
      </w:r>
      <w:bookmarkEnd w:id="166"/>
    </w:p>
    <w:p w14:paraId="45C1DAA3" w14:textId="5ABD9FB4" w:rsidR="00834982" w:rsidRPr="002E0FF6" w:rsidRDefault="00834982" w:rsidP="00834982">
      <w:pPr>
        <w:pBdr>
          <w:bottom w:val="single" w:sz="4" w:space="1" w:color="auto"/>
          <w:between w:val="single" w:sz="4" w:space="1" w:color="auto"/>
        </w:pBdr>
        <w:ind w:left="2880" w:hanging="2880"/>
        <w:rPr>
          <w:sz w:val="22"/>
        </w:rPr>
      </w:pPr>
      <w:r w:rsidRPr="002E0FF6">
        <w:rPr>
          <w:rStyle w:val="SubtitleChar"/>
          <w:sz w:val="22"/>
        </w:rPr>
        <w:t>Remind About Privacy</w:t>
      </w:r>
      <w:r w:rsidRPr="002E0FF6">
        <w:rPr>
          <w:sz w:val="22"/>
        </w:rPr>
        <w:tab/>
        <w:t xml:space="preserve">The information you share with me is private, and will be used for educational purposes only. I don’t share information with other agencies or government departments unless I have your permission to do so. [Additional information may be explained regarding Family Educational </w:t>
      </w:r>
      <w:r w:rsidR="001C233E">
        <w:rPr>
          <w:sz w:val="22"/>
        </w:rPr>
        <w:t>Rights and Privacy Act (FERPA).</w:t>
      </w:r>
      <w:r w:rsidR="00F02850">
        <w:rPr>
          <w:sz w:val="22"/>
        </w:rPr>
        <w:t>]</w:t>
      </w:r>
    </w:p>
    <w:p w14:paraId="5F7C89F6" w14:textId="77777777" w:rsidR="00A77188" w:rsidRPr="002E0FF6" w:rsidRDefault="00A77188" w:rsidP="00A77188">
      <w:pPr>
        <w:pBdr>
          <w:bottom w:val="single" w:sz="4" w:space="1" w:color="auto"/>
          <w:between w:val="single" w:sz="4" w:space="1" w:color="auto"/>
        </w:pBdr>
        <w:ind w:left="2880" w:hanging="2880"/>
        <w:rPr>
          <w:sz w:val="22"/>
        </w:rPr>
      </w:pPr>
      <w:r w:rsidRPr="002E0FF6">
        <w:rPr>
          <w:rStyle w:val="SubtitleChar"/>
          <w:sz w:val="22"/>
        </w:rPr>
        <w:t>Sign COE Form</w:t>
      </w:r>
      <w:r w:rsidRPr="002E0FF6">
        <w:rPr>
          <w:sz w:val="22"/>
        </w:rPr>
        <w:tab/>
        <w:t>If the information that I have confirmed with you is correct, the interview is now over. Would you please sign the Certificate of Eligibility (COE) form here to confirm that the information that you have provided is correct? Your signature simply means that you confirm that I’ve written what you told me.</w:t>
      </w:r>
    </w:p>
    <w:p w14:paraId="47C57BFB" w14:textId="77777777" w:rsidR="00A77188" w:rsidRPr="002E0FF6" w:rsidRDefault="00A77188" w:rsidP="00A77188">
      <w:pPr>
        <w:pBdr>
          <w:bottom w:val="single" w:sz="4" w:space="1" w:color="auto"/>
          <w:between w:val="single" w:sz="4" w:space="1" w:color="auto"/>
        </w:pBdr>
        <w:ind w:left="2880" w:hanging="2880"/>
        <w:rPr>
          <w:sz w:val="22"/>
        </w:rPr>
      </w:pPr>
      <w:r w:rsidRPr="002E0FF6">
        <w:rPr>
          <w:rStyle w:val="SubtitleChar"/>
          <w:sz w:val="22"/>
        </w:rPr>
        <w:t>Give Copy of COE</w:t>
      </w:r>
      <w:r w:rsidRPr="002E0FF6">
        <w:rPr>
          <w:sz w:val="22"/>
        </w:rPr>
        <w:tab/>
        <w:t>Here is a copy of the form that I went over with you that you can keep so you have a record of the questions that I asked you. If your child/you is/are determined to be eligible, I will mail a completed copy of this form to you.</w:t>
      </w:r>
    </w:p>
    <w:p w14:paraId="7871009C" w14:textId="77777777" w:rsidR="00A77188" w:rsidRPr="00A77188" w:rsidRDefault="00A77188">
      <w:pPr>
        <w:spacing w:after="160" w:line="259" w:lineRule="auto"/>
        <w:jc w:val="left"/>
        <w:rPr>
          <w:rFonts w:eastAsia="Times New Roman" w:cstheme="majorBidi"/>
          <w:b/>
          <w:color w:val="2E74B5" w:themeColor="accent1" w:themeShade="BF"/>
          <w:sz w:val="20"/>
          <w:szCs w:val="26"/>
          <w:highlight w:val="yellow"/>
          <w:u w:val="single"/>
        </w:rPr>
      </w:pPr>
      <w:r w:rsidRPr="00A77188">
        <w:rPr>
          <w:rFonts w:eastAsia="Times New Roman"/>
          <w:sz w:val="14"/>
          <w:highlight w:val="yellow"/>
        </w:rPr>
        <w:br w:type="page"/>
      </w:r>
    </w:p>
    <w:p w14:paraId="0F39A85C" w14:textId="77777777" w:rsidR="00A77188" w:rsidRDefault="00A77188" w:rsidP="00774358">
      <w:pPr>
        <w:pStyle w:val="Heading2"/>
        <w:shd w:val="clear" w:color="auto" w:fill="FFFFFF" w:themeFill="background1"/>
        <w:rPr>
          <w:rFonts w:eastAsia="Times New Roman"/>
        </w:rPr>
      </w:pPr>
      <w:bookmarkStart w:id="167" w:name="_Toc7003350"/>
      <w:bookmarkStart w:id="168" w:name="_Toc9943748"/>
      <w:r w:rsidRPr="00774358">
        <w:rPr>
          <w:rFonts w:eastAsia="Times New Roman"/>
        </w:rPr>
        <w:lastRenderedPageBreak/>
        <w:t>Sample Interview Script</w:t>
      </w:r>
      <w:bookmarkEnd w:id="167"/>
      <w:bookmarkEnd w:id="168"/>
    </w:p>
    <w:p w14:paraId="31FC7EAE" w14:textId="77777777" w:rsidR="00A77188" w:rsidRPr="00866E2A" w:rsidRDefault="00A77188" w:rsidP="00A77188">
      <w:pPr>
        <w:keepNext/>
        <w:outlineLvl w:val="1"/>
        <w:rPr>
          <w:rFonts w:ascii="Calibri Light" w:eastAsia="Times New Roman" w:hAnsi="Calibri Light" w:cs="Times New Roman"/>
          <w:b/>
          <w:bCs/>
          <w:color w:val="4F81BD"/>
          <w:sz w:val="36"/>
          <w:szCs w:val="36"/>
        </w:rPr>
        <w:sectPr w:rsidR="00A77188" w:rsidRPr="00866E2A" w:rsidSect="00E85359">
          <w:type w:val="continuous"/>
          <w:pgSz w:w="12240" w:h="15840"/>
          <w:pgMar w:top="720" w:right="720" w:bottom="720" w:left="720" w:header="720" w:footer="720" w:gutter="0"/>
          <w:cols w:space="720"/>
          <w:docGrid w:linePitch="360"/>
        </w:sectPr>
      </w:pPr>
    </w:p>
    <w:p w14:paraId="3E94A7F6" w14:textId="5DC34D8A" w:rsidR="00A77188" w:rsidRPr="008672CA" w:rsidRDefault="0074356C" w:rsidP="00A77188">
      <w:pPr>
        <w:shd w:val="clear" w:color="auto" w:fill="BFBFBF"/>
        <w:spacing w:after="0"/>
        <w:jc w:val="center"/>
        <w:rPr>
          <w:rFonts w:ascii="Calibri" w:eastAsia="Times New Roman" w:hAnsi="Calibri" w:cs="Times New Roman"/>
          <w:color w:val="000000" w:themeColor="text1"/>
          <w:szCs w:val="20"/>
        </w:rPr>
      </w:pPr>
      <w:r>
        <w:rPr>
          <w:rFonts w:ascii="Calibri" w:eastAsia="Times New Roman" w:hAnsi="Calibri" w:cs="Times New Roman"/>
          <w:color w:val="000000" w:themeColor="text1"/>
          <w:szCs w:val="20"/>
          <w:u w:val="single"/>
        </w:rPr>
        <w:fldChar w:fldCharType="begin">
          <w:ffData>
            <w:name w:val="Text1"/>
            <w:enabled/>
            <w:calcOnExit w:val="0"/>
            <w:statusText w:type="text" w:val="Fill in response if blank (example only)"/>
            <w:textInput>
              <w:default w:val="(blank)"/>
            </w:textInput>
          </w:ffData>
        </w:fldChar>
      </w:r>
      <w:bookmarkStart w:id="169" w:name="Text1"/>
      <w:r>
        <w:rPr>
          <w:rFonts w:ascii="Calibri" w:eastAsia="Times New Roman" w:hAnsi="Calibri" w:cs="Times New Roman"/>
          <w:color w:val="000000" w:themeColor="text1"/>
          <w:szCs w:val="20"/>
          <w:u w:val="single"/>
        </w:rPr>
        <w:instrText xml:space="preserve"> FORMTEXT </w:instrText>
      </w:r>
      <w:r>
        <w:rPr>
          <w:rFonts w:ascii="Calibri" w:eastAsia="Times New Roman" w:hAnsi="Calibri" w:cs="Times New Roman"/>
          <w:color w:val="000000" w:themeColor="text1"/>
          <w:szCs w:val="20"/>
          <w:u w:val="single"/>
        </w:rPr>
      </w:r>
      <w:r>
        <w:rPr>
          <w:rFonts w:ascii="Calibri" w:eastAsia="Times New Roman" w:hAnsi="Calibri" w:cs="Times New Roman"/>
          <w:color w:val="000000" w:themeColor="text1"/>
          <w:szCs w:val="20"/>
          <w:u w:val="single"/>
        </w:rPr>
        <w:fldChar w:fldCharType="separate"/>
      </w:r>
      <w:r>
        <w:rPr>
          <w:rFonts w:ascii="Calibri" w:eastAsia="Times New Roman" w:hAnsi="Calibri" w:cs="Times New Roman"/>
          <w:noProof/>
          <w:color w:val="000000" w:themeColor="text1"/>
          <w:szCs w:val="20"/>
          <w:u w:val="single"/>
        </w:rPr>
        <w:t>(blank)</w:t>
      </w:r>
      <w:r>
        <w:rPr>
          <w:rFonts w:ascii="Calibri" w:eastAsia="Times New Roman" w:hAnsi="Calibri" w:cs="Times New Roman"/>
          <w:color w:val="000000" w:themeColor="text1"/>
          <w:szCs w:val="20"/>
          <w:u w:val="single"/>
        </w:rPr>
        <w:fldChar w:fldCharType="end"/>
      </w:r>
      <w:bookmarkEnd w:id="169"/>
      <w:r w:rsidR="00866E2A">
        <w:rPr>
          <w:rFonts w:ascii="Calibri" w:eastAsia="Times New Roman" w:hAnsi="Calibri" w:cs="Times New Roman"/>
          <w:color w:val="000000" w:themeColor="text1"/>
          <w:szCs w:val="20"/>
          <w:u w:val="single"/>
        </w:rPr>
        <w:tab/>
      </w:r>
      <w:r w:rsidR="00866E2A">
        <w:rPr>
          <w:rFonts w:ascii="Calibri" w:eastAsia="Times New Roman" w:hAnsi="Calibri" w:cs="Times New Roman"/>
          <w:color w:val="000000" w:themeColor="text1"/>
          <w:szCs w:val="20"/>
          <w:u w:val="single"/>
        </w:rPr>
        <w:tab/>
      </w:r>
      <w:r w:rsidR="00A77188" w:rsidRPr="008672CA">
        <w:rPr>
          <w:rFonts w:ascii="Calibri" w:eastAsia="Times New Roman" w:hAnsi="Calibri" w:cs="Times New Roman"/>
          <w:color w:val="000000" w:themeColor="text1"/>
          <w:szCs w:val="20"/>
        </w:rPr>
        <w:t xml:space="preserve"> = fill in response</w:t>
      </w:r>
      <w:r w:rsidR="00A77188" w:rsidRPr="008672CA">
        <w:rPr>
          <w:rFonts w:ascii="Calibri" w:eastAsia="Times New Roman" w:hAnsi="Calibri" w:cs="Times New Roman"/>
          <w:color w:val="000000" w:themeColor="text1"/>
          <w:szCs w:val="20"/>
        </w:rPr>
        <w:br w:type="column"/>
      </w:r>
      <w:r w:rsidR="00866E2A">
        <w:rPr>
          <w:rFonts w:ascii="Calibri" w:eastAsia="Times New Roman" w:hAnsi="Calibri" w:cs="Calibri"/>
          <w:color w:val="000000" w:themeColor="text1"/>
          <w:sz w:val="16"/>
          <w:szCs w:val="20"/>
        </w:rPr>
        <w:fldChar w:fldCharType="begin">
          <w:ffData>
            <w:name w:val=""/>
            <w:enabled/>
            <w:calcOnExit w:val="0"/>
            <w:statusText w:type="text" w:val="Check if applicable"/>
            <w:checkBox>
              <w:sizeAuto/>
              <w:default w:val="0"/>
            </w:checkBox>
          </w:ffData>
        </w:fldChar>
      </w:r>
      <w:r w:rsidR="00866E2A">
        <w:rPr>
          <w:rFonts w:ascii="Calibri" w:eastAsia="Times New Roman" w:hAnsi="Calibri" w:cs="Calibri"/>
          <w:color w:val="000000" w:themeColor="text1"/>
          <w:sz w:val="16"/>
          <w:szCs w:val="20"/>
        </w:rPr>
        <w:instrText xml:space="preserve"> FORMCHECKBOX </w:instrText>
      </w:r>
      <w:r w:rsidR="00B6732D">
        <w:rPr>
          <w:rFonts w:ascii="Calibri" w:eastAsia="Times New Roman" w:hAnsi="Calibri" w:cs="Calibri"/>
          <w:color w:val="000000" w:themeColor="text1"/>
          <w:sz w:val="16"/>
          <w:szCs w:val="20"/>
        </w:rPr>
      </w:r>
      <w:r w:rsidR="00B6732D">
        <w:rPr>
          <w:rFonts w:ascii="Calibri" w:eastAsia="Times New Roman" w:hAnsi="Calibri" w:cs="Calibri"/>
          <w:color w:val="000000" w:themeColor="text1"/>
          <w:sz w:val="16"/>
          <w:szCs w:val="20"/>
        </w:rPr>
        <w:fldChar w:fldCharType="separate"/>
      </w:r>
      <w:r w:rsidR="00866E2A">
        <w:rPr>
          <w:rFonts w:ascii="Calibri" w:eastAsia="Times New Roman" w:hAnsi="Calibri" w:cs="Calibri"/>
          <w:color w:val="000000" w:themeColor="text1"/>
          <w:sz w:val="16"/>
          <w:szCs w:val="20"/>
        </w:rPr>
        <w:fldChar w:fldCharType="end"/>
      </w:r>
      <w:r w:rsidR="00A77188" w:rsidRPr="008672CA">
        <w:rPr>
          <w:rFonts w:ascii="Calibri" w:eastAsia="Times New Roman" w:hAnsi="Calibri" w:cs="Calibri"/>
          <w:color w:val="000000" w:themeColor="text1"/>
          <w:sz w:val="16"/>
          <w:szCs w:val="20"/>
        </w:rPr>
        <w:tab/>
      </w:r>
      <w:r w:rsidR="00A77188" w:rsidRPr="008672CA">
        <w:rPr>
          <w:rFonts w:ascii="Calibri" w:eastAsia="Times New Roman" w:hAnsi="Calibri" w:cs="Times New Roman"/>
          <w:color w:val="000000" w:themeColor="text1"/>
          <w:szCs w:val="20"/>
        </w:rPr>
        <w:t>= mark</w:t>
      </w:r>
      <w:r w:rsidR="00A77188" w:rsidRPr="008672CA">
        <w:rPr>
          <w:rFonts w:ascii="Calibri" w:eastAsia="Times New Roman" w:hAnsi="Calibri" w:cs="Times New Roman"/>
          <w:color w:val="000000" w:themeColor="text1"/>
          <w:szCs w:val="20"/>
        </w:rPr>
        <w:br w:type="column"/>
      </w:r>
      <w:r w:rsidR="00A77188" w:rsidRPr="008672CA">
        <w:rPr>
          <w:rFonts w:ascii="Calibri" w:eastAsia="Times New Roman" w:hAnsi="Calibri" w:cs="Times New Roman"/>
          <w:color w:val="000000" w:themeColor="text1"/>
          <w:szCs w:val="20"/>
        </w:rPr>
        <w:t xml:space="preserve"> [</w:t>
      </w:r>
      <w:r w:rsidR="00A77188" w:rsidRPr="008672CA">
        <w:rPr>
          <w:rFonts w:ascii="Calibri" w:eastAsia="Times New Roman" w:hAnsi="Calibri" w:cs="Times New Roman"/>
          <w:color w:val="000000" w:themeColor="text1"/>
          <w:szCs w:val="20"/>
        </w:rPr>
        <w:tab/>
        <w:t>] = fill in prompt without asking</w:t>
      </w:r>
    </w:p>
    <w:p w14:paraId="67FC5E88" w14:textId="77777777" w:rsidR="00A77188" w:rsidRPr="008672CA" w:rsidRDefault="00A77188" w:rsidP="00A77188">
      <w:pPr>
        <w:spacing w:after="0"/>
        <w:rPr>
          <w:rFonts w:ascii="Times New Roman" w:eastAsia="Times New Roman" w:hAnsi="Times New Roman" w:cs="Times New Roman"/>
          <w:color w:val="000000" w:themeColor="text1"/>
          <w:sz w:val="22"/>
          <w:szCs w:val="24"/>
        </w:rPr>
        <w:sectPr w:rsidR="00A77188" w:rsidRPr="008672CA" w:rsidSect="00183753">
          <w:type w:val="continuous"/>
          <w:pgSz w:w="12240" w:h="15840"/>
          <w:pgMar w:top="720" w:right="720" w:bottom="720" w:left="720" w:header="720" w:footer="720" w:gutter="0"/>
          <w:cols w:num="3" w:space="0"/>
          <w:docGrid w:linePitch="360"/>
        </w:sectPr>
      </w:pPr>
    </w:p>
    <w:p w14:paraId="57C38343" w14:textId="1FA3C420" w:rsidR="00A77188" w:rsidRPr="008672CA" w:rsidRDefault="00A77188" w:rsidP="00A77188">
      <w:pPr>
        <w:shd w:val="clear" w:color="auto" w:fill="F2F2F2"/>
        <w:tabs>
          <w:tab w:val="left" w:pos="10710"/>
        </w:tabs>
        <w:spacing w:after="0"/>
        <w:rPr>
          <w:rFonts w:ascii="Calibri" w:eastAsia="Times New Roman" w:hAnsi="Calibri" w:cs="Times New Roman"/>
          <w:color w:val="000000" w:themeColor="text1"/>
          <w:szCs w:val="20"/>
        </w:rPr>
      </w:pPr>
      <w:r w:rsidRPr="008672CA">
        <w:rPr>
          <w:rFonts w:ascii="Calibri" w:eastAsia="Times New Roman" w:hAnsi="Calibri" w:cs="Times New Roman"/>
          <w:color w:val="000000" w:themeColor="text1"/>
          <w:szCs w:val="20"/>
        </w:rPr>
        <w:t xml:space="preserve">Interviewee’s First/Last Name: </w:t>
      </w:r>
      <w:r w:rsidR="00F37377">
        <w:rPr>
          <w:rFonts w:ascii="Calibri" w:eastAsia="Times New Roman" w:hAnsi="Calibri" w:cs="Calibri"/>
          <w:i/>
          <w:color w:val="000000" w:themeColor="text1"/>
          <w:sz w:val="20"/>
          <w:szCs w:val="20"/>
          <w:u w:val="single"/>
        </w:rPr>
        <w:fldChar w:fldCharType="begin">
          <w:ffData>
            <w:name w:val=""/>
            <w:enabled/>
            <w:calcOnExit w:val="0"/>
            <w:helpText w:type="text" w:val="list the first and last name of the &quot;Interviewee&quot;"/>
            <w:statusText w:type="text" w:val="Interviewee's First/Last Name"/>
            <w:textInput/>
          </w:ffData>
        </w:fldChar>
      </w:r>
      <w:r w:rsidR="00F37377">
        <w:rPr>
          <w:rFonts w:ascii="Calibri" w:eastAsia="Times New Roman" w:hAnsi="Calibri" w:cs="Calibri"/>
          <w:i/>
          <w:color w:val="000000" w:themeColor="text1"/>
          <w:sz w:val="20"/>
          <w:szCs w:val="20"/>
          <w:u w:val="single"/>
        </w:rPr>
        <w:instrText xml:space="preserve"> FORMTEXT </w:instrText>
      </w:r>
      <w:r w:rsidR="00F37377">
        <w:rPr>
          <w:rFonts w:ascii="Calibri" w:eastAsia="Times New Roman" w:hAnsi="Calibri" w:cs="Calibri"/>
          <w:i/>
          <w:color w:val="000000" w:themeColor="text1"/>
          <w:sz w:val="20"/>
          <w:szCs w:val="20"/>
          <w:u w:val="single"/>
        </w:rPr>
      </w:r>
      <w:r w:rsidR="00F37377">
        <w:rPr>
          <w:rFonts w:ascii="Calibri" w:eastAsia="Times New Roman" w:hAnsi="Calibri" w:cs="Calibri"/>
          <w:i/>
          <w:color w:val="000000" w:themeColor="text1"/>
          <w:sz w:val="20"/>
          <w:szCs w:val="20"/>
          <w:u w:val="single"/>
        </w:rPr>
        <w:fldChar w:fldCharType="separate"/>
      </w:r>
      <w:r w:rsidR="00F37377">
        <w:rPr>
          <w:rFonts w:ascii="Calibri" w:eastAsia="Times New Roman" w:hAnsi="Calibri" w:cs="Calibri"/>
          <w:i/>
          <w:noProof/>
          <w:color w:val="000000" w:themeColor="text1"/>
          <w:sz w:val="20"/>
          <w:szCs w:val="20"/>
          <w:u w:val="single"/>
        </w:rPr>
        <w:t> </w:t>
      </w:r>
      <w:r w:rsidR="00F37377">
        <w:rPr>
          <w:rFonts w:ascii="Calibri" w:eastAsia="Times New Roman" w:hAnsi="Calibri" w:cs="Calibri"/>
          <w:i/>
          <w:noProof/>
          <w:color w:val="000000" w:themeColor="text1"/>
          <w:sz w:val="20"/>
          <w:szCs w:val="20"/>
          <w:u w:val="single"/>
        </w:rPr>
        <w:t> </w:t>
      </w:r>
      <w:r w:rsidR="00F37377">
        <w:rPr>
          <w:rFonts w:ascii="Calibri" w:eastAsia="Times New Roman" w:hAnsi="Calibri" w:cs="Calibri"/>
          <w:i/>
          <w:noProof/>
          <w:color w:val="000000" w:themeColor="text1"/>
          <w:sz w:val="20"/>
          <w:szCs w:val="20"/>
          <w:u w:val="single"/>
        </w:rPr>
        <w:t> </w:t>
      </w:r>
      <w:r w:rsidR="00F37377">
        <w:rPr>
          <w:rFonts w:ascii="Calibri" w:eastAsia="Times New Roman" w:hAnsi="Calibri" w:cs="Calibri"/>
          <w:i/>
          <w:noProof/>
          <w:color w:val="000000" w:themeColor="text1"/>
          <w:sz w:val="20"/>
          <w:szCs w:val="20"/>
          <w:u w:val="single"/>
        </w:rPr>
        <w:t> </w:t>
      </w:r>
      <w:r w:rsidR="00F37377">
        <w:rPr>
          <w:rFonts w:ascii="Calibri" w:eastAsia="Times New Roman" w:hAnsi="Calibri" w:cs="Calibri"/>
          <w:i/>
          <w:noProof/>
          <w:color w:val="000000" w:themeColor="text1"/>
          <w:sz w:val="20"/>
          <w:szCs w:val="20"/>
          <w:u w:val="single"/>
        </w:rPr>
        <w:t> </w:t>
      </w:r>
      <w:r w:rsidR="00F37377">
        <w:rPr>
          <w:rFonts w:ascii="Calibri" w:eastAsia="Times New Roman" w:hAnsi="Calibri" w:cs="Calibri"/>
          <w:i/>
          <w:color w:val="000000" w:themeColor="text1"/>
          <w:sz w:val="20"/>
          <w:szCs w:val="20"/>
          <w:u w:val="single"/>
        </w:rPr>
        <w:fldChar w:fldCharType="end"/>
      </w:r>
      <w:r w:rsidRPr="008672CA">
        <w:rPr>
          <w:rFonts w:ascii="Calibri" w:eastAsia="Times New Roman" w:hAnsi="Calibri" w:cs="Times New Roman"/>
          <w:color w:val="000000" w:themeColor="text1"/>
          <w:szCs w:val="20"/>
          <w:u w:val="single"/>
        </w:rPr>
        <w:tab/>
      </w:r>
    </w:p>
    <w:p w14:paraId="028F84D9" w14:textId="4039FE8A" w:rsidR="00A77188" w:rsidRPr="008672CA" w:rsidRDefault="00A77188" w:rsidP="00A77188">
      <w:pPr>
        <w:shd w:val="clear" w:color="auto" w:fill="F2F2F2"/>
        <w:tabs>
          <w:tab w:val="left" w:pos="10710"/>
        </w:tabs>
        <w:spacing w:after="0"/>
        <w:rPr>
          <w:rFonts w:ascii="Calibri" w:eastAsia="Times New Roman" w:hAnsi="Calibri" w:cs="Times New Roman"/>
          <w:color w:val="000000" w:themeColor="text1"/>
          <w:szCs w:val="20"/>
        </w:rPr>
      </w:pPr>
      <w:r w:rsidRPr="008672CA">
        <w:rPr>
          <w:rFonts w:ascii="Calibri" w:eastAsia="Times New Roman" w:hAnsi="Calibri" w:cs="Times New Roman"/>
          <w:color w:val="000000" w:themeColor="text1"/>
          <w:szCs w:val="20"/>
        </w:rPr>
        <w:t xml:space="preserve">Date of Interview: </w:t>
      </w:r>
      <w:r w:rsidR="00F37377">
        <w:rPr>
          <w:rFonts w:ascii="Calibri" w:eastAsia="Times New Roman" w:hAnsi="Calibri" w:cs="Calibri"/>
          <w:i/>
          <w:color w:val="000000" w:themeColor="text1"/>
          <w:sz w:val="20"/>
          <w:szCs w:val="20"/>
          <w:u w:val="single"/>
        </w:rPr>
        <w:fldChar w:fldCharType="begin">
          <w:ffData>
            <w:name w:val=""/>
            <w:enabled/>
            <w:calcOnExit w:val="0"/>
            <w:helpText w:type="text" w:val="List the date of the interview"/>
            <w:statusText w:type="text" w:val="Date of Interview"/>
            <w:textInput/>
          </w:ffData>
        </w:fldChar>
      </w:r>
      <w:r w:rsidR="00F37377">
        <w:rPr>
          <w:rFonts w:ascii="Calibri" w:eastAsia="Times New Roman" w:hAnsi="Calibri" w:cs="Calibri"/>
          <w:i/>
          <w:color w:val="000000" w:themeColor="text1"/>
          <w:sz w:val="20"/>
          <w:szCs w:val="20"/>
          <w:u w:val="single"/>
        </w:rPr>
        <w:instrText xml:space="preserve"> FORMTEXT </w:instrText>
      </w:r>
      <w:r w:rsidR="00F37377">
        <w:rPr>
          <w:rFonts w:ascii="Calibri" w:eastAsia="Times New Roman" w:hAnsi="Calibri" w:cs="Calibri"/>
          <w:i/>
          <w:color w:val="000000" w:themeColor="text1"/>
          <w:sz w:val="20"/>
          <w:szCs w:val="20"/>
          <w:u w:val="single"/>
        </w:rPr>
      </w:r>
      <w:r w:rsidR="00F37377">
        <w:rPr>
          <w:rFonts w:ascii="Calibri" w:eastAsia="Times New Roman" w:hAnsi="Calibri" w:cs="Calibri"/>
          <w:i/>
          <w:color w:val="000000" w:themeColor="text1"/>
          <w:sz w:val="20"/>
          <w:szCs w:val="20"/>
          <w:u w:val="single"/>
        </w:rPr>
        <w:fldChar w:fldCharType="separate"/>
      </w:r>
      <w:r w:rsidR="00F37377">
        <w:rPr>
          <w:rFonts w:ascii="Calibri" w:eastAsia="Times New Roman" w:hAnsi="Calibri" w:cs="Calibri"/>
          <w:i/>
          <w:noProof/>
          <w:color w:val="000000" w:themeColor="text1"/>
          <w:sz w:val="20"/>
          <w:szCs w:val="20"/>
          <w:u w:val="single"/>
        </w:rPr>
        <w:t> </w:t>
      </w:r>
      <w:r w:rsidR="00F37377">
        <w:rPr>
          <w:rFonts w:ascii="Calibri" w:eastAsia="Times New Roman" w:hAnsi="Calibri" w:cs="Calibri"/>
          <w:i/>
          <w:noProof/>
          <w:color w:val="000000" w:themeColor="text1"/>
          <w:sz w:val="20"/>
          <w:szCs w:val="20"/>
          <w:u w:val="single"/>
        </w:rPr>
        <w:t> </w:t>
      </w:r>
      <w:r w:rsidR="00F37377">
        <w:rPr>
          <w:rFonts w:ascii="Calibri" w:eastAsia="Times New Roman" w:hAnsi="Calibri" w:cs="Calibri"/>
          <w:i/>
          <w:noProof/>
          <w:color w:val="000000" w:themeColor="text1"/>
          <w:sz w:val="20"/>
          <w:szCs w:val="20"/>
          <w:u w:val="single"/>
        </w:rPr>
        <w:t> </w:t>
      </w:r>
      <w:r w:rsidR="00F37377">
        <w:rPr>
          <w:rFonts w:ascii="Calibri" w:eastAsia="Times New Roman" w:hAnsi="Calibri" w:cs="Calibri"/>
          <w:i/>
          <w:noProof/>
          <w:color w:val="000000" w:themeColor="text1"/>
          <w:sz w:val="20"/>
          <w:szCs w:val="20"/>
          <w:u w:val="single"/>
        </w:rPr>
        <w:t> </w:t>
      </w:r>
      <w:r w:rsidR="00F37377">
        <w:rPr>
          <w:rFonts w:ascii="Calibri" w:eastAsia="Times New Roman" w:hAnsi="Calibri" w:cs="Calibri"/>
          <w:i/>
          <w:noProof/>
          <w:color w:val="000000" w:themeColor="text1"/>
          <w:sz w:val="20"/>
          <w:szCs w:val="20"/>
          <w:u w:val="single"/>
        </w:rPr>
        <w:t> </w:t>
      </w:r>
      <w:r w:rsidR="00F37377">
        <w:rPr>
          <w:rFonts w:ascii="Calibri" w:eastAsia="Times New Roman" w:hAnsi="Calibri" w:cs="Calibri"/>
          <w:i/>
          <w:color w:val="000000" w:themeColor="text1"/>
          <w:sz w:val="20"/>
          <w:szCs w:val="20"/>
          <w:u w:val="single"/>
        </w:rPr>
        <w:fldChar w:fldCharType="end"/>
      </w:r>
      <w:r w:rsidRPr="008672CA">
        <w:rPr>
          <w:rFonts w:ascii="Calibri" w:eastAsia="Times New Roman" w:hAnsi="Calibri" w:cs="Times New Roman"/>
          <w:color w:val="000000" w:themeColor="text1"/>
          <w:szCs w:val="20"/>
          <w:u w:val="single"/>
        </w:rPr>
        <w:tab/>
      </w:r>
    </w:p>
    <w:p w14:paraId="56E834B3" w14:textId="77777777" w:rsidR="00A77188" w:rsidRPr="008672CA" w:rsidRDefault="00A77188" w:rsidP="00A77188">
      <w:pPr>
        <w:spacing w:after="0"/>
        <w:rPr>
          <w:rFonts w:ascii="Times New Roman" w:eastAsia="Times New Roman" w:hAnsi="Times New Roman" w:cs="Times New Roman"/>
          <w:color w:val="000000" w:themeColor="text1"/>
          <w:sz w:val="14"/>
          <w:szCs w:val="24"/>
        </w:rPr>
      </w:pPr>
    </w:p>
    <w:p w14:paraId="253A95E4" w14:textId="77777777" w:rsidR="00A77188" w:rsidRPr="008672CA" w:rsidRDefault="00A77188" w:rsidP="00A77188">
      <w:pPr>
        <w:shd w:val="clear" w:color="auto" w:fill="D9E2F3" w:themeFill="accent5" w:themeFillTint="33"/>
        <w:spacing w:after="0"/>
        <w:rPr>
          <w:rFonts w:ascii="Calibri" w:eastAsia="Times New Roman" w:hAnsi="Calibri" w:cs="Times New Roman"/>
          <w:b/>
          <w:color w:val="000000" w:themeColor="text1"/>
          <w:sz w:val="22"/>
          <w:szCs w:val="20"/>
        </w:rPr>
      </w:pPr>
      <w:r w:rsidRPr="008672CA">
        <w:rPr>
          <w:rFonts w:ascii="Calibri" w:eastAsia="Times New Roman" w:hAnsi="Calibri" w:cs="Times New Roman"/>
          <w:color w:val="000000" w:themeColor="text1"/>
          <w:szCs w:val="20"/>
        </w:rPr>
        <w:t>Eligible Children in Household</w:t>
      </w:r>
    </w:p>
    <w:p w14:paraId="539514A8" w14:textId="77777777" w:rsidR="00A77188" w:rsidRPr="008672CA" w:rsidRDefault="00A77188" w:rsidP="004448C5">
      <w:pPr>
        <w:numPr>
          <w:ilvl w:val="0"/>
          <w:numId w:val="24"/>
        </w:numPr>
        <w:spacing w:after="0"/>
        <w:ind w:left="436"/>
        <w:contextualSpacing/>
        <w:jc w:val="left"/>
        <w:rPr>
          <w:rFonts w:ascii="Calibri" w:eastAsia="Times New Roman" w:hAnsi="Calibri" w:cs="Times New Roman"/>
          <w:b/>
          <w:color w:val="000000" w:themeColor="text1"/>
          <w:sz w:val="22"/>
          <w:szCs w:val="20"/>
        </w:rPr>
      </w:pPr>
      <w:r w:rsidRPr="008672CA">
        <w:rPr>
          <w:rFonts w:ascii="Calibri" w:eastAsia="Times New Roman" w:hAnsi="Calibri" w:cs="Times New Roman"/>
          <w:b/>
          <w:color w:val="000000" w:themeColor="text1"/>
          <w:sz w:val="22"/>
          <w:szCs w:val="20"/>
        </w:rPr>
        <w:t>Do you have children under 20</w:t>
      </w:r>
      <w:r w:rsidRPr="008672CA">
        <w:rPr>
          <w:rFonts w:ascii="Calibri" w:eastAsia="Times New Roman" w:hAnsi="Calibri" w:cs="Times New Roman"/>
          <w:b/>
          <w:color w:val="000000" w:themeColor="text1"/>
          <w:sz w:val="22"/>
          <w:szCs w:val="20"/>
          <w:vertAlign w:val="superscript"/>
        </w:rPr>
        <w:footnoteReference w:id="62"/>
      </w:r>
      <w:r w:rsidRPr="008672CA">
        <w:rPr>
          <w:rFonts w:ascii="Calibri" w:eastAsia="Times New Roman" w:hAnsi="Calibri" w:cs="Times New Roman"/>
          <w:b/>
          <w:color w:val="000000" w:themeColor="text1"/>
          <w:sz w:val="22"/>
          <w:szCs w:val="20"/>
        </w:rPr>
        <w:t xml:space="preserve"> years of age that have not graduated from high school</w:t>
      </w:r>
      <w:r w:rsidRPr="008672CA">
        <w:rPr>
          <w:rFonts w:ascii="Calibri" w:eastAsia="Times New Roman" w:hAnsi="Calibri" w:cs="Times New Roman"/>
          <w:b/>
          <w:color w:val="000000" w:themeColor="text1"/>
          <w:sz w:val="22"/>
          <w:szCs w:val="20"/>
          <w:vertAlign w:val="superscript"/>
        </w:rPr>
        <w:footnoteReference w:id="63"/>
      </w:r>
      <w:r w:rsidRPr="008672CA">
        <w:rPr>
          <w:rFonts w:ascii="Calibri" w:eastAsia="Times New Roman" w:hAnsi="Calibri" w:cs="Times New Roman"/>
          <w:b/>
          <w:color w:val="000000" w:themeColor="text1"/>
          <w:sz w:val="22"/>
          <w:szCs w:val="20"/>
        </w:rPr>
        <w:t xml:space="preserve"> including children who are too young to be enrolled in school?</w:t>
      </w:r>
    </w:p>
    <w:p w14:paraId="19466027" w14:textId="0D48D449" w:rsidR="00A77188" w:rsidRPr="008672CA" w:rsidRDefault="00F37377" w:rsidP="00A77188">
      <w:pPr>
        <w:spacing w:after="0"/>
        <w:ind w:left="720" w:hanging="270"/>
        <w:contextualSpacing/>
        <w:rPr>
          <w:rFonts w:ascii="Calibri" w:eastAsia="Times New Roman" w:hAnsi="Calibri" w:cs="Calibri"/>
          <w:color w:val="000000" w:themeColor="text1"/>
          <w:sz w:val="20"/>
          <w:szCs w:val="20"/>
        </w:rPr>
      </w:pPr>
      <w:r>
        <w:rPr>
          <w:rFonts w:ascii="Calibri" w:eastAsia="Times New Roman" w:hAnsi="Calibri" w:cs="Calibri"/>
          <w:color w:val="000000" w:themeColor="text1"/>
          <w:sz w:val="16"/>
          <w:szCs w:val="20"/>
        </w:rPr>
        <w:fldChar w:fldCharType="begin">
          <w:ffData>
            <w:name w:val=""/>
            <w:enabled/>
            <w:calcOnExit w:val="0"/>
            <w:helpText w:type="text" w:val="no"/>
            <w:statusText w:type="text" w:val="Check if no"/>
            <w:checkBox>
              <w:sizeAuto/>
              <w:default w:val="0"/>
            </w:checkBox>
          </w:ffData>
        </w:fldChar>
      </w:r>
      <w:r>
        <w:rPr>
          <w:rFonts w:ascii="Calibri" w:eastAsia="Times New Roman" w:hAnsi="Calibri" w:cs="Calibri"/>
          <w:color w:val="000000" w:themeColor="text1"/>
          <w:sz w:val="16"/>
          <w:szCs w:val="20"/>
        </w:rPr>
        <w:instrText xml:space="preserve"> FORMCHECKBOX </w:instrText>
      </w:r>
      <w:r w:rsidR="00B6732D">
        <w:rPr>
          <w:rFonts w:ascii="Calibri" w:eastAsia="Times New Roman" w:hAnsi="Calibri" w:cs="Calibri"/>
          <w:color w:val="000000" w:themeColor="text1"/>
          <w:sz w:val="16"/>
          <w:szCs w:val="20"/>
        </w:rPr>
      </w:r>
      <w:r w:rsidR="00B6732D">
        <w:rPr>
          <w:rFonts w:ascii="Calibri" w:eastAsia="Times New Roman" w:hAnsi="Calibri" w:cs="Calibri"/>
          <w:color w:val="000000" w:themeColor="text1"/>
          <w:sz w:val="16"/>
          <w:szCs w:val="20"/>
        </w:rPr>
        <w:fldChar w:fldCharType="separate"/>
      </w:r>
      <w:r>
        <w:rPr>
          <w:rFonts w:ascii="Calibri" w:eastAsia="Times New Roman" w:hAnsi="Calibri" w:cs="Calibri"/>
          <w:color w:val="000000" w:themeColor="text1"/>
          <w:sz w:val="16"/>
          <w:szCs w:val="20"/>
        </w:rPr>
        <w:fldChar w:fldCharType="end"/>
      </w:r>
      <w:r w:rsidR="00A77188" w:rsidRPr="008672CA">
        <w:rPr>
          <w:rFonts w:ascii="Calibri" w:eastAsia="Times New Roman" w:hAnsi="Calibri" w:cs="Calibri"/>
          <w:color w:val="000000" w:themeColor="text1"/>
          <w:sz w:val="16"/>
          <w:szCs w:val="20"/>
        </w:rPr>
        <w:tab/>
      </w:r>
      <w:r w:rsidR="00A77188" w:rsidRPr="008672CA">
        <w:rPr>
          <w:rFonts w:ascii="Calibri" w:eastAsia="Times New Roman" w:hAnsi="Calibri" w:cs="Calibri"/>
          <w:color w:val="000000" w:themeColor="text1"/>
          <w:sz w:val="20"/>
          <w:szCs w:val="20"/>
        </w:rPr>
        <w:t>No (Re-word the question to confirm whether all children in the household have graduated high school. If no eligible children, exit interview.)</w:t>
      </w:r>
    </w:p>
    <w:p w14:paraId="3BE379F5" w14:textId="6E6A9E22" w:rsidR="00A77188" w:rsidRPr="008672CA" w:rsidRDefault="00F37377" w:rsidP="00A77188">
      <w:pPr>
        <w:spacing w:after="0"/>
        <w:ind w:left="450"/>
        <w:contextualSpacing/>
        <w:rPr>
          <w:rFonts w:ascii="Calibri" w:eastAsia="Times New Roman" w:hAnsi="Calibri" w:cs="Calibri"/>
          <w:color w:val="000000" w:themeColor="text1"/>
          <w:sz w:val="20"/>
          <w:szCs w:val="20"/>
        </w:rPr>
      </w:pPr>
      <w:r>
        <w:rPr>
          <w:rFonts w:ascii="Calibri" w:eastAsia="Times New Roman" w:hAnsi="Calibri" w:cs="Calibri"/>
          <w:color w:val="000000" w:themeColor="text1"/>
          <w:sz w:val="16"/>
          <w:szCs w:val="20"/>
        </w:rPr>
        <w:fldChar w:fldCharType="begin">
          <w:ffData>
            <w:name w:val=""/>
            <w:enabled/>
            <w:calcOnExit w:val="0"/>
            <w:helpText w:type="text" w:val="yes"/>
            <w:statusText w:type="text" w:val="Check if yes"/>
            <w:checkBox>
              <w:sizeAuto/>
              <w:default w:val="0"/>
            </w:checkBox>
          </w:ffData>
        </w:fldChar>
      </w:r>
      <w:r>
        <w:rPr>
          <w:rFonts w:ascii="Calibri" w:eastAsia="Times New Roman" w:hAnsi="Calibri" w:cs="Calibri"/>
          <w:color w:val="000000" w:themeColor="text1"/>
          <w:sz w:val="16"/>
          <w:szCs w:val="20"/>
        </w:rPr>
        <w:instrText xml:space="preserve"> FORMCHECKBOX </w:instrText>
      </w:r>
      <w:r w:rsidR="00B6732D">
        <w:rPr>
          <w:rFonts w:ascii="Calibri" w:eastAsia="Times New Roman" w:hAnsi="Calibri" w:cs="Calibri"/>
          <w:color w:val="000000" w:themeColor="text1"/>
          <w:sz w:val="16"/>
          <w:szCs w:val="20"/>
        </w:rPr>
      </w:r>
      <w:r w:rsidR="00B6732D">
        <w:rPr>
          <w:rFonts w:ascii="Calibri" w:eastAsia="Times New Roman" w:hAnsi="Calibri" w:cs="Calibri"/>
          <w:color w:val="000000" w:themeColor="text1"/>
          <w:sz w:val="16"/>
          <w:szCs w:val="20"/>
        </w:rPr>
        <w:fldChar w:fldCharType="separate"/>
      </w:r>
      <w:r>
        <w:rPr>
          <w:rFonts w:ascii="Calibri" w:eastAsia="Times New Roman" w:hAnsi="Calibri" w:cs="Calibri"/>
          <w:color w:val="000000" w:themeColor="text1"/>
          <w:sz w:val="16"/>
          <w:szCs w:val="20"/>
        </w:rPr>
        <w:fldChar w:fldCharType="end"/>
      </w:r>
      <w:r w:rsidR="00A77188" w:rsidRPr="008672CA">
        <w:rPr>
          <w:rFonts w:ascii="Calibri" w:eastAsia="Times New Roman" w:hAnsi="Calibri" w:cs="Calibri"/>
          <w:color w:val="000000" w:themeColor="text1"/>
          <w:sz w:val="16"/>
          <w:szCs w:val="20"/>
        </w:rPr>
        <w:tab/>
      </w:r>
      <w:r w:rsidR="00A77188" w:rsidRPr="008672CA">
        <w:rPr>
          <w:rFonts w:ascii="Calibri" w:eastAsia="Times New Roman" w:hAnsi="Calibri" w:cs="Calibri"/>
          <w:color w:val="000000" w:themeColor="text1"/>
          <w:sz w:val="20"/>
          <w:szCs w:val="20"/>
        </w:rPr>
        <w:t>Yes (Continue to question 2)</w:t>
      </w:r>
    </w:p>
    <w:p w14:paraId="20CA71EA" w14:textId="77777777" w:rsidR="00A77188" w:rsidRPr="008672CA" w:rsidRDefault="00A77188" w:rsidP="004448C5">
      <w:pPr>
        <w:numPr>
          <w:ilvl w:val="0"/>
          <w:numId w:val="24"/>
        </w:numPr>
        <w:spacing w:before="120" w:after="0"/>
        <w:ind w:left="360"/>
        <w:contextualSpacing/>
        <w:jc w:val="left"/>
        <w:rPr>
          <w:rFonts w:ascii="Times New Roman" w:eastAsia="Times New Roman" w:hAnsi="Times New Roman" w:cs="Times New Roman"/>
          <w:b/>
          <w:color w:val="000000" w:themeColor="text1"/>
          <w:sz w:val="22"/>
          <w:szCs w:val="20"/>
        </w:rPr>
      </w:pPr>
      <w:r w:rsidRPr="008672CA">
        <w:rPr>
          <w:rFonts w:ascii="Calibri" w:eastAsia="Times New Roman" w:hAnsi="Calibri" w:cs="Calibri"/>
          <w:b/>
          <w:color w:val="000000" w:themeColor="text1"/>
          <w:sz w:val="22"/>
          <w:szCs w:val="20"/>
        </w:rPr>
        <w:t>Have you or anyone in your household moved or traveled from your home or another location to do fishing, logging, or agricultural  activities (including berry picking) within the past 3 years?</w:t>
      </w:r>
    </w:p>
    <w:p w14:paraId="1180E38B" w14:textId="296D20AC" w:rsidR="00A77188" w:rsidRPr="008672CA" w:rsidRDefault="00F37377" w:rsidP="00A77188">
      <w:pPr>
        <w:spacing w:after="0"/>
        <w:ind w:left="450"/>
        <w:contextualSpacing/>
        <w:rPr>
          <w:rFonts w:ascii="Calibri" w:eastAsia="Times New Roman" w:hAnsi="Calibri" w:cs="Calibri"/>
          <w:color w:val="000000" w:themeColor="text1"/>
          <w:sz w:val="20"/>
          <w:szCs w:val="20"/>
        </w:rPr>
      </w:pPr>
      <w:r>
        <w:rPr>
          <w:rFonts w:ascii="Calibri" w:eastAsia="Times New Roman" w:hAnsi="Calibri" w:cs="Calibri"/>
          <w:color w:val="000000" w:themeColor="text1"/>
          <w:sz w:val="16"/>
          <w:szCs w:val="20"/>
        </w:rPr>
        <w:fldChar w:fldCharType="begin">
          <w:ffData>
            <w:name w:val=""/>
            <w:enabled/>
            <w:calcOnExit w:val="0"/>
            <w:helpText w:type="text" w:val="no"/>
            <w:statusText w:type="text" w:val="Check if no"/>
            <w:checkBox>
              <w:sizeAuto/>
              <w:default w:val="0"/>
            </w:checkBox>
          </w:ffData>
        </w:fldChar>
      </w:r>
      <w:r>
        <w:rPr>
          <w:rFonts w:ascii="Calibri" w:eastAsia="Times New Roman" w:hAnsi="Calibri" w:cs="Calibri"/>
          <w:color w:val="000000" w:themeColor="text1"/>
          <w:sz w:val="16"/>
          <w:szCs w:val="20"/>
        </w:rPr>
        <w:instrText xml:space="preserve"> FORMCHECKBOX </w:instrText>
      </w:r>
      <w:r w:rsidR="00B6732D">
        <w:rPr>
          <w:rFonts w:ascii="Calibri" w:eastAsia="Times New Roman" w:hAnsi="Calibri" w:cs="Calibri"/>
          <w:color w:val="000000" w:themeColor="text1"/>
          <w:sz w:val="16"/>
          <w:szCs w:val="20"/>
        </w:rPr>
      </w:r>
      <w:r w:rsidR="00B6732D">
        <w:rPr>
          <w:rFonts w:ascii="Calibri" w:eastAsia="Times New Roman" w:hAnsi="Calibri" w:cs="Calibri"/>
          <w:color w:val="000000" w:themeColor="text1"/>
          <w:sz w:val="16"/>
          <w:szCs w:val="20"/>
        </w:rPr>
        <w:fldChar w:fldCharType="separate"/>
      </w:r>
      <w:r>
        <w:rPr>
          <w:rFonts w:ascii="Calibri" w:eastAsia="Times New Roman" w:hAnsi="Calibri" w:cs="Calibri"/>
          <w:color w:val="000000" w:themeColor="text1"/>
          <w:sz w:val="16"/>
          <w:szCs w:val="20"/>
        </w:rPr>
        <w:fldChar w:fldCharType="end"/>
      </w:r>
      <w:r w:rsidR="00A77188" w:rsidRPr="008672CA">
        <w:rPr>
          <w:rFonts w:ascii="Calibri" w:eastAsia="Times New Roman" w:hAnsi="Calibri" w:cs="Calibri"/>
          <w:color w:val="000000" w:themeColor="text1"/>
          <w:sz w:val="16"/>
          <w:szCs w:val="20"/>
        </w:rPr>
        <w:tab/>
      </w:r>
      <w:r w:rsidR="00A77188" w:rsidRPr="008672CA">
        <w:rPr>
          <w:rFonts w:ascii="Calibri" w:eastAsia="Times New Roman" w:hAnsi="Calibri" w:cs="Calibri"/>
          <w:color w:val="000000" w:themeColor="text1"/>
          <w:sz w:val="20"/>
          <w:szCs w:val="20"/>
        </w:rPr>
        <w:t>No (Re-word the question to confirm and if none, exit interview.)</w:t>
      </w:r>
    </w:p>
    <w:p w14:paraId="18A6148E" w14:textId="43A9F7D3" w:rsidR="00A77188" w:rsidRPr="008672CA" w:rsidRDefault="00F37377" w:rsidP="00A77188">
      <w:pPr>
        <w:spacing w:after="240"/>
        <w:ind w:left="450"/>
        <w:rPr>
          <w:rFonts w:ascii="Calibri" w:eastAsia="Times New Roman" w:hAnsi="Calibri" w:cs="Calibri"/>
          <w:color w:val="000000" w:themeColor="text1"/>
          <w:sz w:val="20"/>
          <w:szCs w:val="20"/>
        </w:rPr>
      </w:pPr>
      <w:r>
        <w:rPr>
          <w:rFonts w:ascii="Calibri" w:eastAsia="Times New Roman" w:hAnsi="Calibri" w:cs="Calibri"/>
          <w:color w:val="000000" w:themeColor="text1"/>
          <w:sz w:val="16"/>
          <w:szCs w:val="20"/>
        </w:rPr>
        <w:fldChar w:fldCharType="begin">
          <w:ffData>
            <w:name w:val=""/>
            <w:enabled/>
            <w:calcOnExit w:val="0"/>
            <w:helpText w:type="text" w:val="yes"/>
            <w:statusText w:type="text" w:val="Check if yes"/>
            <w:checkBox>
              <w:sizeAuto/>
              <w:default w:val="0"/>
            </w:checkBox>
          </w:ffData>
        </w:fldChar>
      </w:r>
      <w:r>
        <w:rPr>
          <w:rFonts w:ascii="Calibri" w:eastAsia="Times New Roman" w:hAnsi="Calibri" w:cs="Calibri"/>
          <w:color w:val="000000" w:themeColor="text1"/>
          <w:sz w:val="16"/>
          <w:szCs w:val="20"/>
        </w:rPr>
        <w:instrText xml:space="preserve"> FORMCHECKBOX </w:instrText>
      </w:r>
      <w:r w:rsidR="00B6732D">
        <w:rPr>
          <w:rFonts w:ascii="Calibri" w:eastAsia="Times New Roman" w:hAnsi="Calibri" w:cs="Calibri"/>
          <w:color w:val="000000" w:themeColor="text1"/>
          <w:sz w:val="16"/>
          <w:szCs w:val="20"/>
        </w:rPr>
      </w:r>
      <w:r w:rsidR="00B6732D">
        <w:rPr>
          <w:rFonts w:ascii="Calibri" w:eastAsia="Times New Roman" w:hAnsi="Calibri" w:cs="Calibri"/>
          <w:color w:val="000000" w:themeColor="text1"/>
          <w:sz w:val="16"/>
          <w:szCs w:val="20"/>
        </w:rPr>
        <w:fldChar w:fldCharType="separate"/>
      </w:r>
      <w:r>
        <w:rPr>
          <w:rFonts w:ascii="Calibri" w:eastAsia="Times New Roman" w:hAnsi="Calibri" w:cs="Calibri"/>
          <w:color w:val="000000" w:themeColor="text1"/>
          <w:sz w:val="16"/>
          <w:szCs w:val="20"/>
        </w:rPr>
        <w:fldChar w:fldCharType="end"/>
      </w:r>
      <w:r w:rsidR="00A77188" w:rsidRPr="008672CA">
        <w:rPr>
          <w:rFonts w:ascii="Calibri" w:eastAsia="Times New Roman" w:hAnsi="Calibri" w:cs="Calibri"/>
          <w:color w:val="000000" w:themeColor="text1"/>
          <w:sz w:val="16"/>
          <w:szCs w:val="20"/>
        </w:rPr>
        <w:tab/>
      </w:r>
      <w:r w:rsidR="00A77188" w:rsidRPr="008672CA">
        <w:rPr>
          <w:rFonts w:ascii="Calibri" w:eastAsia="Times New Roman" w:hAnsi="Calibri" w:cs="Calibri"/>
          <w:color w:val="000000" w:themeColor="text1"/>
          <w:sz w:val="20"/>
          <w:szCs w:val="20"/>
        </w:rPr>
        <w:t>Yes (Continue to question 3)</w:t>
      </w:r>
    </w:p>
    <w:p w14:paraId="366F42E2" w14:textId="79F08D7B" w:rsidR="00A77188" w:rsidRPr="008672CA" w:rsidRDefault="00A77188" w:rsidP="00A77188">
      <w:pPr>
        <w:shd w:val="clear" w:color="auto" w:fill="D9E2F3" w:themeFill="accent5" w:themeFillTint="33"/>
        <w:spacing w:after="0"/>
        <w:rPr>
          <w:rFonts w:ascii="Calibri" w:eastAsia="Times New Roman" w:hAnsi="Calibri" w:cs="Times New Roman"/>
          <w:color w:val="000000" w:themeColor="text1"/>
          <w:szCs w:val="20"/>
        </w:rPr>
      </w:pPr>
      <w:r w:rsidRPr="008672CA">
        <w:rPr>
          <w:rFonts w:ascii="Calibri" w:eastAsia="Times New Roman" w:hAnsi="Calibri" w:cs="Times New Roman"/>
          <w:color w:val="000000" w:themeColor="text1"/>
          <w:szCs w:val="20"/>
        </w:rPr>
        <w:t>Qualifying Mo</w:t>
      </w:r>
      <w:r w:rsidR="00834982" w:rsidRPr="008672CA">
        <w:rPr>
          <w:rFonts w:ascii="Calibri" w:eastAsia="Times New Roman" w:hAnsi="Calibri" w:cs="Times New Roman"/>
          <w:color w:val="000000" w:themeColor="text1"/>
          <w:szCs w:val="20"/>
        </w:rPr>
        <w:t>ve for the Migratory Agricultural</w:t>
      </w:r>
      <w:r w:rsidRPr="008672CA">
        <w:rPr>
          <w:rFonts w:ascii="Calibri" w:eastAsia="Times New Roman" w:hAnsi="Calibri" w:cs="Times New Roman"/>
          <w:color w:val="000000" w:themeColor="text1"/>
          <w:szCs w:val="20"/>
        </w:rPr>
        <w:t xml:space="preserve"> Worker or </w:t>
      </w:r>
      <w:r w:rsidR="00834982" w:rsidRPr="008672CA">
        <w:rPr>
          <w:rFonts w:ascii="Calibri" w:eastAsia="Times New Roman" w:hAnsi="Calibri" w:cs="Times New Roman"/>
          <w:color w:val="000000" w:themeColor="text1"/>
          <w:szCs w:val="20"/>
        </w:rPr>
        <w:t xml:space="preserve">Migratory </w:t>
      </w:r>
      <w:r w:rsidRPr="008672CA">
        <w:rPr>
          <w:rFonts w:ascii="Calibri" w:eastAsia="Times New Roman" w:hAnsi="Calibri" w:cs="Times New Roman"/>
          <w:color w:val="000000" w:themeColor="text1"/>
          <w:szCs w:val="20"/>
        </w:rPr>
        <w:t>Fisher</w:t>
      </w:r>
    </w:p>
    <w:p w14:paraId="6565B3E3" w14:textId="77777777" w:rsidR="00A77188" w:rsidRPr="008672CA" w:rsidRDefault="00A77188" w:rsidP="004448C5">
      <w:pPr>
        <w:numPr>
          <w:ilvl w:val="0"/>
          <w:numId w:val="24"/>
        </w:numPr>
        <w:spacing w:after="0"/>
        <w:ind w:left="360" w:right="540"/>
        <w:contextualSpacing/>
        <w:jc w:val="left"/>
        <w:rPr>
          <w:rFonts w:ascii="Calibri" w:eastAsia="Times New Roman" w:hAnsi="Calibri" w:cs="Calibri"/>
          <w:b/>
          <w:color w:val="000000" w:themeColor="text1"/>
          <w:sz w:val="20"/>
          <w:szCs w:val="20"/>
        </w:rPr>
      </w:pPr>
      <w:r w:rsidRPr="008672CA">
        <w:rPr>
          <w:rFonts w:ascii="Calibri" w:eastAsia="Times New Roman" w:hAnsi="Calibri" w:cs="Calibri"/>
          <w:b/>
          <w:color w:val="000000" w:themeColor="text1"/>
          <w:sz w:val="22"/>
          <w:szCs w:val="20"/>
        </w:rPr>
        <w:t>Who was engaged in the work?</w:t>
      </w:r>
      <w:r w:rsidRPr="008672CA">
        <w:rPr>
          <w:rFonts w:ascii="Calibri" w:eastAsia="Times New Roman" w:hAnsi="Calibri" w:cs="Calibri"/>
          <w:color w:val="000000" w:themeColor="text1"/>
          <w:sz w:val="20"/>
          <w:szCs w:val="20"/>
        </w:rPr>
        <w:t xml:space="preserve"> </w:t>
      </w:r>
    </w:p>
    <w:p w14:paraId="09B2F8DD" w14:textId="531C4667" w:rsidR="00A77188" w:rsidRPr="008672CA" w:rsidRDefault="00F37377" w:rsidP="00A77188">
      <w:pPr>
        <w:pBdr>
          <w:bottom w:val="single" w:sz="4" w:space="1" w:color="auto"/>
        </w:pBdr>
        <w:ind w:left="450" w:right="547"/>
        <w:contextualSpacing/>
        <w:rPr>
          <w:rFonts w:ascii="Calibri" w:eastAsia="Times New Roman" w:hAnsi="Calibri" w:cs="Calibri"/>
          <w:b/>
          <w:color w:val="000000" w:themeColor="text1"/>
          <w:sz w:val="20"/>
          <w:szCs w:val="20"/>
        </w:rPr>
      </w:pPr>
      <w:r>
        <w:rPr>
          <w:rFonts w:ascii="Calibri" w:eastAsia="Times New Roman" w:hAnsi="Calibri" w:cs="Calibri"/>
          <w:i/>
          <w:color w:val="000000" w:themeColor="text1"/>
          <w:sz w:val="20"/>
          <w:szCs w:val="20"/>
        </w:rPr>
        <w:fldChar w:fldCharType="begin">
          <w:ffData>
            <w:name w:val=""/>
            <w:enabled/>
            <w:calcOnExit w:val="0"/>
            <w:helpText w:type="text" w:val="The name of the individual engaged in the work"/>
            <w:statusText w:type="text" w:val="Write the name of the person who was engaged in the work"/>
            <w:textInput/>
          </w:ffData>
        </w:fldChar>
      </w:r>
      <w:r>
        <w:rPr>
          <w:rFonts w:ascii="Calibri" w:eastAsia="Times New Roman" w:hAnsi="Calibri" w:cs="Calibri"/>
          <w:i/>
          <w:color w:val="000000" w:themeColor="text1"/>
          <w:sz w:val="20"/>
          <w:szCs w:val="20"/>
        </w:rPr>
        <w:instrText xml:space="preserve"> FORMTEXT </w:instrText>
      </w:r>
      <w:r>
        <w:rPr>
          <w:rFonts w:ascii="Calibri" w:eastAsia="Times New Roman" w:hAnsi="Calibri" w:cs="Calibri"/>
          <w:i/>
          <w:color w:val="000000" w:themeColor="text1"/>
          <w:sz w:val="20"/>
          <w:szCs w:val="20"/>
        </w:rPr>
      </w:r>
      <w:r>
        <w:rPr>
          <w:rFonts w:ascii="Calibri" w:eastAsia="Times New Roman" w:hAnsi="Calibri" w:cs="Calibri"/>
          <w:i/>
          <w:color w:val="000000" w:themeColor="text1"/>
          <w:sz w:val="20"/>
          <w:szCs w:val="20"/>
        </w:rPr>
        <w:fldChar w:fldCharType="separate"/>
      </w:r>
      <w:r>
        <w:rPr>
          <w:rFonts w:ascii="Calibri" w:eastAsia="Times New Roman" w:hAnsi="Calibri" w:cs="Calibri"/>
          <w:i/>
          <w:noProof/>
          <w:color w:val="000000" w:themeColor="text1"/>
          <w:sz w:val="20"/>
          <w:szCs w:val="20"/>
        </w:rPr>
        <w:t> </w:t>
      </w:r>
      <w:r>
        <w:rPr>
          <w:rFonts w:ascii="Calibri" w:eastAsia="Times New Roman" w:hAnsi="Calibri" w:cs="Calibri"/>
          <w:i/>
          <w:noProof/>
          <w:color w:val="000000" w:themeColor="text1"/>
          <w:sz w:val="20"/>
          <w:szCs w:val="20"/>
        </w:rPr>
        <w:t> </w:t>
      </w:r>
      <w:r>
        <w:rPr>
          <w:rFonts w:ascii="Calibri" w:eastAsia="Times New Roman" w:hAnsi="Calibri" w:cs="Calibri"/>
          <w:i/>
          <w:noProof/>
          <w:color w:val="000000" w:themeColor="text1"/>
          <w:sz w:val="20"/>
          <w:szCs w:val="20"/>
        </w:rPr>
        <w:t> </w:t>
      </w:r>
      <w:r>
        <w:rPr>
          <w:rFonts w:ascii="Calibri" w:eastAsia="Times New Roman" w:hAnsi="Calibri" w:cs="Calibri"/>
          <w:i/>
          <w:noProof/>
          <w:color w:val="000000" w:themeColor="text1"/>
          <w:sz w:val="20"/>
          <w:szCs w:val="20"/>
        </w:rPr>
        <w:t> </w:t>
      </w:r>
      <w:r>
        <w:rPr>
          <w:rFonts w:ascii="Calibri" w:eastAsia="Times New Roman" w:hAnsi="Calibri" w:cs="Calibri"/>
          <w:i/>
          <w:noProof/>
          <w:color w:val="000000" w:themeColor="text1"/>
          <w:sz w:val="20"/>
          <w:szCs w:val="20"/>
        </w:rPr>
        <w:t> </w:t>
      </w:r>
      <w:r>
        <w:rPr>
          <w:rFonts w:ascii="Calibri" w:eastAsia="Times New Roman" w:hAnsi="Calibri" w:cs="Calibri"/>
          <w:i/>
          <w:color w:val="000000" w:themeColor="text1"/>
          <w:sz w:val="20"/>
          <w:szCs w:val="20"/>
        </w:rPr>
        <w:fldChar w:fldCharType="end"/>
      </w:r>
    </w:p>
    <w:p w14:paraId="0CD4D99B" w14:textId="77777777" w:rsidR="00096A52" w:rsidRPr="008672CA" w:rsidRDefault="00096A52" w:rsidP="004448C5">
      <w:pPr>
        <w:numPr>
          <w:ilvl w:val="0"/>
          <w:numId w:val="24"/>
        </w:numPr>
        <w:spacing w:after="0"/>
        <w:ind w:left="360" w:right="540"/>
        <w:contextualSpacing/>
        <w:jc w:val="left"/>
        <w:rPr>
          <w:rFonts w:ascii="Calibri" w:eastAsia="Times New Roman" w:hAnsi="Calibri" w:cs="Calibri"/>
          <w:b/>
          <w:color w:val="000000" w:themeColor="text1"/>
          <w:sz w:val="20"/>
          <w:szCs w:val="20"/>
        </w:rPr>
      </w:pPr>
      <w:r w:rsidRPr="008672CA">
        <w:rPr>
          <w:rFonts w:ascii="Calibri" w:eastAsia="Times New Roman" w:hAnsi="Calibri" w:cs="Calibri"/>
          <w:b/>
          <w:color w:val="000000" w:themeColor="text1"/>
          <w:sz w:val="22"/>
          <w:szCs w:val="20"/>
        </w:rPr>
        <w:t>Did anyone else outside of the household go on the move?</w:t>
      </w:r>
    </w:p>
    <w:p w14:paraId="5CACB5E5" w14:textId="7DE1675C" w:rsidR="00096A52" w:rsidRPr="008672CA" w:rsidRDefault="003F77BE" w:rsidP="00096A52">
      <w:pPr>
        <w:tabs>
          <w:tab w:val="left" w:pos="720"/>
        </w:tabs>
        <w:spacing w:after="0"/>
        <w:ind w:left="446"/>
        <w:rPr>
          <w:rFonts w:ascii="Calibri" w:eastAsia="Times New Roman" w:hAnsi="Calibri" w:cs="Calibri"/>
          <w:color w:val="000000" w:themeColor="text1"/>
          <w:sz w:val="20"/>
          <w:szCs w:val="20"/>
        </w:rPr>
      </w:pPr>
      <w:r>
        <w:rPr>
          <w:rFonts w:ascii="Calibri" w:eastAsia="Times New Roman" w:hAnsi="Calibri" w:cs="Calibri"/>
          <w:color w:val="000000" w:themeColor="text1"/>
          <w:sz w:val="16"/>
          <w:szCs w:val="20"/>
        </w:rPr>
        <w:fldChar w:fldCharType="begin">
          <w:ffData>
            <w:name w:val=""/>
            <w:enabled/>
            <w:calcOnExit w:val="0"/>
            <w:helpText w:type="text" w:val="no"/>
            <w:statusText w:type="text" w:val="Check if no"/>
            <w:checkBox>
              <w:sizeAuto/>
              <w:default w:val="0"/>
            </w:checkBox>
          </w:ffData>
        </w:fldChar>
      </w:r>
      <w:r>
        <w:rPr>
          <w:rFonts w:ascii="Calibri" w:eastAsia="Times New Roman" w:hAnsi="Calibri" w:cs="Calibri"/>
          <w:color w:val="000000" w:themeColor="text1"/>
          <w:sz w:val="16"/>
          <w:szCs w:val="20"/>
        </w:rPr>
        <w:instrText xml:space="preserve"> FORMCHECKBOX </w:instrText>
      </w:r>
      <w:r w:rsidR="00B6732D">
        <w:rPr>
          <w:rFonts w:ascii="Calibri" w:eastAsia="Times New Roman" w:hAnsi="Calibri" w:cs="Calibri"/>
          <w:color w:val="000000" w:themeColor="text1"/>
          <w:sz w:val="16"/>
          <w:szCs w:val="20"/>
        </w:rPr>
      </w:r>
      <w:r w:rsidR="00B6732D">
        <w:rPr>
          <w:rFonts w:ascii="Calibri" w:eastAsia="Times New Roman" w:hAnsi="Calibri" w:cs="Calibri"/>
          <w:color w:val="000000" w:themeColor="text1"/>
          <w:sz w:val="16"/>
          <w:szCs w:val="20"/>
        </w:rPr>
        <w:fldChar w:fldCharType="separate"/>
      </w:r>
      <w:r>
        <w:rPr>
          <w:rFonts w:ascii="Calibri" w:eastAsia="Times New Roman" w:hAnsi="Calibri" w:cs="Calibri"/>
          <w:color w:val="000000" w:themeColor="text1"/>
          <w:sz w:val="16"/>
          <w:szCs w:val="20"/>
        </w:rPr>
        <w:fldChar w:fldCharType="end"/>
      </w:r>
      <w:r w:rsidR="00096A52" w:rsidRPr="008672CA">
        <w:rPr>
          <w:rFonts w:ascii="Calibri" w:eastAsia="Times New Roman" w:hAnsi="Calibri" w:cs="Calibri"/>
          <w:color w:val="000000" w:themeColor="text1"/>
          <w:sz w:val="16"/>
          <w:szCs w:val="20"/>
        </w:rPr>
        <w:tab/>
      </w:r>
      <w:r w:rsidR="00096A52" w:rsidRPr="008672CA">
        <w:rPr>
          <w:rFonts w:ascii="Calibri" w:eastAsia="Times New Roman" w:hAnsi="Calibri" w:cs="Calibri"/>
          <w:color w:val="000000" w:themeColor="text1"/>
          <w:sz w:val="20"/>
          <w:szCs w:val="20"/>
        </w:rPr>
        <w:t xml:space="preserve">No </w:t>
      </w:r>
    </w:p>
    <w:p w14:paraId="68CB00EF" w14:textId="7439443F" w:rsidR="00096A52" w:rsidRPr="008672CA" w:rsidRDefault="003F77BE" w:rsidP="00096A52">
      <w:pPr>
        <w:spacing w:after="0"/>
        <w:ind w:left="720" w:right="61" w:hanging="270"/>
        <w:rPr>
          <w:rFonts w:ascii="Calibri" w:eastAsia="Times New Roman" w:hAnsi="Calibri" w:cs="Calibri"/>
          <w:b/>
          <w:color w:val="000000" w:themeColor="text1"/>
          <w:sz w:val="20"/>
          <w:szCs w:val="20"/>
        </w:rPr>
      </w:pPr>
      <w:r>
        <w:rPr>
          <w:rFonts w:ascii="Calibri" w:eastAsia="Times New Roman" w:hAnsi="Calibri" w:cs="Calibri"/>
          <w:color w:val="000000" w:themeColor="text1"/>
          <w:sz w:val="16"/>
          <w:szCs w:val="20"/>
        </w:rPr>
        <w:fldChar w:fldCharType="begin">
          <w:ffData>
            <w:name w:val=""/>
            <w:enabled/>
            <w:calcOnExit w:val="0"/>
            <w:helpText w:type="text" w:val="yes"/>
            <w:statusText w:type="text" w:val="Check if yes"/>
            <w:checkBox>
              <w:sizeAuto/>
              <w:default w:val="0"/>
            </w:checkBox>
          </w:ffData>
        </w:fldChar>
      </w:r>
      <w:r>
        <w:rPr>
          <w:rFonts w:ascii="Calibri" w:eastAsia="Times New Roman" w:hAnsi="Calibri" w:cs="Calibri"/>
          <w:color w:val="000000" w:themeColor="text1"/>
          <w:sz w:val="16"/>
          <w:szCs w:val="20"/>
        </w:rPr>
        <w:instrText xml:space="preserve"> FORMCHECKBOX </w:instrText>
      </w:r>
      <w:r w:rsidR="00B6732D">
        <w:rPr>
          <w:rFonts w:ascii="Calibri" w:eastAsia="Times New Roman" w:hAnsi="Calibri" w:cs="Calibri"/>
          <w:color w:val="000000" w:themeColor="text1"/>
          <w:sz w:val="16"/>
          <w:szCs w:val="20"/>
        </w:rPr>
      </w:r>
      <w:r w:rsidR="00B6732D">
        <w:rPr>
          <w:rFonts w:ascii="Calibri" w:eastAsia="Times New Roman" w:hAnsi="Calibri" w:cs="Calibri"/>
          <w:color w:val="000000" w:themeColor="text1"/>
          <w:sz w:val="16"/>
          <w:szCs w:val="20"/>
        </w:rPr>
        <w:fldChar w:fldCharType="separate"/>
      </w:r>
      <w:r>
        <w:rPr>
          <w:rFonts w:ascii="Calibri" w:eastAsia="Times New Roman" w:hAnsi="Calibri" w:cs="Calibri"/>
          <w:color w:val="000000" w:themeColor="text1"/>
          <w:sz w:val="16"/>
          <w:szCs w:val="20"/>
        </w:rPr>
        <w:fldChar w:fldCharType="end"/>
      </w:r>
      <w:r w:rsidR="00096A52" w:rsidRPr="008672CA">
        <w:rPr>
          <w:rFonts w:ascii="Calibri" w:eastAsia="Times New Roman" w:hAnsi="Calibri" w:cs="Calibri"/>
          <w:color w:val="000000" w:themeColor="text1"/>
          <w:sz w:val="16"/>
          <w:szCs w:val="20"/>
        </w:rPr>
        <w:tab/>
      </w:r>
      <w:r w:rsidR="00096A52" w:rsidRPr="008672CA">
        <w:rPr>
          <w:rFonts w:ascii="Calibri" w:eastAsia="Times New Roman" w:hAnsi="Calibri" w:cs="Calibri"/>
          <w:color w:val="000000" w:themeColor="text1"/>
          <w:sz w:val="20"/>
          <w:szCs w:val="20"/>
        </w:rPr>
        <w:t xml:space="preserve">Yes (If the child was the worker, ask if the child traveled with a worker from another household. Refer to </w:t>
      </w:r>
      <w:r w:rsidR="00774358" w:rsidRPr="008672CA">
        <w:rPr>
          <w:rFonts w:ascii="Calibri" w:eastAsia="Times New Roman" w:hAnsi="Calibri" w:cs="Calibri"/>
          <w:color w:val="000000" w:themeColor="text1"/>
          <w:sz w:val="20"/>
          <w:szCs w:val="20"/>
        </w:rPr>
        <w:t>page</w:t>
      </w:r>
      <w:r w:rsidR="00096A52" w:rsidRPr="008672CA">
        <w:rPr>
          <w:rFonts w:ascii="Calibri" w:eastAsia="Times New Roman" w:hAnsi="Calibri" w:cs="Calibri"/>
          <w:color w:val="000000" w:themeColor="text1"/>
          <w:sz w:val="20"/>
          <w:szCs w:val="20"/>
        </w:rPr>
        <w:t xml:space="preserve"> </w:t>
      </w:r>
      <w:r w:rsidR="009842FA" w:rsidRPr="008672CA">
        <w:rPr>
          <w:rFonts w:ascii="Calibri" w:eastAsia="Times New Roman" w:hAnsi="Calibri" w:cs="Calibri"/>
          <w:color w:val="000000" w:themeColor="text1"/>
          <w:sz w:val="20"/>
          <w:szCs w:val="20"/>
        </w:rPr>
        <w:fldChar w:fldCharType="begin"/>
      </w:r>
      <w:r w:rsidR="009842FA" w:rsidRPr="008672CA">
        <w:rPr>
          <w:rFonts w:ascii="Calibri" w:eastAsia="Times New Roman" w:hAnsi="Calibri" w:cs="Calibri"/>
          <w:color w:val="000000" w:themeColor="text1"/>
          <w:sz w:val="20"/>
          <w:szCs w:val="20"/>
        </w:rPr>
        <w:instrText xml:space="preserve"> PAGEREF _Ref9339963 \h </w:instrText>
      </w:r>
      <w:r w:rsidR="009842FA" w:rsidRPr="008672CA">
        <w:rPr>
          <w:rFonts w:ascii="Calibri" w:eastAsia="Times New Roman" w:hAnsi="Calibri" w:cs="Calibri"/>
          <w:color w:val="000000" w:themeColor="text1"/>
          <w:sz w:val="20"/>
          <w:szCs w:val="20"/>
        </w:rPr>
      </w:r>
      <w:r w:rsidR="009842FA" w:rsidRPr="008672CA">
        <w:rPr>
          <w:rFonts w:ascii="Calibri" w:eastAsia="Times New Roman" w:hAnsi="Calibri" w:cs="Calibri"/>
          <w:color w:val="000000" w:themeColor="text1"/>
          <w:sz w:val="20"/>
          <w:szCs w:val="20"/>
        </w:rPr>
        <w:fldChar w:fldCharType="separate"/>
      </w:r>
      <w:r w:rsidR="001C233E">
        <w:rPr>
          <w:rFonts w:ascii="Calibri" w:eastAsia="Times New Roman" w:hAnsi="Calibri" w:cs="Calibri"/>
          <w:noProof/>
          <w:color w:val="000000" w:themeColor="text1"/>
          <w:sz w:val="20"/>
          <w:szCs w:val="20"/>
        </w:rPr>
        <w:t>64</w:t>
      </w:r>
      <w:r w:rsidR="009842FA" w:rsidRPr="008672CA">
        <w:rPr>
          <w:rFonts w:ascii="Calibri" w:eastAsia="Times New Roman" w:hAnsi="Calibri" w:cs="Calibri"/>
          <w:color w:val="000000" w:themeColor="text1"/>
          <w:sz w:val="20"/>
          <w:szCs w:val="20"/>
        </w:rPr>
        <w:fldChar w:fldCharType="end"/>
      </w:r>
      <w:r w:rsidR="00096A52" w:rsidRPr="008672CA">
        <w:rPr>
          <w:rFonts w:ascii="Calibri" w:eastAsia="Times New Roman" w:hAnsi="Calibri" w:cs="Calibri"/>
          <w:color w:val="000000" w:themeColor="text1"/>
          <w:sz w:val="20"/>
          <w:szCs w:val="20"/>
        </w:rPr>
        <w:t xml:space="preserve"> </w:t>
      </w:r>
      <w:r w:rsidR="00774358" w:rsidRPr="008672CA">
        <w:rPr>
          <w:rFonts w:ascii="Calibri" w:eastAsia="Times New Roman" w:hAnsi="Calibri" w:cs="Calibri"/>
          <w:color w:val="000000" w:themeColor="text1"/>
          <w:sz w:val="20"/>
          <w:szCs w:val="20"/>
        </w:rPr>
        <w:t xml:space="preserve">in the </w:t>
      </w:r>
      <w:r w:rsidR="00774358" w:rsidRPr="008672CA">
        <w:rPr>
          <w:rFonts w:ascii="Calibri" w:eastAsia="Times New Roman" w:hAnsi="Calibri" w:cs="Calibri"/>
          <w:color w:val="000000" w:themeColor="text1"/>
          <w:sz w:val="20"/>
          <w:szCs w:val="20"/>
          <w:u w:val="single"/>
        </w:rPr>
        <w:t>Recruiter Handbook</w:t>
      </w:r>
      <w:r w:rsidR="00774358" w:rsidRPr="008672CA">
        <w:rPr>
          <w:rFonts w:ascii="Calibri" w:eastAsia="Times New Roman" w:hAnsi="Calibri" w:cs="Calibri"/>
          <w:color w:val="000000" w:themeColor="text1"/>
          <w:sz w:val="20"/>
          <w:szCs w:val="20"/>
        </w:rPr>
        <w:t xml:space="preserve"> </w:t>
      </w:r>
      <w:r w:rsidR="00096A52" w:rsidRPr="008672CA">
        <w:rPr>
          <w:rFonts w:ascii="Calibri" w:eastAsia="Times New Roman" w:hAnsi="Calibri" w:cs="Calibri"/>
          <w:color w:val="000000" w:themeColor="text1"/>
          <w:sz w:val="20"/>
          <w:szCs w:val="20"/>
        </w:rPr>
        <w:t>for recording moves made with a guardian from another household.)</w:t>
      </w:r>
    </w:p>
    <w:p w14:paraId="40E5CD94" w14:textId="44D05959" w:rsidR="00096A52" w:rsidRPr="008672CA" w:rsidRDefault="003F77BE" w:rsidP="00096A52">
      <w:pPr>
        <w:pBdr>
          <w:bottom w:val="single" w:sz="4" w:space="1" w:color="auto"/>
        </w:pBdr>
        <w:spacing w:after="0"/>
        <w:ind w:left="450" w:right="540"/>
        <w:rPr>
          <w:rFonts w:ascii="Calibri" w:eastAsia="Times New Roman" w:hAnsi="Calibri" w:cs="Calibri"/>
          <w:color w:val="000000" w:themeColor="text1"/>
          <w:sz w:val="20"/>
          <w:szCs w:val="20"/>
        </w:rPr>
      </w:pPr>
      <w:r>
        <w:rPr>
          <w:rFonts w:ascii="Calibri" w:eastAsia="Times New Roman" w:hAnsi="Calibri" w:cs="Calibri"/>
          <w:i/>
          <w:color w:val="000000" w:themeColor="text1"/>
          <w:sz w:val="20"/>
          <w:szCs w:val="20"/>
        </w:rPr>
        <w:fldChar w:fldCharType="begin">
          <w:ffData>
            <w:name w:val=""/>
            <w:enabled/>
            <w:calcOnExit w:val="0"/>
            <w:helpText w:type="text" w:val="List the specific type of work that was engaged in"/>
            <w:statusText w:type="text" w:val="Write the name of the worker who traveled with the child, if any"/>
            <w:textInput/>
          </w:ffData>
        </w:fldChar>
      </w:r>
      <w:r>
        <w:rPr>
          <w:rFonts w:ascii="Calibri" w:eastAsia="Times New Roman" w:hAnsi="Calibri" w:cs="Calibri"/>
          <w:i/>
          <w:color w:val="000000" w:themeColor="text1"/>
          <w:sz w:val="20"/>
          <w:szCs w:val="20"/>
        </w:rPr>
        <w:instrText xml:space="preserve"> FORMTEXT </w:instrText>
      </w:r>
      <w:r>
        <w:rPr>
          <w:rFonts w:ascii="Calibri" w:eastAsia="Times New Roman" w:hAnsi="Calibri" w:cs="Calibri"/>
          <w:i/>
          <w:color w:val="000000" w:themeColor="text1"/>
          <w:sz w:val="20"/>
          <w:szCs w:val="20"/>
        </w:rPr>
      </w:r>
      <w:r>
        <w:rPr>
          <w:rFonts w:ascii="Calibri" w:eastAsia="Times New Roman" w:hAnsi="Calibri" w:cs="Calibri"/>
          <w:i/>
          <w:color w:val="000000" w:themeColor="text1"/>
          <w:sz w:val="20"/>
          <w:szCs w:val="20"/>
        </w:rPr>
        <w:fldChar w:fldCharType="separate"/>
      </w:r>
      <w:r>
        <w:rPr>
          <w:rFonts w:ascii="Calibri" w:eastAsia="Times New Roman" w:hAnsi="Calibri" w:cs="Calibri"/>
          <w:i/>
          <w:noProof/>
          <w:color w:val="000000" w:themeColor="text1"/>
          <w:sz w:val="20"/>
          <w:szCs w:val="20"/>
        </w:rPr>
        <w:t> </w:t>
      </w:r>
      <w:r>
        <w:rPr>
          <w:rFonts w:ascii="Calibri" w:eastAsia="Times New Roman" w:hAnsi="Calibri" w:cs="Calibri"/>
          <w:i/>
          <w:noProof/>
          <w:color w:val="000000" w:themeColor="text1"/>
          <w:sz w:val="20"/>
          <w:szCs w:val="20"/>
        </w:rPr>
        <w:t> </w:t>
      </w:r>
      <w:r>
        <w:rPr>
          <w:rFonts w:ascii="Calibri" w:eastAsia="Times New Roman" w:hAnsi="Calibri" w:cs="Calibri"/>
          <w:i/>
          <w:noProof/>
          <w:color w:val="000000" w:themeColor="text1"/>
          <w:sz w:val="20"/>
          <w:szCs w:val="20"/>
        </w:rPr>
        <w:t> </w:t>
      </w:r>
      <w:r>
        <w:rPr>
          <w:rFonts w:ascii="Calibri" w:eastAsia="Times New Roman" w:hAnsi="Calibri" w:cs="Calibri"/>
          <w:i/>
          <w:noProof/>
          <w:color w:val="000000" w:themeColor="text1"/>
          <w:sz w:val="20"/>
          <w:szCs w:val="20"/>
        </w:rPr>
        <w:t> </w:t>
      </w:r>
      <w:r>
        <w:rPr>
          <w:rFonts w:ascii="Calibri" w:eastAsia="Times New Roman" w:hAnsi="Calibri" w:cs="Calibri"/>
          <w:i/>
          <w:noProof/>
          <w:color w:val="000000" w:themeColor="text1"/>
          <w:sz w:val="20"/>
          <w:szCs w:val="20"/>
        </w:rPr>
        <w:t> </w:t>
      </w:r>
      <w:r>
        <w:rPr>
          <w:rFonts w:ascii="Calibri" w:eastAsia="Times New Roman" w:hAnsi="Calibri" w:cs="Calibri"/>
          <w:i/>
          <w:color w:val="000000" w:themeColor="text1"/>
          <w:sz w:val="20"/>
          <w:szCs w:val="20"/>
        </w:rPr>
        <w:fldChar w:fldCharType="end"/>
      </w:r>
    </w:p>
    <w:p w14:paraId="3201F141" w14:textId="5A35114E" w:rsidR="00A77188" w:rsidRPr="008672CA" w:rsidRDefault="00A77188" w:rsidP="004448C5">
      <w:pPr>
        <w:numPr>
          <w:ilvl w:val="0"/>
          <w:numId w:val="24"/>
        </w:numPr>
        <w:spacing w:after="0"/>
        <w:ind w:left="360" w:right="61"/>
        <w:jc w:val="left"/>
        <w:rPr>
          <w:rFonts w:ascii="Calibri" w:eastAsia="Times New Roman" w:hAnsi="Calibri" w:cs="Calibri"/>
          <w:color w:val="000000" w:themeColor="text1"/>
          <w:sz w:val="20"/>
          <w:szCs w:val="20"/>
        </w:rPr>
      </w:pPr>
      <w:r w:rsidRPr="008672CA">
        <w:rPr>
          <w:rFonts w:ascii="Calibri" w:eastAsia="Times New Roman" w:hAnsi="Calibri" w:cs="Calibri"/>
          <w:b/>
          <w:color w:val="000000" w:themeColor="text1"/>
          <w:sz w:val="22"/>
          <w:szCs w:val="20"/>
        </w:rPr>
        <w:t>What work specifically was the [WORKER NAME from #3] engaged in?</w:t>
      </w:r>
    </w:p>
    <w:p w14:paraId="0F912295" w14:textId="530100A5" w:rsidR="00A77188" w:rsidRPr="008672CA" w:rsidRDefault="003F77BE" w:rsidP="00A77188">
      <w:pPr>
        <w:pBdr>
          <w:bottom w:val="single" w:sz="4" w:space="1" w:color="auto"/>
        </w:pBdr>
        <w:spacing w:after="0"/>
        <w:ind w:left="450" w:right="540"/>
        <w:rPr>
          <w:rFonts w:ascii="Calibri" w:eastAsia="Times New Roman" w:hAnsi="Calibri" w:cs="Calibri"/>
          <w:color w:val="000000" w:themeColor="text1"/>
          <w:sz w:val="20"/>
          <w:szCs w:val="20"/>
        </w:rPr>
      </w:pPr>
      <w:r>
        <w:rPr>
          <w:rFonts w:ascii="Calibri" w:eastAsia="Times New Roman" w:hAnsi="Calibri" w:cs="Calibri"/>
          <w:i/>
          <w:color w:val="000000" w:themeColor="text1"/>
          <w:sz w:val="20"/>
          <w:szCs w:val="20"/>
        </w:rPr>
        <w:fldChar w:fldCharType="begin">
          <w:ffData>
            <w:name w:val=""/>
            <w:enabled/>
            <w:calcOnExit w:val="0"/>
            <w:helpText w:type="text" w:val="List the specific type of work that was engaged in"/>
            <w:statusText w:type="text" w:val="Identify the type of work that the worker engaged in"/>
            <w:textInput/>
          </w:ffData>
        </w:fldChar>
      </w:r>
      <w:r>
        <w:rPr>
          <w:rFonts w:ascii="Calibri" w:eastAsia="Times New Roman" w:hAnsi="Calibri" w:cs="Calibri"/>
          <w:i/>
          <w:color w:val="000000" w:themeColor="text1"/>
          <w:sz w:val="20"/>
          <w:szCs w:val="20"/>
        </w:rPr>
        <w:instrText xml:space="preserve"> FORMTEXT </w:instrText>
      </w:r>
      <w:r>
        <w:rPr>
          <w:rFonts w:ascii="Calibri" w:eastAsia="Times New Roman" w:hAnsi="Calibri" w:cs="Calibri"/>
          <w:i/>
          <w:color w:val="000000" w:themeColor="text1"/>
          <w:sz w:val="20"/>
          <w:szCs w:val="20"/>
        </w:rPr>
      </w:r>
      <w:r>
        <w:rPr>
          <w:rFonts w:ascii="Calibri" w:eastAsia="Times New Roman" w:hAnsi="Calibri" w:cs="Calibri"/>
          <w:i/>
          <w:color w:val="000000" w:themeColor="text1"/>
          <w:sz w:val="20"/>
          <w:szCs w:val="20"/>
        </w:rPr>
        <w:fldChar w:fldCharType="separate"/>
      </w:r>
      <w:r>
        <w:rPr>
          <w:rFonts w:ascii="Calibri" w:eastAsia="Times New Roman" w:hAnsi="Calibri" w:cs="Calibri"/>
          <w:i/>
          <w:noProof/>
          <w:color w:val="000000" w:themeColor="text1"/>
          <w:sz w:val="20"/>
          <w:szCs w:val="20"/>
        </w:rPr>
        <w:t> </w:t>
      </w:r>
      <w:r>
        <w:rPr>
          <w:rFonts w:ascii="Calibri" w:eastAsia="Times New Roman" w:hAnsi="Calibri" w:cs="Calibri"/>
          <w:i/>
          <w:noProof/>
          <w:color w:val="000000" w:themeColor="text1"/>
          <w:sz w:val="20"/>
          <w:szCs w:val="20"/>
        </w:rPr>
        <w:t> </w:t>
      </w:r>
      <w:r>
        <w:rPr>
          <w:rFonts w:ascii="Calibri" w:eastAsia="Times New Roman" w:hAnsi="Calibri" w:cs="Calibri"/>
          <w:i/>
          <w:noProof/>
          <w:color w:val="000000" w:themeColor="text1"/>
          <w:sz w:val="20"/>
          <w:szCs w:val="20"/>
        </w:rPr>
        <w:t> </w:t>
      </w:r>
      <w:r>
        <w:rPr>
          <w:rFonts w:ascii="Calibri" w:eastAsia="Times New Roman" w:hAnsi="Calibri" w:cs="Calibri"/>
          <w:i/>
          <w:noProof/>
          <w:color w:val="000000" w:themeColor="text1"/>
          <w:sz w:val="20"/>
          <w:szCs w:val="20"/>
        </w:rPr>
        <w:t> </w:t>
      </w:r>
      <w:r>
        <w:rPr>
          <w:rFonts w:ascii="Calibri" w:eastAsia="Times New Roman" w:hAnsi="Calibri" w:cs="Calibri"/>
          <w:i/>
          <w:noProof/>
          <w:color w:val="000000" w:themeColor="text1"/>
          <w:sz w:val="20"/>
          <w:szCs w:val="20"/>
        </w:rPr>
        <w:t> </w:t>
      </w:r>
      <w:r>
        <w:rPr>
          <w:rFonts w:ascii="Calibri" w:eastAsia="Times New Roman" w:hAnsi="Calibri" w:cs="Calibri"/>
          <w:i/>
          <w:color w:val="000000" w:themeColor="text1"/>
          <w:sz w:val="20"/>
          <w:szCs w:val="20"/>
        </w:rPr>
        <w:fldChar w:fldCharType="end"/>
      </w:r>
    </w:p>
    <w:p w14:paraId="4DE86B0C" w14:textId="1B376F7F" w:rsidR="00A77188" w:rsidRPr="008672CA" w:rsidRDefault="00A77188" w:rsidP="00A77188">
      <w:pPr>
        <w:spacing w:after="0"/>
        <w:ind w:left="360" w:right="61"/>
        <w:rPr>
          <w:rFonts w:ascii="Calibri" w:eastAsia="Times New Roman" w:hAnsi="Calibri" w:cs="Calibri"/>
          <w:color w:val="000000" w:themeColor="text1"/>
          <w:sz w:val="20"/>
          <w:szCs w:val="20"/>
        </w:rPr>
      </w:pPr>
      <w:r w:rsidRPr="008672CA">
        <w:rPr>
          <w:rFonts w:ascii="Calibri" w:eastAsia="Times New Roman" w:hAnsi="Calibri" w:cs="Calibri"/>
          <w:color w:val="000000" w:themeColor="text1"/>
          <w:sz w:val="20"/>
          <w:szCs w:val="20"/>
        </w:rPr>
        <w:t>(Verify type of gear/ac</w:t>
      </w:r>
      <w:r w:rsidR="009842FA" w:rsidRPr="008672CA">
        <w:rPr>
          <w:rFonts w:ascii="Calibri" w:eastAsia="Times New Roman" w:hAnsi="Calibri" w:cs="Calibri"/>
          <w:color w:val="000000" w:themeColor="text1"/>
          <w:sz w:val="20"/>
          <w:szCs w:val="20"/>
        </w:rPr>
        <w:t xml:space="preserve">tivity and type of catch. Refer </w:t>
      </w:r>
      <w:r w:rsidRPr="008672CA">
        <w:rPr>
          <w:rFonts w:ascii="Calibri" w:eastAsia="Times New Roman" w:hAnsi="Calibri" w:cs="Calibri"/>
          <w:color w:val="000000" w:themeColor="text1"/>
          <w:sz w:val="20"/>
          <w:szCs w:val="20"/>
        </w:rPr>
        <w:t xml:space="preserve">the </w:t>
      </w:r>
      <w:r w:rsidRPr="008672CA">
        <w:rPr>
          <w:rFonts w:ascii="Calibri" w:eastAsia="Times New Roman" w:hAnsi="Calibri" w:cs="Calibri"/>
          <w:color w:val="000000" w:themeColor="text1"/>
          <w:sz w:val="20"/>
          <w:szCs w:val="20"/>
          <w:u w:val="single"/>
        </w:rPr>
        <w:t>Recruiter Handbook</w:t>
      </w:r>
      <w:r w:rsidRPr="008672CA">
        <w:rPr>
          <w:rFonts w:ascii="Calibri" w:eastAsia="Times New Roman" w:hAnsi="Calibri" w:cs="Calibri"/>
          <w:color w:val="000000" w:themeColor="text1"/>
          <w:sz w:val="20"/>
          <w:szCs w:val="20"/>
        </w:rPr>
        <w:t xml:space="preserve"> </w:t>
      </w:r>
      <w:r w:rsidR="009842FA" w:rsidRPr="008672CA">
        <w:rPr>
          <w:rFonts w:ascii="Calibri" w:eastAsia="Times New Roman" w:hAnsi="Calibri" w:cs="Calibri"/>
          <w:color w:val="000000" w:themeColor="text1"/>
          <w:sz w:val="20"/>
          <w:szCs w:val="20"/>
        </w:rPr>
        <w:t xml:space="preserve">starting on page </w:t>
      </w:r>
      <w:r w:rsidR="009842FA" w:rsidRPr="008672CA">
        <w:rPr>
          <w:rFonts w:ascii="Calibri" w:eastAsia="Times New Roman" w:hAnsi="Calibri" w:cs="Calibri"/>
          <w:color w:val="000000" w:themeColor="text1"/>
          <w:sz w:val="20"/>
          <w:szCs w:val="20"/>
        </w:rPr>
        <w:fldChar w:fldCharType="begin"/>
      </w:r>
      <w:r w:rsidR="009842FA" w:rsidRPr="008672CA">
        <w:rPr>
          <w:rFonts w:ascii="Calibri" w:eastAsia="Times New Roman" w:hAnsi="Calibri" w:cs="Calibri"/>
          <w:color w:val="000000" w:themeColor="text1"/>
          <w:sz w:val="20"/>
          <w:szCs w:val="20"/>
        </w:rPr>
        <w:instrText xml:space="preserve"> PAGEREF _Ref9341636 \h </w:instrText>
      </w:r>
      <w:r w:rsidR="009842FA" w:rsidRPr="008672CA">
        <w:rPr>
          <w:rFonts w:ascii="Calibri" w:eastAsia="Times New Roman" w:hAnsi="Calibri" w:cs="Calibri"/>
          <w:color w:val="000000" w:themeColor="text1"/>
          <w:sz w:val="20"/>
          <w:szCs w:val="20"/>
        </w:rPr>
      </w:r>
      <w:r w:rsidR="009842FA" w:rsidRPr="008672CA">
        <w:rPr>
          <w:rFonts w:ascii="Calibri" w:eastAsia="Times New Roman" w:hAnsi="Calibri" w:cs="Calibri"/>
          <w:color w:val="000000" w:themeColor="text1"/>
          <w:sz w:val="20"/>
          <w:szCs w:val="20"/>
        </w:rPr>
        <w:fldChar w:fldCharType="separate"/>
      </w:r>
      <w:r w:rsidR="001C233E">
        <w:rPr>
          <w:rFonts w:ascii="Calibri" w:eastAsia="Times New Roman" w:hAnsi="Calibri" w:cs="Calibri"/>
          <w:noProof/>
          <w:color w:val="000000" w:themeColor="text1"/>
          <w:sz w:val="20"/>
          <w:szCs w:val="20"/>
        </w:rPr>
        <w:t>129</w:t>
      </w:r>
      <w:r w:rsidR="009842FA" w:rsidRPr="008672CA">
        <w:rPr>
          <w:rFonts w:ascii="Calibri" w:eastAsia="Times New Roman" w:hAnsi="Calibri" w:cs="Calibri"/>
          <w:color w:val="000000" w:themeColor="text1"/>
          <w:sz w:val="20"/>
          <w:szCs w:val="20"/>
        </w:rPr>
        <w:fldChar w:fldCharType="end"/>
      </w:r>
      <w:r w:rsidR="009842FA" w:rsidRPr="008672CA">
        <w:rPr>
          <w:rFonts w:ascii="Calibri" w:eastAsia="Times New Roman" w:hAnsi="Calibri" w:cs="Calibri"/>
          <w:color w:val="000000" w:themeColor="text1"/>
          <w:sz w:val="20"/>
          <w:szCs w:val="20"/>
        </w:rPr>
        <w:t xml:space="preserve"> </w:t>
      </w:r>
      <w:r w:rsidRPr="008672CA">
        <w:rPr>
          <w:rFonts w:ascii="Calibri" w:eastAsia="Times New Roman" w:hAnsi="Calibri" w:cs="Calibri"/>
          <w:color w:val="000000" w:themeColor="text1"/>
          <w:sz w:val="20"/>
          <w:szCs w:val="20"/>
        </w:rPr>
        <w:t>for term lists.  Ask about the nature of job duties if unclear.)</w:t>
      </w:r>
    </w:p>
    <w:p w14:paraId="685F78AF" w14:textId="77777777" w:rsidR="00A77188" w:rsidRPr="008672CA" w:rsidRDefault="00A77188" w:rsidP="004448C5">
      <w:pPr>
        <w:numPr>
          <w:ilvl w:val="0"/>
          <w:numId w:val="24"/>
        </w:numPr>
        <w:spacing w:after="0"/>
        <w:ind w:left="360" w:right="540"/>
        <w:jc w:val="left"/>
        <w:rPr>
          <w:rFonts w:ascii="Calibri" w:eastAsia="Times New Roman" w:hAnsi="Calibri" w:cs="Calibri"/>
          <w:color w:val="000000" w:themeColor="text1"/>
          <w:sz w:val="20"/>
          <w:szCs w:val="20"/>
        </w:rPr>
      </w:pPr>
      <w:r w:rsidRPr="008672CA">
        <w:rPr>
          <w:rFonts w:ascii="Calibri" w:eastAsia="Times New Roman" w:hAnsi="Calibri" w:cs="Calibri"/>
          <w:b/>
          <w:color w:val="000000" w:themeColor="text1"/>
          <w:sz w:val="22"/>
          <w:szCs w:val="20"/>
        </w:rPr>
        <w:t>When was the last time [WORKER NAME from #3]</w:t>
      </w:r>
      <w:r w:rsidRPr="008672CA">
        <w:rPr>
          <w:rFonts w:ascii="Times New Roman" w:eastAsia="Times New Roman" w:hAnsi="Times New Roman" w:cs="Times New Roman"/>
          <w:b/>
          <w:color w:val="000000" w:themeColor="text1"/>
          <w:sz w:val="22"/>
          <w:szCs w:val="20"/>
        </w:rPr>
        <w:t xml:space="preserve"> </w:t>
      </w:r>
      <w:r w:rsidRPr="008672CA">
        <w:rPr>
          <w:rFonts w:ascii="Calibri" w:eastAsia="Times New Roman" w:hAnsi="Calibri" w:cs="Calibri"/>
          <w:b/>
          <w:color w:val="000000" w:themeColor="text1"/>
          <w:sz w:val="22"/>
          <w:szCs w:val="20"/>
        </w:rPr>
        <w:t xml:space="preserve">engaged in the </w:t>
      </w:r>
      <w:r w:rsidRPr="008672CA">
        <w:rPr>
          <w:rFonts w:ascii="Times New Roman" w:eastAsia="Times New Roman" w:hAnsi="Times New Roman" w:cs="Times New Roman"/>
          <w:b/>
          <w:color w:val="000000" w:themeColor="text1"/>
          <w:sz w:val="22"/>
          <w:szCs w:val="20"/>
        </w:rPr>
        <w:t>[</w:t>
      </w:r>
      <w:r w:rsidRPr="008672CA">
        <w:rPr>
          <w:rFonts w:ascii="Calibri" w:eastAsia="Times New Roman" w:hAnsi="Calibri" w:cs="Calibri"/>
          <w:b/>
          <w:color w:val="000000" w:themeColor="text1"/>
          <w:sz w:val="22"/>
          <w:szCs w:val="20"/>
        </w:rPr>
        <w:t>SPECIFIC WORK LISTED from #4</w:t>
      </w:r>
      <w:r w:rsidRPr="008672CA">
        <w:rPr>
          <w:rFonts w:ascii="Times New Roman" w:eastAsia="Times New Roman" w:hAnsi="Times New Roman" w:cs="Times New Roman"/>
          <w:b/>
          <w:color w:val="000000" w:themeColor="text1"/>
          <w:sz w:val="22"/>
          <w:szCs w:val="20"/>
        </w:rPr>
        <w:t>]?</w:t>
      </w:r>
      <w:r w:rsidRPr="008672CA">
        <w:rPr>
          <w:rFonts w:ascii="Calibri" w:eastAsia="Times New Roman" w:hAnsi="Calibri" w:cs="Calibri"/>
          <w:b/>
          <w:color w:val="000000" w:themeColor="text1"/>
          <w:sz w:val="22"/>
          <w:szCs w:val="20"/>
        </w:rPr>
        <w:t xml:space="preserve"> </w:t>
      </w:r>
    </w:p>
    <w:p w14:paraId="31A5BCCC" w14:textId="096FB006" w:rsidR="00A77188" w:rsidRPr="008672CA" w:rsidRDefault="003F77BE" w:rsidP="00A77188">
      <w:pPr>
        <w:pBdr>
          <w:bottom w:val="single" w:sz="4" w:space="1" w:color="auto"/>
        </w:pBdr>
        <w:spacing w:after="0"/>
        <w:ind w:left="450" w:right="540"/>
        <w:rPr>
          <w:rFonts w:ascii="Calibri" w:eastAsia="Times New Roman" w:hAnsi="Calibri" w:cs="Calibri"/>
          <w:color w:val="000000" w:themeColor="text1"/>
          <w:sz w:val="22"/>
          <w:szCs w:val="20"/>
        </w:rPr>
      </w:pPr>
      <w:r>
        <w:rPr>
          <w:rFonts w:ascii="Calibri" w:eastAsia="Times New Roman" w:hAnsi="Calibri" w:cs="Calibri"/>
          <w:i/>
          <w:color w:val="000000" w:themeColor="text1"/>
          <w:sz w:val="20"/>
          <w:szCs w:val="20"/>
        </w:rPr>
        <w:fldChar w:fldCharType="begin">
          <w:ffData>
            <w:name w:val=""/>
            <w:enabled/>
            <w:calcOnExit w:val="0"/>
            <w:helpText w:type="text" w:val="List the date the worker most recently engaged in the work"/>
            <w:statusText w:type="text" w:val="Identify the last time worker went on a move"/>
            <w:textInput/>
          </w:ffData>
        </w:fldChar>
      </w:r>
      <w:r>
        <w:rPr>
          <w:rFonts w:ascii="Calibri" w:eastAsia="Times New Roman" w:hAnsi="Calibri" w:cs="Calibri"/>
          <w:i/>
          <w:color w:val="000000" w:themeColor="text1"/>
          <w:sz w:val="20"/>
          <w:szCs w:val="20"/>
        </w:rPr>
        <w:instrText xml:space="preserve"> FORMTEXT </w:instrText>
      </w:r>
      <w:r>
        <w:rPr>
          <w:rFonts w:ascii="Calibri" w:eastAsia="Times New Roman" w:hAnsi="Calibri" w:cs="Calibri"/>
          <w:i/>
          <w:color w:val="000000" w:themeColor="text1"/>
          <w:sz w:val="20"/>
          <w:szCs w:val="20"/>
        </w:rPr>
      </w:r>
      <w:r>
        <w:rPr>
          <w:rFonts w:ascii="Calibri" w:eastAsia="Times New Roman" w:hAnsi="Calibri" w:cs="Calibri"/>
          <w:i/>
          <w:color w:val="000000" w:themeColor="text1"/>
          <w:sz w:val="20"/>
          <w:szCs w:val="20"/>
        </w:rPr>
        <w:fldChar w:fldCharType="separate"/>
      </w:r>
      <w:r>
        <w:rPr>
          <w:rFonts w:ascii="Calibri" w:eastAsia="Times New Roman" w:hAnsi="Calibri" w:cs="Calibri"/>
          <w:i/>
          <w:noProof/>
          <w:color w:val="000000" w:themeColor="text1"/>
          <w:sz w:val="20"/>
          <w:szCs w:val="20"/>
        </w:rPr>
        <w:t> </w:t>
      </w:r>
      <w:r>
        <w:rPr>
          <w:rFonts w:ascii="Calibri" w:eastAsia="Times New Roman" w:hAnsi="Calibri" w:cs="Calibri"/>
          <w:i/>
          <w:noProof/>
          <w:color w:val="000000" w:themeColor="text1"/>
          <w:sz w:val="20"/>
          <w:szCs w:val="20"/>
        </w:rPr>
        <w:t> </w:t>
      </w:r>
      <w:r>
        <w:rPr>
          <w:rFonts w:ascii="Calibri" w:eastAsia="Times New Roman" w:hAnsi="Calibri" w:cs="Calibri"/>
          <w:i/>
          <w:noProof/>
          <w:color w:val="000000" w:themeColor="text1"/>
          <w:sz w:val="20"/>
          <w:szCs w:val="20"/>
        </w:rPr>
        <w:t> </w:t>
      </w:r>
      <w:r>
        <w:rPr>
          <w:rFonts w:ascii="Calibri" w:eastAsia="Times New Roman" w:hAnsi="Calibri" w:cs="Calibri"/>
          <w:i/>
          <w:noProof/>
          <w:color w:val="000000" w:themeColor="text1"/>
          <w:sz w:val="20"/>
          <w:szCs w:val="20"/>
        </w:rPr>
        <w:t> </w:t>
      </w:r>
      <w:r>
        <w:rPr>
          <w:rFonts w:ascii="Calibri" w:eastAsia="Times New Roman" w:hAnsi="Calibri" w:cs="Calibri"/>
          <w:i/>
          <w:noProof/>
          <w:color w:val="000000" w:themeColor="text1"/>
          <w:sz w:val="20"/>
          <w:szCs w:val="20"/>
        </w:rPr>
        <w:t> </w:t>
      </w:r>
      <w:r>
        <w:rPr>
          <w:rFonts w:ascii="Calibri" w:eastAsia="Times New Roman" w:hAnsi="Calibri" w:cs="Calibri"/>
          <w:i/>
          <w:color w:val="000000" w:themeColor="text1"/>
          <w:sz w:val="20"/>
          <w:szCs w:val="20"/>
        </w:rPr>
        <w:fldChar w:fldCharType="end"/>
      </w:r>
    </w:p>
    <w:p w14:paraId="3E48B52D" w14:textId="77777777" w:rsidR="00A77188" w:rsidRPr="008672CA" w:rsidRDefault="00A77188" w:rsidP="004448C5">
      <w:pPr>
        <w:numPr>
          <w:ilvl w:val="0"/>
          <w:numId w:val="24"/>
        </w:numPr>
        <w:spacing w:after="0"/>
        <w:ind w:left="360"/>
        <w:jc w:val="left"/>
        <w:rPr>
          <w:rFonts w:ascii="Calibri" w:eastAsia="Times New Roman" w:hAnsi="Calibri" w:cs="Calibri"/>
          <w:color w:val="000000" w:themeColor="text1"/>
          <w:sz w:val="22"/>
          <w:szCs w:val="20"/>
        </w:rPr>
      </w:pPr>
      <w:r w:rsidRPr="008672CA">
        <w:rPr>
          <w:rFonts w:ascii="Calibri" w:eastAsia="Times New Roman" w:hAnsi="Calibri" w:cs="Calibri"/>
          <w:b/>
          <w:color w:val="000000" w:themeColor="text1"/>
          <w:sz w:val="22"/>
          <w:szCs w:val="20"/>
        </w:rPr>
        <w:t>Where did [WORKER NAME from #3]</w:t>
      </w:r>
      <w:r w:rsidRPr="008672CA">
        <w:rPr>
          <w:rFonts w:ascii="Times New Roman" w:eastAsia="Times New Roman" w:hAnsi="Times New Roman" w:cs="Times New Roman"/>
          <w:b/>
          <w:color w:val="000000" w:themeColor="text1"/>
          <w:sz w:val="22"/>
          <w:szCs w:val="20"/>
        </w:rPr>
        <w:t xml:space="preserve"> </w:t>
      </w:r>
      <w:r w:rsidRPr="008672CA">
        <w:rPr>
          <w:rFonts w:ascii="Calibri" w:eastAsia="Times New Roman" w:hAnsi="Calibri" w:cs="Calibri"/>
          <w:b/>
          <w:color w:val="000000" w:themeColor="text1"/>
          <w:sz w:val="22"/>
          <w:szCs w:val="20"/>
        </w:rPr>
        <w:t xml:space="preserve">travel from/to for the </w:t>
      </w:r>
      <w:r w:rsidRPr="008672CA">
        <w:rPr>
          <w:rFonts w:ascii="Times New Roman" w:eastAsia="Times New Roman" w:hAnsi="Times New Roman" w:cs="Times New Roman"/>
          <w:b/>
          <w:color w:val="000000" w:themeColor="text1"/>
          <w:sz w:val="22"/>
          <w:szCs w:val="20"/>
        </w:rPr>
        <w:t>[</w:t>
      </w:r>
      <w:r w:rsidRPr="008672CA">
        <w:rPr>
          <w:rFonts w:ascii="Calibri" w:eastAsia="Times New Roman" w:hAnsi="Calibri" w:cs="Calibri"/>
          <w:b/>
          <w:color w:val="000000" w:themeColor="text1"/>
          <w:sz w:val="22"/>
          <w:szCs w:val="20"/>
        </w:rPr>
        <w:t>SPECIFIC WORK LISTED from #4</w:t>
      </w:r>
      <w:r w:rsidRPr="008672CA">
        <w:rPr>
          <w:rFonts w:ascii="Times New Roman" w:eastAsia="Times New Roman" w:hAnsi="Times New Roman" w:cs="Times New Roman"/>
          <w:b/>
          <w:color w:val="000000" w:themeColor="text1"/>
          <w:sz w:val="22"/>
          <w:szCs w:val="20"/>
        </w:rPr>
        <w:t>]</w:t>
      </w:r>
      <w:r w:rsidRPr="008672CA">
        <w:rPr>
          <w:rFonts w:ascii="Calibri" w:eastAsia="Times New Roman" w:hAnsi="Calibri" w:cs="Calibri"/>
          <w:b/>
          <w:color w:val="000000" w:themeColor="text1"/>
          <w:sz w:val="22"/>
          <w:szCs w:val="20"/>
        </w:rPr>
        <w:t>?</w:t>
      </w:r>
      <w:r w:rsidRPr="008672CA">
        <w:rPr>
          <w:rFonts w:ascii="Calibri" w:eastAsia="Times New Roman" w:hAnsi="Calibri" w:cs="Calibri"/>
          <w:color w:val="000000" w:themeColor="text1"/>
          <w:sz w:val="22"/>
          <w:szCs w:val="20"/>
        </w:rPr>
        <w:t xml:space="preserve"> </w:t>
      </w:r>
    </w:p>
    <w:p w14:paraId="065B5BBD" w14:textId="77777777" w:rsidR="00A77188" w:rsidRPr="008672CA" w:rsidRDefault="00A77188" w:rsidP="00A77188">
      <w:pPr>
        <w:spacing w:after="0"/>
        <w:ind w:left="360" w:right="61"/>
        <w:rPr>
          <w:rFonts w:ascii="Calibri" w:eastAsia="Times New Roman" w:hAnsi="Calibri" w:cs="Calibri"/>
          <w:color w:val="000000" w:themeColor="text1"/>
          <w:sz w:val="20"/>
          <w:szCs w:val="20"/>
        </w:rPr>
      </w:pPr>
      <w:r w:rsidRPr="008672CA">
        <w:rPr>
          <w:rFonts w:ascii="Calibri" w:eastAsia="Times New Roman" w:hAnsi="Calibri" w:cs="Calibri"/>
          <w:color w:val="000000" w:themeColor="text1"/>
          <w:sz w:val="20"/>
          <w:szCs w:val="20"/>
        </w:rPr>
        <w:t>(City might not be an actual city. Ask names of fish camps or river, if applicable.)</w:t>
      </w:r>
    </w:p>
    <w:p w14:paraId="79DB13B6" w14:textId="77777777" w:rsidR="00A77188" w:rsidRPr="008672CA" w:rsidRDefault="00A77188" w:rsidP="004448C5">
      <w:pPr>
        <w:numPr>
          <w:ilvl w:val="1"/>
          <w:numId w:val="50"/>
        </w:numPr>
        <w:spacing w:after="0"/>
        <w:ind w:left="720" w:right="61" w:hanging="284"/>
        <w:jc w:val="left"/>
        <w:rPr>
          <w:rFonts w:ascii="Calibri" w:eastAsia="Times New Roman" w:hAnsi="Calibri" w:cs="Calibri"/>
          <w:color w:val="000000" w:themeColor="text1"/>
          <w:sz w:val="20"/>
          <w:szCs w:val="20"/>
        </w:rPr>
      </w:pPr>
      <w:r w:rsidRPr="008672CA">
        <w:rPr>
          <w:rFonts w:ascii="Calibri" w:eastAsia="Times New Roman" w:hAnsi="Calibri" w:cs="Calibri"/>
          <w:b/>
          <w:color w:val="000000" w:themeColor="text1"/>
          <w:sz w:val="20"/>
          <w:szCs w:val="20"/>
        </w:rPr>
        <w:t>From</w:t>
      </w:r>
      <w:r w:rsidRPr="008672CA">
        <w:rPr>
          <w:rFonts w:ascii="Calibri" w:eastAsia="Times New Roman" w:hAnsi="Calibri" w:cs="Calibri"/>
          <w:color w:val="000000" w:themeColor="text1"/>
          <w:sz w:val="20"/>
          <w:szCs w:val="20"/>
        </w:rPr>
        <w:t xml:space="preserve"> (Record school district, city, state):</w:t>
      </w:r>
    </w:p>
    <w:p w14:paraId="649013D8" w14:textId="28DA75BA" w:rsidR="00A77188" w:rsidRPr="008672CA" w:rsidRDefault="003F77BE" w:rsidP="00A77188">
      <w:pPr>
        <w:pBdr>
          <w:bottom w:val="single" w:sz="4" w:space="1" w:color="auto"/>
        </w:pBdr>
        <w:ind w:left="720" w:right="540"/>
        <w:rPr>
          <w:rFonts w:ascii="Calibri" w:eastAsia="Times New Roman" w:hAnsi="Calibri" w:cs="Calibri"/>
          <w:i/>
          <w:color w:val="000000" w:themeColor="text1"/>
          <w:sz w:val="20"/>
          <w:szCs w:val="20"/>
        </w:rPr>
      </w:pPr>
      <w:r>
        <w:rPr>
          <w:rFonts w:ascii="Calibri" w:eastAsia="Times New Roman" w:hAnsi="Calibri" w:cs="Calibri"/>
          <w:i/>
          <w:color w:val="000000" w:themeColor="text1"/>
          <w:sz w:val="20"/>
          <w:szCs w:val="20"/>
        </w:rPr>
        <w:fldChar w:fldCharType="begin">
          <w:ffData>
            <w:name w:val=""/>
            <w:enabled/>
            <w:calcOnExit w:val="0"/>
            <w:helpText w:type="text" w:val="Record the &quot;From&quot; school district, city, state, and country"/>
            <w:statusText w:type="text" w:val="Identify the school district, city, state that the worker traveled from"/>
            <w:textInput/>
          </w:ffData>
        </w:fldChar>
      </w:r>
      <w:r>
        <w:rPr>
          <w:rFonts w:ascii="Calibri" w:eastAsia="Times New Roman" w:hAnsi="Calibri" w:cs="Calibri"/>
          <w:i/>
          <w:color w:val="000000" w:themeColor="text1"/>
          <w:sz w:val="20"/>
          <w:szCs w:val="20"/>
        </w:rPr>
        <w:instrText xml:space="preserve"> FORMTEXT </w:instrText>
      </w:r>
      <w:r>
        <w:rPr>
          <w:rFonts w:ascii="Calibri" w:eastAsia="Times New Roman" w:hAnsi="Calibri" w:cs="Calibri"/>
          <w:i/>
          <w:color w:val="000000" w:themeColor="text1"/>
          <w:sz w:val="20"/>
          <w:szCs w:val="20"/>
        </w:rPr>
      </w:r>
      <w:r>
        <w:rPr>
          <w:rFonts w:ascii="Calibri" w:eastAsia="Times New Roman" w:hAnsi="Calibri" w:cs="Calibri"/>
          <w:i/>
          <w:color w:val="000000" w:themeColor="text1"/>
          <w:sz w:val="20"/>
          <w:szCs w:val="20"/>
        </w:rPr>
        <w:fldChar w:fldCharType="separate"/>
      </w:r>
      <w:r>
        <w:rPr>
          <w:rFonts w:ascii="Calibri" w:eastAsia="Times New Roman" w:hAnsi="Calibri" w:cs="Calibri"/>
          <w:i/>
          <w:noProof/>
          <w:color w:val="000000" w:themeColor="text1"/>
          <w:sz w:val="20"/>
          <w:szCs w:val="20"/>
        </w:rPr>
        <w:t> </w:t>
      </w:r>
      <w:r>
        <w:rPr>
          <w:rFonts w:ascii="Calibri" w:eastAsia="Times New Roman" w:hAnsi="Calibri" w:cs="Calibri"/>
          <w:i/>
          <w:noProof/>
          <w:color w:val="000000" w:themeColor="text1"/>
          <w:sz w:val="20"/>
          <w:szCs w:val="20"/>
        </w:rPr>
        <w:t> </w:t>
      </w:r>
      <w:r>
        <w:rPr>
          <w:rFonts w:ascii="Calibri" w:eastAsia="Times New Roman" w:hAnsi="Calibri" w:cs="Calibri"/>
          <w:i/>
          <w:noProof/>
          <w:color w:val="000000" w:themeColor="text1"/>
          <w:sz w:val="20"/>
          <w:szCs w:val="20"/>
        </w:rPr>
        <w:t> </w:t>
      </w:r>
      <w:r>
        <w:rPr>
          <w:rFonts w:ascii="Calibri" w:eastAsia="Times New Roman" w:hAnsi="Calibri" w:cs="Calibri"/>
          <w:i/>
          <w:noProof/>
          <w:color w:val="000000" w:themeColor="text1"/>
          <w:sz w:val="20"/>
          <w:szCs w:val="20"/>
        </w:rPr>
        <w:t> </w:t>
      </w:r>
      <w:r>
        <w:rPr>
          <w:rFonts w:ascii="Calibri" w:eastAsia="Times New Roman" w:hAnsi="Calibri" w:cs="Calibri"/>
          <w:i/>
          <w:noProof/>
          <w:color w:val="000000" w:themeColor="text1"/>
          <w:sz w:val="20"/>
          <w:szCs w:val="20"/>
        </w:rPr>
        <w:t> </w:t>
      </w:r>
      <w:r>
        <w:rPr>
          <w:rFonts w:ascii="Calibri" w:eastAsia="Times New Roman" w:hAnsi="Calibri" w:cs="Calibri"/>
          <w:i/>
          <w:color w:val="000000" w:themeColor="text1"/>
          <w:sz w:val="20"/>
          <w:szCs w:val="20"/>
        </w:rPr>
        <w:fldChar w:fldCharType="end"/>
      </w:r>
    </w:p>
    <w:p w14:paraId="06562083" w14:textId="77777777" w:rsidR="00A77188" w:rsidRPr="008672CA" w:rsidRDefault="00A77188" w:rsidP="004448C5">
      <w:pPr>
        <w:numPr>
          <w:ilvl w:val="1"/>
          <w:numId w:val="50"/>
        </w:numPr>
        <w:spacing w:after="0"/>
        <w:ind w:left="720" w:right="61" w:hanging="284"/>
        <w:jc w:val="left"/>
        <w:rPr>
          <w:rFonts w:ascii="Calibri" w:eastAsia="Times New Roman" w:hAnsi="Calibri" w:cs="Calibri"/>
          <w:color w:val="000000" w:themeColor="text1"/>
          <w:sz w:val="20"/>
          <w:szCs w:val="20"/>
        </w:rPr>
      </w:pPr>
      <w:r w:rsidRPr="008672CA">
        <w:rPr>
          <w:rFonts w:ascii="Calibri" w:eastAsia="Times New Roman" w:hAnsi="Calibri" w:cs="Calibri"/>
          <w:b/>
          <w:color w:val="000000" w:themeColor="text1"/>
          <w:sz w:val="20"/>
          <w:szCs w:val="20"/>
        </w:rPr>
        <w:t>To</w:t>
      </w:r>
      <w:r w:rsidRPr="008672CA">
        <w:rPr>
          <w:rFonts w:ascii="Calibri" w:eastAsia="Times New Roman" w:hAnsi="Calibri" w:cs="Calibri"/>
          <w:color w:val="000000" w:themeColor="text1"/>
          <w:sz w:val="20"/>
          <w:szCs w:val="20"/>
        </w:rPr>
        <w:t xml:space="preserve"> (Record school district, city, state):</w:t>
      </w:r>
    </w:p>
    <w:p w14:paraId="3129E94E" w14:textId="2CA66D0B" w:rsidR="00A77188" w:rsidRPr="008672CA" w:rsidRDefault="003F77BE" w:rsidP="00A77188">
      <w:pPr>
        <w:pBdr>
          <w:bottom w:val="single" w:sz="4" w:space="1" w:color="auto"/>
        </w:pBdr>
        <w:tabs>
          <w:tab w:val="left" w:pos="10260"/>
        </w:tabs>
        <w:ind w:left="720" w:right="540"/>
        <w:rPr>
          <w:rFonts w:ascii="Calibri" w:eastAsia="Times New Roman" w:hAnsi="Calibri" w:cs="Calibri"/>
          <w:color w:val="000000" w:themeColor="text1"/>
          <w:sz w:val="22"/>
          <w:szCs w:val="20"/>
        </w:rPr>
      </w:pPr>
      <w:r>
        <w:rPr>
          <w:rFonts w:ascii="Calibri" w:eastAsia="Times New Roman" w:hAnsi="Calibri" w:cs="Calibri"/>
          <w:i/>
          <w:color w:val="000000" w:themeColor="text1"/>
          <w:sz w:val="20"/>
          <w:szCs w:val="20"/>
        </w:rPr>
        <w:fldChar w:fldCharType="begin">
          <w:ffData>
            <w:name w:val=""/>
            <w:enabled/>
            <w:calcOnExit w:val="0"/>
            <w:helpText w:type="text" w:val="Record the &quot;To&quot; school district, city, and state"/>
            <w:statusText w:type="text" w:val="Identify the school district, city, state that the worker traveled to"/>
            <w:textInput/>
          </w:ffData>
        </w:fldChar>
      </w:r>
      <w:r>
        <w:rPr>
          <w:rFonts w:ascii="Calibri" w:eastAsia="Times New Roman" w:hAnsi="Calibri" w:cs="Calibri"/>
          <w:i/>
          <w:color w:val="000000" w:themeColor="text1"/>
          <w:sz w:val="20"/>
          <w:szCs w:val="20"/>
        </w:rPr>
        <w:instrText xml:space="preserve"> FORMTEXT </w:instrText>
      </w:r>
      <w:r>
        <w:rPr>
          <w:rFonts w:ascii="Calibri" w:eastAsia="Times New Roman" w:hAnsi="Calibri" w:cs="Calibri"/>
          <w:i/>
          <w:color w:val="000000" w:themeColor="text1"/>
          <w:sz w:val="20"/>
          <w:szCs w:val="20"/>
        </w:rPr>
      </w:r>
      <w:r>
        <w:rPr>
          <w:rFonts w:ascii="Calibri" w:eastAsia="Times New Roman" w:hAnsi="Calibri" w:cs="Calibri"/>
          <w:i/>
          <w:color w:val="000000" w:themeColor="text1"/>
          <w:sz w:val="20"/>
          <w:szCs w:val="20"/>
        </w:rPr>
        <w:fldChar w:fldCharType="separate"/>
      </w:r>
      <w:r>
        <w:rPr>
          <w:rFonts w:ascii="Calibri" w:eastAsia="Times New Roman" w:hAnsi="Calibri" w:cs="Calibri"/>
          <w:i/>
          <w:noProof/>
          <w:color w:val="000000" w:themeColor="text1"/>
          <w:sz w:val="20"/>
          <w:szCs w:val="20"/>
        </w:rPr>
        <w:t> </w:t>
      </w:r>
      <w:r>
        <w:rPr>
          <w:rFonts w:ascii="Calibri" w:eastAsia="Times New Roman" w:hAnsi="Calibri" w:cs="Calibri"/>
          <w:i/>
          <w:noProof/>
          <w:color w:val="000000" w:themeColor="text1"/>
          <w:sz w:val="20"/>
          <w:szCs w:val="20"/>
        </w:rPr>
        <w:t> </w:t>
      </w:r>
      <w:r>
        <w:rPr>
          <w:rFonts w:ascii="Calibri" w:eastAsia="Times New Roman" w:hAnsi="Calibri" w:cs="Calibri"/>
          <w:i/>
          <w:noProof/>
          <w:color w:val="000000" w:themeColor="text1"/>
          <w:sz w:val="20"/>
          <w:szCs w:val="20"/>
        </w:rPr>
        <w:t> </w:t>
      </w:r>
      <w:r>
        <w:rPr>
          <w:rFonts w:ascii="Calibri" w:eastAsia="Times New Roman" w:hAnsi="Calibri" w:cs="Calibri"/>
          <w:i/>
          <w:noProof/>
          <w:color w:val="000000" w:themeColor="text1"/>
          <w:sz w:val="20"/>
          <w:szCs w:val="20"/>
        </w:rPr>
        <w:t> </w:t>
      </w:r>
      <w:r>
        <w:rPr>
          <w:rFonts w:ascii="Calibri" w:eastAsia="Times New Roman" w:hAnsi="Calibri" w:cs="Calibri"/>
          <w:i/>
          <w:noProof/>
          <w:color w:val="000000" w:themeColor="text1"/>
          <w:sz w:val="20"/>
          <w:szCs w:val="20"/>
        </w:rPr>
        <w:t> </w:t>
      </w:r>
      <w:r>
        <w:rPr>
          <w:rFonts w:ascii="Calibri" w:eastAsia="Times New Roman" w:hAnsi="Calibri" w:cs="Calibri"/>
          <w:i/>
          <w:color w:val="000000" w:themeColor="text1"/>
          <w:sz w:val="20"/>
          <w:szCs w:val="20"/>
        </w:rPr>
        <w:fldChar w:fldCharType="end"/>
      </w:r>
    </w:p>
    <w:p w14:paraId="2FE81327" w14:textId="77777777" w:rsidR="00A77188" w:rsidRPr="008672CA" w:rsidRDefault="00A77188" w:rsidP="004448C5">
      <w:pPr>
        <w:numPr>
          <w:ilvl w:val="1"/>
          <w:numId w:val="50"/>
        </w:numPr>
        <w:spacing w:after="0"/>
        <w:ind w:left="720" w:right="61" w:hanging="284"/>
        <w:jc w:val="left"/>
        <w:rPr>
          <w:rFonts w:ascii="Calibri" w:eastAsia="Times New Roman" w:hAnsi="Calibri" w:cs="Calibri"/>
          <w:color w:val="000000" w:themeColor="text1"/>
          <w:sz w:val="20"/>
          <w:szCs w:val="20"/>
        </w:rPr>
      </w:pPr>
      <w:r w:rsidRPr="008672CA">
        <w:rPr>
          <w:rFonts w:ascii="Calibri" w:eastAsia="Times New Roman" w:hAnsi="Calibri" w:cs="Calibri"/>
          <w:b/>
          <w:color w:val="000000" w:themeColor="text1"/>
          <w:sz w:val="20"/>
          <w:szCs w:val="20"/>
        </w:rPr>
        <w:t>Miles</w:t>
      </w:r>
      <w:r w:rsidRPr="008672CA">
        <w:rPr>
          <w:rFonts w:ascii="Calibri" w:eastAsia="Times New Roman" w:hAnsi="Calibri" w:cs="Times New Roman"/>
          <w:color w:val="000000" w:themeColor="text1"/>
          <w:sz w:val="20"/>
          <w:szCs w:val="20"/>
          <w:vertAlign w:val="superscript"/>
        </w:rPr>
        <w:footnoteReference w:id="64"/>
      </w:r>
      <w:r w:rsidRPr="008672CA">
        <w:rPr>
          <w:rFonts w:ascii="Calibri" w:eastAsia="Times New Roman" w:hAnsi="Calibri" w:cs="Calibri"/>
          <w:color w:val="000000" w:themeColor="text1"/>
          <w:sz w:val="20"/>
          <w:szCs w:val="20"/>
        </w:rPr>
        <w:t xml:space="preserve"> (If move was within the same district):</w:t>
      </w:r>
    </w:p>
    <w:p w14:paraId="75339362" w14:textId="727D395B" w:rsidR="00A77188" w:rsidRPr="008672CA" w:rsidRDefault="003F77BE" w:rsidP="00A77188">
      <w:pPr>
        <w:pBdr>
          <w:bottom w:val="single" w:sz="4" w:space="1" w:color="auto"/>
        </w:pBdr>
        <w:spacing w:after="0"/>
        <w:ind w:left="720" w:right="540"/>
        <w:rPr>
          <w:rFonts w:ascii="Calibri" w:eastAsia="Times New Roman" w:hAnsi="Calibri" w:cs="Calibri"/>
          <w:color w:val="000000" w:themeColor="text1"/>
          <w:sz w:val="20"/>
          <w:szCs w:val="20"/>
        </w:rPr>
      </w:pPr>
      <w:r>
        <w:rPr>
          <w:rFonts w:ascii="Calibri" w:eastAsia="Times New Roman" w:hAnsi="Calibri" w:cs="Calibri"/>
          <w:i/>
          <w:color w:val="000000" w:themeColor="text1"/>
          <w:sz w:val="20"/>
          <w:szCs w:val="20"/>
        </w:rPr>
        <w:fldChar w:fldCharType="begin">
          <w:ffData>
            <w:name w:val=""/>
            <w:enabled/>
            <w:calcOnExit w:val="0"/>
            <w:helpText w:type="text" w:val="Record the miles traveled one way to a temporary residence if within the same district"/>
            <w:statusText w:type="text" w:val="Identify the distance in miles that the worker traveled, if the move was made within the district"/>
            <w:textInput/>
          </w:ffData>
        </w:fldChar>
      </w:r>
      <w:r>
        <w:rPr>
          <w:rFonts w:ascii="Calibri" w:eastAsia="Times New Roman" w:hAnsi="Calibri" w:cs="Calibri"/>
          <w:i/>
          <w:color w:val="000000" w:themeColor="text1"/>
          <w:sz w:val="20"/>
          <w:szCs w:val="20"/>
        </w:rPr>
        <w:instrText xml:space="preserve"> FORMTEXT </w:instrText>
      </w:r>
      <w:r>
        <w:rPr>
          <w:rFonts w:ascii="Calibri" w:eastAsia="Times New Roman" w:hAnsi="Calibri" w:cs="Calibri"/>
          <w:i/>
          <w:color w:val="000000" w:themeColor="text1"/>
          <w:sz w:val="20"/>
          <w:szCs w:val="20"/>
        </w:rPr>
      </w:r>
      <w:r>
        <w:rPr>
          <w:rFonts w:ascii="Calibri" w:eastAsia="Times New Roman" w:hAnsi="Calibri" w:cs="Calibri"/>
          <w:i/>
          <w:color w:val="000000" w:themeColor="text1"/>
          <w:sz w:val="20"/>
          <w:szCs w:val="20"/>
        </w:rPr>
        <w:fldChar w:fldCharType="separate"/>
      </w:r>
      <w:r>
        <w:rPr>
          <w:rFonts w:ascii="Calibri" w:eastAsia="Times New Roman" w:hAnsi="Calibri" w:cs="Calibri"/>
          <w:i/>
          <w:noProof/>
          <w:color w:val="000000" w:themeColor="text1"/>
          <w:sz w:val="20"/>
          <w:szCs w:val="20"/>
        </w:rPr>
        <w:t> </w:t>
      </w:r>
      <w:r>
        <w:rPr>
          <w:rFonts w:ascii="Calibri" w:eastAsia="Times New Roman" w:hAnsi="Calibri" w:cs="Calibri"/>
          <w:i/>
          <w:noProof/>
          <w:color w:val="000000" w:themeColor="text1"/>
          <w:sz w:val="20"/>
          <w:szCs w:val="20"/>
        </w:rPr>
        <w:t> </w:t>
      </w:r>
      <w:r>
        <w:rPr>
          <w:rFonts w:ascii="Calibri" w:eastAsia="Times New Roman" w:hAnsi="Calibri" w:cs="Calibri"/>
          <w:i/>
          <w:noProof/>
          <w:color w:val="000000" w:themeColor="text1"/>
          <w:sz w:val="20"/>
          <w:szCs w:val="20"/>
        </w:rPr>
        <w:t> </w:t>
      </w:r>
      <w:r>
        <w:rPr>
          <w:rFonts w:ascii="Calibri" w:eastAsia="Times New Roman" w:hAnsi="Calibri" w:cs="Calibri"/>
          <w:i/>
          <w:noProof/>
          <w:color w:val="000000" w:themeColor="text1"/>
          <w:sz w:val="20"/>
          <w:szCs w:val="20"/>
        </w:rPr>
        <w:t> </w:t>
      </w:r>
      <w:r>
        <w:rPr>
          <w:rFonts w:ascii="Calibri" w:eastAsia="Times New Roman" w:hAnsi="Calibri" w:cs="Calibri"/>
          <w:i/>
          <w:noProof/>
          <w:color w:val="000000" w:themeColor="text1"/>
          <w:sz w:val="20"/>
          <w:szCs w:val="20"/>
        </w:rPr>
        <w:t> </w:t>
      </w:r>
      <w:r>
        <w:rPr>
          <w:rFonts w:ascii="Calibri" w:eastAsia="Times New Roman" w:hAnsi="Calibri" w:cs="Calibri"/>
          <w:i/>
          <w:color w:val="000000" w:themeColor="text1"/>
          <w:sz w:val="20"/>
          <w:szCs w:val="20"/>
        </w:rPr>
        <w:fldChar w:fldCharType="end"/>
      </w:r>
    </w:p>
    <w:p w14:paraId="56AA1D19" w14:textId="2508FC18" w:rsidR="00A77188" w:rsidRPr="008672CA" w:rsidRDefault="00A77188" w:rsidP="00A77188">
      <w:pPr>
        <w:spacing w:after="0"/>
        <w:ind w:left="720"/>
        <w:contextualSpacing/>
        <w:rPr>
          <w:rFonts w:ascii="Calibri" w:eastAsia="Times New Roman" w:hAnsi="Calibri" w:cs="Calibri"/>
          <w:color w:val="000000" w:themeColor="text1"/>
          <w:sz w:val="20"/>
          <w:szCs w:val="20"/>
        </w:rPr>
      </w:pPr>
      <w:r w:rsidRPr="008672CA">
        <w:rPr>
          <w:rFonts w:ascii="Calibri" w:eastAsia="Times New Roman" w:hAnsi="Calibri" w:cs="Calibri"/>
          <w:color w:val="000000" w:themeColor="text1"/>
          <w:sz w:val="20"/>
          <w:szCs w:val="20"/>
        </w:rPr>
        <w:t>(The distance of 20 miles or more one way to a temporary residence does not have to be in a straight line. For example, they could be river mile</w:t>
      </w:r>
      <w:r w:rsidR="001335D5" w:rsidRPr="008672CA">
        <w:rPr>
          <w:rFonts w:ascii="Calibri" w:eastAsia="Times New Roman" w:hAnsi="Calibri" w:cs="Calibri"/>
          <w:color w:val="000000" w:themeColor="text1"/>
          <w:sz w:val="20"/>
          <w:szCs w:val="20"/>
        </w:rPr>
        <w:t>s</w:t>
      </w:r>
      <w:r w:rsidRPr="008672CA">
        <w:rPr>
          <w:rFonts w:ascii="Calibri" w:eastAsia="Times New Roman" w:hAnsi="Calibri" w:cs="Calibri"/>
          <w:color w:val="000000" w:themeColor="text1"/>
          <w:sz w:val="20"/>
          <w:szCs w:val="20"/>
        </w:rPr>
        <w:t xml:space="preserve">.) </w:t>
      </w:r>
    </w:p>
    <w:p w14:paraId="572B23B8" w14:textId="77777777" w:rsidR="00A77188" w:rsidRPr="008672CA" w:rsidRDefault="00A77188" w:rsidP="004448C5">
      <w:pPr>
        <w:numPr>
          <w:ilvl w:val="0"/>
          <w:numId w:val="24"/>
        </w:numPr>
        <w:spacing w:after="0"/>
        <w:ind w:left="360" w:right="61"/>
        <w:jc w:val="left"/>
        <w:rPr>
          <w:rFonts w:ascii="Calibri" w:eastAsia="Times New Roman" w:hAnsi="Calibri" w:cs="Calibri"/>
          <w:color w:val="000000" w:themeColor="text1"/>
          <w:sz w:val="20"/>
          <w:szCs w:val="20"/>
        </w:rPr>
      </w:pPr>
      <w:r w:rsidRPr="008672CA">
        <w:rPr>
          <w:rFonts w:ascii="Calibri" w:eastAsia="Times New Roman" w:hAnsi="Calibri" w:cs="Calibri"/>
          <w:b/>
          <w:color w:val="000000" w:themeColor="text1"/>
          <w:sz w:val="22"/>
          <w:szCs w:val="20"/>
        </w:rPr>
        <w:t>How long</w:t>
      </w:r>
      <w:r w:rsidRPr="008672CA">
        <w:rPr>
          <w:rFonts w:ascii="Calibri" w:eastAsia="Times New Roman" w:hAnsi="Calibri" w:cs="Times New Roman"/>
          <w:b/>
          <w:color w:val="000000" w:themeColor="text1"/>
          <w:sz w:val="20"/>
          <w:szCs w:val="20"/>
          <w:vertAlign w:val="superscript"/>
        </w:rPr>
        <w:footnoteReference w:id="65"/>
      </w:r>
      <w:r w:rsidRPr="008672CA">
        <w:rPr>
          <w:rFonts w:ascii="Calibri" w:eastAsia="Times New Roman" w:hAnsi="Calibri" w:cs="Calibri"/>
          <w:b/>
          <w:color w:val="000000" w:themeColor="text1"/>
          <w:sz w:val="22"/>
          <w:szCs w:val="20"/>
        </w:rPr>
        <w:t xml:space="preserve"> was [WORKER NAME in #3] engaged in the </w:t>
      </w:r>
      <w:r w:rsidRPr="008672CA">
        <w:rPr>
          <w:rFonts w:ascii="Times New Roman" w:eastAsia="Times New Roman" w:hAnsi="Times New Roman" w:cs="Times New Roman"/>
          <w:b/>
          <w:color w:val="000000" w:themeColor="text1"/>
          <w:sz w:val="22"/>
          <w:szCs w:val="20"/>
        </w:rPr>
        <w:t>[</w:t>
      </w:r>
      <w:r w:rsidRPr="008672CA">
        <w:rPr>
          <w:rFonts w:ascii="Calibri" w:eastAsia="Times New Roman" w:hAnsi="Calibri" w:cs="Calibri"/>
          <w:b/>
          <w:color w:val="000000" w:themeColor="text1"/>
          <w:sz w:val="22"/>
          <w:szCs w:val="20"/>
        </w:rPr>
        <w:t>SPECIFIC WORK LISTED from #4</w:t>
      </w:r>
      <w:r w:rsidRPr="008672CA">
        <w:rPr>
          <w:rFonts w:ascii="Times New Roman" w:eastAsia="Times New Roman" w:hAnsi="Times New Roman" w:cs="Times New Roman"/>
          <w:b/>
          <w:color w:val="000000" w:themeColor="text1"/>
          <w:sz w:val="22"/>
          <w:szCs w:val="20"/>
        </w:rPr>
        <w:t>]</w:t>
      </w:r>
      <w:r w:rsidRPr="008672CA">
        <w:rPr>
          <w:rFonts w:ascii="Calibri" w:eastAsia="Times New Roman" w:hAnsi="Calibri" w:cs="Calibri"/>
          <w:b/>
          <w:color w:val="000000" w:themeColor="text1"/>
          <w:sz w:val="22"/>
          <w:szCs w:val="20"/>
        </w:rPr>
        <w:t>?</w:t>
      </w:r>
    </w:p>
    <w:p w14:paraId="2D06294E" w14:textId="65E0F952" w:rsidR="00A77188" w:rsidRPr="008672CA" w:rsidRDefault="003F77BE" w:rsidP="00A77188">
      <w:pPr>
        <w:pBdr>
          <w:bottom w:val="single" w:sz="4" w:space="1" w:color="auto"/>
        </w:pBdr>
        <w:spacing w:after="0"/>
        <w:ind w:left="540" w:right="450"/>
        <w:rPr>
          <w:rFonts w:ascii="Calibri" w:eastAsia="Times New Roman" w:hAnsi="Calibri" w:cs="Calibri"/>
          <w:color w:val="000000" w:themeColor="text1"/>
          <w:sz w:val="20"/>
          <w:szCs w:val="20"/>
        </w:rPr>
      </w:pPr>
      <w:r>
        <w:rPr>
          <w:rFonts w:ascii="Calibri" w:eastAsia="Times New Roman" w:hAnsi="Calibri" w:cs="Calibri"/>
          <w:i/>
          <w:color w:val="000000" w:themeColor="text1"/>
          <w:sz w:val="20"/>
          <w:szCs w:val="20"/>
        </w:rPr>
        <w:fldChar w:fldCharType="begin">
          <w:ffData>
            <w:name w:val=""/>
            <w:enabled/>
            <w:calcOnExit w:val="0"/>
            <w:helpText w:type="text" w:val="List how long the migratory worker was engaged in the work"/>
            <w:statusText w:type="text" w:val="Identify length of time worker was engaged in the work"/>
            <w:textInput/>
          </w:ffData>
        </w:fldChar>
      </w:r>
      <w:r>
        <w:rPr>
          <w:rFonts w:ascii="Calibri" w:eastAsia="Times New Roman" w:hAnsi="Calibri" w:cs="Calibri"/>
          <w:i/>
          <w:color w:val="000000" w:themeColor="text1"/>
          <w:sz w:val="20"/>
          <w:szCs w:val="20"/>
        </w:rPr>
        <w:instrText xml:space="preserve"> FORMTEXT </w:instrText>
      </w:r>
      <w:r>
        <w:rPr>
          <w:rFonts w:ascii="Calibri" w:eastAsia="Times New Roman" w:hAnsi="Calibri" w:cs="Calibri"/>
          <w:i/>
          <w:color w:val="000000" w:themeColor="text1"/>
          <w:sz w:val="20"/>
          <w:szCs w:val="20"/>
        </w:rPr>
      </w:r>
      <w:r>
        <w:rPr>
          <w:rFonts w:ascii="Calibri" w:eastAsia="Times New Roman" w:hAnsi="Calibri" w:cs="Calibri"/>
          <w:i/>
          <w:color w:val="000000" w:themeColor="text1"/>
          <w:sz w:val="20"/>
          <w:szCs w:val="20"/>
        </w:rPr>
        <w:fldChar w:fldCharType="separate"/>
      </w:r>
      <w:r>
        <w:rPr>
          <w:rFonts w:ascii="Calibri" w:eastAsia="Times New Roman" w:hAnsi="Calibri" w:cs="Calibri"/>
          <w:i/>
          <w:noProof/>
          <w:color w:val="000000" w:themeColor="text1"/>
          <w:sz w:val="20"/>
          <w:szCs w:val="20"/>
        </w:rPr>
        <w:t> </w:t>
      </w:r>
      <w:r>
        <w:rPr>
          <w:rFonts w:ascii="Calibri" w:eastAsia="Times New Roman" w:hAnsi="Calibri" w:cs="Calibri"/>
          <w:i/>
          <w:noProof/>
          <w:color w:val="000000" w:themeColor="text1"/>
          <w:sz w:val="20"/>
          <w:szCs w:val="20"/>
        </w:rPr>
        <w:t> </w:t>
      </w:r>
      <w:r>
        <w:rPr>
          <w:rFonts w:ascii="Calibri" w:eastAsia="Times New Roman" w:hAnsi="Calibri" w:cs="Calibri"/>
          <w:i/>
          <w:noProof/>
          <w:color w:val="000000" w:themeColor="text1"/>
          <w:sz w:val="20"/>
          <w:szCs w:val="20"/>
        </w:rPr>
        <w:t> </w:t>
      </w:r>
      <w:r>
        <w:rPr>
          <w:rFonts w:ascii="Calibri" w:eastAsia="Times New Roman" w:hAnsi="Calibri" w:cs="Calibri"/>
          <w:i/>
          <w:noProof/>
          <w:color w:val="000000" w:themeColor="text1"/>
          <w:sz w:val="20"/>
          <w:szCs w:val="20"/>
        </w:rPr>
        <w:t> </w:t>
      </w:r>
      <w:r>
        <w:rPr>
          <w:rFonts w:ascii="Calibri" w:eastAsia="Times New Roman" w:hAnsi="Calibri" w:cs="Calibri"/>
          <w:i/>
          <w:noProof/>
          <w:color w:val="000000" w:themeColor="text1"/>
          <w:sz w:val="20"/>
          <w:szCs w:val="20"/>
        </w:rPr>
        <w:t> </w:t>
      </w:r>
      <w:r>
        <w:rPr>
          <w:rFonts w:ascii="Calibri" w:eastAsia="Times New Roman" w:hAnsi="Calibri" w:cs="Calibri"/>
          <w:i/>
          <w:color w:val="000000" w:themeColor="text1"/>
          <w:sz w:val="20"/>
          <w:szCs w:val="20"/>
        </w:rPr>
        <w:fldChar w:fldCharType="end"/>
      </w:r>
    </w:p>
    <w:p w14:paraId="606B588C" w14:textId="77777777" w:rsidR="00A77188" w:rsidRPr="008672CA" w:rsidRDefault="00A77188" w:rsidP="00A77188">
      <w:pPr>
        <w:spacing w:after="0"/>
        <w:ind w:left="540" w:right="61"/>
        <w:rPr>
          <w:rFonts w:ascii="Calibri" w:eastAsia="Times New Roman" w:hAnsi="Calibri" w:cs="Calibri"/>
          <w:color w:val="000000" w:themeColor="text1"/>
          <w:sz w:val="20"/>
          <w:szCs w:val="20"/>
        </w:rPr>
      </w:pPr>
      <w:r w:rsidRPr="008672CA">
        <w:rPr>
          <w:rFonts w:ascii="Calibri" w:eastAsia="Times New Roman" w:hAnsi="Calibri" w:cs="Calibri"/>
          <w:color w:val="000000" w:themeColor="text1"/>
          <w:sz w:val="20"/>
          <w:szCs w:val="20"/>
        </w:rPr>
        <w:t xml:space="preserve">(It might be necessary to ask additional questions to determine the number of nights and length of eligible moves. “How many nights were you gone?” If less than 7 night/8 days of worker engagement, ask if there were any other additional qualifying </w:t>
      </w:r>
      <w:r w:rsidRPr="008672CA">
        <w:rPr>
          <w:rFonts w:ascii="Calibri" w:eastAsia="Times New Roman" w:hAnsi="Calibri" w:cs="Calibri"/>
          <w:color w:val="000000" w:themeColor="text1"/>
          <w:sz w:val="20"/>
          <w:szCs w:val="20"/>
        </w:rPr>
        <w:lastRenderedPageBreak/>
        <w:t>moves where the worker engaged in qualifying fishing, agriculture, or logging activity. “Did you just go on one trip this year or did you travel more than once?”)</w:t>
      </w:r>
    </w:p>
    <w:p w14:paraId="1130CA14" w14:textId="77777777" w:rsidR="00A77188" w:rsidRPr="008672CA" w:rsidRDefault="00A77188" w:rsidP="004448C5">
      <w:pPr>
        <w:numPr>
          <w:ilvl w:val="0"/>
          <w:numId w:val="24"/>
        </w:numPr>
        <w:spacing w:after="0"/>
        <w:ind w:left="360"/>
        <w:contextualSpacing/>
        <w:jc w:val="left"/>
        <w:rPr>
          <w:rFonts w:ascii="Calibri" w:eastAsia="Times New Roman" w:hAnsi="Calibri" w:cs="Times New Roman"/>
          <w:b/>
          <w:color w:val="000000" w:themeColor="text1"/>
          <w:sz w:val="22"/>
        </w:rPr>
      </w:pPr>
      <w:r w:rsidRPr="008672CA">
        <w:rPr>
          <w:rFonts w:ascii="Calibri" w:eastAsia="Times New Roman" w:hAnsi="Calibri" w:cs="Times New Roman"/>
          <w:b/>
          <w:color w:val="000000" w:themeColor="text1"/>
          <w:sz w:val="22"/>
        </w:rPr>
        <w:t xml:space="preserve">Did your children travel with </w:t>
      </w:r>
      <w:r w:rsidRPr="008672CA">
        <w:rPr>
          <w:rFonts w:ascii="Calibri" w:eastAsia="Times New Roman" w:hAnsi="Calibri" w:cs="Calibri"/>
          <w:b/>
          <w:color w:val="000000" w:themeColor="text1"/>
          <w:sz w:val="22"/>
        </w:rPr>
        <w:t xml:space="preserve">[WORKER NAME from #3] </w:t>
      </w:r>
      <w:r w:rsidRPr="008672CA">
        <w:rPr>
          <w:rFonts w:ascii="Calibri" w:eastAsia="Times New Roman" w:hAnsi="Calibri" w:cs="Times New Roman"/>
          <w:b/>
          <w:color w:val="000000" w:themeColor="text1"/>
          <w:sz w:val="22"/>
        </w:rPr>
        <w:t xml:space="preserve">on the move for the </w:t>
      </w:r>
      <w:r w:rsidRPr="008672CA">
        <w:rPr>
          <w:rFonts w:ascii="Times New Roman" w:eastAsia="Times New Roman" w:hAnsi="Times New Roman" w:cs="Times New Roman"/>
          <w:b/>
          <w:color w:val="000000" w:themeColor="text1"/>
          <w:sz w:val="22"/>
          <w:szCs w:val="20"/>
        </w:rPr>
        <w:t>[</w:t>
      </w:r>
      <w:r w:rsidRPr="008672CA">
        <w:rPr>
          <w:rFonts w:ascii="Calibri" w:eastAsia="Times New Roman" w:hAnsi="Calibri" w:cs="Calibri"/>
          <w:b/>
          <w:color w:val="000000" w:themeColor="text1"/>
          <w:sz w:val="22"/>
          <w:szCs w:val="20"/>
        </w:rPr>
        <w:t>SPECIFIC WORK LISTED from #4</w:t>
      </w:r>
      <w:r w:rsidRPr="008672CA">
        <w:rPr>
          <w:rFonts w:ascii="Times New Roman" w:eastAsia="Times New Roman" w:hAnsi="Times New Roman" w:cs="Times New Roman"/>
          <w:b/>
          <w:color w:val="000000" w:themeColor="text1"/>
          <w:sz w:val="22"/>
          <w:szCs w:val="20"/>
        </w:rPr>
        <w:t>]</w:t>
      </w:r>
      <w:r w:rsidRPr="008672CA">
        <w:rPr>
          <w:rFonts w:ascii="Calibri" w:eastAsia="Times New Roman" w:hAnsi="Calibri" w:cs="Times New Roman"/>
          <w:b/>
          <w:color w:val="000000" w:themeColor="text1"/>
          <w:sz w:val="22"/>
        </w:rPr>
        <w:t>?</w:t>
      </w:r>
    </w:p>
    <w:p w14:paraId="17C5253A" w14:textId="3595F8C9" w:rsidR="00A77188" w:rsidRPr="008672CA" w:rsidRDefault="003F77BE" w:rsidP="008672CA">
      <w:pPr>
        <w:spacing w:after="0"/>
        <w:ind w:left="450"/>
        <w:contextualSpacing/>
        <w:rPr>
          <w:rFonts w:ascii="Calibri" w:eastAsia="Times New Roman" w:hAnsi="Calibri" w:cs="Calibri"/>
          <w:color w:val="000000" w:themeColor="text1"/>
          <w:sz w:val="20"/>
          <w:szCs w:val="20"/>
        </w:rPr>
      </w:pPr>
      <w:r>
        <w:rPr>
          <w:rFonts w:ascii="Calibri" w:eastAsia="Times New Roman" w:hAnsi="Calibri" w:cs="Calibri"/>
          <w:color w:val="000000" w:themeColor="text1"/>
          <w:sz w:val="16"/>
          <w:szCs w:val="20"/>
        </w:rPr>
        <w:fldChar w:fldCharType="begin">
          <w:ffData>
            <w:name w:val=""/>
            <w:enabled/>
            <w:calcOnExit w:val="0"/>
            <w:helpText w:type="text" w:val="no"/>
            <w:statusText w:type="text" w:val="Check if no"/>
            <w:checkBox>
              <w:sizeAuto/>
              <w:default w:val="0"/>
            </w:checkBox>
          </w:ffData>
        </w:fldChar>
      </w:r>
      <w:r>
        <w:rPr>
          <w:rFonts w:ascii="Calibri" w:eastAsia="Times New Roman" w:hAnsi="Calibri" w:cs="Calibri"/>
          <w:color w:val="000000" w:themeColor="text1"/>
          <w:sz w:val="16"/>
          <w:szCs w:val="20"/>
        </w:rPr>
        <w:instrText xml:space="preserve"> FORMCHECKBOX </w:instrText>
      </w:r>
      <w:r w:rsidR="00B6732D">
        <w:rPr>
          <w:rFonts w:ascii="Calibri" w:eastAsia="Times New Roman" w:hAnsi="Calibri" w:cs="Calibri"/>
          <w:color w:val="000000" w:themeColor="text1"/>
          <w:sz w:val="16"/>
          <w:szCs w:val="20"/>
        </w:rPr>
      </w:r>
      <w:r w:rsidR="00B6732D">
        <w:rPr>
          <w:rFonts w:ascii="Calibri" w:eastAsia="Times New Roman" w:hAnsi="Calibri" w:cs="Calibri"/>
          <w:color w:val="000000" w:themeColor="text1"/>
          <w:sz w:val="16"/>
          <w:szCs w:val="20"/>
        </w:rPr>
        <w:fldChar w:fldCharType="separate"/>
      </w:r>
      <w:r>
        <w:rPr>
          <w:rFonts w:ascii="Calibri" w:eastAsia="Times New Roman" w:hAnsi="Calibri" w:cs="Calibri"/>
          <w:color w:val="000000" w:themeColor="text1"/>
          <w:sz w:val="16"/>
          <w:szCs w:val="20"/>
        </w:rPr>
        <w:fldChar w:fldCharType="end"/>
      </w:r>
      <w:r w:rsidR="00A77188" w:rsidRPr="008672CA">
        <w:rPr>
          <w:rFonts w:ascii="Calibri" w:eastAsia="Times New Roman" w:hAnsi="Calibri" w:cs="Calibri"/>
          <w:color w:val="000000" w:themeColor="text1"/>
          <w:sz w:val="16"/>
          <w:szCs w:val="20"/>
        </w:rPr>
        <w:tab/>
      </w:r>
      <w:r w:rsidR="00096A52" w:rsidRPr="008672CA">
        <w:rPr>
          <w:rFonts w:ascii="Calibri" w:eastAsia="Times New Roman" w:hAnsi="Calibri" w:cs="Calibri"/>
          <w:color w:val="000000" w:themeColor="text1"/>
          <w:sz w:val="20"/>
          <w:szCs w:val="20"/>
        </w:rPr>
        <w:t>No (Continue on to question 10</w:t>
      </w:r>
      <w:r w:rsidR="00A77188" w:rsidRPr="008672CA">
        <w:rPr>
          <w:rFonts w:ascii="Calibri" w:eastAsia="Times New Roman" w:hAnsi="Calibri" w:cs="Calibri"/>
          <w:color w:val="000000" w:themeColor="text1"/>
          <w:sz w:val="20"/>
          <w:szCs w:val="20"/>
        </w:rPr>
        <w:t>)</w:t>
      </w:r>
    </w:p>
    <w:p w14:paraId="0131F23F" w14:textId="09AE7BD7" w:rsidR="00A77188" w:rsidRPr="008672CA" w:rsidRDefault="003F77BE" w:rsidP="008672CA">
      <w:pPr>
        <w:spacing w:after="0"/>
        <w:ind w:left="450"/>
        <w:contextualSpacing/>
        <w:rPr>
          <w:rFonts w:ascii="Calibri" w:eastAsia="Times New Roman" w:hAnsi="Calibri" w:cs="Calibri"/>
          <w:color w:val="000000" w:themeColor="text1"/>
          <w:sz w:val="20"/>
          <w:szCs w:val="20"/>
        </w:rPr>
      </w:pPr>
      <w:r>
        <w:rPr>
          <w:rFonts w:ascii="Calibri" w:eastAsia="Times New Roman" w:hAnsi="Calibri" w:cs="Calibri"/>
          <w:color w:val="000000" w:themeColor="text1"/>
          <w:sz w:val="16"/>
          <w:szCs w:val="20"/>
        </w:rPr>
        <w:fldChar w:fldCharType="begin">
          <w:ffData>
            <w:name w:val=""/>
            <w:enabled/>
            <w:calcOnExit w:val="0"/>
            <w:helpText w:type="text" w:val="yes"/>
            <w:statusText w:type="text" w:val="Check if yes"/>
            <w:checkBox>
              <w:sizeAuto/>
              <w:default w:val="0"/>
            </w:checkBox>
          </w:ffData>
        </w:fldChar>
      </w:r>
      <w:r>
        <w:rPr>
          <w:rFonts w:ascii="Calibri" w:eastAsia="Times New Roman" w:hAnsi="Calibri" w:cs="Calibri"/>
          <w:color w:val="000000" w:themeColor="text1"/>
          <w:sz w:val="16"/>
          <w:szCs w:val="20"/>
        </w:rPr>
        <w:instrText xml:space="preserve"> FORMCHECKBOX </w:instrText>
      </w:r>
      <w:r w:rsidR="00B6732D">
        <w:rPr>
          <w:rFonts w:ascii="Calibri" w:eastAsia="Times New Roman" w:hAnsi="Calibri" w:cs="Calibri"/>
          <w:color w:val="000000" w:themeColor="text1"/>
          <w:sz w:val="16"/>
          <w:szCs w:val="20"/>
        </w:rPr>
      </w:r>
      <w:r w:rsidR="00B6732D">
        <w:rPr>
          <w:rFonts w:ascii="Calibri" w:eastAsia="Times New Roman" w:hAnsi="Calibri" w:cs="Calibri"/>
          <w:color w:val="000000" w:themeColor="text1"/>
          <w:sz w:val="16"/>
          <w:szCs w:val="20"/>
        </w:rPr>
        <w:fldChar w:fldCharType="separate"/>
      </w:r>
      <w:r>
        <w:rPr>
          <w:rFonts w:ascii="Calibri" w:eastAsia="Times New Roman" w:hAnsi="Calibri" w:cs="Calibri"/>
          <w:color w:val="000000" w:themeColor="text1"/>
          <w:sz w:val="16"/>
          <w:szCs w:val="20"/>
        </w:rPr>
        <w:fldChar w:fldCharType="end"/>
      </w:r>
      <w:r w:rsidR="00A77188" w:rsidRPr="008672CA">
        <w:rPr>
          <w:rFonts w:ascii="Calibri" w:eastAsia="Times New Roman" w:hAnsi="Calibri" w:cs="Calibri"/>
          <w:color w:val="000000" w:themeColor="text1"/>
          <w:sz w:val="16"/>
          <w:szCs w:val="20"/>
        </w:rPr>
        <w:tab/>
      </w:r>
      <w:r w:rsidR="00096A52" w:rsidRPr="008672CA">
        <w:rPr>
          <w:rFonts w:ascii="Calibri" w:eastAsia="Times New Roman" w:hAnsi="Calibri" w:cs="Calibri"/>
          <w:color w:val="000000" w:themeColor="text1"/>
          <w:sz w:val="20"/>
          <w:szCs w:val="20"/>
        </w:rPr>
        <w:t>Yes (Skip to question 13</w:t>
      </w:r>
      <w:r w:rsidR="00A77188" w:rsidRPr="008672CA">
        <w:rPr>
          <w:rFonts w:ascii="Calibri" w:eastAsia="Times New Roman" w:hAnsi="Calibri" w:cs="Calibri"/>
          <w:color w:val="000000" w:themeColor="text1"/>
          <w:sz w:val="20"/>
          <w:szCs w:val="20"/>
        </w:rPr>
        <w:t>)</w:t>
      </w:r>
    </w:p>
    <w:p w14:paraId="74271BFF" w14:textId="77777777" w:rsidR="00A77188" w:rsidRPr="008672CA" w:rsidRDefault="00A77188" w:rsidP="008D1F82">
      <w:pPr>
        <w:shd w:val="clear" w:color="auto" w:fill="D9E2F3" w:themeFill="accent5" w:themeFillTint="33"/>
        <w:spacing w:before="120" w:after="0"/>
        <w:rPr>
          <w:rFonts w:ascii="Calibri" w:eastAsia="Times New Roman" w:hAnsi="Calibri" w:cs="Calibri"/>
          <w:color w:val="000000" w:themeColor="text1"/>
          <w:sz w:val="20"/>
          <w:szCs w:val="20"/>
        </w:rPr>
      </w:pPr>
      <w:r w:rsidRPr="008672CA">
        <w:rPr>
          <w:rFonts w:ascii="Calibri" w:eastAsia="Times New Roman" w:hAnsi="Calibri" w:cs="Times New Roman"/>
          <w:color w:val="000000" w:themeColor="text1"/>
          <w:szCs w:val="20"/>
        </w:rPr>
        <w:t>Qualifying Move for the Child(ren)</w:t>
      </w:r>
    </w:p>
    <w:p w14:paraId="1B69FFEC" w14:textId="77777777" w:rsidR="00A77188" w:rsidRPr="008672CA" w:rsidRDefault="00A77188" w:rsidP="004448C5">
      <w:pPr>
        <w:numPr>
          <w:ilvl w:val="0"/>
          <w:numId w:val="24"/>
        </w:numPr>
        <w:spacing w:after="0"/>
        <w:ind w:left="360"/>
        <w:contextualSpacing/>
        <w:jc w:val="left"/>
        <w:rPr>
          <w:rFonts w:ascii="Calibri" w:eastAsia="Times New Roman" w:hAnsi="Calibri" w:cs="Times New Roman"/>
          <w:color w:val="000000" w:themeColor="text1"/>
          <w:sz w:val="20"/>
          <w:szCs w:val="24"/>
        </w:rPr>
      </w:pPr>
      <w:r w:rsidRPr="008672CA">
        <w:rPr>
          <w:rFonts w:ascii="Calibri" w:eastAsia="Times New Roman" w:hAnsi="Calibri" w:cs="Times New Roman"/>
          <w:b/>
          <w:color w:val="000000" w:themeColor="text1"/>
          <w:sz w:val="22"/>
        </w:rPr>
        <w:t xml:space="preserve">If no, did the children travel separately to join </w:t>
      </w:r>
      <w:r w:rsidRPr="008672CA">
        <w:rPr>
          <w:rFonts w:ascii="Calibri" w:eastAsia="Times New Roman" w:hAnsi="Calibri" w:cs="Calibri"/>
          <w:b/>
          <w:color w:val="000000" w:themeColor="text1"/>
          <w:sz w:val="22"/>
        </w:rPr>
        <w:t xml:space="preserve">[WORKER NAME from #3] </w:t>
      </w:r>
      <w:r w:rsidRPr="008672CA">
        <w:rPr>
          <w:rFonts w:ascii="Calibri" w:eastAsia="Times New Roman" w:hAnsi="Calibri" w:cs="Times New Roman"/>
          <w:b/>
          <w:color w:val="000000" w:themeColor="text1"/>
          <w:sz w:val="22"/>
        </w:rPr>
        <w:t>there?</w:t>
      </w:r>
      <w:r w:rsidRPr="008672CA">
        <w:rPr>
          <w:rFonts w:ascii="Calibri" w:eastAsia="Times New Roman" w:hAnsi="Calibri" w:cs="Times New Roman"/>
          <w:color w:val="000000" w:themeColor="text1"/>
          <w:sz w:val="22"/>
          <w:szCs w:val="24"/>
        </w:rPr>
        <w:t xml:space="preserve"> </w:t>
      </w:r>
    </w:p>
    <w:p w14:paraId="4C8BD088" w14:textId="214FBE86" w:rsidR="00A77188" w:rsidRPr="008672CA" w:rsidRDefault="008672CA" w:rsidP="00A77188">
      <w:pPr>
        <w:spacing w:after="0"/>
        <w:ind w:left="450"/>
        <w:contextualSpacing/>
        <w:rPr>
          <w:rFonts w:ascii="Calibri" w:eastAsia="Times New Roman" w:hAnsi="Calibri" w:cs="Calibri"/>
          <w:color w:val="000000" w:themeColor="text1"/>
          <w:sz w:val="20"/>
          <w:szCs w:val="20"/>
        </w:rPr>
      </w:pPr>
      <w:r>
        <w:rPr>
          <w:rFonts w:ascii="Calibri" w:eastAsia="Times New Roman" w:hAnsi="Calibri" w:cs="Calibri"/>
          <w:color w:val="000000" w:themeColor="text1"/>
          <w:sz w:val="16"/>
          <w:szCs w:val="20"/>
        </w:rPr>
        <w:fldChar w:fldCharType="begin">
          <w:ffData>
            <w:name w:val=""/>
            <w:enabled/>
            <w:calcOnExit w:val="0"/>
            <w:helpText w:type="text" w:val="no"/>
            <w:statusText w:type="text" w:val="Check if no"/>
            <w:checkBox>
              <w:sizeAuto/>
              <w:default w:val="0"/>
            </w:checkBox>
          </w:ffData>
        </w:fldChar>
      </w:r>
      <w:r>
        <w:rPr>
          <w:rFonts w:ascii="Calibri" w:eastAsia="Times New Roman" w:hAnsi="Calibri" w:cs="Calibri"/>
          <w:color w:val="000000" w:themeColor="text1"/>
          <w:sz w:val="16"/>
          <w:szCs w:val="20"/>
        </w:rPr>
        <w:instrText xml:space="preserve"> FORMCHECKBOX </w:instrText>
      </w:r>
      <w:r w:rsidR="00B6732D">
        <w:rPr>
          <w:rFonts w:ascii="Calibri" w:eastAsia="Times New Roman" w:hAnsi="Calibri" w:cs="Calibri"/>
          <w:color w:val="000000" w:themeColor="text1"/>
          <w:sz w:val="16"/>
          <w:szCs w:val="20"/>
        </w:rPr>
      </w:r>
      <w:r w:rsidR="00B6732D">
        <w:rPr>
          <w:rFonts w:ascii="Calibri" w:eastAsia="Times New Roman" w:hAnsi="Calibri" w:cs="Calibri"/>
          <w:color w:val="000000" w:themeColor="text1"/>
          <w:sz w:val="16"/>
          <w:szCs w:val="20"/>
        </w:rPr>
        <w:fldChar w:fldCharType="separate"/>
      </w:r>
      <w:r>
        <w:rPr>
          <w:rFonts w:ascii="Calibri" w:eastAsia="Times New Roman" w:hAnsi="Calibri" w:cs="Calibri"/>
          <w:color w:val="000000" w:themeColor="text1"/>
          <w:sz w:val="16"/>
          <w:szCs w:val="20"/>
        </w:rPr>
        <w:fldChar w:fldCharType="end"/>
      </w:r>
      <w:r w:rsidR="00A77188" w:rsidRPr="008672CA">
        <w:rPr>
          <w:rFonts w:ascii="Calibri" w:eastAsia="Times New Roman" w:hAnsi="Calibri" w:cs="Calibri"/>
          <w:color w:val="000000" w:themeColor="text1"/>
          <w:sz w:val="16"/>
          <w:szCs w:val="20"/>
        </w:rPr>
        <w:tab/>
      </w:r>
      <w:r w:rsidR="00096A52" w:rsidRPr="008672CA">
        <w:rPr>
          <w:rFonts w:ascii="Calibri" w:eastAsia="Times New Roman" w:hAnsi="Calibri" w:cs="Calibri"/>
          <w:color w:val="000000" w:themeColor="text1"/>
          <w:sz w:val="20"/>
          <w:szCs w:val="20"/>
        </w:rPr>
        <w:t>No (Continue on to question 11</w:t>
      </w:r>
      <w:r w:rsidR="00A77188" w:rsidRPr="008672CA">
        <w:rPr>
          <w:rFonts w:ascii="Calibri" w:eastAsia="Times New Roman" w:hAnsi="Calibri" w:cs="Calibri"/>
          <w:color w:val="000000" w:themeColor="text1"/>
          <w:sz w:val="20"/>
          <w:szCs w:val="20"/>
        </w:rPr>
        <w:t>)</w:t>
      </w:r>
    </w:p>
    <w:p w14:paraId="2ACBDC68" w14:textId="42875756" w:rsidR="00A77188" w:rsidRPr="008672CA" w:rsidRDefault="003F77BE" w:rsidP="00A77188">
      <w:pPr>
        <w:spacing w:after="0"/>
        <w:ind w:left="450"/>
        <w:contextualSpacing/>
        <w:rPr>
          <w:rFonts w:ascii="Calibri" w:eastAsia="Times New Roman" w:hAnsi="Calibri" w:cs="Calibri"/>
          <w:color w:val="000000" w:themeColor="text1"/>
          <w:sz w:val="20"/>
          <w:szCs w:val="20"/>
        </w:rPr>
      </w:pPr>
      <w:r>
        <w:rPr>
          <w:rFonts w:ascii="Calibri" w:eastAsia="Times New Roman" w:hAnsi="Calibri" w:cs="Calibri"/>
          <w:color w:val="000000" w:themeColor="text1"/>
          <w:sz w:val="16"/>
          <w:szCs w:val="20"/>
        </w:rPr>
        <w:fldChar w:fldCharType="begin">
          <w:ffData>
            <w:name w:val=""/>
            <w:enabled/>
            <w:calcOnExit w:val="0"/>
            <w:helpText w:type="text" w:val="yes"/>
            <w:statusText w:type="text" w:val="Check if yes"/>
            <w:checkBox>
              <w:sizeAuto/>
              <w:default w:val="0"/>
            </w:checkBox>
          </w:ffData>
        </w:fldChar>
      </w:r>
      <w:r>
        <w:rPr>
          <w:rFonts w:ascii="Calibri" w:eastAsia="Times New Roman" w:hAnsi="Calibri" w:cs="Calibri"/>
          <w:color w:val="000000" w:themeColor="text1"/>
          <w:sz w:val="16"/>
          <w:szCs w:val="20"/>
        </w:rPr>
        <w:instrText xml:space="preserve"> FORMCHECKBOX </w:instrText>
      </w:r>
      <w:r w:rsidR="00B6732D">
        <w:rPr>
          <w:rFonts w:ascii="Calibri" w:eastAsia="Times New Roman" w:hAnsi="Calibri" w:cs="Calibri"/>
          <w:color w:val="000000" w:themeColor="text1"/>
          <w:sz w:val="16"/>
          <w:szCs w:val="20"/>
        </w:rPr>
      </w:r>
      <w:r w:rsidR="00B6732D">
        <w:rPr>
          <w:rFonts w:ascii="Calibri" w:eastAsia="Times New Roman" w:hAnsi="Calibri" w:cs="Calibri"/>
          <w:color w:val="000000" w:themeColor="text1"/>
          <w:sz w:val="16"/>
          <w:szCs w:val="20"/>
        </w:rPr>
        <w:fldChar w:fldCharType="separate"/>
      </w:r>
      <w:r>
        <w:rPr>
          <w:rFonts w:ascii="Calibri" w:eastAsia="Times New Roman" w:hAnsi="Calibri" w:cs="Calibri"/>
          <w:color w:val="000000" w:themeColor="text1"/>
          <w:sz w:val="16"/>
          <w:szCs w:val="20"/>
        </w:rPr>
        <w:fldChar w:fldCharType="end"/>
      </w:r>
      <w:r w:rsidR="00A77188" w:rsidRPr="008672CA">
        <w:rPr>
          <w:rFonts w:ascii="Calibri" w:eastAsia="Times New Roman" w:hAnsi="Calibri" w:cs="Calibri"/>
          <w:color w:val="000000" w:themeColor="text1"/>
          <w:sz w:val="16"/>
          <w:szCs w:val="20"/>
        </w:rPr>
        <w:tab/>
      </w:r>
      <w:r w:rsidR="00A77188" w:rsidRPr="008672CA">
        <w:rPr>
          <w:rFonts w:ascii="Calibri" w:eastAsia="Times New Roman" w:hAnsi="Calibri" w:cs="Calibri"/>
          <w:color w:val="000000" w:themeColor="text1"/>
          <w:sz w:val="20"/>
          <w:szCs w:val="20"/>
        </w:rPr>
        <w:t>Yes (Answer a, b</w:t>
      </w:r>
      <w:r w:rsidR="00096A52" w:rsidRPr="008672CA">
        <w:rPr>
          <w:rFonts w:ascii="Calibri" w:eastAsia="Times New Roman" w:hAnsi="Calibri" w:cs="Calibri"/>
          <w:color w:val="000000" w:themeColor="text1"/>
          <w:sz w:val="20"/>
          <w:szCs w:val="20"/>
        </w:rPr>
        <w:t>, and c then skip to question 13</w:t>
      </w:r>
      <w:r w:rsidR="00A77188" w:rsidRPr="008672CA">
        <w:rPr>
          <w:rFonts w:ascii="Calibri" w:eastAsia="Times New Roman" w:hAnsi="Calibri" w:cs="Calibri"/>
          <w:color w:val="000000" w:themeColor="text1"/>
          <w:sz w:val="20"/>
          <w:szCs w:val="20"/>
        </w:rPr>
        <w:t>)</w:t>
      </w:r>
    </w:p>
    <w:p w14:paraId="69D343F1" w14:textId="3B540A7D" w:rsidR="00A77188" w:rsidRPr="008672CA" w:rsidRDefault="00A77188" w:rsidP="004448C5">
      <w:pPr>
        <w:numPr>
          <w:ilvl w:val="0"/>
          <w:numId w:val="25"/>
        </w:numPr>
        <w:tabs>
          <w:tab w:val="left" w:pos="6120"/>
        </w:tabs>
        <w:spacing w:after="0"/>
        <w:ind w:left="1156" w:hanging="284"/>
        <w:contextualSpacing/>
        <w:jc w:val="left"/>
        <w:rPr>
          <w:rFonts w:ascii="Calibri" w:eastAsia="Times New Roman" w:hAnsi="Calibri" w:cs="Times New Roman"/>
          <w:color w:val="000000" w:themeColor="text1"/>
          <w:sz w:val="20"/>
          <w:szCs w:val="24"/>
        </w:rPr>
      </w:pPr>
      <w:r w:rsidRPr="008672CA">
        <w:rPr>
          <w:rFonts w:ascii="Calibri" w:eastAsia="Times New Roman" w:hAnsi="Calibri" w:cs="Times New Roman"/>
          <w:color w:val="000000" w:themeColor="text1"/>
          <w:sz w:val="20"/>
          <w:szCs w:val="24"/>
        </w:rPr>
        <w:t xml:space="preserve">What was the date the children moved? </w:t>
      </w:r>
      <w:r w:rsidR="003F77BE">
        <w:rPr>
          <w:rFonts w:ascii="Calibri" w:eastAsia="Times New Roman" w:hAnsi="Calibri" w:cs="Times New Roman"/>
          <w:i/>
          <w:color w:val="000000" w:themeColor="text1"/>
          <w:sz w:val="20"/>
          <w:szCs w:val="24"/>
          <w:u w:val="single"/>
        </w:rPr>
        <w:fldChar w:fldCharType="begin">
          <w:ffData>
            <w:name w:val=""/>
            <w:enabled/>
            <w:calcOnExit w:val="0"/>
            <w:helpText w:type="text" w:val="List the date the children moved"/>
            <w:statusText w:type="text" w:val="Write the date the child(ren) moved separately from the worker."/>
            <w:textInput/>
          </w:ffData>
        </w:fldChar>
      </w:r>
      <w:r w:rsidR="003F77BE">
        <w:rPr>
          <w:rFonts w:ascii="Calibri" w:eastAsia="Times New Roman" w:hAnsi="Calibri" w:cs="Times New Roman"/>
          <w:i/>
          <w:color w:val="000000" w:themeColor="text1"/>
          <w:sz w:val="20"/>
          <w:szCs w:val="24"/>
          <w:u w:val="single"/>
        </w:rPr>
        <w:instrText xml:space="preserve"> FORMTEXT </w:instrText>
      </w:r>
      <w:r w:rsidR="003F77BE">
        <w:rPr>
          <w:rFonts w:ascii="Calibri" w:eastAsia="Times New Roman" w:hAnsi="Calibri" w:cs="Times New Roman"/>
          <w:i/>
          <w:color w:val="000000" w:themeColor="text1"/>
          <w:sz w:val="20"/>
          <w:szCs w:val="24"/>
          <w:u w:val="single"/>
        </w:rPr>
      </w:r>
      <w:r w:rsidR="003F77BE">
        <w:rPr>
          <w:rFonts w:ascii="Calibri" w:eastAsia="Times New Roman" w:hAnsi="Calibri" w:cs="Times New Roman"/>
          <w:i/>
          <w:color w:val="000000" w:themeColor="text1"/>
          <w:sz w:val="20"/>
          <w:szCs w:val="24"/>
          <w:u w:val="single"/>
        </w:rPr>
        <w:fldChar w:fldCharType="separate"/>
      </w:r>
      <w:r w:rsidR="003F77BE">
        <w:rPr>
          <w:rFonts w:ascii="Calibri" w:eastAsia="Times New Roman" w:hAnsi="Calibri" w:cs="Times New Roman"/>
          <w:i/>
          <w:noProof/>
          <w:color w:val="000000" w:themeColor="text1"/>
          <w:sz w:val="20"/>
          <w:szCs w:val="24"/>
          <w:u w:val="single"/>
        </w:rPr>
        <w:t> </w:t>
      </w:r>
      <w:r w:rsidR="003F77BE">
        <w:rPr>
          <w:rFonts w:ascii="Calibri" w:eastAsia="Times New Roman" w:hAnsi="Calibri" w:cs="Times New Roman"/>
          <w:i/>
          <w:noProof/>
          <w:color w:val="000000" w:themeColor="text1"/>
          <w:sz w:val="20"/>
          <w:szCs w:val="24"/>
          <w:u w:val="single"/>
        </w:rPr>
        <w:t> </w:t>
      </w:r>
      <w:r w:rsidR="003F77BE">
        <w:rPr>
          <w:rFonts w:ascii="Calibri" w:eastAsia="Times New Roman" w:hAnsi="Calibri" w:cs="Times New Roman"/>
          <w:i/>
          <w:noProof/>
          <w:color w:val="000000" w:themeColor="text1"/>
          <w:sz w:val="20"/>
          <w:szCs w:val="24"/>
          <w:u w:val="single"/>
        </w:rPr>
        <w:t> </w:t>
      </w:r>
      <w:r w:rsidR="003F77BE">
        <w:rPr>
          <w:rFonts w:ascii="Calibri" w:eastAsia="Times New Roman" w:hAnsi="Calibri" w:cs="Times New Roman"/>
          <w:i/>
          <w:noProof/>
          <w:color w:val="000000" w:themeColor="text1"/>
          <w:sz w:val="20"/>
          <w:szCs w:val="24"/>
          <w:u w:val="single"/>
        </w:rPr>
        <w:t> </w:t>
      </w:r>
      <w:r w:rsidR="003F77BE">
        <w:rPr>
          <w:rFonts w:ascii="Calibri" w:eastAsia="Times New Roman" w:hAnsi="Calibri" w:cs="Times New Roman"/>
          <w:i/>
          <w:noProof/>
          <w:color w:val="000000" w:themeColor="text1"/>
          <w:sz w:val="20"/>
          <w:szCs w:val="24"/>
          <w:u w:val="single"/>
        </w:rPr>
        <w:t> </w:t>
      </w:r>
      <w:r w:rsidR="003F77BE">
        <w:rPr>
          <w:rFonts w:ascii="Calibri" w:eastAsia="Times New Roman" w:hAnsi="Calibri" w:cs="Times New Roman"/>
          <w:i/>
          <w:color w:val="000000" w:themeColor="text1"/>
          <w:sz w:val="20"/>
          <w:szCs w:val="24"/>
          <w:u w:val="single"/>
        </w:rPr>
        <w:fldChar w:fldCharType="end"/>
      </w:r>
      <w:r w:rsidRPr="008672CA">
        <w:rPr>
          <w:rFonts w:ascii="Calibri" w:eastAsia="Times New Roman" w:hAnsi="Calibri" w:cs="Times New Roman"/>
          <w:color w:val="000000" w:themeColor="text1"/>
          <w:sz w:val="20"/>
          <w:szCs w:val="24"/>
          <w:u w:val="single"/>
        </w:rPr>
        <w:tab/>
      </w:r>
    </w:p>
    <w:p w14:paraId="68E25D4C" w14:textId="15291210" w:rsidR="00A77188" w:rsidRPr="008672CA" w:rsidRDefault="00A77188" w:rsidP="004448C5">
      <w:pPr>
        <w:numPr>
          <w:ilvl w:val="0"/>
          <w:numId w:val="25"/>
        </w:numPr>
        <w:tabs>
          <w:tab w:val="left" w:pos="7200"/>
        </w:tabs>
        <w:spacing w:after="0"/>
        <w:ind w:left="1156" w:hanging="284"/>
        <w:contextualSpacing/>
        <w:jc w:val="left"/>
        <w:rPr>
          <w:rFonts w:ascii="Calibri" w:eastAsia="Times New Roman" w:hAnsi="Calibri" w:cs="Times New Roman"/>
          <w:color w:val="000000" w:themeColor="text1"/>
          <w:sz w:val="20"/>
          <w:szCs w:val="24"/>
        </w:rPr>
      </w:pPr>
      <w:r w:rsidRPr="008672CA">
        <w:rPr>
          <w:rFonts w:ascii="Calibri" w:eastAsia="Times New Roman" w:hAnsi="Calibri" w:cs="Times New Roman"/>
          <w:color w:val="000000" w:themeColor="text1"/>
          <w:sz w:val="20"/>
          <w:szCs w:val="24"/>
        </w:rPr>
        <w:t xml:space="preserve">What was the date the [WORKER NAME from #3] moved? </w:t>
      </w:r>
      <w:r w:rsidR="003F77BE">
        <w:rPr>
          <w:rFonts w:ascii="Calibri" w:eastAsia="Times New Roman" w:hAnsi="Calibri" w:cs="Times New Roman"/>
          <w:i/>
          <w:color w:val="000000" w:themeColor="text1"/>
          <w:sz w:val="20"/>
          <w:szCs w:val="24"/>
          <w:u w:val="single"/>
        </w:rPr>
        <w:fldChar w:fldCharType="begin">
          <w:ffData>
            <w:name w:val=""/>
            <w:enabled/>
            <w:calcOnExit w:val="0"/>
            <w:helpText w:type="text" w:val="List the date the worker moved"/>
            <w:statusText w:type="text" w:val="Write the date the worker moved separately from the child(ren)."/>
            <w:textInput/>
          </w:ffData>
        </w:fldChar>
      </w:r>
      <w:r w:rsidR="003F77BE">
        <w:rPr>
          <w:rFonts w:ascii="Calibri" w:eastAsia="Times New Roman" w:hAnsi="Calibri" w:cs="Times New Roman"/>
          <w:i/>
          <w:color w:val="000000" w:themeColor="text1"/>
          <w:sz w:val="20"/>
          <w:szCs w:val="24"/>
          <w:u w:val="single"/>
        </w:rPr>
        <w:instrText xml:space="preserve"> FORMTEXT </w:instrText>
      </w:r>
      <w:r w:rsidR="003F77BE">
        <w:rPr>
          <w:rFonts w:ascii="Calibri" w:eastAsia="Times New Roman" w:hAnsi="Calibri" w:cs="Times New Roman"/>
          <w:i/>
          <w:color w:val="000000" w:themeColor="text1"/>
          <w:sz w:val="20"/>
          <w:szCs w:val="24"/>
          <w:u w:val="single"/>
        </w:rPr>
      </w:r>
      <w:r w:rsidR="003F77BE">
        <w:rPr>
          <w:rFonts w:ascii="Calibri" w:eastAsia="Times New Roman" w:hAnsi="Calibri" w:cs="Times New Roman"/>
          <w:i/>
          <w:color w:val="000000" w:themeColor="text1"/>
          <w:sz w:val="20"/>
          <w:szCs w:val="24"/>
          <w:u w:val="single"/>
        </w:rPr>
        <w:fldChar w:fldCharType="separate"/>
      </w:r>
      <w:r w:rsidR="003F77BE">
        <w:rPr>
          <w:rFonts w:ascii="Calibri" w:eastAsia="Times New Roman" w:hAnsi="Calibri" w:cs="Times New Roman"/>
          <w:i/>
          <w:noProof/>
          <w:color w:val="000000" w:themeColor="text1"/>
          <w:sz w:val="20"/>
          <w:szCs w:val="24"/>
          <w:u w:val="single"/>
        </w:rPr>
        <w:t> </w:t>
      </w:r>
      <w:r w:rsidR="003F77BE">
        <w:rPr>
          <w:rFonts w:ascii="Calibri" w:eastAsia="Times New Roman" w:hAnsi="Calibri" w:cs="Times New Roman"/>
          <w:i/>
          <w:noProof/>
          <w:color w:val="000000" w:themeColor="text1"/>
          <w:sz w:val="20"/>
          <w:szCs w:val="24"/>
          <w:u w:val="single"/>
        </w:rPr>
        <w:t> </w:t>
      </w:r>
      <w:r w:rsidR="003F77BE">
        <w:rPr>
          <w:rFonts w:ascii="Calibri" w:eastAsia="Times New Roman" w:hAnsi="Calibri" w:cs="Times New Roman"/>
          <w:i/>
          <w:noProof/>
          <w:color w:val="000000" w:themeColor="text1"/>
          <w:sz w:val="20"/>
          <w:szCs w:val="24"/>
          <w:u w:val="single"/>
        </w:rPr>
        <w:t> </w:t>
      </w:r>
      <w:r w:rsidR="003F77BE">
        <w:rPr>
          <w:rFonts w:ascii="Calibri" w:eastAsia="Times New Roman" w:hAnsi="Calibri" w:cs="Times New Roman"/>
          <w:i/>
          <w:noProof/>
          <w:color w:val="000000" w:themeColor="text1"/>
          <w:sz w:val="20"/>
          <w:szCs w:val="24"/>
          <w:u w:val="single"/>
        </w:rPr>
        <w:t> </w:t>
      </w:r>
      <w:r w:rsidR="003F77BE">
        <w:rPr>
          <w:rFonts w:ascii="Calibri" w:eastAsia="Times New Roman" w:hAnsi="Calibri" w:cs="Times New Roman"/>
          <w:i/>
          <w:noProof/>
          <w:color w:val="000000" w:themeColor="text1"/>
          <w:sz w:val="20"/>
          <w:szCs w:val="24"/>
          <w:u w:val="single"/>
        </w:rPr>
        <w:t> </w:t>
      </w:r>
      <w:r w:rsidR="003F77BE">
        <w:rPr>
          <w:rFonts w:ascii="Calibri" w:eastAsia="Times New Roman" w:hAnsi="Calibri" w:cs="Times New Roman"/>
          <w:i/>
          <w:color w:val="000000" w:themeColor="text1"/>
          <w:sz w:val="20"/>
          <w:szCs w:val="24"/>
          <w:u w:val="single"/>
        </w:rPr>
        <w:fldChar w:fldCharType="end"/>
      </w:r>
      <w:r w:rsidRPr="008672CA">
        <w:rPr>
          <w:rFonts w:ascii="Calibri" w:eastAsia="Times New Roman" w:hAnsi="Calibri" w:cs="Times New Roman"/>
          <w:color w:val="000000" w:themeColor="text1"/>
          <w:sz w:val="20"/>
          <w:szCs w:val="24"/>
          <w:u w:val="single"/>
        </w:rPr>
        <w:tab/>
      </w:r>
    </w:p>
    <w:p w14:paraId="4F222A43" w14:textId="77777777" w:rsidR="00A77188" w:rsidRPr="008672CA" w:rsidRDefault="00A77188" w:rsidP="004448C5">
      <w:pPr>
        <w:numPr>
          <w:ilvl w:val="0"/>
          <w:numId w:val="25"/>
        </w:numPr>
        <w:spacing w:after="0"/>
        <w:ind w:left="1156" w:hanging="284"/>
        <w:contextualSpacing/>
        <w:jc w:val="left"/>
        <w:rPr>
          <w:rFonts w:ascii="Calibri" w:eastAsia="Times New Roman" w:hAnsi="Calibri" w:cs="Times New Roman"/>
          <w:color w:val="000000" w:themeColor="text1"/>
          <w:sz w:val="20"/>
          <w:szCs w:val="24"/>
        </w:rPr>
      </w:pPr>
      <w:r w:rsidRPr="008672CA">
        <w:rPr>
          <w:rFonts w:ascii="Calibri" w:eastAsia="Times New Roman" w:hAnsi="Calibri" w:cs="Times New Roman"/>
          <w:color w:val="000000" w:themeColor="text1"/>
          <w:sz w:val="20"/>
          <w:szCs w:val="24"/>
        </w:rPr>
        <w:t>Why did they travel on separate dates?</w:t>
      </w:r>
    </w:p>
    <w:p w14:paraId="6CBC3DA1" w14:textId="65838753" w:rsidR="00A77188" w:rsidRPr="008672CA" w:rsidRDefault="003F77BE" w:rsidP="00A77188">
      <w:pPr>
        <w:pBdr>
          <w:bottom w:val="single" w:sz="4" w:space="1" w:color="auto"/>
        </w:pBdr>
        <w:ind w:left="1152" w:right="540"/>
        <w:rPr>
          <w:rFonts w:ascii="Calibri" w:eastAsia="Times New Roman" w:hAnsi="Calibri" w:cs="Times New Roman"/>
          <w:i/>
          <w:color w:val="000000" w:themeColor="text1"/>
          <w:sz w:val="20"/>
          <w:szCs w:val="24"/>
        </w:rPr>
      </w:pPr>
      <w:r>
        <w:rPr>
          <w:rFonts w:ascii="Calibri" w:eastAsia="Times New Roman" w:hAnsi="Calibri" w:cs="Times New Roman"/>
          <w:i/>
          <w:color w:val="000000" w:themeColor="text1"/>
          <w:sz w:val="20"/>
          <w:szCs w:val="24"/>
        </w:rPr>
        <w:fldChar w:fldCharType="begin">
          <w:ffData>
            <w:name w:val=""/>
            <w:enabled/>
            <w:calcOnExit w:val="0"/>
            <w:helpText w:type="text" w:val="List the reason why the child dand the migratory worker traveled seperately"/>
            <w:statusText w:type="text" w:val="Identify the reason for the separate travel dates"/>
            <w:textInput/>
          </w:ffData>
        </w:fldChar>
      </w:r>
      <w:r>
        <w:rPr>
          <w:rFonts w:ascii="Calibri" w:eastAsia="Times New Roman" w:hAnsi="Calibri" w:cs="Times New Roman"/>
          <w:i/>
          <w:color w:val="000000" w:themeColor="text1"/>
          <w:sz w:val="20"/>
          <w:szCs w:val="24"/>
        </w:rPr>
        <w:instrText xml:space="preserve"> FORMTEXT </w:instrText>
      </w:r>
      <w:r>
        <w:rPr>
          <w:rFonts w:ascii="Calibri" w:eastAsia="Times New Roman" w:hAnsi="Calibri" w:cs="Times New Roman"/>
          <w:i/>
          <w:color w:val="000000" w:themeColor="text1"/>
          <w:sz w:val="20"/>
          <w:szCs w:val="24"/>
        </w:rPr>
      </w:r>
      <w:r>
        <w:rPr>
          <w:rFonts w:ascii="Calibri" w:eastAsia="Times New Roman" w:hAnsi="Calibri" w:cs="Times New Roman"/>
          <w:i/>
          <w:color w:val="000000" w:themeColor="text1"/>
          <w:sz w:val="20"/>
          <w:szCs w:val="24"/>
        </w:rPr>
        <w:fldChar w:fldCharType="separate"/>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color w:val="000000" w:themeColor="text1"/>
          <w:sz w:val="20"/>
          <w:szCs w:val="24"/>
        </w:rPr>
        <w:fldChar w:fldCharType="end"/>
      </w:r>
    </w:p>
    <w:p w14:paraId="0C953BE8" w14:textId="77777777" w:rsidR="00A77188" w:rsidRPr="008672CA" w:rsidRDefault="00A77188" w:rsidP="004448C5">
      <w:pPr>
        <w:numPr>
          <w:ilvl w:val="0"/>
          <w:numId w:val="24"/>
        </w:numPr>
        <w:spacing w:after="0"/>
        <w:ind w:left="360"/>
        <w:contextualSpacing/>
        <w:jc w:val="left"/>
        <w:rPr>
          <w:rFonts w:ascii="Calibri" w:eastAsia="Times New Roman" w:hAnsi="Calibri" w:cs="Times New Roman"/>
          <w:b/>
          <w:color w:val="000000" w:themeColor="text1"/>
          <w:sz w:val="22"/>
          <w:szCs w:val="24"/>
        </w:rPr>
      </w:pPr>
      <w:r w:rsidRPr="008672CA">
        <w:rPr>
          <w:rFonts w:ascii="Calibri" w:eastAsia="Times New Roman" w:hAnsi="Calibri" w:cs="Times New Roman"/>
          <w:b/>
          <w:color w:val="000000" w:themeColor="text1"/>
          <w:sz w:val="22"/>
          <w:szCs w:val="24"/>
        </w:rPr>
        <w:t xml:space="preserve">If no, was one or more of the children at least 14 years old at the time of the move, and traveled to engage in the </w:t>
      </w:r>
      <w:r w:rsidRPr="008672CA">
        <w:rPr>
          <w:rFonts w:ascii="Times New Roman" w:eastAsia="Times New Roman" w:hAnsi="Times New Roman" w:cs="Times New Roman"/>
          <w:b/>
          <w:color w:val="000000" w:themeColor="text1"/>
          <w:sz w:val="22"/>
          <w:szCs w:val="20"/>
        </w:rPr>
        <w:t>[</w:t>
      </w:r>
      <w:r w:rsidRPr="008672CA">
        <w:rPr>
          <w:rFonts w:ascii="Calibri" w:eastAsia="Times New Roman" w:hAnsi="Calibri" w:cs="Calibri"/>
          <w:b/>
          <w:color w:val="000000" w:themeColor="text1"/>
          <w:sz w:val="22"/>
          <w:szCs w:val="20"/>
        </w:rPr>
        <w:t>SPECIFIC WORK LISTED from #4]</w:t>
      </w:r>
      <w:r w:rsidRPr="008672CA">
        <w:rPr>
          <w:rFonts w:ascii="Times New Roman" w:eastAsia="Times New Roman" w:hAnsi="Times New Roman" w:cs="Times New Roman"/>
          <w:b/>
          <w:color w:val="000000" w:themeColor="text1"/>
          <w:sz w:val="22"/>
          <w:szCs w:val="20"/>
        </w:rPr>
        <w:t xml:space="preserve"> </w:t>
      </w:r>
      <w:r w:rsidRPr="008672CA">
        <w:rPr>
          <w:rFonts w:ascii="Calibri" w:eastAsia="Times New Roman" w:hAnsi="Calibri" w:cs="Times New Roman"/>
          <w:b/>
          <w:color w:val="000000" w:themeColor="text1"/>
          <w:sz w:val="22"/>
          <w:szCs w:val="24"/>
        </w:rPr>
        <w:t>themselves?</w:t>
      </w:r>
    </w:p>
    <w:p w14:paraId="5427F4D8" w14:textId="7EC1D408" w:rsidR="00A77188" w:rsidRPr="008672CA" w:rsidRDefault="002E489C" w:rsidP="00A77188">
      <w:pPr>
        <w:spacing w:after="0"/>
        <w:ind w:left="450"/>
        <w:contextualSpacing/>
        <w:rPr>
          <w:rFonts w:ascii="Calibri" w:eastAsia="Times New Roman" w:hAnsi="Calibri" w:cs="Calibri"/>
          <w:color w:val="000000" w:themeColor="text1"/>
          <w:sz w:val="20"/>
          <w:szCs w:val="20"/>
        </w:rPr>
      </w:pPr>
      <w:r>
        <w:rPr>
          <w:rFonts w:ascii="Calibri" w:eastAsia="Times New Roman" w:hAnsi="Calibri" w:cs="Calibri"/>
          <w:color w:val="000000" w:themeColor="text1"/>
          <w:sz w:val="16"/>
          <w:szCs w:val="20"/>
        </w:rPr>
        <w:fldChar w:fldCharType="begin">
          <w:ffData>
            <w:name w:val=""/>
            <w:enabled/>
            <w:calcOnExit w:val="0"/>
            <w:helpText w:type="text" w:val="no"/>
            <w:statusText w:type="text" w:val="Check if no"/>
            <w:checkBox>
              <w:sizeAuto/>
              <w:default w:val="0"/>
            </w:checkBox>
          </w:ffData>
        </w:fldChar>
      </w:r>
      <w:r>
        <w:rPr>
          <w:rFonts w:ascii="Calibri" w:eastAsia="Times New Roman" w:hAnsi="Calibri" w:cs="Calibri"/>
          <w:color w:val="000000" w:themeColor="text1"/>
          <w:sz w:val="16"/>
          <w:szCs w:val="20"/>
        </w:rPr>
        <w:instrText xml:space="preserve"> FORMCHECKBOX </w:instrText>
      </w:r>
      <w:r w:rsidR="00B6732D">
        <w:rPr>
          <w:rFonts w:ascii="Calibri" w:eastAsia="Times New Roman" w:hAnsi="Calibri" w:cs="Calibri"/>
          <w:color w:val="000000" w:themeColor="text1"/>
          <w:sz w:val="16"/>
          <w:szCs w:val="20"/>
        </w:rPr>
      </w:r>
      <w:r w:rsidR="00B6732D">
        <w:rPr>
          <w:rFonts w:ascii="Calibri" w:eastAsia="Times New Roman" w:hAnsi="Calibri" w:cs="Calibri"/>
          <w:color w:val="000000" w:themeColor="text1"/>
          <w:sz w:val="16"/>
          <w:szCs w:val="20"/>
        </w:rPr>
        <w:fldChar w:fldCharType="separate"/>
      </w:r>
      <w:r>
        <w:rPr>
          <w:rFonts w:ascii="Calibri" w:eastAsia="Times New Roman" w:hAnsi="Calibri" w:cs="Calibri"/>
          <w:color w:val="000000" w:themeColor="text1"/>
          <w:sz w:val="16"/>
          <w:szCs w:val="20"/>
        </w:rPr>
        <w:fldChar w:fldCharType="end"/>
      </w:r>
      <w:r w:rsidR="00A77188" w:rsidRPr="008672CA">
        <w:rPr>
          <w:rFonts w:ascii="Calibri" w:eastAsia="Times New Roman" w:hAnsi="Calibri" w:cs="Calibri"/>
          <w:color w:val="000000" w:themeColor="text1"/>
          <w:sz w:val="16"/>
          <w:szCs w:val="20"/>
        </w:rPr>
        <w:tab/>
      </w:r>
      <w:r w:rsidR="00774358" w:rsidRPr="008672CA">
        <w:rPr>
          <w:rFonts w:ascii="Calibri" w:eastAsia="Times New Roman" w:hAnsi="Calibri" w:cs="Calibri"/>
          <w:color w:val="000000" w:themeColor="text1"/>
          <w:sz w:val="20"/>
          <w:szCs w:val="20"/>
        </w:rPr>
        <w:t>No (Continue on to question 12</w:t>
      </w:r>
      <w:r w:rsidR="00A77188" w:rsidRPr="008672CA">
        <w:rPr>
          <w:rFonts w:ascii="Calibri" w:eastAsia="Times New Roman" w:hAnsi="Calibri" w:cs="Calibri"/>
          <w:color w:val="000000" w:themeColor="text1"/>
          <w:sz w:val="20"/>
          <w:szCs w:val="20"/>
        </w:rPr>
        <w:t>)</w:t>
      </w:r>
    </w:p>
    <w:p w14:paraId="1BE8D9D6" w14:textId="08968A14" w:rsidR="00A77188" w:rsidRPr="008672CA" w:rsidRDefault="002E489C" w:rsidP="00A77188">
      <w:pPr>
        <w:ind w:left="450"/>
        <w:rPr>
          <w:rFonts w:ascii="Calibri" w:eastAsia="Times New Roman" w:hAnsi="Calibri" w:cs="Calibri"/>
          <w:color w:val="000000" w:themeColor="text1"/>
          <w:sz w:val="20"/>
          <w:szCs w:val="20"/>
        </w:rPr>
      </w:pPr>
      <w:r>
        <w:rPr>
          <w:rFonts w:ascii="Calibri" w:eastAsia="Times New Roman" w:hAnsi="Calibri" w:cs="Calibri"/>
          <w:color w:val="000000" w:themeColor="text1"/>
          <w:sz w:val="16"/>
          <w:szCs w:val="20"/>
        </w:rPr>
        <w:fldChar w:fldCharType="begin">
          <w:ffData>
            <w:name w:val=""/>
            <w:enabled/>
            <w:calcOnExit w:val="0"/>
            <w:helpText w:type="text" w:val="yes"/>
            <w:statusText w:type="text" w:val="Check if yes"/>
            <w:checkBox>
              <w:sizeAuto/>
              <w:default w:val="0"/>
            </w:checkBox>
          </w:ffData>
        </w:fldChar>
      </w:r>
      <w:r>
        <w:rPr>
          <w:rFonts w:ascii="Calibri" w:eastAsia="Times New Roman" w:hAnsi="Calibri" w:cs="Calibri"/>
          <w:color w:val="000000" w:themeColor="text1"/>
          <w:sz w:val="16"/>
          <w:szCs w:val="20"/>
        </w:rPr>
        <w:instrText xml:space="preserve"> FORMCHECKBOX </w:instrText>
      </w:r>
      <w:r w:rsidR="00B6732D">
        <w:rPr>
          <w:rFonts w:ascii="Calibri" w:eastAsia="Times New Roman" w:hAnsi="Calibri" w:cs="Calibri"/>
          <w:color w:val="000000" w:themeColor="text1"/>
          <w:sz w:val="16"/>
          <w:szCs w:val="20"/>
        </w:rPr>
      </w:r>
      <w:r w:rsidR="00B6732D">
        <w:rPr>
          <w:rFonts w:ascii="Calibri" w:eastAsia="Times New Roman" w:hAnsi="Calibri" w:cs="Calibri"/>
          <w:color w:val="000000" w:themeColor="text1"/>
          <w:sz w:val="16"/>
          <w:szCs w:val="20"/>
        </w:rPr>
        <w:fldChar w:fldCharType="separate"/>
      </w:r>
      <w:r>
        <w:rPr>
          <w:rFonts w:ascii="Calibri" w:eastAsia="Times New Roman" w:hAnsi="Calibri" w:cs="Calibri"/>
          <w:color w:val="000000" w:themeColor="text1"/>
          <w:sz w:val="16"/>
          <w:szCs w:val="20"/>
        </w:rPr>
        <w:fldChar w:fldCharType="end"/>
      </w:r>
      <w:r w:rsidR="00A77188" w:rsidRPr="008672CA">
        <w:rPr>
          <w:rFonts w:ascii="Calibri" w:eastAsia="Times New Roman" w:hAnsi="Calibri" w:cs="Calibri"/>
          <w:color w:val="000000" w:themeColor="text1"/>
          <w:sz w:val="16"/>
          <w:szCs w:val="20"/>
        </w:rPr>
        <w:tab/>
      </w:r>
      <w:r w:rsidR="00774358" w:rsidRPr="008672CA">
        <w:rPr>
          <w:rFonts w:ascii="Calibri" w:eastAsia="Times New Roman" w:hAnsi="Calibri" w:cs="Calibri"/>
          <w:color w:val="000000" w:themeColor="text1"/>
          <w:sz w:val="20"/>
          <w:szCs w:val="20"/>
        </w:rPr>
        <w:t>Yes (Skip to question 13</w:t>
      </w:r>
      <w:r w:rsidR="00A77188" w:rsidRPr="008672CA">
        <w:rPr>
          <w:rFonts w:ascii="Calibri" w:eastAsia="Times New Roman" w:hAnsi="Calibri" w:cs="Calibri"/>
          <w:color w:val="000000" w:themeColor="text1"/>
          <w:sz w:val="20"/>
          <w:szCs w:val="20"/>
        </w:rPr>
        <w:t>)</w:t>
      </w:r>
    </w:p>
    <w:p w14:paraId="4EF9B8A3" w14:textId="77777777" w:rsidR="00A77188" w:rsidRPr="008672CA" w:rsidRDefault="00A77188" w:rsidP="004448C5">
      <w:pPr>
        <w:numPr>
          <w:ilvl w:val="0"/>
          <w:numId w:val="24"/>
        </w:numPr>
        <w:spacing w:after="0"/>
        <w:ind w:left="360"/>
        <w:contextualSpacing/>
        <w:jc w:val="left"/>
        <w:rPr>
          <w:rFonts w:ascii="Calibri" w:eastAsia="Times New Roman" w:hAnsi="Calibri" w:cs="Times New Roman"/>
          <w:b/>
          <w:color w:val="000000" w:themeColor="text1"/>
          <w:sz w:val="22"/>
        </w:rPr>
      </w:pPr>
      <w:r w:rsidRPr="008672CA">
        <w:rPr>
          <w:rFonts w:ascii="Calibri" w:eastAsia="Times New Roman" w:hAnsi="Calibri" w:cs="Times New Roman"/>
          <w:b/>
          <w:color w:val="000000" w:themeColor="text1"/>
          <w:sz w:val="22"/>
        </w:rPr>
        <w:t>If no, did the children make a different move</w:t>
      </w:r>
      <w:r w:rsidRPr="008672CA">
        <w:rPr>
          <w:rFonts w:ascii="Calibri" w:eastAsia="Times New Roman" w:hAnsi="Calibri" w:cs="Times New Roman"/>
          <w:b/>
          <w:color w:val="000000" w:themeColor="text1"/>
          <w:sz w:val="22"/>
          <w:vertAlign w:val="superscript"/>
        </w:rPr>
        <w:footnoteReference w:id="66"/>
      </w:r>
      <w:r w:rsidRPr="008672CA">
        <w:rPr>
          <w:rFonts w:ascii="Calibri" w:eastAsia="Times New Roman" w:hAnsi="Calibri" w:cs="Times New Roman"/>
          <w:b/>
          <w:color w:val="000000" w:themeColor="text1"/>
          <w:sz w:val="22"/>
        </w:rPr>
        <w:t xml:space="preserve"> with or to join </w:t>
      </w:r>
      <w:r w:rsidRPr="008672CA">
        <w:rPr>
          <w:rFonts w:ascii="Calibri" w:eastAsia="Times New Roman" w:hAnsi="Calibri" w:cs="Calibri"/>
          <w:b/>
          <w:color w:val="000000" w:themeColor="text1"/>
          <w:sz w:val="22"/>
        </w:rPr>
        <w:t>[WORKER NAME from #3]</w:t>
      </w:r>
      <w:r w:rsidRPr="008672CA">
        <w:rPr>
          <w:rFonts w:ascii="Calibri" w:eastAsia="Times New Roman" w:hAnsi="Calibri" w:cs="Times New Roman"/>
          <w:b/>
          <w:color w:val="000000" w:themeColor="text1"/>
          <w:sz w:val="22"/>
        </w:rPr>
        <w:t>?</w:t>
      </w:r>
    </w:p>
    <w:p w14:paraId="5D2D3382" w14:textId="1F9EF640" w:rsidR="00A77188" w:rsidRPr="008672CA" w:rsidRDefault="002E489C" w:rsidP="00A77188">
      <w:pPr>
        <w:spacing w:after="0"/>
        <w:ind w:left="450"/>
        <w:contextualSpacing/>
        <w:rPr>
          <w:rFonts w:ascii="Calibri" w:eastAsia="Times New Roman" w:hAnsi="Calibri" w:cs="Calibri"/>
          <w:color w:val="000000" w:themeColor="text1"/>
          <w:sz w:val="20"/>
          <w:szCs w:val="20"/>
        </w:rPr>
      </w:pPr>
      <w:r>
        <w:rPr>
          <w:rFonts w:ascii="Calibri" w:eastAsia="Times New Roman" w:hAnsi="Calibri" w:cs="Calibri"/>
          <w:color w:val="000000" w:themeColor="text1"/>
          <w:sz w:val="16"/>
          <w:szCs w:val="20"/>
        </w:rPr>
        <w:fldChar w:fldCharType="begin">
          <w:ffData>
            <w:name w:val=""/>
            <w:enabled/>
            <w:calcOnExit w:val="0"/>
            <w:helpText w:type="text" w:val="no"/>
            <w:statusText w:type="text" w:val="Check if no"/>
            <w:checkBox>
              <w:sizeAuto/>
              <w:default w:val="0"/>
            </w:checkBox>
          </w:ffData>
        </w:fldChar>
      </w:r>
      <w:r>
        <w:rPr>
          <w:rFonts w:ascii="Calibri" w:eastAsia="Times New Roman" w:hAnsi="Calibri" w:cs="Calibri"/>
          <w:color w:val="000000" w:themeColor="text1"/>
          <w:sz w:val="16"/>
          <w:szCs w:val="20"/>
        </w:rPr>
        <w:instrText xml:space="preserve"> FORMCHECKBOX </w:instrText>
      </w:r>
      <w:r w:rsidR="00B6732D">
        <w:rPr>
          <w:rFonts w:ascii="Calibri" w:eastAsia="Times New Roman" w:hAnsi="Calibri" w:cs="Calibri"/>
          <w:color w:val="000000" w:themeColor="text1"/>
          <w:sz w:val="16"/>
          <w:szCs w:val="20"/>
        </w:rPr>
      </w:r>
      <w:r w:rsidR="00B6732D">
        <w:rPr>
          <w:rFonts w:ascii="Calibri" w:eastAsia="Times New Roman" w:hAnsi="Calibri" w:cs="Calibri"/>
          <w:color w:val="000000" w:themeColor="text1"/>
          <w:sz w:val="16"/>
          <w:szCs w:val="20"/>
        </w:rPr>
        <w:fldChar w:fldCharType="separate"/>
      </w:r>
      <w:r>
        <w:rPr>
          <w:rFonts w:ascii="Calibri" w:eastAsia="Times New Roman" w:hAnsi="Calibri" w:cs="Calibri"/>
          <w:color w:val="000000" w:themeColor="text1"/>
          <w:sz w:val="16"/>
          <w:szCs w:val="20"/>
        </w:rPr>
        <w:fldChar w:fldCharType="end"/>
      </w:r>
      <w:r w:rsidR="00A77188" w:rsidRPr="008672CA">
        <w:rPr>
          <w:rFonts w:ascii="Calibri" w:eastAsia="Times New Roman" w:hAnsi="Calibri" w:cs="Calibri"/>
          <w:color w:val="000000" w:themeColor="text1"/>
          <w:sz w:val="16"/>
          <w:szCs w:val="20"/>
        </w:rPr>
        <w:tab/>
      </w:r>
      <w:r w:rsidR="00A77188" w:rsidRPr="008672CA">
        <w:rPr>
          <w:rFonts w:ascii="Calibri" w:eastAsia="Times New Roman" w:hAnsi="Calibri" w:cs="Calibri"/>
          <w:color w:val="000000" w:themeColor="text1"/>
          <w:sz w:val="20"/>
          <w:szCs w:val="20"/>
        </w:rPr>
        <w:t>No (Re-word the question to confirm and if none, exit interview)</w:t>
      </w:r>
    </w:p>
    <w:p w14:paraId="2A1DEA74" w14:textId="0E283911" w:rsidR="00A77188" w:rsidRPr="008672CA" w:rsidRDefault="002E489C" w:rsidP="00A77188">
      <w:pPr>
        <w:spacing w:after="0"/>
        <w:ind w:left="450"/>
        <w:contextualSpacing/>
        <w:rPr>
          <w:rFonts w:ascii="Calibri" w:eastAsia="Times New Roman" w:hAnsi="Calibri" w:cs="Calibri"/>
          <w:color w:val="000000" w:themeColor="text1"/>
          <w:sz w:val="20"/>
          <w:szCs w:val="20"/>
        </w:rPr>
      </w:pPr>
      <w:r>
        <w:rPr>
          <w:rFonts w:ascii="Calibri" w:eastAsia="Times New Roman" w:hAnsi="Calibri" w:cs="Calibri"/>
          <w:color w:val="000000" w:themeColor="text1"/>
          <w:sz w:val="16"/>
          <w:szCs w:val="20"/>
        </w:rPr>
        <w:fldChar w:fldCharType="begin">
          <w:ffData>
            <w:name w:val=""/>
            <w:enabled/>
            <w:calcOnExit w:val="0"/>
            <w:helpText w:type="text" w:val="yes"/>
            <w:statusText w:type="text" w:val="Check if yes"/>
            <w:checkBox>
              <w:sizeAuto/>
              <w:default w:val="0"/>
            </w:checkBox>
          </w:ffData>
        </w:fldChar>
      </w:r>
      <w:r>
        <w:rPr>
          <w:rFonts w:ascii="Calibri" w:eastAsia="Times New Roman" w:hAnsi="Calibri" w:cs="Calibri"/>
          <w:color w:val="000000" w:themeColor="text1"/>
          <w:sz w:val="16"/>
          <w:szCs w:val="20"/>
        </w:rPr>
        <w:instrText xml:space="preserve"> FORMCHECKBOX </w:instrText>
      </w:r>
      <w:r w:rsidR="00B6732D">
        <w:rPr>
          <w:rFonts w:ascii="Calibri" w:eastAsia="Times New Roman" w:hAnsi="Calibri" w:cs="Calibri"/>
          <w:color w:val="000000" w:themeColor="text1"/>
          <w:sz w:val="16"/>
          <w:szCs w:val="20"/>
        </w:rPr>
      </w:r>
      <w:r w:rsidR="00B6732D">
        <w:rPr>
          <w:rFonts w:ascii="Calibri" w:eastAsia="Times New Roman" w:hAnsi="Calibri" w:cs="Calibri"/>
          <w:color w:val="000000" w:themeColor="text1"/>
          <w:sz w:val="16"/>
          <w:szCs w:val="20"/>
        </w:rPr>
        <w:fldChar w:fldCharType="separate"/>
      </w:r>
      <w:r>
        <w:rPr>
          <w:rFonts w:ascii="Calibri" w:eastAsia="Times New Roman" w:hAnsi="Calibri" w:cs="Calibri"/>
          <w:color w:val="000000" w:themeColor="text1"/>
          <w:sz w:val="16"/>
          <w:szCs w:val="20"/>
        </w:rPr>
        <w:fldChar w:fldCharType="end"/>
      </w:r>
      <w:r w:rsidR="00A77188" w:rsidRPr="008672CA">
        <w:rPr>
          <w:rFonts w:ascii="Calibri" w:eastAsia="Times New Roman" w:hAnsi="Calibri" w:cs="Calibri"/>
          <w:color w:val="000000" w:themeColor="text1"/>
          <w:sz w:val="16"/>
          <w:szCs w:val="20"/>
        </w:rPr>
        <w:tab/>
      </w:r>
      <w:r w:rsidR="00A77188" w:rsidRPr="008672CA">
        <w:rPr>
          <w:rFonts w:ascii="Calibri" w:eastAsia="Times New Roman" w:hAnsi="Calibri" w:cs="Calibri"/>
          <w:color w:val="000000" w:themeColor="text1"/>
          <w:sz w:val="20"/>
          <w:szCs w:val="20"/>
        </w:rPr>
        <w:t>Yes (Answer a, b, and c then continue to question 12)</w:t>
      </w:r>
    </w:p>
    <w:p w14:paraId="58B83104" w14:textId="2E7F77F7" w:rsidR="00A77188" w:rsidRPr="008672CA" w:rsidRDefault="00A77188" w:rsidP="004448C5">
      <w:pPr>
        <w:numPr>
          <w:ilvl w:val="0"/>
          <w:numId w:val="26"/>
        </w:numPr>
        <w:tabs>
          <w:tab w:val="left" w:pos="5940"/>
        </w:tabs>
        <w:spacing w:after="0"/>
        <w:ind w:left="1156" w:hanging="270"/>
        <w:contextualSpacing/>
        <w:jc w:val="left"/>
        <w:rPr>
          <w:rFonts w:ascii="Calibri" w:eastAsia="Times New Roman" w:hAnsi="Calibri" w:cs="Times New Roman"/>
          <w:color w:val="000000" w:themeColor="text1"/>
          <w:sz w:val="20"/>
          <w:szCs w:val="24"/>
        </w:rPr>
      </w:pPr>
      <w:r w:rsidRPr="008672CA">
        <w:rPr>
          <w:rFonts w:ascii="Calibri" w:eastAsia="Times New Roman" w:hAnsi="Calibri" w:cs="Times New Roman"/>
          <w:color w:val="000000" w:themeColor="text1"/>
          <w:sz w:val="20"/>
          <w:szCs w:val="24"/>
        </w:rPr>
        <w:t xml:space="preserve">If yes, what was the date of this move? </w:t>
      </w:r>
      <w:r w:rsidR="002E489C">
        <w:rPr>
          <w:rFonts w:ascii="Calibri" w:eastAsia="Times New Roman" w:hAnsi="Calibri" w:cs="Times New Roman"/>
          <w:i/>
          <w:color w:val="000000" w:themeColor="text1"/>
          <w:sz w:val="20"/>
          <w:szCs w:val="24"/>
          <w:u w:val="single"/>
        </w:rPr>
        <w:fldChar w:fldCharType="begin">
          <w:ffData>
            <w:name w:val=""/>
            <w:enabled/>
            <w:calcOnExit w:val="0"/>
            <w:helpText w:type="text" w:val="List the date of the move"/>
            <w:statusText w:type="text" w:val="Identify date of move"/>
            <w:textInput/>
          </w:ffData>
        </w:fldChar>
      </w:r>
      <w:r w:rsidR="002E489C">
        <w:rPr>
          <w:rFonts w:ascii="Calibri" w:eastAsia="Times New Roman" w:hAnsi="Calibri" w:cs="Times New Roman"/>
          <w:i/>
          <w:color w:val="000000" w:themeColor="text1"/>
          <w:sz w:val="20"/>
          <w:szCs w:val="24"/>
          <w:u w:val="single"/>
        </w:rPr>
        <w:instrText xml:space="preserve"> FORMTEXT </w:instrText>
      </w:r>
      <w:r w:rsidR="002E489C">
        <w:rPr>
          <w:rFonts w:ascii="Calibri" w:eastAsia="Times New Roman" w:hAnsi="Calibri" w:cs="Times New Roman"/>
          <w:i/>
          <w:color w:val="000000" w:themeColor="text1"/>
          <w:sz w:val="20"/>
          <w:szCs w:val="24"/>
          <w:u w:val="single"/>
        </w:rPr>
      </w:r>
      <w:r w:rsidR="002E489C">
        <w:rPr>
          <w:rFonts w:ascii="Calibri" w:eastAsia="Times New Roman" w:hAnsi="Calibri" w:cs="Times New Roman"/>
          <w:i/>
          <w:color w:val="000000" w:themeColor="text1"/>
          <w:sz w:val="20"/>
          <w:szCs w:val="24"/>
          <w:u w:val="single"/>
        </w:rPr>
        <w:fldChar w:fldCharType="separate"/>
      </w:r>
      <w:r w:rsidR="002E489C">
        <w:rPr>
          <w:rFonts w:ascii="Calibri" w:eastAsia="Times New Roman" w:hAnsi="Calibri" w:cs="Times New Roman"/>
          <w:i/>
          <w:noProof/>
          <w:color w:val="000000" w:themeColor="text1"/>
          <w:sz w:val="20"/>
          <w:szCs w:val="24"/>
          <w:u w:val="single"/>
        </w:rPr>
        <w:t> </w:t>
      </w:r>
      <w:r w:rsidR="002E489C">
        <w:rPr>
          <w:rFonts w:ascii="Calibri" w:eastAsia="Times New Roman" w:hAnsi="Calibri" w:cs="Times New Roman"/>
          <w:i/>
          <w:noProof/>
          <w:color w:val="000000" w:themeColor="text1"/>
          <w:sz w:val="20"/>
          <w:szCs w:val="24"/>
          <w:u w:val="single"/>
        </w:rPr>
        <w:t> </w:t>
      </w:r>
      <w:r w:rsidR="002E489C">
        <w:rPr>
          <w:rFonts w:ascii="Calibri" w:eastAsia="Times New Roman" w:hAnsi="Calibri" w:cs="Times New Roman"/>
          <w:i/>
          <w:noProof/>
          <w:color w:val="000000" w:themeColor="text1"/>
          <w:sz w:val="20"/>
          <w:szCs w:val="24"/>
          <w:u w:val="single"/>
        </w:rPr>
        <w:t> </w:t>
      </w:r>
      <w:r w:rsidR="002E489C">
        <w:rPr>
          <w:rFonts w:ascii="Calibri" w:eastAsia="Times New Roman" w:hAnsi="Calibri" w:cs="Times New Roman"/>
          <w:i/>
          <w:noProof/>
          <w:color w:val="000000" w:themeColor="text1"/>
          <w:sz w:val="20"/>
          <w:szCs w:val="24"/>
          <w:u w:val="single"/>
        </w:rPr>
        <w:t> </w:t>
      </w:r>
      <w:r w:rsidR="002E489C">
        <w:rPr>
          <w:rFonts w:ascii="Calibri" w:eastAsia="Times New Roman" w:hAnsi="Calibri" w:cs="Times New Roman"/>
          <w:i/>
          <w:noProof/>
          <w:color w:val="000000" w:themeColor="text1"/>
          <w:sz w:val="20"/>
          <w:szCs w:val="24"/>
          <w:u w:val="single"/>
        </w:rPr>
        <w:t> </w:t>
      </w:r>
      <w:r w:rsidR="002E489C">
        <w:rPr>
          <w:rFonts w:ascii="Calibri" w:eastAsia="Times New Roman" w:hAnsi="Calibri" w:cs="Times New Roman"/>
          <w:i/>
          <w:color w:val="000000" w:themeColor="text1"/>
          <w:sz w:val="20"/>
          <w:szCs w:val="24"/>
          <w:u w:val="single"/>
        </w:rPr>
        <w:fldChar w:fldCharType="end"/>
      </w:r>
      <w:r w:rsidRPr="008672CA">
        <w:rPr>
          <w:rFonts w:ascii="Calibri" w:eastAsia="Times New Roman" w:hAnsi="Calibri" w:cs="Times New Roman"/>
          <w:color w:val="000000" w:themeColor="text1"/>
          <w:sz w:val="20"/>
          <w:szCs w:val="24"/>
          <w:u w:val="single"/>
        </w:rPr>
        <w:tab/>
      </w:r>
      <w:r w:rsidRPr="008672CA">
        <w:rPr>
          <w:rFonts w:ascii="Calibri" w:eastAsia="Times New Roman" w:hAnsi="Calibri" w:cs="Times New Roman"/>
          <w:color w:val="000000" w:themeColor="text1"/>
          <w:sz w:val="20"/>
          <w:szCs w:val="24"/>
        </w:rPr>
        <w:t xml:space="preserve"> (insert QAD) </w:t>
      </w:r>
    </w:p>
    <w:p w14:paraId="2D3D4E3B" w14:textId="77777777" w:rsidR="00A77188" w:rsidRPr="008672CA" w:rsidRDefault="00A77188" w:rsidP="004448C5">
      <w:pPr>
        <w:numPr>
          <w:ilvl w:val="0"/>
          <w:numId w:val="26"/>
        </w:numPr>
        <w:spacing w:after="0"/>
        <w:ind w:left="1156" w:hanging="270"/>
        <w:contextualSpacing/>
        <w:jc w:val="left"/>
        <w:rPr>
          <w:rFonts w:ascii="Calibri" w:eastAsia="Times New Roman" w:hAnsi="Calibri" w:cs="Times New Roman"/>
          <w:color w:val="000000" w:themeColor="text1"/>
          <w:sz w:val="20"/>
          <w:szCs w:val="24"/>
        </w:rPr>
      </w:pPr>
      <w:r w:rsidRPr="008672CA">
        <w:rPr>
          <w:rFonts w:ascii="Calibri" w:eastAsia="Times New Roman" w:hAnsi="Calibri" w:cs="Times New Roman"/>
          <w:color w:val="000000" w:themeColor="text1"/>
          <w:sz w:val="20"/>
          <w:szCs w:val="24"/>
        </w:rPr>
        <w:t>On this date, where did children and [WORKER NAME from #3] travel from? (Record school district, city, state)</w:t>
      </w:r>
    </w:p>
    <w:p w14:paraId="23EEF6DE" w14:textId="3B54713E" w:rsidR="00A77188" w:rsidRPr="008672CA" w:rsidRDefault="002E489C" w:rsidP="00A77188">
      <w:pPr>
        <w:pBdr>
          <w:bottom w:val="single" w:sz="4" w:space="1" w:color="auto"/>
        </w:pBdr>
        <w:tabs>
          <w:tab w:val="left" w:pos="10710"/>
        </w:tabs>
        <w:ind w:left="1152" w:right="540"/>
        <w:rPr>
          <w:rFonts w:ascii="Calibri" w:eastAsia="Times New Roman" w:hAnsi="Calibri" w:cs="Times New Roman"/>
          <w:i/>
          <w:color w:val="000000" w:themeColor="text1"/>
          <w:sz w:val="20"/>
          <w:szCs w:val="24"/>
        </w:rPr>
      </w:pPr>
      <w:r>
        <w:rPr>
          <w:rFonts w:ascii="Calibri" w:eastAsia="Times New Roman" w:hAnsi="Calibri" w:cs="Times New Roman"/>
          <w:i/>
          <w:color w:val="000000" w:themeColor="text1"/>
          <w:sz w:val="20"/>
          <w:szCs w:val="24"/>
        </w:rPr>
        <w:fldChar w:fldCharType="begin">
          <w:ffData>
            <w:name w:val=""/>
            <w:enabled/>
            <w:calcOnExit w:val="0"/>
            <w:helpText w:type="text" w:val="List where they traveled &quot;From&quot; including school district, city, state, and country"/>
            <w:statusText w:type="text" w:val="Write the school district, city, state where the child(ren) and worker traveled from"/>
            <w:textInput/>
          </w:ffData>
        </w:fldChar>
      </w:r>
      <w:r>
        <w:rPr>
          <w:rFonts w:ascii="Calibri" w:eastAsia="Times New Roman" w:hAnsi="Calibri" w:cs="Times New Roman"/>
          <w:i/>
          <w:color w:val="000000" w:themeColor="text1"/>
          <w:sz w:val="20"/>
          <w:szCs w:val="24"/>
        </w:rPr>
        <w:instrText xml:space="preserve"> FORMTEXT </w:instrText>
      </w:r>
      <w:r>
        <w:rPr>
          <w:rFonts w:ascii="Calibri" w:eastAsia="Times New Roman" w:hAnsi="Calibri" w:cs="Times New Roman"/>
          <w:i/>
          <w:color w:val="000000" w:themeColor="text1"/>
          <w:sz w:val="20"/>
          <w:szCs w:val="24"/>
        </w:rPr>
      </w:r>
      <w:r>
        <w:rPr>
          <w:rFonts w:ascii="Calibri" w:eastAsia="Times New Roman" w:hAnsi="Calibri" w:cs="Times New Roman"/>
          <w:i/>
          <w:color w:val="000000" w:themeColor="text1"/>
          <w:sz w:val="20"/>
          <w:szCs w:val="24"/>
        </w:rPr>
        <w:fldChar w:fldCharType="separate"/>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color w:val="000000" w:themeColor="text1"/>
          <w:sz w:val="20"/>
          <w:szCs w:val="24"/>
        </w:rPr>
        <w:fldChar w:fldCharType="end"/>
      </w:r>
    </w:p>
    <w:p w14:paraId="2181566D" w14:textId="77777777" w:rsidR="00A77188" w:rsidRPr="008672CA" w:rsidRDefault="00A77188" w:rsidP="004448C5">
      <w:pPr>
        <w:numPr>
          <w:ilvl w:val="0"/>
          <w:numId w:val="24"/>
        </w:numPr>
        <w:spacing w:after="0"/>
        <w:ind w:left="360"/>
        <w:contextualSpacing/>
        <w:jc w:val="left"/>
        <w:rPr>
          <w:rFonts w:ascii="Calibri" w:eastAsia="Times New Roman" w:hAnsi="Calibri" w:cs="Times New Roman"/>
          <w:color w:val="000000" w:themeColor="text1"/>
          <w:sz w:val="22"/>
          <w:szCs w:val="24"/>
        </w:rPr>
      </w:pPr>
      <w:r w:rsidRPr="008672CA">
        <w:rPr>
          <w:rFonts w:ascii="Calibri" w:eastAsia="Times New Roman" w:hAnsi="Calibri" w:cs="Times New Roman"/>
          <w:b/>
          <w:color w:val="000000" w:themeColor="text1"/>
          <w:sz w:val="22"/>
          <w:szCs w:val="24"/>
        </w:rPr>
        <w:t>Where did the children and [WORKER NAME from #3] move to? (Record school district, city, state)</w:t>
      </w:r>
    </w:p>
    <w:p w14:paraId="79DD5AC7" w14:textId="60C23D25" w:rsidR="00A77188" w:rsidRPr="008672CA" w:rsidRDefault="00CB1EC8" w:rsidP="00A77188">
      <w:pPr>
        <w:pBdr>
          <w:bottom w:val="single" w:sz="4" w:space="1" w:color="auto"/>
        </w:pBdr>
        <w:ind w:left="446" w:right="547"/>
        <w:rPr>
          <w:rFonts w:ascii="Calibri" w:eastAsia="Times New Roman" w:hAnsi="Calibri" w:cs="Times New Roman"/>
          <w:i/>
          <w:color w:val="000000" w:themeColor="text1"/>
          <w:sz w:val="20"/>
          <w:szCs w:val="24"/>
        </w:rPr>
      </w:pPr>
      <w:r>
        <w:rPr>
          <w:rFonts w:ascii="Calibri" w:eastAsia="Times New Roman" w:hAnsi="Calibri" w:cs="Times New Roman"/>
          <w:i/>
          <w:color w:val="000000" w:themeColor="text1"/>
          <w:sz w:val="20"/>
          <w:szCs w:val="24"/>
        </w:rPr>
        <w:fldChar w:fldCharType="begin">
          <w:ffData>
            <w:name w:val=""/>
            <w:enabled/>
            <w:calcOnExit w:val="0"/>
            <w:helpText w:type="text" w:val="List where they traveled &quot;to&quot; including school district, city, state"/>
            <w:statusText w:type="text" w:val="Write the school district, city, state where the child(ren) and worker traveled to"/>
            <w:textInput/>
          </w:ffData>
        </w:fldChar>
      </w:r>
      <w:r>
        <w:rPr>
          <w:rFonts w:ascii="Calibri" w:eastAsia="Times New Roman" w:hAnsi="Calibri" w:cs="Times New Roman"/>
          <w:i/>
          <w:color w:val="000000" w:themeColor="text1"/>
          <w:sz w:val="20"/>
          <w:szCs w:val="24"/>
        </w:rPr>
        <w:instrText xml:space="preserve"> FORMTEXT </w:instrText>
      </w:r>
      <w:r>
        <w:rPr>
          <w:rFonts w:ascii="Calibri" w:eastAsia="Times New Roman" w:hAnsi="Calibri" w:cs="Times New Roman"/>
          <w:i/>
          <w:color w:val="000000" w:themeColor="text1"/>
          <w:sz w:val="20"/>
          <w:szCs w:val="24"/>
        </w:rPr>
      </w:r>
      <w:r>
        <w:rPr>
          <w:rFonts w:ascii="Calibri" w:eastAsia="Times New Roman" w:hAnsi="Calibri" w:cs="Times New Roman"/>
          <w:i/>
          <w:color w:val="000000" w:themeColor="text1"/>
          <w:sz w:val="20"/>
          <w:szCs w:val="24"/>
        </w:rPr>
        <w:fldChar w:fldCharType="separate"/>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color w:val="000000" w:themeColor="text1"/>
          <w:sz w:val="20"/>
          <w:szCs w:val="24"/>
        </w:rPr>
        <w:fldChar w:fldCharType="end"/>
      </w:r>
    </w:p>
    <w:p w14:paraId="3BF07390" w14:textId="77777777" w:rsidR="00A77188" w:rsidRPr="008672CA" w:rsidRDefault="00A77188" w:rsidP="00A77188">
      <w:pPr>
        <w:shd w:val="clear" w:color="auto" w:fill="D9E2F3" w:themeFill="accent5" w:themeFillTint="33"/>
        <w:spacing w:after="0"/>
        <w:rPr>
          <w:rFonts w:ascii="Calibri" w:eastAsia="Times New Roman" w:hAnsi="Calibri" w:cs="Times New Roman"/>
          <w:color w:val="000000" w:themeColor="text1"/>
          <w:sz w:val="20"/>
          <w:szCs w:val="24"/>
        </w:rPr>
      </w:pPr>
      <w:r w:rsidRPr="008672CA">
        <w:rPr>
          <w:rFonts w:ascii="Calibri" w:eastAsia="Times New Roman" w:hAnsi="Calibri" w:cs="Times New Roman"/>
          <w:color w:val="000000" w:themeColor="text1"/>
          <w:szCs w:val="24"/>
        </w:rPr>
        <w:t>Economic Necessity of Move(s)</w:t>
      </w:r>
    </w:p>
    <w:p w14:paraId="128E2B1D" w14:textId="0D61D765" w:rsidR="00A77188" w:rsidRPr="008672CA" w:rsidRDefault="00A77188" w:rsidP="004448C5">
      <w:pPr>
        <w:numPr>
          <w:ilvl w:val="0"/>
          <w:numId w:val="24"/>
        </w:numPr>
        <w:spacing w:after="0"/>
        <w:ind w:left="360"/>
        <w:contextualSpacing/>
        <w:jc w:val="left"/>
        <w:rPr>
          <w:rFonts w:ascii="Calibri" w:eastAsia="Times New Roman" w:hAnsi="Calibri" w:cs="Times New Roman"/>
          <w:b/>
          <w:color w:val="000000" w:themeColor="text1"/>
          <w:sz w:val="22"/>
          <w:szCs w:val="24"/>
        </w:rPr>
      </w:pPr>
      <w:r w:rsidRPr="008672CA">
        <w:rPr>
          <w:rFonts w:ascii="Calibri" w:eastAsia="Times New Roman" w:hAnsi="Calibri" w:cs="Times New Roman"/>
          <w:b/>
          <w:color w:val="000000" w:themeColor="text1"/>
          <w:sz w:val="22"/>
          <w:szCs w:val="24"/>
        </w:rPr>
        <w:t xml:space="preserve">Please explain how </w:t>
      </w:r>
      <w:r w:rsidR="00CB1EC8">
        <w:rPr>
          <w:rFonts w:ascii="Calibri" w:eastAsia="Times New Roman" w:hAnsi="Calibri" w:cs="Times New Roman"/>
          <w:b/>
          <w:color w:val="000000" w:themeColor="text1"/>
          <w:sz w:val="22"/>
          <w:szCs w:val="24"/>
        </w:rPr>
        <w:t>the move/trip helps your family.</w:t>
      </w:r>
      <w:r w:rsidRPr="008672CA">
        <w:rPr>
          <w:rFonts w:ascii="Calibri" w:eastAsia="Times New Roman" w:hAnsi="Calibri" w:cs="Times New Roman"/>
          <w:b/>
          <w:color w:val="000000" w:themeColor="text1"/>
          <w:sz w:val="22"/>
          <w:szCs w:val="24"/>
        </w:rPr>
        <w:t xml:space="preserve"> </w:t>
      </w:r>
    </w:p>
    <w:p w14:paraId="7318BC2B" w14:textId="77777777" w:rsidR="00A77188" w:rsidRPr="008672CA" w:rsidRDefault="00A77188" w:rsidP="00A77188">
      <w:pPr>
        <w:spacing w:after="0"/>
        <w:ind w:left="436"/>
        <w:contextualSpacing/>
        <w:rPr>
          <w:rFonts w:ascii="Calibri" w:eastAsia="Times New Roman" w:hAnsi="Calibri" w:cs="Times New Roman"/>
          <w:color w:val="000000" w:themeColor="text1"/>
          <w:sz w:val="20"/>
          <w:szCs w:val="24"/>
        </w:rPr>
      </w:pPr>
      <w:r w:rsidRPr="008672CA">
        <w:rPr>
          <w:rFonts w:ascii="Calibri" w:eastAsia="Times New Roman" w:hAnsi="Calibri" w:cs="Times New Roman"/>
          <w:color w:val="000000" w:themeColor="text1"/>
          <w:sz w:val="20"/>
          <w:szCs w:val="24"/>
        </w:rPr>
        <w:t>(Verify that the move(s) were an economic necessity</w:t>
      </w:r>
      <w:r w:rsidRPr="008672CA">
        <w:rPr>
          <w:rFonts w:ascii="Calibri" w:eastAsia="Times New Roman" w:hAnsi="Calibri" w:cs="Times New Roman"/>
          <w:b/>
          <w:color w:val="000000" w:themeColor="text1"/>
          <w:sz w:val="22"/>
          <w:vertAlign w:val="superscript"/>
        </w:rPr>
        <w:footnoteReference w:id="67"/>
      </w:r>
      <w:r w:rsidRPr="008672CA">
        <w:rPr>
          <w:rFonts w:ascii="Calibri" w:eastAsia="Times New Roman" w:hAnsi="Calibri" w:cs="Times New Roman"/>
          <w:color w:val="000000" w:themeColor="text1"/>
          <w:sz w:val="20"/>
          <w:szCs w:val="24"/>
        </w:rPr>
        <w:t xml:space="preserve"> for the family. What hardships would your family encounter if not for the move?” “Why is this move a need for your family?” “What would change if you didn’t have the food/money from this move?” “Could you afford to stay in your current location without this move?” DO NOT ASK about the amount of money derived from the activity.)</w:t>
      </w:r>
    </w:p>
    <w:p w14:paraId="35ADC244" w14:textId="4CC7ECCE" w:rsidR="00A77188" w:rsidRPr="008672CA" w:rsidRDefault="00CB1EC8" w:rsidP="00A77188">
      <w:pPr>
        <w:pBdr>
          <w:top w:val="single" w:sz="4" w:space="1" w:color="auto"/>
          <w:left w:val="single" w:sz="4" w:space="4" w:color="auto"/>
          <w:bottom w:val="single" w:sz="4" w:space="1" w:color="auto"/>
          <w:right w:val="single" w:sz="4" w:space="4" w:color="auto"/>
        </w:pBdr>
        <w:ind w:left="540" w:right="90"/>
        <w:rPr>
          <w:rFonts w:ascii="Calibri" w:eastAsia="Times New Roman" w:hAnsi="Calibri" w:cs="Times New Roman"/>
          <w:i/>
          <w:color w:val="000000" w:themeColor="text1"/>
          <w:sz w:val="20"/>
          <w:szCs w:val="24"/>
        </w:rPr>
      </w:pPr>
      <w:r>
        <w:rPr>
          <w:rFonts w:ascii="Calibri" w:eastAsia="Times New Roman" w:hAnsi="Calibri" w:cs="Times New Roman"/>
          <w:i/>
          <w:color w:val="000000" w:themeColor="text1"/>
          <w:sz w:val="20"/>
          <w:szCs w:val="24"/>
        </w:rPr>
        <w:fldChar w:fldCharType="begin">
          <w:ffData>
            <w:name w:val=""/>
            <w:enabled/>
            <w:calcOnExit w:val="0"/>
            <w:helpText w:type="text" w:val="List how the move/trip helps the family"/>
            <w:statusText w:type="text" w:val="Explain the economic necessity of the move"/>
            <w:textInput/>
          </w:ffData>
        </w:fldChar>
      </w:r>
      <w:r>
        <w:rPr>
          <w:rFonts w:ascii="Calibri" w:eastAsia="Times New Roman" w:hAnsi="Calibri" w:cs="Times New Roman"/>
          <w:i/>
          <w:color w:val="000000" w:themeColor="text1"/>
          <w:sz w:val="20"/>
          <w:szCs w:val="24"/>
        </w:rPr>
        <w:instrText xml:space="preserve"> FORMTEXT </w:instrText>
      </w:r>
      <w:r>
        <w:rPr>
          <w:rFonts w:ascii="Calibri" w:eastAsia="Times New Roman" w:hAnsi="Calibri" w:cs="Times New Roman"/>
          <w:i/>
          <w:color w:val="000000" w:themeColor="text1"/>
          <w:sz w:val="20"/>
          <w:szCs w:val="24"/>
        </w:rPr>
      </w:r>
      <w:r>
        <w:rPr>
          <w:rFonts w:ascii="Calibri" w:eastAsia="Times New Roman" w:hAnsi="Calibri" w:cs="Times New Roman"/>
          <w:i/>
          <w:color w:val="000000" w:themeColor="text1"/>
          <w:sz w:val="20"/>
          <w:szCs w:val="24"/>
        </w:rPr>
        <w:fldChar w:fldCharType="separate"/>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color w:val="000000" w:themeColor="text1"/>
          <w:sz w:val="20"/>
          <w:szCs w:val="24"/>
        </w:rPr>
        <w:fldChar w:fldCharType="end"/>
      </w:r>
    </w:p>
    <w:p w14:paraId="660288F6" w14:textId="77777777" w:rsidR="00A77188" w:rsidRPr="008672CA" w:rsidRDefault="00A77188" w:rsidP="00A77188">
      <w:pPr>
        <w:pBdr>
          <w:top w:val="single" w:sz="4" w:space="1" w:color="auto"/>
          <w:left w:val="single" w:sz="4" w:space="4" w:color="auto"/>
          <w:bottom w:val="single" w:sz="4" w:space="1" w:color="auto"/>
          <w:right w:val="single" w:sz="4" w:space="4" w:color="auto"/>
        </w:pBdr>
        <w:ind w:left="540" w:right="90"/>
        <w:rPr>
          <w:rFonts w:ascii="Calibri" w:eastAsia="Times New Roman" w:hAnsi="Calibri" w:cs="Times New Roman"/>
          <w:color w:val="000000" w:themeColor="text1"/>
          <w:szCs w:val="24"/>
        </w:rPr>
      </w:pPr>
    </w:p>
    <w:p w14:paraId="0A4D328B" w14:textId="77777777" w:rsidR="00A77188" w:rsidRPr="008672CA" w:rsidRDefault="00A77188" w:rsidP="00A77188">
      <w:pPr>
        <w:shd w:val="clear" w:color="auto" w:fill="D9E2F3" w:themeFill="accent5" w:themeFillTint="33"/>
        <w:spacing w:after="0"/>
        <w:rPr>
          <w:rFonts w:ascii="Calibri" w:eastAsia="Times New Roman" w:hAnsi="Calibri" w:cs="Times New Roman"/>
          <w:color w:val="000000" w:themeColor="text1"/>
          <w:szCs w:val="24"/>
        </w:rPr>
      </w:pPr>
      <w:r w:rsidRPr="008672CA">
        <w:rPr>
          <w:rFonts w:ascii="Calibri" w:eastAsia="Times New Roman" w:hAnsi="Calibri" w:cs="Times New Roman"/>
          <w:color w:val="000000" w:themeColor="text1"/>
          <w:szCs w:val="24"/>
        </w:rPr>
        <w:t>Child Data</w:t>
      </w:r>
    </w:p>
    <w:p w14:paraId="4E98A48F" w14:textId="77777777" w:rsidR="00A77188" w:rsidRPr="008672CA" w:rsidRDefault="00A77188" w:rsidP="004448C5">
      <w:pPr>
        <w:numPr>
          <w:ilvl w:val="0"/>
          <w:numId w:val="24"/>
        </w:numPr>
        <w:spacing w:after="240"/>
        <w:ind w:left="360"/>
        <w:contextualSpacing/>
        <w:jc w:val="left"/>
        <w:rPr>
          <w:rFonts w:ascii="Calibri" w:eastAsia="Times New Roman" w:hAnsi="Calibri" w:cs="Times New Roman"/>
          <w:b/>
          <w:color w:val="000000" w:themeColor="text1"/>
          <w:sz w:val="22"/>
          <w:szCs w:val="24"/>
        </w:rPr>
      </w:pPr>
      <w:r w:rsidRPr="008672CA">
        <w:rPr>
          <w:rFonts w:ascii="Calibri" w:eastAsia="Times New Roman" w:hAnsi="Calibri" w:cs="Times New Roman"/>
          <w:b/>
          <w:color w:val="000000" w:themeColor="text1"/>
          <w:sz w:val="22"/>
          <w:szCs w:val="24"/>
        </w:rPr>
        <w:t>Please list the information for the children who went on the qualifying move(s) in the table below:</w:t>
      </w:r>
    </w:p>
    <w:tbl>
      <w:tblPr>
        <w:tblStyle w:val="TableGrid"/>
        <w:tblW w:w="10651" w:type="dxa"/>
        <w:tblInd w:w="360" w:type="dxa"/>
        <w:tblLayout w:type="fixed"/>
        <w:tblLook w:val="04A0" w:firstRow="1" w:lastRow="0" w:firstColumn="1" w:lastColumn="0" w:noHBand="0" w:noVBand="1"/>
        <w:tblCaption w:val="Child Data Table"/>
        <w:tblDescription w:val="The first column is for the first, middle, and last names of the child. The second column is for the birthdate. The third column date is ethnicity. The fourth column is for the school name if any. The fifth column is for the grade. The sixth column is for enroll date."/>
      </w:tblPr>
      <w:tblGrid>
        <w:gridCol w:w="2785"/>
        <w:gridCol w:w="1170"/>
        <w:gridCol w:w="1080"/>
        <w:gridCol w:w="3150"/>
        <w:gridCol w:w="1170"/>
        <w:gridCol w:w="1296"/>
      </w:tblGrid>
      <w:tr w:rsidR="00A77188" w:rsidRPr="008672CA" w14:paraId="4CECB498" w14:textId="77777777" w:rsidTr="00774358">
        <w:trPr>
          <w:tblHeader/>
        </w:trPr>
        <w:tc>
          <w:tcPr>
            <w:tcW w:w="2785" w:type="dxa"/>
            <w:vAlign w:val="center"/>
          </w:tcPr>
          <w:p w14:paraId="50EDE647" w14:textId="77777777" w:rsidR="00A77188" w:rsidRPr="008672CA" w:rsidRDefault="00A77188" w:rsidP="00774358">
            <w:pPr>
              <w:spacing w:after="0"/>
              <w:contextualSpacing/>
              <w:jc w:val="center"/>
              <w:rPr>
                <w:rFonts w:ascii="Calibri" w:eastAsia="Times New Roman" w:hAnsi="Calibri" w:cs="Times New Roman"/>
                <w:b/>
                <w:color w:val="000000" w:themeColor="text1"/>
                <w:sz w:val="22"/>
                <w:szCs w:val="24"/>
              </w:rPr>
            </w:pPr>
            <w:r w:rsidRPr="008672CA">
              <w:rPr>
                <w:rFonts w:ascii="Calibri" w:eastAsia="Times New Roman" w:hAnsi="Calibri" w:cs="Times New Roman"/>
                <w:b/>
                <w:color w:val="000000" w:themeColor="text1"/>
                <w:sz w:val="22"/>
                <w:szCs w:val="24"/>
              </w:rPr>
              <w:t>First/Middle/Last Names</w:t>
            </w:r>
          </w:p>
        </w:tc>
        <w:tc>
          <w:tcPr>
            <w:tcW w:w="1170" w:type="dxa"/>
            <w:vAlign w:val="center"/>
          </w:tcPr>
          <w:p w14:paraId="51A813F3" w14:textId="77777777" w:rsidR="00A77188" w:rsidRPr="008672CA" w:rsidRDefault="00A77188" w:rsidP="00774358">
            <w:pPr>
              <w:spacing w:after="0"/>
              <w:contextualSpacing/>
              <w:jc w:val="center"/>
              <w:rPr>
                <w:rFonts w:ascii="Calibri" w:eastAsia="Times New Roman" w:hAnsi="Calibri" w:cs="Times New Roman"/>
                <w:b/>
                <w:color w:val="000000" w:themeColor="text1"/>
                <w:sz w:val="22"/>
                <w:szCs w:val="24"/>
              </w:rPr>
            </w:pPr>
            <w:r w:rsidRPr="008672CA">
              <w:rPr>
                <w:rFonts w:ascii="Calibri" w:eastAsia="Times New Roman" w:hAnsi="Calibri" w:cs="Times New Roman"/>
                <w:b/>
                <w:color w:val="000000" w:themeColor="text1"/>
                <w:sz w:val="22"/>
                <w:szCs w:val="24"/>
              </w:rPr>
              <w:t>Birth Date</w:t>
            </w:r>
          </w:p>
        </w:tc>
        <w:tc>
          <w:tcPr>
            <w:tcW w:w="1080" w:type="dxa"/>
            <w:vAlign w:val="center"/>
          </w:tcPr>
          <w:p w14:paraId="3812292B" w14:textId="77777777" w:rsidR="00A77188" w:rsidRPr="008672CA" w:rsidRDefault="00A77188" w:rsidP="00774358">
            <w:pPr>
              <w:spacing w:after="0"/>
              <w:contextualSpacing/>
              <w:jc w:val="center"/>
              <w:rPr>
                <w:rFonts w:ascii="Calibri" w:eastAsia="Times New Roman" w:hAnsi="Calibri" w:cs="Times New Roman"/>
                <w:b/>
                <w:color w:val="000000" w:themeColor="text1"/>
                <w:sz w:val="22"/>
                <w:szCs w:val="24"/>
              </w:rPr>
            </w:pPr>
            <w:r w:rsidRPr="008672CA">
              <w:rPr>
                <w:rFonts w:ascii="Calibri" w:eastAsia="Times New Roman" w:hAnsi="Calibri" w:cs="Times New Roman"/>
                <w:b/>
                <w:color w:val="000000" w:themeColor="text1"/>
                <w:sz w:val="22"/>
                <w:szCs w:val="24"/>
              </w:rPr>
              <w:t>Ethnicity</w:t>
            </w:r>
          </w:p>
        </w:tc>
        <w:tc>
          <w:tcPr>
            <w:tcW w:w="3150" w:type="dxa"/>
            <w:vAlign w:val="center"/>
          </w:tcPr>
          <w:p w14:paraId="2BC232EF" w14:textId="77777777" w:rsidR="00A77188" w:rsidRPr="008672CA" w:rsidRDefault="00A77188" w:rsidP="00774358">
            <w:pPr>
              <w:spacing w:after="0"/>
              <w:contextualSpacing/>
              <w:jc w:val="center"/>
              <w:rPr>
                <w:rFonts w:ascii="Calibri" w:eastAsia="Times New Roman" w:hAnsi="Calibri" w:cs="Times New Roman"/>
                <w:b/>
                <w:color w:val="000000" w:themeColor="text1"/>
                <w:sz w:val="22"/>
                <w:szCs w:val="24"/>
              </w:rPr>
            </w:pPr>
            <w:r w:rsidRPr="008672CA">
              <w:rPr>
                <w:rFonts w:ascii="Calibri" w:eastAsia="Times New Roman" w:hAnsi="Calibri" w:cs="Times New Roman"/>
                <w:b/>
                <w:color w:val="000000" w:themeColor="text1"/>
                <w:sz w:val="22"/>
                <w:szCs w:val="24"/>
              </w:rPr>
              <w:t>School Name</w:t>
            </w:r>
          </w:p>
        </w:tc>
        <w:tc>
          <w:tcPr>
            <w:tcW w:w="1170" w:type="dxa"/>
            <w:vAlign w:val="center"/>
          </w:tcPr>
          <w:p w14:paraId="5428CC45" w14:textId="77777777" w:rsidR="00A77188" w:rsidRPr="008672CA" w:rsidRDefault="00A77188" w:rsidP="00774358">
            <w:pPr>
              <w:spacing w:after="0"/>
              <w:contextualSpacing/>
              <w:jc w:val="center"/>
              <w:rPr>
                <w:rFonts w:ascii="Calibri" w:eastAsia="Times New Roman" w:hAnsi="Calibri" w:cs="Times New Roman"/>
                <w:b/>
                <w:color w:val="000000" w:themeColor="text1"/>
                <w:sz w:val="22"/>
                <w:szCs w:val="24"/>
              </w:rPr>
            </w:pPr>
            <w:r w:rsidRPr="008672CA">
              <w:rPr>
                <w:rFonts w:ascii="Calibri" w:eastAsia="Times New Roman" w:hAnsi="Calibri" w:cs="Times New Roman"/>
                <w:b/>
                <w:color w:val="000000" w:themeColor="text1"/>
                <w:sz w:val="22"/>
                <w:szCs w:val="24"/>
              </w:rPr>
              <w:t>Grade</w:t>
            </w:r>
          </w:p>
        </w:tc>
        <w:tc>
          <w:tcPr>
            <w:tcW w:w="1296" w:type="dxa"/>
            <w:vAlign w:val="center"/>
          </w:tcPr>
          <w:p w14:paraId="3C315DEA" w14:textId="77777777" w:rsidR="00A77188" w:rsidRPr="008672CA" w:rsidRDefault="00A77188" w:rsidP="00774358">
            <w:pPr>
              <w:spacing w:after="0"/>
              <w:contextualSpacing/>
              <w:jc w:val="center"/>
              <w:rPr>
                <w:rFonts w:ascii="Calibri" w:eastAsia="Times New Roman" w:hAnsi="Calibri" w:cs="Times New Roman"/>
                <w:b/>
                <w:color w:val="000000" w:themeColor="text1"/>
                <w:sz w:val="22"/>
                <w:szCs w:val="24"/>
              </w:rPr>
            </w:pPr>
            <w:r w:rsidRPr="008672CA">
              <w:rPr>
                <w:rFonts w:ascii="Calibri" w:eastAsia="Times New Roman" w:hAnsi="Calibri" w:cs="Times New Roman"/>
                <w:b/>
                <w:color w:val="000000" w:themeColor="text1"/>
                <w:sz w:val="22"/>
                <w:szCs w:val="24"/>
              </w:rPr>
              <w:t>Enroll Date</w:t>
            </w:r>
          </w:p>
        </w:tc>
      </w:tr>
      <w:tr w:rsidR="00A77188" w:rsidRPr="008672CA" w14:paraId="50F7A670" w14:textId="77777777" w:rsidTr="00774358">
        <w:trPr>
          <w:trHeight w:val="432"/>
        </w:trPr>
        <w:tc>
          <w:tcPr>
            <w:tcW w:w="2785" w:type="dxa"/>
          </w:tcPr>
          <w:p w14:paraId="2FD91C36" w14:textId="476C8624" w:rsidR="00A77188" w:rsidRPr="008672CA" w:rsidRDefault="00CB1EC8" w:rsidP="00774358">
            <w:pPr>
              <w:spacing w:after="0"/>
              <w:contextualSpacing/>
              <w:rPr>
                <w:rFonts w:ascii="Calibri" w:eastAsia="Times New Roman" w:hAnsi="Calibri" w:cs="Times New Roman"/>
                <w:color w:val="000000" w:themeColor="text1"/>
                <w:sz w:val="20"/>
                <w:szCs w:val="24"/>
              </w:rPr>
            </w:pPr>
            <w:r>
              <w:rPr>
                <w:rFonts w:ascii="Calibri" w:eastAsia="Times New Roman" w:hAnsi="Calibri" w:cs="Times New Roman"/>
                <w:b/>
                <w:i/>
                <w:color w:val="000000" w:themeColor="text1"/>
                <w:sz w:val="20"/>
                <w:szCs w:val="24"/>
              </w:rPr>
              <w:fldChar w:fldCharType="begin">
                <w:ffData>
                  <w:name w:val=""/>
                  <w:enabled/>
                  <w:calcOnExit w:val="0"/>
                  <w:helpText w:type="text" w:val="Full Name"/>
                  <w:statusText w:type="text" w:val="First/Middle/Last Name of Child 1"/>
                  <w:textInput/>
                </w:ffData>
              </w:fldChar>
            </w:r>
            <w:r>
              <w:rPr>
                <w:rFonts w:ascii="Calibri" w:eastAsia="Times New Roman" w:hAnsi="Calibri" w:cs="Times New Roman"/>
                <w:b/>
                <w:i/>
                <w:color w:val="000000" w:themeColor="text1"/>
                <w:sz w:val="20"/>
                <w:szCs w:val="24"/>
              </w:rPr>
              <w:instrText xml:space="preserve"> FORMTEXT </w:instrText>
            </w:r>
            <w:r>
              <w:rPr>
                <w:rFonts w:ascii="Calibri" w:eastAsia="Times New Roman" w:hAnsi="Calibri" w:cs="Times New Roman"/>
                <w:b/>
                <w:i/>
                <w:color w:val="000000" w:themeColor="text1"/>
                <w:sz w:val="20"/>
                <w:szCs w:val="24"/>
              </w:rPr>
            </w:r>
            <w:r>
              <w:rPr>
                <w:rFonts w:ascii="Calibri" w:eastAsia="Times New Roman" w:hAnsi="Calibri" w:cs="Times New Roman"/>
                <w:b/>
                <w:i/>
                <w:color w:val="000000" w:themeColor="text1"/>
                <w:sz w:val="20"/>
                <w:szCs w:val="24"/>
              </w:rPr>
              <w:fldChar w:fldCharType="separate"/>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color w:val="000000" w:themeColor="text1"/>
                <w:sz w:val="20"/>
                <w:szCs w:val="24"/>
              </w:rPr>
              <w:fldChar w:fldCharType="end"/>
            </w:r>
          </w:p>
        </w:tc>
        <w:tc>
          <w:tcPr>
            <w:tcW w:w="1170" w:type="dxa"/>
          </w:tcPr>
          <w:p w14:paraId="371C1A29" w14:textId="7DFB822F" w:rsidR="00A77188" w:rsidRPr="008672CA" w:rsidRDefault="00CB1EC8" w:rsidP="00774358">
            <w:pPr>
              <w:spacing w:after="0"/>
              <w:contextualSpacing/>
              <w:rPr>
                <w:rFonts w:ascii="Calibri" w:eastAsia="Times New Roman" w:hAnsi="Calibri" w:cs="Times New Roman"/>
                <w:b/>
                <w:i/>
                <w:color w:val="000000" w:themeColor="text1"/>
                <w:sz w:val="20"/>
                <w:szCs w:val="24"/>
              </w:rPr>
            </w:pPr>
            <w:r>
              <w:rPr>
                <w:rFonts w:ascii="Calibri" w:eastAsia="Times New Roman" w:hAnsi="Calibri" w:cs="Times New Roman"/>
                <w:b/>
                <w:i/>
                <w:color w:val="000000" w:themeColor="text1"/>
                <w:sz w:val="20"/>
                <w:szCs w:val="24"/>
              </w:rPr>
              <w:fldChar w:fldCharType="begin">
                <w:ffData>
                  <w:name w:val=""/>
                  <w:enabled/>
                  <w:calcOnExit w:val="0"/>
                  <w:helpText w:type="text" w:val="Birth Date"/>
                  <w:statusText w:type="text" w:val="Birth Date of Child 1"/>
                  <w:textInput/>
                </w:ffData>
              </w:fldChar>
            </w:r>
            <w:r>
              <w:rPr>
                <w:rFonts w:ascii="Calibri" w:eastAsia="Times New Roman" w:hAnsi="Calibri" w:cs="Times New Roman"/>
                <w:b/>
                <w:i/>
                <w:color w:val="000000" w:themeColor="text1"/>
                <w:sz w:val="20"/>
                <w:szCs w:val="24"/>
              </w:rPr>
              <w:instrText xml:space="preserve"> FORMTEXT </w:instrText>
            </w:r>
            <w:r>
              <w:rPr>
                <w:rFonts w:ascii="Calibri" w:eastAsia="Times New Roman" w:hAnsi="Calibri" w:cs="Times New Roman"/>
                <w:b/>
                <w:i/>
                <w:color w:val="000000" w:themeColor="text1"/>
                <w:sz w:val="20"/>
                <w:szCs w:val="24"/>
              </w:rPr>
            </w:r>
            <w:r>
              <w:rPr>
                <w:rFonts w:ascii="Calibri" w:eastAsia="Times New Roman" w:hAnsi="Calibri" w:cs="Times New Roman"/>
                <w:b/>
                <w:i/>
                <w:color w:val="000000" w:themeColor="text1"/>
                <w:sz w:val="20"/>
                <w:szCs w:val="24"/>
              </w:rPr>
              <w:fldChar w:fldCharType="separate"/>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color w:val="000000" w:themeColor="text1"/>
                <w:sz w:val="20"/>
                <w:szCs w:val="24"/>
              </w:rPr>
              <w:fldChar w:fldCharType="end"/>
            </w:r>
          </w:p>
        </w:tc>
        <w:tc>
          <w:tcPr>
            <w:tcW w:w="1080" w:type="dxa"/>
          </w:tcPr>
          <w:p w14:paraId="4C2468DE" w14:textId="5FACC93C" w:rsidR="00A77188" w:rsidRPr="008672CA" w:rsidRDefault="00CB1EC8" w:rsidP="00774358">
            <w:pPr>
              <w:spacing w:after="0"/>
              <w:contextualSpacing/>
              <w:rPr>
                <w:rFonts w:ascii="Calibri" w:eastAsia="Times New Roman" w:hAnsi="Calibri" w:cs="Times New Roman"/>
                <w:i/>
                <w:color w:val="000000" w:themeColor="text1"/>
                <w:sz w:val="20"/>
                <w:szCs w:val="24"/>
              </w:rPr>
            </w:pPr>
            <w:r>
              <w:rPr>
                <w:rFonts w:ascii="Calibri" w:eastAsia="Times New Roman" w:hAnsi="Calibri" w:cs="Times New Roman"/>
                <w:i/>
                <w:color w:val="000000" w:themeColor="text1"/>
                <w:sz w:val="20"/>
                <w:szCs w:val="24"/>
              </w:rPr>
              <w:fldChar w:fldCharType="begin">
                <w:ffData>
                  <w:name w:val=""/>
                  <w:enabled/>
                  <w:calcOnExit w:val="0"/>
                  <w:helpText w:type="text" w:val="Ethnicity"/>
                  <w:statusText w:type="text" w:val="Ethnicity of Child 1"/>
                  <w:textInput/>
                </w:ffData>
              </w:fldChar>
            </w:r>
            <w:r>
              <w:rPr>
                <w:rFonts w:ascii="Calibri" w:eastAsia="Times New Roman" w:hAnsi="Calibri" w:cs="Times New Roman"/>
                <w:i/>
                <w:color w:val="000000" w:themeColor="text1"/>
                <w:sz w:val="20"/>
                <w:szCs w:val="24"/>
              </w:rPr>
              <w:instrText xml:space="preserve"> FORMTEXT </w:instrText>
            </w:r>
            <w:r>
              <w:rPr>
                <w:rFonts w:ascii="Calibri" w:eastAsia="Times New Roman" w:hAnsi="Calibri" w:cs="Times New Roman"/>
                <w:i/>
                <w:color w:val="000000" w:themeColor="text1"/>
                <w:sz w:val="20"/>
                <w:szCs w:val="24"/>
              </w:rPr>
            </w:r>
            <w:r>
              <w:rPr>
                <w:rFonts w:ascii="Calibri" w:eastAsia="Times New Roman" w:hAnsi="Calibri" w:cs="Times New Roman"/>
                <w:i/>
                <w:color w:val="000000" w:themeColor="text1"/>
                <w:sz w:val="20"/>
                <w:szCs w:val="24"/>
              </w:rPr>
              <w:fldChar w:fldCharType="separate"/>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color w:val="000000" w:themeColor="text1"/>
                <w:sz w:val="20"/>
                <w:szCs w:val="24"/>
              </w:rPr>
              <w:fldChar w:fldCharType="end"/>
            </w:r>
          </w:p>
        </w:tc>
        <w:tc>
          <w:tcPr>
            <w:tcW w:w="3150" w:type="dxa"/>
          </w:tcPr>
          <w:p w14:paraId="2BD7DB8D" w14:textId="2EC676A7" w:rsidR="00A77188" w:rsidRPr="008672CA" w:rsidRDefault="00CB1EC8" w:rsidP="00774358">
            <w:pPr>
              <w:spacing w:after="0"/>
              <w:contextualSpacing/>
              <w:rPr>
                <w:rFonts w:ascii="Calibri" w:eastAsia="Times New Roman" w:hAnsi="Calibri" w:cs="Times New Roman"/>
                <w:i/>
                <w:color w:val="000000" w:themeColor="text1"/>
                <w:sz w:val="20"/>
                <w:szCs w:val="24"/>
              </w:rPr>
            </w:pPr>
            <w:r>
              <w:rPr>
                <w:rFonts w:ascii="Calibri" w:eastAsia="Times New Roman" w:hAnsi="Calibri" w:cs="Times New Roman"/>
                <w:i/>
                <w:color w:val="000000" w:themeColor="text1"/>
                <w:sz w:val="20"/>
                <w:szCs w:val="24"/>
              </w:rPr>
              <w:fldChar w:fldCharType="begin">
                <w:ffData>
                  <w:name w:val=""/>
                  <w:enabled/>
                  <w:calcOnExit w:val="0"/>
                  <w:helpText w:type="text" w:val="School Name, if Any"/>
                  <w:statusText w:type="text" w:val="School Name of Child 1"/>
                  <w:textInput/>
                </w:ffData>
              </w:fldChar>
            </w:r>
            <w:r>
              <w:rPr>
                <w:rFonts w:ascii="Calibri" w:eastAsia="Times New Roman" w:hAnsi="Calibri" w:cs="Times New Roman"/>
                <w:i/>
                <w:color w:val="000000" w:themeColor="text1"/>
                <w:sz w:val="20"/>
                <w:szCs w:val="24"/>
              </w:rPr>
              <w:instrText xml:space="preserve"> FORMTEXT </w:instrText>
            </w:r>
            <w:r>
              <w:rPr>
                <w:rFonts w:ascii="Calibri" w:eastAsia="Times New Roman" w:hAnsi="Calibri" w:cs="Times New Roman"/>
                <w:i/>
                <w:color w:val="000000" w:themeColor="text1"/>
                <w:sz w:val="20"/>
                <w:szCs w:val="24"/>
              </w:rPr>
            </w:r>
            <w:r>
              <w:rPr>
                <w:rFonts w:ascii="Calibri" w:eastAsia="Times New Roman" w:hAnsi="Calibri" w:cs="Times New Roman"/>
                <w:i/>
                <w:color w:val="000000" w:themeColor="text1"/>
                <w:sz w:val="20"/>
                <w:szCs w:val="24"/>
              </w:rPr>
              <w:fldChar w:fldCharType="separate"/>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color w:val="000000" w:themeColor="text1"/>
                <w:sz w:val="20"/>
                <w:szCs w:val="24"/>
              </w:rPr>
              <w:fldChar w:fldCharType="end"/>
            </w:r>
          </w:p>
        </w:tc>
        <w:tc>
          <w:tcPr>
            <w:tcW w:w="1170" w:type="dxa"/>
          </w:tcPr>
          <w:p w14:paraId="130E6DF7" w14:textId="13B99C25" w:rsidR="00A77188" w:rsidRPr="008672CA" w:rsidRDefault="00CB1EC8" w:rsidP="00774358">
            <w:pPr>
              <w:spacing w:after="0"/>
              <w:contextualSpacing/>
              <w:rPr>
                <w:rFonts w:ascii="Calibri" w:eastAsia="Times New Roman" w:hAnsi="Calibri" w:cs="Times New Roman"/>
                <w:i/>
                <w:color w:val="000000" w:themeColor="text1"/>
                <w:sz w:val="20"/>
                <w:szCs w:val="24"/>
              </w:rPr>
            </w:pPr>
            <w:r>
              <w:rPr>
                <w:rFonts w:ascii="Calibri" w:eastAsia="Times New Roman" w:hAnsi="Calibri" w:cs="Times New Roman"/>
                <w:i/>
                <w:color w:val="000000" w:themeColor="text1"/>
                <w:sz w:val="20"/>
                <w:szCs w:val="24"/>
              </w:rPr>
              <w:fldChar w:fldCharType="begin">
                <w:ffData>
                  <w:name w:val=""/>
                  <w:enabled/>
                  <w:calcOnExit w:val="0"/>
                  <w:helpText w:type="text" w:val="Grade"/>
                  <w:statusText w:type="text" w:val="Grade of Child 1"/>
                  <w:textInput/>
                </w:ffData>
              </w:fldChar>
            </w:r>
            <w:r>
              <w:rPr>
                <w:rFonts w:ascii="Calibri" w:eastAsia="Times New Roman" w:hAnsi="Calibri" w:cs="Times New Roman"/>
                <w:i/>
                <w:color w:val="000000" w:themeColor="text1"/>
                <w:sz w:val="20"/>
                <w:szCs w:val="24"/>
              </w:rPr>
              <w:instrText xml:space="preserve"> FORMTEXT </w:instrText>
            </w:r>
            <w:r>
              <w:rPr>
                <w:rFonts w:ascii="Calibri" w:eastAsia="Times New Roman" w:hAnsi="Calibri" w:cs="Times New Roman"/>
                <w:i/>
                <w:color w:val="000000" w:themeColor="text1"/>
                <w:sz w:val="20"/>
                <w:szCs w:val="24"/>
              </w:rPr>
            </w:r>
            <w:r>
              <w:rPr>
                <w:rFonts w:ascii="Calibri" w:eastAsia="Times New Roman" w:hAnsi="Calibri" w:cs="Times New Roman"/>
                <w:i/>
                <w:color w:val="000000" w:themeColor="text1"/>
                <w:sz w:val="20"/>
                <w:szCs w:val="24"/>
              </w:rPr>
              <w:fldChar w:fldCharType="separate"/>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color w:val="000000" w:themeColor="text1"/>
                <w:sz w:val="20"/>
                <w:szCs w:val="24"/>
              </w:rPr>
              <w:fldChar w:fldCharType="end"/>
            </w:r>
          </w:p>
        </w:tc>
        <w:tc>
          <w:tcPr>
            <w:tcW w:w="1296" w:type="dxa"/>
          </w:tcPr>
          <w:p w14:paraId="2B9D69FC" w14:textId="4F2E0DFA" w:rsidR="00A77188" w:rsidRPr="008672CA" w:rsidRDefault="00CB1EC8" w:rsidP="00774358">
            <w:pPr>
              <w:spacing w:after="0"/>
              <w:contextualSpacing/>
              <w:rPr>
                <w:rFonts w:ascii="Calibri" w:eastAsia="Times New Roman" w:hAnsi="Calibri" w:cs="Times New Roman"/>
                <w:i/>
                <w:color w:val="000000" w:themeColor="text1"/>
                <w:sz w:val="20"/>
                <w:szCs w:val="24"/>
              </w:rPr>
            </w:pPr>
            <w:r>
              <w:rPr>
                <w:rFonts w:ascii="Calibri" w:eastAsia="Times New Roman" w:hAnsi="Calibri" w:cs="Times New Roman"/>
                <w:i/>
                <w:color w:val="000000" w:themeColor="text1"/>
                <w:sz w:val="20"/>
                <w:szCs w:val="24"/>
              </w:rPr>
              <w:fldChar w:fldCharType="begin">
                <w:ffData>
                  <w:name w:val=""/>
                  <w:enabled/>
                  <w:calcOnExit w:val="0"/>
                  <w:helpText w:type="text" w:val="Enroll Date"/>
                  <w:statusText w:type="text" w:val="Enroll Date of Child 1"/>
                  <w:textInput/>
                </w:ffData>
              </w:fldChar>
            </w:r>
            <w:r>
              <w:rPr>
                <w:rFonts w:ascii="Calibri" w:eastAsia="Times New Roman" w:hAnsi="Calibri" w:cs="Times New Roman"/>
                <w:i/>
                <w:color w:val="000000" w:themeColor="text1"/>
                <w:sz w:val="20"/>
                <w:szCs w:val="24"/>
              </w:rPr>
              <w:instrText xml:space="preserve"> FORMTEXT </w:instrText>
            </w:r>
            <w:r>
              <w:rPr>
                <w:rFonts w:ascii="Calibri" w:eastAsia="Times New Roman" w:hAnsi="Calibri" w:cs="Times New Roman"/>
                <w:i/>
                <w:color w:val="000000" w:themeColor="text1"/>
                <w:sz w:val="20"/>
                <w:szCs w:val="24"/>
              </w:rPr>
            </w:r>
            <w:r>
              <w:rPr>
                <w:rFonts w:ascii="Calibri" w:eastAsia="Times New Roman" w:hAnsi="Calibri" w:cs="Times New Roman"/>
                <w:i/>
                <w:color w:val="000000" w:themeColor="text1"/>
                <w:sz w:val="20"/>
                <w:szCs w:val="24"/>
              </w:rPr>
              <w:fldChar w:fldCharType="separate"/>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color w:val="000000" w:themeColor="text1"/>
                <w:sz w:val="20"/>
                <w:szCs w:val="24"/>
              </w:rPr>
              <w:fldChar w:fldCharType="end"/>
            </w:r>
          </w:p>
        </w:tc>
      </w:tr>
      <w:tr w:rsidR="00A77188" w:rsidRPr="008672CA" w14:paraId="21E8B836" w14:textId="77777777" w:rsidTr="00774358">
        <w:trPr>
          <w:trHeight w:val="432"/>
        </w:trPr>
        <w:tc>
          <w:tcPr>
            <w:tcW w:w="2785" w:type="dxa"/>
          </w:tcPr>
          <w:p w14:paraId="47B8F1E0" w14:textId="3720C2A2" w:rsidR="00A77188" w:rsidRPr="008672CA" w:rsidRDefault="00CB1EC8" w:rsidP="00774358">
            <w:pPr>
              <w:spacing w:after="0"/>
              <w:contextualSpacing/>
              <w:rPr>
                <w:rFonts w:ascii="Calibri" w:eastAsia="Times New Roman" w:hAnsi="Calibri" w:cs="Times New Roman"/>
                <w:b/>
                <w:color w:val="000000" w:themeColor="text1"/>
                <w:sz w:val="20"/>
                <w:szCs w:val="24"/>
              </w:rPr>
            </w:pPr>
            <w:r>
              <w:rPr>
                <w:rFonts w:ascii="Calibri" w:eastAsia="Times New Roman" w:hAnsi="Calibri" w:cs="Times New Roman"/>
                <w:b/>
                <w:i/>
                <w:color w:val="000000" w:themeColor="text1"/>
                <w:sz w:val="20"/>
                <w:szCs w:val="24"/>
              </w:rPr>
              <w:fldChar w:fldCharType="begin">
                <w:ffData>
                  <w:name w:val=""/>
                  <w:enabled/>
                  <w:calcOnExit w:val="0"/>
                  <w:helpText w:type="text" w:val="Full Name"/>
                  <w:statusText w:type="text" w:val="First/Middle/Last Name of Child 2"/>
                  <w:textInput/>
                </w:ffData>
              </w:fldChar>
            </w:r>
            <w:r>
              <w:rPr>
                <w:rFonts w:ascii="Calibri" w:eastAsia="Times New Roman" w:hAnsi="Calibri" w:cs="Times New Roman"/>
                <w:b/>
                <w:i/>
                <w:color w:val="000000" w:themeColor="text1"/>
                <w:sz w:val="20"/>
                <w:szCs w:val="24"/>
              </w:rPr>
              <w:instrText xml:space="preserve"> FORMTEXT </w:instrText>
            </w:r>
            <w:r>
              <w:rPr>
                <w:rFonts w:ascii="Calibri" w:eastAsia="Times New Roman" w:hAnsi="Calibri" w:cs="Times New Roman"/>
                <w:b/>
                <w:i/>
                <w:color w:val="000000" w:themeColor="text1"/>
                <w:sz w:val="20"/>
                <w:szCs w:val="24"/>
              </w:rPr>
            </w:r>
            <w:r>
              <w:rPr>
                <w:rFonts w:ascii="Calibri" w:eastAsia="Times New Roman" w:hAnsi="Calibri" w:cs="Times New Roman"/>
                <w:b/>
                <w:i/>
                <w:color w:val="000000" w:themeColor="text1"/>
                <w:sz w:val="20"/>
                <w:szCs w:val="24"/>
              </w:rPr>
              <w:fldChar w:fldCharType="separate"/>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color w:val="000000" w:themeColor="text1"/>
                <w:sz w:val="20"/>
                <w:szCs w:val="24"/>
              </w:rPr>
              <w:fldChar w:fldCharType="end"/>
            </w:r>
          </w:p>
        </w:tc>
        <w:tc>
          <w:tcPr>
            <w:tcW w:w="1170" w:type="dxa"/>
          </w:tcPr>
          <w:p w14:paraId="1D23FA64" w14:textId="4FF27525" w:rsidR="00A77188" w:rsidRPr="008672CA" w:rsidRDefault="00CB1EC8" w:rsidP="00774358">
            <w:pPr>
              <w:spacing w:after="0"/>
              <w:contextualSpacing/>
              <w:rPr>
                <w:rFonts w:ascii="Calibri" w:eastAsia="Times New Roman" w:hAnsi="Calibri" w:cs="Times New Roman"/>
                <w:b/>
                <w:color w:val="000000" w:themeColor="text1"/>
                <w:sz w:val="20"/>
                <w:szCs w:val="24"/>
              </w:rPr>
            </w:pPr>
            <w:r>
              <w:rPr>
                <w:rFonts w:ascii="Calibri" w:eastAsia="Times New Roman" w:hAnsi="Calibri" w:cs="Times New Roman"/>
                <w:b/>
                <w:i/>
                <w:color w:val="000000" w:themeColor="text1"/>
                <w:sz w:val="20"/>
                <w:szCs w:val="24"/>
              </w:rPr>
              <w:fldChar w:fldCharType="begin">
                <w:ffData>
                  <w:name w:val=""/>
                  <w:enabled/>
                  <w:calcOnExit w:val="0"/>
                  <w:helpText w:type="text" w:val="Birth Date"/>
                  <w:statusText w:type="text" w:val="Birth Date of Child 2"/>
                  <w:textInput/>
                </w:ffData>
              </w:fldChar>
            </w:r>
            <w:r>
              <w:rPr>
                <w:rFonts w:ascii="Calibri" w:eastAsia="Times New Roman" w:hAnsi="Calibri" w:cs="Times New Roman"/>
                <w:b/>
                <w:i/>
                <w:color w:val="000000" w:themeColor="text1"/>
                <w:sz w:val="20"/>
                <w:szCs w:val="24"/>
              </w:rPr>
              <w:instrText xml:space="preserve"> FORMTEXT </w:instrText>
            </w:r>
            <w:r>
              <w:rPr>
                <w:rFonts w:ascii="Calibri" w:eastAsia="Times New Roman" w:hAnsi="Calibri" w:cs="Times New Roman"/>
                <w:b/>
                <w:i/>
                <w:color w:val="000000" w:themeColor="text1"/>
                <w:sz w:val="20"/>
                <w:szCs w:val="24"/>
              </w:rPr>
            </w:r>
            <w:r>
              <w:rPr>
                <w:rFonts w:ascii="Calibri" w:eastAsia="Times New Roman" w:hAnsi="Calibri" w:cs="Times New Roman"/>
                <w:b/>
                <w:i/>
                <w:color w:val="000000" w:themeColor="text1"/>
                <w:sz w:val="20"/>
                <w:szCs w:val="24"/>
              </w:rPr>
              <w:fldChar w:fldCharType="separate"/>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color w:val="000000" w:themeColor="text1"/>
                <w:sz w:val="20"/>
                <w:szCs w:val="24"/>
              </w:rPr>
              <w:fldChar w:fldCharType="end"/>
            </w:r>
          </w:p>
        </w:tc>
        <w:tc>
          <w:tcPr>
            <w:tcW w:w="1080" w:type="dxa"/>
          </w:tcPr>
          <w:p w14:paraId="084983E8" w14:textId="5D38FEA0" w:rsidR="00A77188" w:rsidRPr="008672CA" w:rsidRDefault="00CB1EC8" w:rsidP="00774358">
            <w:pPr>
              <w:spacing w:after="0"/>
              <w:contextualSpacing/>
              <w:rPr>
                <w:rFonts w:ascii="Calibri" w:eastAsia="Times New Roman" w:hAnsi="Calibri" w:cs="Times New Roman"/>
                <w:b/>
                <w:color w:val="000000" w:themeColor="text1"/>
                <w:sz w:val="20"/>
                <w:szCs w:val="24"/>
              </w:rPr>
            </w:pPr>
            <w:r>
              <w:rPr>
                <w:rFonts w:ascii="Calibri" w:eastAsia="Times New Roman" w:hAnsi="Calibri" w:cs="Times New Roman"/>
                <w:i/>
                <w:color w:val="000000" w:themeColor="text1"/>
                <w:sz w:val="20"/>
                <w:szCs w:val="24"/>
              </w:rPr>
              <w:fldChar w:fldCharType="begin">
                <w:ffData>
                  <w:name w:val=""/>
                  <w:enabled/>
                  <w:calcOnExit w:val="0"/>
                  <w:helpText w:type="text" w:val="Ethnicity"/>
                  <w:statusText w:type="text" w:val="Ethnicity of Child 2"/>
                  <w:textInput/>
                </w:ffData>
              </w:fldChar>
            </w:r>
            <w:r>
              <w:rPr>
                <w:rFonts w:ascii="Calibri" w:eastAsia="Times New Roman" w:hAnsi="Calibri" w:cs="Times New Roman"/>
                <w:i/>
                <w:color w:val="000000" w:themeColor="text1"/>
                <w:sz w:val="20"/>
                <w:szCs w:val="24"/>
              </w:rPr>
              <w:instrText xml:space="preserve"> FORMTEXT </w:instrText>
            </w:r>
            <w:r>
              <w:rPr>
                <w:rFonts w:ascii="Calibri" w:eastAsia="Times New Roman" w:hAnsi="Calibri" w:cs="Times New Roman"/>
                <w:i/>
                <w:color w:val="000000" w:themeColor="text1"/>
                <w:sz w:val="20"/>
                <w:szCs w:val="24"/>
              </w:rPr>
            </w:r>
            <w:r>
              <w:rPr>
                <w:rFonts w:ascii="Calibri" w:eastAsia="Times New Roman" w:hAnsi="Calibri" w:cs="Times New Roman"/>
                <w:i/>
                <w:color w:val="000000" w:themeColor="text1"/>
                <w:sz w:val="20"/>
                <w:szCs w:val="24"/>
              </w:rPr>
              <w:fldChar w:fldCharType="separate"/>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color w:val="000000" w:themeColor="text1"/>
                <w:sz w:val="20"/>
                <w:szCs w:val="24"/>
              </w:rPr>
              <w:fldChar w:fldCharType="end"/>
            </w:r>
          </w:p>
        </w:tc>
        <w:tc>
          <w:tcPr>
            <w:tcW w:w="3150" w:type="dxa"/>
          </w:tcPr>
          <w:p w14:paraId="075609E4" w14:textId="0987881D" w:rsidR="00A77188" w:rsidRPr="008672CA" w:rsidRDefault="00CB1EC8" w:rsidP="00774358">
            <w:pPr>
              <w:spacing w:after="0"/>
              <w:contextualSpacing/>
              <w:rPr>
                <w:rFonts w:ascii="Calibri" w:eastAsia="Times New Roman" w:hAnsi="Calibri" w:cs="Times New Roman"/>
                <w:b/>
                <w:color w:val="000000" w:themeColor="text1"/>
                <w:sz w:val="20"/>
                <w:szCs w:val="24"/>
              </w:rPr>
            </w:pPr>
            <w:r>
              <w:rPr>
                <w:rFonts w:ascii="Calibri" w:eastAsia="Times New Roman" w:hAnsi="Calibri" w:cs="Times New Roman"/>
                <w:i/>
                <w:color w:val="000000" w:themeColor="text1"/>
                <w:sz w:val="20"/>
                <w:szCs w:val="24"/>
              </w:rPr>
              <w:fldChar w:fldCharType="begin">
                <w:ffData>
                  <w:name w:val=""/>
                  <w:enabled/>
                  <w:calcOnExit w:val="0"/>
                  <w:helpText w:type="text" w:val="School Name, if Any"/>
                  <w:statusText w:type="text" w:val="School Name of Child 2"/>
                  <w:textInput/>
                </w:ffData>
              </w:fldChar>
            </w:r>
            <w:r>
              <w:rPr>
                <w:rFonts w:ascii="Calibri" w:eastAsia="Times New Roman" w:hAnsi="Calibri" w:cs="Times New Roman"/>
                <w:i/>
                <w:color w:val="000000" w:themeColor="text1"/>
                <w:sz w:val="20"/>
                <w:szCs w:val="24"/>
              </w:rPr>
              <w:instrText xml:space="preserve"> FORMTEXT </w:instrText>
            </w:r>
            <w:r>
              <w:rPr>
                <w:rFonts w:ascii="Calibri" w:eastAsia="Times New Roman" w:hAnsi="Calibri" w:cs="Times New Roman"/>
                <w:i/>
                <w:color w:val="000000" w:themeColor="text1"/>
                <w:sz w:val="20"/>
                <w:szCs w:val="24"/>
              </w:rPr>
            </w:r>
            <w:r>
              <w:rPr>
                <w:rFonts w:ascii="Calibri" w:eastAsia="Times New Roman" w:hAnsi="Calibri" w:cs="Times New Roman"/>
                <w:i/>
                <w:color w:val="000000" w:themeColor="text1"/>
                <w:sz w:val="20"/>
                <w:szCs w:val="24"/>
              </w:rPr>
              <w:fldChar w:fldCharType="separate"/>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color w:val="000000" w:themeColor="text1"/>
                <w:sz w:val="20"/>
                <w:szCs w:val="24"/>
              </w:rPr>
              <w:fldChar w:fldCharType="end"/>
            </w:r>
          </w:p>
        </w:tc>
        <w:tc>
          <w:tcPr>
            <w:tcW w:w="1170" w:type="dxa"/>
          </w:tcPr>
          <w:p w14:paraId="0AC6228F" w14:textId="72EF633A" w:rsidR="00A77188" w:rsidRPr="008672CA" w:rsidRDefault="00CB1EC8" w:rsidP="00774358">
            <w:pPr>
              <w:spacing w:after="0"/>
              <w:contextualSpacing/>
              <w:rPr>
                <w:rFonts w:ascii="Calibri" w:eastAsia="Times New Roman" w:hAnsi="Calibri" w:cs="Times New Roman"/>
                <w:b/>
                <w:color w:val="000000" w:themeColor="text1"/>
                <w:sz w:val="20"/>
                <w:szCs w:val="24"/>
              </w:rPr>
            </w:pPr>
            <w:r>
              <w:rPr>
                <w:rFonts w:ascii="Calibri" w:eastAsia="Times New Roman" w:hAnsi="Calibri" w:cs="Times New Roman"/>
                <w:i/>
                <w:color w:val="000000" w:themeColor="text1"/>
                <w:sz w:val="20"/>
                <w:szCs w:val="24"/>
              </w:rPr>
              <w:fldChar w:fldCharType="begin">
                <w:ffData>
                  <w:name w:val=""/>
                  <w:enabled/>
                  <w:calcOnExit w:val="0"/>
                  <w:helpText w:type="text" w:val="Grade"/>
                  <w:statusText w:type="text" w:val="Grade of Child 2"/>
                  <w:textInput/>
                </w:ffData>
              </w:fldChar>
            </w:r>
            <w:r>
              <w:rPr>
                <w:rFonts w:ascii="Calibri" w:eastAsia="Times New Roman" w:hAnsi="Calibri" w:cs="Times New Roman"/>
                <w:i/>
                <w:color w:val="000000" w:themeColor="text1"/>
                <w:sz w:val="20"/>
                <w:szCs w:val="24"/>
              </w:rPr>
              <w:instrText xml:space="preserve"> FORMTEXT </w:instrText>
            </w:r>
            <w:r>
              <w:rPr>
                <w:rFonts w:ascii="Calibri" w:eastAsia="Times New Roman" w:hAnsi="Calibri" w:cs="Times New Roman"/>
                <w:i/>
                <w:color w:val="000000" w:themeColor="text1"/>
                <w:sz w:val="20"/>
                <w:szCs w:val="24"/>
              </w:rPr>
            </w:r>
            <w:r>
              <w:rPr>
                <w:rFonts w:ascii="Calibri" w:eastAsia="Times New Roman" w:hAnsi="Calibri" w:cs="Times New Roman"/>
                <w:i/>
                <w:color w:val="000000" w:themeColor="text1"/>
                <w:sz w:val="20"/>
                <w:szCs w:val="24"/>
              </w:rPr>
              <w:fldChar w:fldCharType="separate"/>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color w:val="000000" w:themeColor="text1"/>
                <w:sz w:val="20"/>
                <w:szCs w:val="24"/>
              </w:rPr>
              <w:fldChar w:fldCharType="end"/>
            </w:r>
          </w:p>
        </w:tc>
        <w:tc>
          <w:tcPr>
            <w:tcW w:w="1296" w:type="dxa"/>
          </w:tcPr>
          <w:p w14:paraId="6E287A4C" w14:textId="5C1FCFE5" w:rsidR="00A77188" w:rsidRPr="008672CA" w:rsidRDefault="00CB1EC8" w:rsidP="00774358">
            <w:pPr>
              <w:spacing w:after="0"/>
              <w:contextualSpacing/>
              <w:rPr>
                <w:rFonts w:ascii="Calibri" w:eastAsia="Times New Roman" w:hAnsi="Calibri" w:cs="Times New Roman"/>
                <w:b/>
                <w:color w:val="000000" w:themeColor="text1"/>
                <w:sz w:val="20"/>
                <w:szCs w:val="24"/>
              </w:rPr>
            </w:pPr>
            <w:r>
              <w:rPr>
                <w:rFonts w:ascii="Calibri" w:eastAsia="Times New Roman" w:hAnsi="Calibri" w:cs="Times New Roman"/>
                <w:i/>
                <w:color w:val="000000" w:themeColor="text1"/>
                <w:sz w:val="20"/>
                <w:szCs w:val="24"/>
              </w:rPr>
              <w:fldChar w:fldCharType="begin">
                <w:ffData>
                  <w:name w:val=""/>
                  <w:enabled/>
                  <w:calcOnExit w:val="0"/>
                  <w:helpText w:type="text" w:val="Enroll Date"/>
                  <w:statusText w:type="text" w:val="Enroll Date of Child 2"/>
                  <w:textInput/>
                </w:ffData>
              </w:fldChar>
            </w:r>
            <w:r>
              <w:rPr>
                <w:rFonts w:ascii="Calibri" w:eastAsia="Times New Roman" w:hAnsi="Calibri" w:cs="Times New Roman"/>
                <w:i/>
                <w:color w:val="000000" w:themeColor="text1"/>
                <w:sz w:val="20"/>
                <w:szCs w:val="24"/>
              </w:rPr>
              <w:instrText xml:space="preserve"> FORMTEXT </w:instrText>
            </w:r>
            <w:r>
              <w:rPr>
                <w:rFonts w:ascii="Calibri" w:eastAsia="Times New Roman" w:hAnsi="Calibri" w:cs="Times New Roman"/>
                <w:i/>
                <w:color w:val="000000" w:themeColor="text1"/>
                <w:sz w:val="20"/>
                <w:szCs w:val="24"/>
              </w:rPr>
            </w:r>
            <w:r>
              <w:rPr>
                <w:rFonts w:ascii="Calibri" w:eastAsia="Times New Roman" w:hAnsi="Calibri" w:cs="Times New Roman"/>
                <w:i/>
                <w:color w:val="000000" w:themeColor="text1"/>
                <w:sz w:val="20"/>
                <w:szCs w:val="24"/>
              </w:rPr>
              <w:fldChar w:fldCharType="separate"/>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color w:val="000000" w:themeColor="text1"/>
                <w:sz w:val="20"/>
                <w:szCs w:val="24"/>
              </w:rPr>
              <w:fldChar w:fldCharType="end"/>
            </w:r>
          </w:p>
        </w:tc>
      </w:tr>
      <w:tr w:rsidR="00A77188" w:rsidRPr="008672CA" w14:paraId="146E53E7" w14:textId="77777777" w:rsidTr="00774358">
        <w:trPr>
          <w:trHeight w:val="432"/>
        </w:trPr>
        <w:tc>
          <w:tcPr>
            <w:tcW w:w="2785" w:type="dxa"/>
          </w:tcPr>
          <w:p w14:paraId="77EFBA2B" w14:textId="4836D8A3" w:rsidR="00A77188" w:rsidRPr="008672CA" w:rsidRDefault="00CB1EC8" w:rsidP="00774358">
            <w:pPr>
              <w:spacing w:after="0"/>
              <w:contextualSpacing/>
              <w:rPr>
                <w:rFonts w:ascii="Calibri" w:eastAsia="Times New Roman" w:hAnsi="Calibri" w:cs="Times New Roman"/>
                <w:b/>
                <w:color w:val="000000" w:themeColor="text1"/>
                <w:sz w:val="20"/>
                <w:szCs w:val="24"/>
              </w:rPr>
            </w:pPr>
            <w:r>
              <w:rPr>
                <w:rFonts w:ascii="Calibri" w:eastAsia="Times New Roman" w:hAnsi="Calibri" w:cs="Times New Roman"/>
                <w:b/>
                <w:i/>
                <w:color w:val="000000" w:themeColor="text1"/>
                <w:sz w:val="20"/>
                <w:szCs w:val="24"/>
              </w:rPr>
              <w:fldChar w:fldCharType="begin">
                <w:ffData>
                  <w:name w:val=""/>
                  <w:enabled/>
                  <w:calcOnExit w:val="0"/>
                  <w:helpText w:type="text" w:val="Full Name"/>
                  <w:statusText w:type="text" w:val="First/Middle/Last Name of Child 3"/>
                  <w:textInput/>
                </w:ffData>
              </w:fldChar>
            </w:r>
            <w:r>
              <w:rPr>
                <w:rFonts w:ascii="Calibri" w:eastAsia="Times New Roman" w:hAnsi="Calibri" w:cs="Times New Roman"/>
                <w:b/>
                <w:i/>
                <w:color w:val="000000" w:themeColor="text1"/>
                <w:sz w:val="20"/>
                <w:szCs w:val="24"/>
              </w:rPr>
              <w:instrText xml:space="preserve"> FORMTEXT </w:instrText>
            </w:r>
            <w:r>
              <w:rPr>
                <w:rFonts w:ascii="Calibri" w:eastAsia="Times New Roman" w:hAnsi="Calibri" w:cs="Times New Roman"/>
                <w:b/>
                <w:i/>
                <w:color w:val="000000" w:themeColor="text1"/>
                <w:sz w:val="20"/>
                <w:szCs w:val="24"/>
              </w:rPr>
            </w:r>
            <w:r>
              <w:rPr>
                <w:rFonts w:ascii="Calibri" w:eastAsia="Times New Roman" w:hAnsi="Calibri" w:cs="Times New Roman"/>
                <w:b/>
                <w:i/>
                <w:color w:val="000000" w:themeColor="text1"/>
                <w:sz w:val="20"/>
                <w:szCs w:val="24"/>
              </w:rPr>
              <w:fldChar w:fldCharType="separate"/>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color w:val="000000" w:themeColor="text1"/>
                <w:sz w:val="20"/>
                <w:szCs w:val="24"/>
              </w:rPr>
              <w:fldChar w:fldCharType="end"/>
            </w:r>
          </w:p>
        </w:tc>
        <w:tc>
          <w:tcPr>
            <w:tcW w:w="1170" w:type="dxa"/>
          </w:tcPr>
          <w:p w14:paraId="42C5F98F" w14:textId="4318C6CE" w:rsidR="00A77188" w:rsidRPr="008672CA" w:rsidRDefault="00CB1EC8" w:rsidP="00774358">
            <w:pPr>
              <w:spacing w:after="0"/>
              <w:contextualSpacing/>
              <w:rPr>
                <w:rFonts w:ascii="Calibri" w:eastAsia="Times New Roman" w:hAnsi="Calibri" w:cs="Times New Roman"/>
                <w:b/>
                <w:color w:val="000000" w:themeColor="text1"/>
                <w:sz w:val="20"/>
                <w:szCs w:val="24"/>
              </w:rPr>
            </w:pPr>
            <w:r>
              <w:rPr>
                <w:rFonts w:ascii="Calibri" w:eastAsia="Times New Roman" w:hAnsi="Calibri" w:cs="Times New Roman"/>
                <w:b/>
                <w:i/>
                <w:color w:val="000000" w:themeColor="text1"/>
                <w:sz w:val="20"/>
                <w:szCs w:val="24"/>
              </w:rPr>
              <w:fldChar w:fldCharType="begin">
                <w:ffData>
                  <w:name w:val=""/>
                  <w:enabled/>
                  <w:calcOnExit w:val="0"/>
                  <w:helpText w:type="text" w:val="Birth Date"/>
                  <w:statusText w:type="text" w:val="Birth Date of Child 3"/>
                  <w:textInput/>
                </w:ffData>
              </w:fldChar>
            </w:r>
            <w:r>
              <w:rPr>
                <w:rFonts w:ascii="Calibri" w:eastAsia="Times New Roman" w:hAnsi="Calibri" w:cs="Times New Roman"/>
                <w:b/>
                <w:i/>
                <w:color w:val="000000" w:themeColor="text1"/>
                <w:sz w:val="20"/>
                <w:szCs w:val="24"/>
              </w:rPr>
              <w:instrText xml:space="preserve"> FORMTEXT </w:instrText>
            </w:r>
            <w:r>
              <w:rPr>
                <w:rFonts w:ascii="Calibri" w:eastAsia="Times New Roman" w:hAnsi="Calibri" w:cs="Times New Roman"/>
                <w:b/>
                <w:i/>
                <w:color w:val="000000" w:themeColor="text1"/>
                <w:sz w:val="20"/>
                <w:szCs w:val="24"/>
              </w:rPr>
            </w:r>
            <w:r>
              <w:rPr>
                <w:rFonts w:ascii="Calibri" w:eastAsia="Times New Roman" w:hAnsi="Calibri" w:cs="Times New Roman"/>
                <w:b/>
                <w:i/>
                <w:color w:val="000000" w:themeColor="text1"/>
                <w:sz w:val="20"/>
                <w:szCs w:val="24"/>
              </w:rPr>
              <w:fldChar w:fldCharType="separate"/>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color w:val="000000" w:themeColor="text1"/>
                <w:sz w:val="20"/>
                <w:szCs w:val="24"/>
              </w:rPr>
              <w:fldChar w:fldCharType="end"/>
            </w:r>
          </w:p>
        </w:tc>
        <w:tc>
          <w:tcPr>
            <w:tcW w:w="1080" w:type="dxa"/>
          </w:tcPr>
          <w:p w14:paraId="4003B931" w14:textId="486A955A" w:rsidR="00A77188" w:rsidRPr="008672CA" w:rsidRDefault="00CB1EC8" w:rsidP="00774358">
            <w:pPr>
              <w:spacing w:after="0"/>
              <w:contextualSpacing/>
              <w:rPr>
                <w:rFonts w:ascii="Calibri" w:eastAsia="Times New Roman" w:hAnsi="Calibri" w:cs="Times New Roman"/>
                <w:b/>
                <w:color w:val="000000" w:themeColor="text1"/>
                <w:sz w:val="20"/>
                <w:szCs w:val="24"/>
              </w:rPr>
            </w:pPr>
            <w:r>
              <w:rPr>
                <w:rFonts w:ascii="Calibri" w:eastAsia="Times New Roman" w:hAnsi="Calibri" w:cs="Times New Roman"/>
                <w:i/>
                <w:color w:val="000000" w:themeColor="text1"/>
                <w:sz w:val="20"/>
                <w:szCs w:val="24"/>
              </w:rPr>
              <w:fldChar w:fldCharType="begin">
                <w:ffData>
                  <w:name w:val=""/>
                  <w:enabled/>
                  <w:calcOnExit w:val="0"/>
                  <w:helpText w:type="text" w:val="Ethnicity"/>
                  <w:statusText w:type="text" w:val="Ethnicity of Child 3"/>
                  <w:textInput/>
                </w:ffData>
              </w:fldChar>
            </w:r>
            <w:r>
              <w:rPr>
                <w:rFonts w:ascii="Calibri" w:eastAsia="Times New Roman" w:hAnsi="Calibri" w:cs="Times New Roman"/>
                <w:i/>
                <w:color w:val="000000" w:themeColor="text1"/>
                <w:sz w:val="20"/>
                <w:szCs w:val="24"/>
              </w:rPr>
              <w:instrText xml:space="preserve"> FORMTEXT </w:instrText>
            </w:r>
            <w:r>
              <w:rPr>
                <w:rFonts w:ascii="Calibri" w:eastAsia="Times New Roman" w:hAnsi="Calibri" w:cs="Times New Roman"/>
                <w:i/>
                <w:color w:val="000000" w:themeColor="text1"/>
                <w:sz w:val="20"/>
                <w:szCs w:val="24"/>
              </w:rPr>
            </w:r>
            <w:r>
              <w:rPr>
                <w:rFonts w:ascii="Calibri" w:eastAsia="Times New Roman" w:hAnsi="Calibri" w:cs="Times New Roman"/>
                <w:i/>
                <w:color w:val="000000" w:themeColor="text1"/>
                <w:sz w:val="20"/>
                <w:szCs w:val="24"/>
              </w:rPr>
              <w:fldChar w:fldCharType="separate"/>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color w:val="000000" w:themeColor="text1"/>
                <w:sz w:val="20"/>
                <w:szCs w:val="24"/>
              </w:rPr>
              <w:fldChar w:fldCharType="end"/>
            </w:r>
          </w:p>
        </w:tc>
        <w:tc>
          <w:tcPr>
            <w:tcW w:w="3150" w:type="dxa"/>
          </w:tcPr>
          <w:p w14:paraId="69E46943" w14:textId="3E8C899B" w:rsidR="00A77188" w:rsidRPr="008672CA" w:rsidRDefault="00CB1EC8" w:rsidP="00774358">
            <w:pPr>
              <w:spacing w:after="0"/>
              <w:contextualSpacing/>
              <w:rPr>
                <w:rFonts w:ascii="Calibri" w:eastAsia="Times New Roman" w:hAnsi="Calibri" w:cs="Times New Roman"/>
                <w:b/>
                <w:color w:val="000000" w:themeColor="text1"/>
                <w:sz w:val="20"/>
                <w:szCs w:val="24"/>
              </w:rPr>
            </w:pPr>
            <w:r>
              <w:rPr>
                <w:rFonts w:ascii="Calibri" w:eastAsia="Times New Roman" w:hAnsi="Calibri" w:cs="Times New Roman"/>
                <w:i/>
                <w:color w:val="000000" w:themeColor="text1"/>
                <w:sz w:val="20"/>
                <w:szCs w:val="24"/>
              </w:rPr>
              <w:fldChar w:fldCharType="begin">
                <w:ffData>
                  <w:name w:val=""/>
                  <w:enabled/>
                  <w:calcOnExit w:val="0"/>
                  <w:helpText w:type="text" w:val="School Name, if Any"/>
                  <w:statusText w:type="text" w:val="School Name of Child 3"/>
                  <w:textInput/>
                </w:ffData>
              </w:fldChar>
            </w:r>
            <w:r>
              <w:rPr>
                <w:rFonts w:ascii="Calibri" w:eastAsia="Times New Roman" w:hAnsi="Calibri" w:cs="Times New Roman"/>
                <w:i/>
                <w:color w:val="000000" w:themeColor="text1"/>
                <w:sz w:val="20"/>
                <w:szCs w:val="24"/>
              </w:rPr>
              <w:instrText xml:space="preserve"> FORMTEXT </w:instrText>
            </w:r>
            <w:r>
              <w:rPr>
                <w:rFonts w:ascii="Calibri" w:eastAsia="Times New Roman" w:hAnsi="Calibri" w:cs="Times New Roman"/>
                <w:i/>
                <w:color w:val="000000" w:themeColor="text1"/>
                <w:sz w:val="20"/>
                <w:szCs w:val="24"/>
              </w:rPr>
            </w:r>
            <w:r>
              <w:rPr>
                <w:rFonts w:ascii="Calibri" w:eastAsia="Times New Roman" w:hAnsi="Calibri" w:cs="Times New Roman"/>
                <w:i/>
                <w:color w:val="000000" w:themeColor="text1"/>
                <w:sz w:val="20"/>
                <w:szCs w:val="24"/>
              </w:rPr>
              <w:fldChar w:fldCharType="separate"/>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color w:val="000000" w:themeColor="text1"/>
                <w:sz w:val="20"/>
                <w:szCs w:val="24"/>
              </w:rPr>
              <w:fldChar w:fldCharType="end"/>
            </w:r>
          </w:p>
        </w:tc>
        <w:tc>
          <w:tcPr>
            <w:tcW w:w="1170" w:type="dxa"/>
          </w:tcPr>
          <w:p w14:paraId="7AA70EB8" w14:textId="672BF129" w:rsidR="00A77188" w:rsidRPr="008672CA" w:rsidRDefault="00CB1EC8" w:rsidP="00774358">
            <w:pPr>
              <w:spacing w:after="0"/>
              <w:contextualSpacing/>
              <w:rPr>
                <w:rFonts w:ascii="Calibri" w:eastAsia="Times New Roman" w:hAnsi="Calibri" w:cs="Times New Roman"/>
                <w:b/>
                <w:color w:val="000000" w:themeColor="text1"/>
                <w:sz w:val="20"/>
                <w:szCs w:val="24"/>
              </w:rPr>
            </w:pPr>
            <w:r>
              <w:rPr>
                <w:rFonts w:ascii="Calibri" w:eastAsia="Times New Roman" w:hAnsi="Calibri" w:cs="Times New Roman"/>
                <w:i/>
                <w:color w:val="000000" w:themeColor="text1"/>
                <w:sz w:val="20"/>
                <w:szCs w:val="24"/>
              </w:rPr>
              <w:fldChar w:fldCharType="begin">
                <w:ffData>
                  <w:name w:val=""/>
                  <w:enabled/>
                  <w:calcOnExit w:val="0"/>
                  <w:helpText w:type="text" w:val="Grade"/>
                  <w:statusText w:type="text" w:val="Grade of Child 3"/>
                  <w:textInput/>
                </w:ffData>
              </w:fldChar>
            </w:r>
            <w:r>
              <w:rPr>
                <w:rFonts w:ascii="Calibri" w:eastAsia="Times New Roman" w:hAnsi="Calibri" w:cs="Times New Roman"/>
                <w:i/>
                <w:color w:val="000000" w:themeColor="text1"/>
                <w:sz w:val="20"/>
                <w:szCs w:val="24"/>
              </w:rPr>
              <w:instrText xml:space="preserve"> FORMTEXT </w:instrText>
            </w:r>
            <w:r>
              <w:rPr>
                <w:rFonts w:ascii="Calibri" w:eastAsia="Times New Roman" w:hAnsi="Calibri" w:cs="Times New Roman"/>
                <w:i/>
                <w:color w:val="000000" w:themeColor="text1"/>
                <w:sz w:val="20"/>
                <w:szCs w:val="24"/>
              </w:rPr>
            </w:r>
            <w:r>
              <w:rPr>
                <w:rFonts w:ascii="Calibri" w:eastAsia="Times New Roman" w:hAnsi="Calibri" w:cs="Times New Roman"/>
                <w:i/>
                <w:color w:val="000000" w:themeColor="text1"/>
                <w:sz w:val="20"/>
                <w:szCs w:val="24"/>
              </w:rPr>
              <w:fldChar w:fldCharType="separate"/>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color w:val="000000" w:themeColor="text1"/>
                <w:sz w:val="20"/>
                <w:szCs w:val="24"/>
              </w:rPr>
              <w:fldChar w:fldCharType="end"/>
            </w:r>
          </w:p>
        </w:tc>
        <w:tc>
          <w:tcPr>
            <w:tcW w:w="1296" w:type="dxa"/>
          </w:tcPr>
          <w:p w14:paraId="75ECB1CF" w14:textId="469B33D2" w:rsidR="00A77188" w:rsidRPr="008672CA" w:rsidRDefault="00CB1EC8" w:rsidP="00774358">
            <w:pPr>
              <w:spacing w:after="0"/>
              <w:contextualSpacing/>
              <w:rPr>
                <w:rFonts w:ascii="Calibri" w:eastAsia="Times New Roman" w:hAnsi="Calibri" w:cs="Times New Roman"/>
                <w:b/>
                <w:color w:val="000000" w:themeColor="text1"/>
                <w:sz w:val="20"/>
                <w:szCs w:val="24"/>
              </w:rPr>
            </w:pPr>
            <w:r>
              <w:rPr>
                <w:rFonts w:ascii="Calibri" w:eastAsia="Times New Roman" w:hAnsi="Calibri" w:cs="Times New Roman"/>
                <w:i/>
                <w:color w:val="000000" w:themeColor="text1"/>
                <w:sz w:val="20"/>
                <w:szCs w:val="24"/>
              </w:rPr>
              <w:fldChar w:fldCharType="begin">
                <w:ffData>
                  <w:name w:val=""/>
                  <w:enabled/>
                  <w:calcOnExit w:val="0"/>
                  <w:helpText w:type="text" w:val="Enroll Date"/>
                  <w:statusText w:type="text" w:val="Enroll Date of Child 3"/>
                  <w:textInput/>
                </w:ffData>
              </w:fldChar>
            </w:r>
            <w:r>
              <w:rPr>
                <w:rFonts w:ascii="Calibri" w:eastAsia="Times New Roman" w:hAnsi="Calibri" w:cs="Times New Roman"/>
                <w:i/>
                <w:color w:val="000000" w:themeColor="text1"/>
                <w:sz w:val="20"/>
                <w:szCs w:val="24"/>
              </w:rPr>
              <w:instrText xml:space="preserve"> FORMTEXT </w:instrText>
            </w:r>
            <w:r>
              <w:rPr>
                <w:rFonts w:ascii="Calibri" w:eastAsia="Times New Roman" w:hAnsi="Calibri" w:cs="Times New Roman"/>
                <w:i/>
                <w:color w:val="000000" w:themeColor="text1"/>
                <w:sz w:val="20"/>
                <w:szCs w:val="24"/>
              </w:rPr>
            </w:r>
            <w:r>
              <w:rPr>
                <w:rFonts w:ascii="Calibri" w:eastAsia="Times New Roman" w:hAnsi="Calibri" w:cs="Times New Roman"/>
                <w:i/>
                <w:color w:val="000000" w:themeColor="text1"/>
                <w:sz w:val="20"/>
                <w:szCs w:val="24"/>
              </w:rPr>
              <w:fldChar w:fldCharType="separate"/>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color w:val="000000" w:themeColor="text1"/>
                <w:sz w:val="20"/>
                <w:szCs w:val="24"/>
              </w:rPr>
              <w:fldChar w:fldCharType="end"/>
            </w:r>
          </w:p>
        </w:tc>
      </w:tr>
      <w:tr w:rsidR="00A77188" w:rsidRPr="008672CA" w14:paraId="20854BAD" w14:textId="77777777" w:rsidTr="00774358">
        <w:trPr>
          <w:trHeight w:val="432"/>
        </w:trPr>
        <w:tc>
          <w:tcPr>
            <w:tcW w:w="2785" w:type="dxa"/>
          </w:tcPr>
          <w:p w14:paraId="67958893" w14:textId="7273DEA0" w:rsidR="00A77188" w:rsidRPr="008672CA" w:rsidRDefault="00CB1EC8" w:rsidP="00774358">
            <w:pPr>
              <w:spacing w:after="0"/>
              <w:contextualSpacing/>
              <w:rPr>
                <w:rFonts w:ascii="Calibri" w:eastAsia="Times New Roman" w:hAnsi="Calibri" w:cs="Times New Roman"/>
                <w:b/>
                <w:color w:val="000000" w:themeColor="text1"/>
                <w:sz w:val="20"/>
                <w:szCs w:val="24"/>
              </w:rPr>
            </w:pPr>
            <w:r>
              <w:rPr>
                <w:rFonts w:ascii="Calibri" w:eastAsia="Times New Roman" w:hAnsi="Calibri" w:cs="Times New Roman"/>
                <w:b/>
                <w:i/>
                <w:color w:val="000000" w:themeColor="text1"/>
                <w:sz w:val="20"/>
                <w:szCs w:val="24"/>
              </w:rPr>
              <w:fldChar w:fldCharType="begin">
                <w:ffData>
                  <w:name w:val=""/>
                  <w:enabled/>
                  <w:calcOnExit w:val="0"/>
                  <w:helpText w:type="text" w:val="Full Name"/>
                  <w:statusText w:type="text" w:val="First/Middle/Last Name of Child 4"/>
                  <w:textInput/>
                </w:ffData>
              </w:fldChar>
            </w:r>
            <w:r>
              <w:rPr>
                <w:rFonts w:ascii="Calibri" w:eastAsia="Times New Roman" w:hAnsi="Calibri" w:cs="Times New Roman"/>
                <w:b/>
                <w:i/>
                <w:color w:val="000000" w:themeColor="text1"/>
                <w:sz w:val="20"/>
                <w:szCs w:val="24"/>
              </w:rPr>
              <w:instrText xml:space="preserve"> FORMTEXT </w:instrText>
            </w:r>
            <w:r>
              <w:rPr>
                <w:rFonts w:ascii="Calibri" w:eastAsia="Times New Roman" w:hAnsi="Calibri" w:cs="Times New Roman"/>
                <w:b/>
                <w:i/>
                <w:color w:val="000000" w:themeColor="text1"/>
                <w:sz w:val="20"/>
                <w:szCs w:val="24"/>
              </w:rPr>
            </w:r>
            <w:r>
              <w:rPr>
                <w:rFonts w:ascii="Calibri" w:eastAsia="Times New Roman" w:hAnsi="Calibri" w:cs="Times New Roman"/>
                <w:b/>
                <w:i/>
                <w:color w:val="000000" w:themeColor="text1"/>
                <w:sz w:val="20"/>
                <w:szCs w:val="24"/>
              </w:rPr>
              <w:fldChar w:fldCharType="separate"/>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color w:val="000000" w:themeColor="text1"/>
                <w:sz w:val="20"/>
                <w:szCs w:val="24"/>
              </w:rPr>
              <w:fldChar w:fldCharType="end"/>
            </w:r>
          </w:p>
        </w:tc>
        <w:tc>
          <w:tcPr>
            <w:tcW w:w="1170" w:type="dxa"/>
          </w:tcPr>
          <w:p w14:paraId="6EA5706D" w14:textId="61908140" w:rsidR="00A77188" w:rsidRPr="008672CA" w:rsidRDefault="00CB1EC8" w:rsidP="00774358">
            <w:pPr>
              <w:spacing w:after="0"/>
              <w:contextualSpacing/>
              <w:rPr>
                <w:rFonts w:ascii="Calibri" w:eastAsia="Times New Roman" w:hAnsi="Calibri" w:cs="Times New Roman"/>
                <w:b/>
                <w:color w:val="000000" w:themeColor="text1"/>
                <w:sz w:val="20"/>
                <w:szCs w:val="24"/>
              </w:rPr>
            </w:pPr>
            <w:r>
              <w:rPr>
                <w:rFonts w:ascii="Calibri" w:eastAsia="Times New Roman" w:hAnsi="Calibri" w:cs="Times New Roman"/>
                <w:b/>
                <w:i/>
                <w:color w:val="000000" w:themeColor="text1"/>
                <w:sz w:val="20"/>
                <w:szCs w:val="24"/>
              </w:rPr>
              <w:fldChar w:fldCharType="begin">
                <w:ffData>
                  <w:name w:val=""/>
                  <w:enabled/>
                  <w:calcOnExit w:val="0"/>
                  <w:helpText w:type="text" w:val="Birth Date"/>
                  <w:statusText w:type="text" w:val="Birth Date of Child 4"/>
                  <w:textInput/>
                </w:ffData>
              </w:fldChar>
            </w:r>
            <w:r>
              <w:rPr>
                <w:rFonts w:ascii="Calibri" w:eastAsia="Times New Roman" w:hAnsi="Calibri" w:cs="Times New Roman"/>
                <w:b/>
                <w:i/>
                <w:color w:val="000000" w:themeColor="text1"/>
                <w:sz w:val="20"/>
                <w:szCs w:val="24"/>
              </w:rPr>
              <w:instrText xml:space="preserve"> FORMTEXT </w:instrText>
            </w:r>
            <w:r>
              <w:rPr>
                <w:rFonts w:ascii="Calibri" w:eastAsia="Times New Roman" w:hAnsi="Calibri" w:cs="Times New Roman"/>
                <w:b/>
                <w:i/>
                <w:color w:val="000000" w:themeColor="text1"/>
                <w:sz w:val="20"/>
                <w:szCs w:val="24"/>
              </w:rPr>
            </w:r>
            <w:r>
              <w:rPr>
                <w:rFonts w:ascii="Calibri" w:eastAsia="Times New Roman" w:hAnsi="Calibri" w:cs="Times New Roman"/>
                <w:b/>
                <w:i/>
                <w:color w:val="000000" w:themeColor="text1"/>
                <w:sz w:val="20"/>
                <w:szCs w:val="24"/>
              </w:rPr>
              <w:fldChar w:fldCharType="separate"/>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color w:val="000000" w:themeColor="text1"/>
                <w:sz w:val="20"/>
                <w:szCs w:val="24"/>
              </w:rPr>
              <w:fldChar w:fldCharType="end"/>
            </w:r>
          </w:p>
        </w:tc>
        <w:tc>
          <w:tcPr>
            <w:tcW w:w="1080" w:type="dxa"/>
          </w:tcPr>
          <w:p w14:paraId="5BD6FD8E" w14:textId="5BCFBB80" w:rsidR="00A77188" w:rsidRPr="008672CA" w:rsidRDefault="00CB1EC8" w:rsidP="00774358">
            <w:pPr>
              <w:spacing w:after="0"/>
              <w:contextualSpacing/>
              <w:rPr>
                <w:rFonts w:ascii="Calibri" w:eastAsia="Times New Roman" w:hAnsi="Calibri" w:cs="Times New Roman"/>
                <w:b/>
                <w:color w:val="000000" w:themeColor="text1"/>
                <w:sz w:val="20"/>
                <w:szCs w:val="24"/>
              </w:rPr>
            </w:pPr>
            <w:r>
              <w:rPr>
                <w:rFonts w:ascii="Calibri" w:eastAsia="Times New Roman" w:hAnsi="Calibri" w:cs="Times New Roman"/>
                <w:i/>
                <w:color w:val="000000" w:themeColor="text1"/>
                <w:sz w:val="20"/>
                <w:szCs w:val="24"/>
              </w:rPr>
              <w:fldChar w:fldCharType="begin">
                <w:ffData>
                  <w:name w:val=""/>
                  <w:enabled/>
                  <w:calcOnExit w:val="0"/>
                  <w:helpText w:type="text" w:val="Ethnicity"/>
                  <w:statusText w:type="text" w:val="Ethnicity of Child 4"/>
                  <w:textInput/>
                </w:ffData>
              </w:fldChar>
            </w:r>
            <w:r>
              <w:rPr>
                <w:rFonts w:ascii="Calibri" w:eastAsia="Times New Roman" w:hAnsi="Calibri" w:cs="Times New Roman"/>
                <w:i/>
                <w:color w:val="000000" w:themeColor="text1"/>
                <w:sz w:val="20"/>
                <w:szCs w:val="24"/>
              </w:rPr>
              <w:instrText xml:space="preserve"> FORMTEXT </w:instrText>
            </w:r>
            <w:r>
              <w:rPr>
                <w:rFonts w:ascii="Calibri" w:eastAsia="Times New Roman" w:hAnsi="Calibri" w:cs="Times New Roman"/>
                <w:i/>
                <w:color w:val="000000" w:themeColor="text1"/>
                <w:sz w:val="20"/>
                <w:szCs w:val="24"/>
              </w:rPr>
            </w:r>
            <w:r>
              <w:rPr>
                <w:rFonts w:ascii="Calibri" w:eastAsia="Times New Roman" w:hAnsi="Calibri" w:cs="Times New Roman"/>
                <w:i/>
                <w:color w:val="000000" w:themeColor="text1"/>
                <w:sz w:val="20"/>
                <w:szCs w:val="24"/>
              </w:rPr>
              <w:fldChar w:fldCharType="separate"/>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color w:val="000000" w:themeColor="text1"/>
                <w:sz w:val="20"/>
                <w:szCs w:val="24"/>
              </w:rPr>
              <w:fldChar w:fldCharType="end"/>
            </w:r>
          </w:p>
        </w:tc>
        <w:tc>
          <w:tcPr>
            <w:tcW w:w="3150" w:type="dxa"/>
          </w:tcPr>
          <w:p w14:paraId="61CA2972" w14:textId="647B2A9D" w:rsidR="00A77188" w:rsidRPr="008672CA" w:rsidRDefault="00CB1EC8" w:rsidP="00774358">
            <w:pPr>
              <w:spacing w:after="0"/>
              <w:contextualSpacing/>
              <w:rPr>
                <w:rFonts w:ascii="Calibri" w:eastAsia="Times New Roman" w:hAnsi="Calibri" w:cs="Times New Roman"/>
                <w:b/>
                <w:color w:val="000000" w:themeColor="text1"/>
                <w:sz w:val="20"/>
                <w:szCs w:val="24"/>
              </w:rPr>
            </w:pPr>
            <w:r>
              <w:rPr>
                <w:rFonts w:ascii="Calibri" w:eastAsia="Times New Roman" w:hAnsi="Calibri" w:cs="Times New Roman"/>
                <w:i/>
                <w:color w:val="000000" w:themeColor="text1"/>
                <w:sz w:val="20"/>
                <w:szCs w:val="24"/>
              </w:rPr>
              <w:fldChar w:fldCharType="begin">
                <w:ffData>
                  <w:name w:val=""/>
                  <w:enabled/>
                  <w:calcOnExit w:val="0"/>
                  <w:helpText w:type="text" w:val="School Name, if Any"/>
                  <w:statusText w:type="text" w:val="School Name of Child 4"/>
                  <w:textInput/>
                </w:ffData>
              </w:fldChar>
            </w:r>
            <w:r>
              <w:rPr>
                <w:rFonts w:ascii="Calibri" w:eastAsia="Times New Roman" w:hAnsi="Calibri" w:cs="Times New Roman"/>
                <w:i/>
                <w:color w:val="000000" w:themeColor="text1"/>
                <w:sz w:val="20"/>
                <w:szCs w:val="24"/>
              </w:rPr>
              <w:instrText xml:space="preserve"> FORMTEXT </w:instrText>
            </w:r>
            <w:r>
              <w:rPr>
                <w:rFonts w:ascii="Calibri" w:eastAsia="Times New Roman" w:hAnsi="Calibri" w:cs="Times New Roman"/>
                <w:i/>
                <w:color w:val="000000" w:themeColor="text1"/>
                <w:sz w:val="20"/>
                <w:szCs w:val="24"/>
              </w:rPr>
            </w:r>
            <w:r>
              <w:rPr>
                <w:rFonts w:ascii="Calibri" w:eastAsia="Times New Roman" w:hAnsi="Calibri" w:cs="Times New Roman"/>
                <w:i/>
                <w:color w:val="000000" w:themeColor="text1"/>
                <w:sz w:val="20"/>
                <w:szCs w:val="24"/>
              </w:rPr>
              <w:fldChar w:fldCharType="separate"/>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color w:val="000000" w:themeColor="text1"/>
                <w:sz w:val="20"/>
                <w:szCs w:val="24"/>
              </w:rPr>
              <w:fldChar w:fldCharType="end"/>
            </w:r>
          </w:p>
        </w:tc>
        <w:tc>
          <w:tcPr>
            <w:tcW w:w="1170" w:type="dxa"/>
          </w:tcPr>
          <w:p w14:paraId="23A4D3BB" w14:textId="6DDEABC7" w:rsidR="00A77188" w:rsidRPr="008672CA" w:rsidRDefault="00CB1EC8" w:rsidP="00774358">
            <w:pPr>
              <w:spacing w:after="0"/>
              <w:contextualSpacing/>
              <w:rPr>
                <w:rFonts w:ascii="Calibri" w:eastAsia="Times New Roman" w:hAnsi="Calibri" w:cs="Times New Roman"/>
                <w:b/>
                <w:color w:val="000000" w:themeColor="text1"/>
                <w:sz w:val="20"/>
                <w:szCs w:val="24"/>
              </w:rPr>
            </w:pPr>
            <w:r>
              <w:rPr>
                <w:rFonts w:ascii="Calibri" w:eastAsia="Times New Roman" w:hAnsi="Calibri" w:cs="Times New Roman"/>
                <w:i/>
                <w:color w:val="000000" w:themeColor="text1"/>
                <w:sz w:val="20"/>
                <w:szCs w:val="24"/>
              </w:rPr>
              <w:fldChar w:fldCharType="begin">
                <w:ffData>
                  <w:name w:val=""/>
                  <w:enabled/>
                  <w:calcOnExit w:val="0"/>
                  <w:helpText w:type="text" w:val="Grade"/>
                  <w:statusText w:type="text" w:val="Grade of Child 4"/>
                  <w:textInput/>
                </w:ffData>
              </w:fldChar>
            </w:r>
            <w:r>
              <w:rPr>
                <w:rFonts w:ascii="Calibri" w:eastAsia="Times New Roman" w:hAnsi="Calibri" w:cs="Times New Roman"/>
                <w:i/>
                <w:color w:val="000000" w:themeColor="text1"/>
                <w:sz w:val="20"/>
                <w:szCs w:val="24"/>
              </w:rPr>
              <w:instrText xml:space="preserve"> FORMTEXT </w:instrText>
            </w:r>
            <w:r>
              <w:rPr>
                <w:rFonts w:ascii="Calibri" w:eastAsia="Times New Roman" w:hAnsi="Calibri" w:cs="Times New Roman"/>
                <w:i/>
                <w:color w:val="000000" w:themeColor="text1"/>
                <w:sz w:val="20"/>
                <w:szCs w:val="24"/>
              </w:rPr>
            </w:r>
            <w:r>
              <w:rPr>
                <w:rFonts w:ascii="Calibri" w:eastAsia="Times New Roman" w:hAnsi="Calibri" w:cs="Times New Roman"/>
                <w:i/>
                <w:color w:val="000000" w:themeColor="text1"/>
                <w:sz w:val="20"/>
                <w:szCs w:val="24"/>
              </w:rPr>
              <w:fldChar w:fldCharType="separate"/>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color w:val="000000" w:themeColor="text1"/>
                <w:sz w:val="20"/>
                <w:szCs w:val="24"/>
              </w:rPr>
              <w:fldChar w:fldCharType="end"/>
            </w:r>
          </w:p>
        </w:tc>
        <w:tc>
          <w:tcPr>
            <w:tcW w:w="1296" w:type="dxa"/>
          </w:tcPr>
          <w:p w14:paraId="055B7432" w14:textId="180EABBE" w:rsidR="00A77188" w:rsidRPr="008672CA" w:rsidRDefault="00CB1EC8" w:rsidP="00774358">
            <w:pPr>
              <w:spacing w:after="0"/>
              <w:contextualSpacing/>
              <w:rPr>
                <w:rFonts w:ascii="Calibri" w:eastAsia="Times New Roman" w:hAnsi="Calibri" w:cs="Times New Roman"/>
                <w:b/>
                <w:color w:val="000000" w:themeColor="text1"/>
                <w:sz w:val="20"/>
                <w:szCs w:val="24"/>
              </w:rPr>
            </w:pPr>
            <w:r>
              <w:rPr>
                <w:rFonts w:ascii="Calibri" w:eastAsia="Times New Roman" w:hAnsi="Calibri" w:cs="Times New Roman"/>
                <w:i/>
                <w:color w:val="000000" w:themeColor="text1"/>
                <w:sz w:val="20"/>
                <w:szCs w:val="24"/>
              </w:rPr>
              <w:fldChar w:fldCharType="begin">
                <w:ffData>
                  <w:name w:val=""/>
                  <w:enabled/>
                  <w:calcOnExit w:val="0"/>
                  <w:helpText w:type="text" w:val="Enroll Date"/>
                  <w:statusText w:type="text" w:val="Enroll Date of Child 4"/>
                  <w:textInput/>
                </w:ffData>
              </w:fldChar>
            </w:r>
            <w:r>
              <w:rPr>
                <w:rFonts w:ascii="Calibri" w:eastAsia="Times New Roman" w:hAnsi="Calibri" w:cs="Times New Roman"/>
                <w:i/>
                <w:color w:val="000000" w:themeColor="text1"/>
                <w:sz w:val="20"/>
                <w:szCs w:val="24"/>
              </w:rPr>
              <w:instrText xml:space="preserve"> FORMTEXT </w:instrText>
            </w:r>
            <w:r>
              <w:rPr>
                <w:rFonts w:ascii="Calibri" w:eastAsia="Times New Roman" w:hAnsi="Calibri" w:cs="Times New Roman"/>
                <w:i/>
                <w:color w:val="000000" w:themeColor="text1"/>
                <w:sz w:val="20"/>
                <w:szCs w:val="24"/>
              </w:rPr>
            </w:r>
            <w:r>
              <w:rPr>
                <w:rFonts w:ascii="Calibri" w:eastAsia="Times New Roman" w:hAnsi="Calibri" w:cs="Times New Roman"/>
                <w:i/>
                <w:color w:val="000000" w:themeColor="text1"/>
                <w:sz w:val="20"/>
                <w:szCs w:val="24"/>
              </w:rPr>
              <w:fldChar w:fldCharType="separate"/>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color w:val="000000" w:themeColor="text1"/>
                <w:sz w:val="20"/>
                <w:szCs w:val="24"/>
              </w:rPr>
              <w:fldChar w:fldCharType="end"/>
            </w:r>
          </w:p>
        </w:tc>
      </w:tr>
      <w:tr w:rsidR="00A77188" w:rsidRPr="008672CA" w14:paraId="4128F916" w14:textId="77777777" w:rsidTr="00774358">
        <w:trPr>
          <w:trHeight w:val="432"/>
        </w:trPr>
        <w:tc>
          <w:tcPr>
            <w:tcW w:w="2785" w:type="dxa"/>
          </w:tcPr>
          <w:p w14:paraId="34B4F774" w14:textId="6F31B957" w:rsidR="00A77188" w:rsidRPr="008672CA" w:rsidRDefault="00CB1EC8" w:rsidP="00774358">
            <w:pPr>
              <w:spacing w:after="0"/>
              <w:contextualSpacing/>
              <w:rPr>
                <w:rFonts w:ascii="Calibri" w:eastAsia="Times New Roman" w:hAnsi="Calibri" w:cs="Times New Roman"/>
                <w:b/>
                <w:color w:val="000000" w:themeColor="text1"/>
                <w:sz w:val="20"/>
                <w:szCs w:val="24"/>
              </w:rPr>
            </w:pPr>
            <w:r>
              <w:rPr>
                <w:rFonts w:ascii="Calibri" w:eastAsia="Times New Roman" w:hAnsi="Calibri" w:cs="Times New Roman"/>
                <w:b/>
                <w:i/>
                <w:color w:val="000000" w:themeColor="text1"/>
                <w:sz w:val="20"/>
                <w:szCs w:val="24"/>
              </w:rPr>
              <w:fldChar w:fldCharType="begin">
                <w:ffData>
                  <w:name w:val=""/>
                  <w:enabled/>
                  <w:calcOnExit w:val="0"/>
                  <w:helpText w:type="text" w:val="Full Name"/>
                  <w:statusText w:type="text" w:val="First/Middle/Last Name of Child 5"/>
                  <w:textInput/>
                </w:ffData>
              </w:fldChar>
            </w:r>
            <w:r>
              <w:rPr>
                <w:rFonts w:ascii="Calibri" w:eastAsia="Times New Roman" w:hAnsi="Calibri" w:cs="Times New Roman"/>
                <w:b/>
                <w:i/>
                <w:color w:val="000000" w:themeColor="text1"/>
                <w:sz w:val="20"/>
                <w:szCs w:val="24"/>
              </w:rPr>
              <w:instrText xml:space="preserve"> FORMTEXT </w:instrText>
            </w:r>
            <w:r>
              <w:rPr>
                <w:rFonts w:ascii="Calibri" w:eastAsia="Times New Roman" w:hAnsi="Calibri" w:cs="Times New Roman"/>
                <w:b/>
                <w:i/>
                <w:color w:val="000000" w:themeColor="text1"/>
                <w:sz w:val="20"/>
                <w:szCs w:val="24"/>
              </w:rPr>
            </w:r>
            <w:r>
              <w:rPr>
                <w:rFonts w:ascii="Calibri" w:eastAsia="Times New Roman" w:hAnsi="Calibri" w:cs="Times New Roman"/>
                <w:b/>
                <w:i/>
                <w:color w:val="000000" w:themeColor="text1"/>
                <w:sz w:val="20"/>
                <w:szCs w:val="24"/>
              </w:rPr>
              <w:fldChar w:fldCharType="separate"/>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color w:val="000000" w:themeColor="text1"/>
                <w:sz w:val="20"/>
                <w:szCs w:val="24"/>
              </w:rPr>
              <w:fldChar w:fldCharType="end"/>
            </w:r>
          </w:p>
        </w:tc>
        <w:tc>
          <w:tcPr>
            <w:tcW w:w="1170" w:type="dxa"/>
          </w:tcPr>
          <w:p w14:paraId="1D85DB2F" w14:textId="25428A0F" w:rsidR="00A77188" w:rsidRPr="008672CA" w:rsidRDefault="00CB1EC8" w:rsidP="00774358">
            <w:pPr>
              <w:spacing w:after="0"/>
              <w:contextualSpacing/>
              <w:rPr>
                <w:rFonts w:ascii="Calibri" w:eastAsia="Times New Roman" w:hAnsi="Calibri" w:cs="Times New Roman"/>
                <w:b/>
                <w:color w:val="000000" w:themeColor="text1"/>
                <w:sz w:val="20"/>
                <w:szCs w:val="24"/>
              </w:rPr>
            </w:pPr>
            <w:r>
              <w:rPr>
                <w:rFonts w:ascii="Calibri" w:eastAsia="Times New Roman" w:hAnsi="Calibri" w:cs="Times New Roman"/>
                <w:b/>
                <w:i/>
                <w:color w:val="000000" w:themeColor="text1"/>
                <w:sz w:val="20"/>
                <w:szCs w:val="24"/>
              </w:rPr>
              <w:fldChar w:fldCharType="begin">
                <w:ffData>
                  <w:name w:val=""/>
                  <w:enabled/>
                  <w:calcOnExit w:val="0"/>
                  <w:helpText w:type="text" w:val="Birth Date"/>
                  <w:statusText w:type="text" w:val="Birth Date of Child 5"/>
                  <w:textInput/>
                </w:ffData>
              </w:fldChar>
            </w:r>
            <w:r>
              <w:rPr>
                <w:rFonts w:ascii="Calibri" w:eastAsia="Times New Roman" w:hAnsi="Calibri" w:cs="Times New Roman"/>
                <w:b/>
                <w:i/>
                <w:color w:val="000000" w:themeColor="text1"/>
                <w:sz w:val="20"/>
                <w:szCs w:val="24"/>
              </w:rPr>
              <w:instrText xml:space="preserve"> FORMTEXT </w:instrText>
            </w:r>
            <w:r>
              <w:rPr>
                <w:rFonts w:ascii="Calibri" w:eastAsia="Times New Roman" w:hAnsi="Calibri" w:cs="Times New Roman"/>
                <w:b/>
                <w:i/>
                <w:color w:val="000000" w:themeColor="text1"/>
                <w:sz w:val="20"/>
                <w:szCs w:val="24"/>
              </w:rPr>
            </w:r>
            <w:r>
              <w:rPr>
                <w:rFonts w:ascii="Calibri" w:eastAsia="Times New Roman" w:hAnsi="Calibri" w:cs="Times New Roman"/>
                <w:b/>
                <w:i/>
                <w:color w:val="000000" w:themeColor="text1"/>
                <w:sz w:val="20"/>
                <w:szCs w:val="24"/>
              </w:rPr>
              <w:fldChar w:fldCharType="separate"/>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color w:val="000000" w:themeColor="text1"/>
                <w:sz w:val="20"/>
                <w:szCs w:val="24"/>
              </w:rPr>
              <w:fldChar w:fldCharType="end"/>
            </w:r>
          </w:p>
        </w:tc>
        <w:tc>
          <w:tcPr>
            <w:tcW w:w="1080" w:type="dxa"/>
          </w:tcPr>
          <w:p w14:paraId="33365CD6" w14:textId="59E1A98C" w:rsidR="00A77188" w:rsidRPr="008672CA" w:rsidRDefault="00CB1EC8" w:rsidP="00774358">
            <w:pPr>
              <w:spacing w:after="0"/>
              <w:contextualSpacing/>
              <w:rPr>
                <w:rFonts w:ascii="Calibri" w:eastAsia="Times New Roman" w:hAnsi="Calibri" w:cs="Times New Roman"/>
                <w:b/>
                <w:color w:val="000000" w:themeColor="text1"/>
                <w:sz w:val="20"/>
                <w:szCs w:val="24"/>
              </w:rPr>
            </w:pPr>
            <w:r>
              <w:rPr>
                <w:rFonts w:ascii="Calibri" w:eastAsia="Times New Roman" w:hAnsi="Calibri" w:cs="Times New Roman"/>
                <w:i/>
                <w:color w:val="000000" w:themeColor="text1"/>
                <w:sz w:val="20"/>
                <w:szCs w:val="24"/>
              </w:rPr>
              <w:fldChar w:fldCharType="begin">
                <w:ffData>
                  <w:name w:val=""/>
                  <w:enabled/>
                  <w:calcOnExit w:val="0"/>
                  <w:helpText w:type="text" w:val="Ethnicity"/>
                  <w:statusText w:type="text" w:val="Ethnicity of Child 5"/>
                  <w:textInput/>
                </w:ffData>
              </w:fldChar>
            </w:r>
            <w:r>
              <w:rPr>
                <w:rFonts w:ascii="Calibri" w:eastAsia="Times New Roman" w:hAnsi="Calibri" w:cs="Times New Roman"/>
                <w:i/>
                <w:color w:val="000000" w:themeColor="text1"/>
                <w:sz w:val="20"/>
                <w:szCs w:val="24"/>
              </w:rPr>
              <w:instrText xml:space="preserve"> FORMTEXT </w:instrText>
            </w:r>
            <w:r>
              <w:rPr>
                <w:rFonts w:ascii="Calibri" w:eastAsia="Times New Roman" w:hAnsi="Calibri" w:cs="Times New Roman"/>
                <w:i/>
                <w:color w:val="000000" w:themeColor="text1"/>
                <w:sz w:val="20"/>
                <w:szCs w:val="24"/>
              </w:rPr>
            </w:r>
            <w:r>
              <w:rPr>
                <w:rFonts w:ascii="Calibri" w:eastAsia="Times New Roman" w:hAnsi="Calibri" w:cs="Times New Roman"/>
                <w:i/>
                <w:color w:val="000000" w:themeColor="text1"/>
                <w:sz w:val="20"/>
                <w:szCs w:val="24"/>
              </w:rPr>
              <w:fldChar w:fldCharType="separate"/>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color w:val="000000" w:themeColor="text1"/>
                <w:sz w:val="20"/>
                <w:szCs w:val="24"/>
              </w:rPr>
              <w:fldChar w:fldCharType="end"/>
            </w:r>
          </w:p>
        </w:tc>
        <w:tc>
          <w:tcPr>
            <w:tcW w:w="3150" w:type="dxa"/>
          </w:tcPr>
          <w:p w14:paraId="47945183" w14:textId="0521305D" w:rsidR="00A77188" w:rsidRPr="008672CA" w:rsidRDefault="00CB1EC8" w:rsidP="00774358">
            <w:pPr>
              <w:spacing w:after="0"/>
              <w:contextualSpacing/>
              <w:rPr>
                <w:rFonts w:ascii="Calibri" w:eastAsia="Times New Roman" w:hAnsi="Calibri" w:cs="Times New Roman"/>
                <w:b/>
                <w:color w:val="000000" w:themeColor="text1"/>
                <w:sz w:val="20"/>
                <w:szCs w:val="24"/>
              </w:rPr>
            </w:pPr>
            <w:r>
              <w:rPr>
                <w:rFonts w:ascii="Calibri" w:eastAsia="Times New Roman" w:hAnsi="Calibri" w:cs="Times New Roman"/>
                <w:i/>
                <w:color w:val="000000" w:themeColor="text1"/>
                <w:sz w:val="20"/>
                <w:szCs w:val="24"/>
              </w:rPr>
              <w:fldChar w:fldCharType="begin">
                <w:ffData>
                  <w:name w:val=""/>
                  <w:enabled/>
                  <w:calcOnExit w:val="0"/>
                  <w:helpText w:type="text" w:val="School Name, if Any"/>
                  <w:statusText w:type="text" w:val="School Name of Child 5"/>
                  <w:textInput/>
                </w:ffData>
              </w:fldChar>
            </w:r>
            <w:r>
              <w:rPr>
                <w:rFonts w:ascii="Calibri" w:eastAsia="Times New Roman" w:hAnsi="Calibri" w:cs="Times New Roman"/>
                <w:i/>
                <w:color w:val="000000" w:themeColor="text1"/>
                <w:sz w:val="20"/>
                <w:szCs w:val="24"/>
              </w:rPr>
              <w:instrText xml:space="preserve"> FORMTEXT </w:instrText>
            </w:r>
            <w:r>
              <w:rPr>
                <w:rFonts w:ascii="Calibri" w:eastAsia="Times New Roman" w:hAnsi="Calibri" w:cs="Times New Roman"/>
                <w:i/>
                <w:color w:val="000000" w:themeColor="text1"/>
                <w:sz w:val="20"/>
                <w:szCs w:val="24"/>
              </w:rPr>
            </w:r>
            <w:r>
              <w:rPr>
                <w:rFonts w:ascii="Calibri" w:eastAsia="Times New Roman" w:hAnsi="Calibri" w:cs="Times New Roman"/>
                <w:i/>
                <w:color w:val="000000" w:themeColor="text1"/>
                <w:sz w:val="20"/>
                <w:szCs w:val="24"/>
              </w:rPr>
              <w:fldChar w:fldCharType="separate"/>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color w:val="000000" w:themeColor="text1"/>
                <w:sz w:val="20"/>
                <w:szCs w:val="24"/>
              </w:rPr>
              <w:fldChar w:fldCharType="end"/>
            </w:r>
          </w:p>
        </w:tc>
        <w:tc>
          <w:tcPr>
            <w:tcW w:w="1170" w:type="dxa"/>
          </w:tcPr>
          <w:p w14:paraId="2007EB47" w14:textId="4EBC3B42" w:rsidR="00A77188" w:rsidRPr="008672CA" w:rsidRDefault="00CB1EC8" w:rsidP="00774358">
            <w:pPr>
              <w:spacing w:after="0"/>
              <w:contextualSpacing/>
              <w:rPr>
                <w:rFonts w:ascii="Calibri" w:eastAsia="Times New Roman" w:hAnsi="Calibri" w:cs="Times New Roman"/>
                <w:b/>
                <w:color w:val="000000" w:themeColor="text1"/>
                <w:sz w:val="20"/>
                <w:szCs w:val="24"/>
              </w:rPr>
            </w:pPr>
            <w:r>
              <w:rPr>
                <w:rFonts w:ascii="Calibri" w:eastAsia="Times New Roman" w:hAnsi="Calibri" w:cs="Times New Roman"/>
                <w:i/>
                <w:color w:val="000000" w:themeColor="text1"/>
                <w:sz w:val="20"/>
                <w:szCs w:val="24"/>
              </w:rPr>
              <w:fldChar w:fldCharType="begin">
                <w:ffData>
                  <w:name w:val=""/>
                  <w:enabled/>
                  <w:calcOnExit w:val="0"/>
                  <w:helpText w:type="text" w:val="Grade"/>
                  <w:statusText w:type="text" w:val="Grade of Child 5"/>
                  <w:textInput/>
                </w:ffData>
              </w:fldChar>
            </w:r>
            <w:r>
              <w:rPr>
                <w:rFonts w:ascii="Calibri" w:eastAsia="Times New Roman" w:hAnsi="Calibri" w:cs="Times New Roman"/>
                <w:i/>
                <w:color w:val="000000" w:themeColor="text1"/>
                <w:sz w:val="20"/>
                <w:szCs w:val="24"/>
              </w:rPr>
              <w:instrText xml:space="preserve"> FORMTEXT </w:instrText>
            </w:r>
            <w:r>
              <w:rPr>
                <w:rFonts w:ascii="Calibri" w:eastAsia="Times New Roman" w:hAnsi="Calibri" w:cs="Times New Roman"/>
                <w:i/>
                <w:color w:val="000000" w:themeColor="text1"/>
                <w:sz w:val="20"/>
                <w:szCs w:val="24"/>
              </w:rPr>
            </w:r>
            <w:r>
              <w:rPr>
                <w:rFonts w:ascii="Calibri" w:eastAsia="Times New Roman" w:hAnsi="Calibri" w:cs="Times New Roman"/>
                <w:i/>
                <w:color w:val="000000" w:themeColor="text1"/>
                <w:sz w:val="20"/>
                <w:szCs w:val="24"/>
              </w:rPr>
              <w:fldChar w:fldCharType="separate"/>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color w:val="000000" w:themeColor="text1"/>
                <w:sz w:val="20"/>
                <w:szCs w:val="24"/>
              </w:rPr>
              <w:fldChar w:fldCharType="end"/>
            </w:r>
          </w:p>
        </w:tc>
        <w:tc>
          <w:tcPr>
            <w:tcW w:w="1296" w:type="dxa"/>
          </w:tcPr>
          <w:p w14:paraId="6AD9D0B7" w14:textId="33CFFA2E" w:rsidR="00A77188" w:rsidRPr="008672CA" w:rsidRDefault="00CB1EC8" w:rsidP="00774358">
            <w:pPr>
              <w:spacing w:after="0"/>
              <w:contextualSpacing/>
              <w:rPr>
                <w:rFonts w:ascii="Calibri" w:eastAsia="Times New Roman" w:hAnsi="Calibri" w:cs="Times New Roman"/>
                <w:b/>
                <w:color w:val="000000" w:themeColor="text1"/>
                <w:sz w:val="20"/>
                <w:szCs w:val="24"/>
              </w:rPr>
            </w:pPr>
            <w:r>
              <w:rPr>
                <w:rFonts w:ascii="Calibri" w:eastAsia="Times New Roman" w:hAnsi="Calibri" w:cs="Times New Roman"/>
                <w:i/>
                <w:color w:val="000000" w:themeColor="text1"/>
                <w:sz w:val="20"/>
                <w:szCs w:val="24"/>
              </w:rPr>
              <w:fldChar w:fldCharType="begin">
                <w:ffData>
                  <w:name w:val=""/>
                  <w:enabled/>
                  <w:calcOnExit w:val="0"/>
                  <w:helpText w:type="text" w:val="Enroll Date"/>
                  <w:statusText w:type="text" w:val="Enroll Date of Child 5"/>
                  <w:textInput/>
                </w:ffData>
              </w:fldChar>
            </w:r>
            <w:r>
              <w:rPr>
                <w:rFonts w:ascii="Calibri" w:eastAsia="Times New Roman" w:hAnsi="Calibri" w:cs="Times New Roman"/>
                <w:i/>
                <w:color w:val="000000" w:themeColor="text1"/>
                <w:sz w:val="20"/>
                <w:szCs w:val="24"/>
              </w:rPr>
              <w:instrText xml:space="preserve"> FORMTEXT </w:instrText>
            </w:r>
            <w:r>
              <w:rPr>
                <w:rFonts w:ascii="Calibri" w:eastAsia="Times New Roman" w:hAnsi="Calibri" w:cs="Times New Roman"/>
                <w:i/>
                <w:color w:val="000000" w:themeColor="text1"/>
                <w:sz w:val="20"/>
                <w:szCs w:val="24"/>
              </w:rPr>
            </w:r>
            <w:r>
              <w:rPr>
                <w:rFonts w:ascii="Calibri" w:eastAsia="Times New Roman" w:hAnsi="Calibri" w:cs="Times New Roman"/>
                <w:i/>
                <w:color w:val="000000" w:themeColor="text1"/>
                <w:sz w:val="20"/>
                <w:szCs w:val="24"/>
              </w:rPr>
              <w:fldChar w:fldCharType="separate"/>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color w:val="000000" w:themeColor="text1"/>
                <w:sz w:val="20"/>
                <w:szCs w:val="24"/>
              </w:rPr>
              <w:fldChar w:fldCharType="end"/>
            </w:r>
          </w:p>
        </w:tc>
      </w:tr>
      <w:tr w:rsidR="00A77188" w:rsidRPr="008672CA" w14:paraId="1EEE1C8E" w14:textId="77777777" w:rsidTr="00774358">
        <w:trPr>
          <w:trHeight w:val="432"/>
        </w:trPr>
        <w:tc>
          <w:tcPr>
            <w:tcW w:w="2785" w:type="dxa"/>
          </w:tcPr>
          <w:p w14:paraId="5BE89D87" w14:textId="4DCD492E" w:rsidR="00A77188" w:rsidRPr="008672CA" w:rsidRDefault="00CB1EC8" w:rsidP="00774358">
            <w:pPr>
              <w:spacing w:after="0"/>
              <w:contextualSpacing/>
              <w:rPr>
                <w:rFonts w:ascii="Calibri" w:eastAsia="Times New Roman" w:hAnsi="Calibri" w:cs="Times New Roman"/>
                <w:b/>
                <w:color w:val="000000" w:themeColor="text1"/>
                <w:sz w:val="20"/>
                <w:szCs w:val="24"/>
              </w:rPr>
            </w:pPr>
            <w:r>
              <w:rPr>
                <w:rFonts w:ascii="Calibri" w:eastAsia="Times New Roman" w:hAnsi="Calibri" w:cs="Times New Roman"/>
                <w:b/>
                <w:i/>
                <w:color w:val="000000" w:themeColor="text1"/>
                <w:sz w:val="20"/>
                <w:szCs w:val="24"/>
              </w:rPr>
              <w:fldChar w:fldCharType="begin">
                <w:ffData>
                  <w:name w:val=""/>
                  <w:enabled/>
                  <w:calcOnExit w:val="0"/>
                  <w:helpText w:type="text" w:val="Full Name"/>
                  <w:statusText w:type="text" w:val="First/Middle/Last Name of Child 6"/>
                  <w:textInput/>
                </w:ffData>
              </w:fldChar>
            </w:r>
            <w:r>
              <w:rPr>
                <w:rFonts w:ascii="Calibri" w:eastAsia="Times New Roman" w:hAnsi="Calibri" w:cs="Times New Roman"/>
                <w:b/>
                <w:i/>
                <w:color w:val="000000" w:themeColor="text1"/>
                <w:sz w:val="20"/>
                <w:szCs w:val="24"/>
              </w:rPr>
              <w:instrText xml:space="preserve"> FORMTEXT </w:instrText>
            </w:r>
            <w:r>
              <w:rPr>
                <w:rFonts w:ascii="Calibri" w:eastAsia="Times New Roman" w:hAnsi="Calibri" w:cs="Times New Roman"/>
                <w:b/>
                <w:i/>
                <w:color w:val="000000" w:themeColor="text1"/>
                <w:sz w:val="20"/>
                <w:szCs w:val="24"/>
              </w:rPr>
            </w:r>
            <w:r>
              <w:rPr>
                <w:rFonts w:ascii="Calibri" w:eastAsia="Times New Roman" w:hAnsi="Calibri" w:cs="Times New Roman"/>
                <w:b/>
                <w:i/>
                <w:color w:val="000000" w:themeColor="text1"/>
                <w:sz w:val="20"/>
                <w:szCs w:val="24"/>
              </w:rPr>
              <w:fldChar w:fldCharType="separate"/>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color w:val="000000" w:themeColor="text1"/>
                <w:sz w:val="20"/>
                <w:szCs w:val="24"/>
              </w:rPr>
              <w:fldChar w:fldCharType="end"/>
            </w:r>
          </w:p>
        </w:tc>
        <w:tc>
          <w:tcPr>
            <w:tcW w:w="1170" w:type="dxa"/>
          </w:tcPr>
          <w:p w14:paraId="05F02A66" w14:textId="1FA9748D" w:rsidR="00A77188" w:rsidRPr="008672CA" w:rsidRDefault="00CB1EC8" w:rsidP="00774358">
            <w:pPr>
              <w:spacing w:after="0"/>
              <w:contextualSpacing/>
              <w:rPr>
                <w:rFonts w:ascii="Calibri" w:eastAsia="Times New Roman" w:hAnsi="Calibri" w:cs="Times New Roman"/>
                <w:b/>
                <w:color w:val="000000" w:themeColor="text1"/>
                <w:sz w:val="20"/>
                <w:szCs w:val="24"/>
              </w:rPr>
            </w:pPr>
            <w:r>
              <w:rPr>
                <w:rFonts w:ascii="Calibri" w:eastAsia="Times New Roman" w:hAnsi="Calibri" w:cs="Times New Roman"/>
                <w:b/>
                <w:i/>
                <w:color w:val="000000" w:themeColor="text1"/>
                <w:sz w:val="20"/>
                <w:szCs w:val="24"/>
              </w:rPr>
              <w:fldChar w:fldCharType="begin">
                <w:ffData>
                  <w:name w:val=""/>
                  <w:enabled/>
                  <w:calcOnExit w:val="0"/>
                  <w:helpText w:type="text" w:val="Birth Date"/>
                  <w:statusText w:type="text" w:val="Birth Date of Child 6"/>
                  <w:textInput/>
                </w:ffData>
              </w:fldChar>
            </w:r>
            <w:r>
              <w:rPr>
                <w:rFonts w:ascii="Calibri" w:eastAsia="Times New Roman" w:hAnsi="Calibri" w:cs="Times New Roman"/>
                <w:b/>
                <w:i/>
                <w:color w:val="000000" w:themeColor="text1"/>
                <w:sz w:val="20"/>
                <w:szCs w:val="24"/>
              </w:rPr>
              <w:instrText xml:space="preserve"> FORMTEXT </w:instrText>
            </w:r>
            <w:r>
              <w:rPr>
                <w:rFonts w:ascii="Calibri" w:eastAsia="Times New Roman" w:hAnsi="Calibri" w:cs="Times New Roman"/>
                <w:b/>
                <w:i/>
                <w:color w:val="000000" w:themeColor="text1"/>
                <w:sz w:val="20"/>
                <w:szCs w:val="24"/>
              </w:rPr>
            </w:r>
            <w:r>
              <w:rPr>
                <w:rFonts w:ascii="Calibri" w:eastAsia="Times New Roman" w:hAnsi="Calibri" w:cs="Times New Roman"/>
                <w:b/>
                <w:i/>
                <w:color w:val="000000" w:themeColor="text1"/>
                <w:sz w:val="20"/>
                <w:szCs w:val="24"/>
              </w:rPr>
              <w:fldChar w:fldCharType="separate"/>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noProof/>
                <w:color w:val="000000" w:themeColor="text1"/>
                <w:sz w:val="20"/>
                <w:szCs w:val="24"/>
              </w:rPr>
              <w:t> </w:t>
            </w:r>
            <w:r>
              <w:rPr>
                <w:rFonts w:ascii="Calibri" w:eastAsia="Times New Roman" w:hAnsi="Calibri" w:cs="Times New Roman"/>
                <w:b/>
                <w:i/>
                <w:color w:val="000000" w:themeColor="text1"/>
                <w:sz w:val="20"/>
                <w:szCs w:val="24"/>
              </w:rPr>
              <w:fldChar w:fldCharType="end"/>
            </w:r>
          </w:p>
        </w:tc>
        <w:tc>
          <w:tcPr>
            <w:tcW w:w="1080" w:type="dxa"/>
          </w:tcPr>
          <w:p w14:paraId="6997432C" w14:textId="3E285C57" w:rsidR="00A77188" w:rsidRPr="008672CA" w:rsidRDefault="00CB1EC8" w:rsidP="00774358">
            <w:pPr>
              <w:spacing w:after="0"/>
              <w:contextualSpacing/>
              <w:rPr>
                <w:rFonts w:ascii="Calibri" w:eastAsia="Times New Roman" w:hAnsi="Calibri" w:cs="Times New Roman"/>
                <w:b/>
                <w:color w:val="000000" w:themeColor="text1"/>
                <w:sz w:val="20"/>
                <w:szCs w:val="24"/>
              </w:rPr>
            </w:pPr>
            <w:r>
              <w:rPr>
                <w:rFonts w:ascii="Calibri" w:eastAsia="Times New Roman" w:hAnsi="Calibri" w:cs="Times New Roman"/>
                <w:i/>
                <w:color w:val="000000" w:themeColor="text1"/>
                <w:sz w:val="20"/>
                <w:szCs w:val="24"/>
              </w:rPr>
              <w:fldChar w:fldCharType="begin">
                <w:ffData>
                  <w:name w:val=""/>
                  <w:enabled/>
                  <w:calcOnExit w:val="0"/>
                  <w:helpText w:type="text" w:val="Ethnicity"/>
                  <w:statusText w:type="text" w:val="Ethnicity of Child 6"/>
                  <w:textInput/>
                </w:ffData>
              </w:fldChar>
            </w:r>
            <w:r>
              <w:rPr>
                <w:rFonts w:ascii="Calibri" w:eastAsia="Times New Roman" w:hAnsi="Calibri" w:cs="Times New Roman"/>
                <w:i/>
                <w:color w:val="000000" w:themeColor="text1"/>
                <w:sz w:val="20"/>
                <w:szCs w:val="24"/>
              </w:rPr>
              <w:instrText xml:space="preserve"> FORMTEXT </w:instrText>
            </w:r>
            <w:r>
              <w:rPr>
                <w:rFonts w:ascii="Calibri" w:eastAsia="Times New Roman" w:hAnsi="Calibri" w:cs="Times New Roman"/>
                <w:i/>
                <w:color w:val="000000" w:themeColor="text1"/>
                <w:sz w:val="20"/>
                <w:szCs w:val="24"/>
              </w:rPr>
            </w:r>
            <w:r>
              <w:rPr>
                <w:rFonts w:ascii="Calibri" w:eastAsia="Times New Roman" w:hAnsi="Calibri" w:cs="Times New Roman"/>
                <w:i/>
                <w:color w:val="000000" w:themeColor="text1"/>
                <w:sz w:val="20"/>
                <w:szCs w:val="24"/>
              </w:rPr>
              <w:fldChar w:fldCharType="separate"/>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color w:val="000000" w:themeColor="text1"/>
                <w:sz w:val="20"/>
                <w:szCs w:val="24"/>
              </w:rPr>
              <w:fldChar w:fldCharType="end"/>
            </w:r>
          </w:p>
        </w:tc>
        <w:tc>
          <w:tcPr>
            <w:tcW w:w="3150" w:type="dxa"/>
          </w:tcPr>
          <w:p w14:paraId="6AF8F10F" w14:textId="2764B318" w:rsidR="00A77188" w:rsidRPr="008672CA" w:rsidRDefault="00CB1EC8" w:rsidP="00774358">
            <w:pPr>
              <w:spacing w:after="0"/>
              <w:contextualSpacing/>
              <w:rPr>
                <w:rFonts w:ascii="Calibri" w:eastAsia="Times New Roman" w:hAnsi="Calibri" w:cs="Times New Roman"/>
                <w:b/>
                <w:color w:val="000000" w:themeColor="text1"/>
                <w:sz w:val="20"/>
                <w:szCs w:val="24"/>
              </w:rPr>
            </w:pPr>
            <w:r>
              <w:rPr>
                <w:rFonts w:ascii="Calibri" w:eastAsia="Times New Roman" w:hAnsi="Calibri" w:cs="Times New Roman"/>
                <w:i/>
                <w:color w:val="000000" w:themeColor="text1"/>
                <w:sz w:val="20"/>
                <w:szCs w:val="24"/>
              </w:rPr>
              <w:fldChar w:fldCharType="begin">
                <w:ffData>
                  <w:name w:val=""/>
                  <w:enabled/>
                  <w:calcOnExit w:val="0"/>
                  <w:helpText w:type="text" w:val="School Name, if Any"/>
                  <w:statusText w:type="text" w:val="School Name of Child 6"/>
                  <w:textInput/>
                </w:ffData>
              </w:fldChar>
            </w:r>
            <w:r>
              <w:rPr>
                <w:rFonts w:ascii="Calibri" w:eastAsia="Times New Roman" w:hAnsi="Calibri" w:cs="Times New Roman"/>
                <w:i/>
                <w:color w:val="000000" w:themeColor="text1"/>
                <w:sz w:val="20"/>
                <w:szCs w:val="24"/>
              </w:rPr>
              <w:instrText xml:space="preserve"> FORMTEXT </w:instrText>
            </w:r>
            <w:r>
              <w:rPr>
                <w:rFonts w:ascii="Calibri" w:eastAsia="Times New Roman" w:hAnsi="Calibri" w:cs="Times New Roman"/>
                <w:i/>
                <w:color w:val="000000" w:themeColor="text1"/>
                <w:sz w:val="20"/>
                <w:szCs w:val="24"/>
              </w:rPr>
            </w:r>
            <w:r>
              <w:rPr>
                <w:rFonts w:ascii="Calibri" w:eastAsia="Times New Roman" w:hAnsi="Calibri" w:cs="Times New Roman"/>
                <w:i/>
                <w:color w:val="000000" w:themeColor="text1"/>
                <w:sz w:val="20"/>
                <w:szCs w:val="24"/>
              </w:rPr>
              <w:fldChar w:fldCharType="separate"/>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color w:val="000000" w:themeColor="text1"/>
                <w:sz w:val="20"/>
                <w:szCs w:val="24"/>
              </w:rPr>
              <w:fldChar w:fldCharType="end"/>
            </w:r>
          </w:p>
        </w:tc>
        <w:tc>
          <w:tcPr>
            <w:tcW w:w="1170" w:type="dxa"/>
          </w:tcPr>
          <w:p w14:paraId="6B44B2E0" w14:textId="5EF35929" w:rsidR="00A77188" w:rsidRPr="008672CA" w:rsidRDefault="00CB1EC8" w:rsidP="00774358">
            <w:pPr>
              <w:spacing w:after="0"/>
              <w:contextualSpacing/>
              <w:rPr>
                <w:rFonts w:ascii="Calibri" w:eastAsia="Times New Roman" w:hAnsi="Calibri" w:cs="Times New Roman"/>
                <w:b/>
                <w:color w:val="000000" w:themeColor="text1"/>
                <w:sz w:val="20"/>
                <w:szCs w:val="24"/>
              </w:rPr>
            </w:pPr>
            <w:r>
              <w:rPr>
                <w:rFonts w:ascii="Calibri" w:eastAsia="Times New Roman" w:hAnsi="Calibri" w:cs="Times New Roman"/>
                <w:i/>
                <w:color w:val="000000" w:themeColor="text1"/>
                <w:sz w:val="20"/>
                <w:szCs w:val="24"/>
              </w:rPr>
              <w:fldChar w:fldCharType="begin">
                <w:ffData>
                  <w:name w:val=""/>
                  <w:enabled/>
                  <w:calcOnExit w:val="0"/>
                  <w:helpText w:type="text" w:val="Grade"/>
                  <w:statusText w:type="text" w:val="Grade of Child 6"/>
                  <w:textInput/>
                </w:ffData>
              </w:fldChar>
            </w:r>
            <w:r>
              <w:rPr>
                <w:rFonts w:ascii="Calibri" w:eastAsia="Times New Roman" w:hAnsi="Calibri" w:cs="Times New Roman"/>
                <w:i/>
                <w:color w:val="000000" w:themeColor="text1"/>
                <w:sz w:val="20"/>
                <w:szCs w:val="24"/>
              </w:rPr>
              <w:instrText xml:space="preserve"> FORMTEXT </w:instrText>
            </w:r>
            <w:r>
              <w:rPr>
                <w:rFonts w:ascii="Calibri" w:eastAsia="Times New Roman" w:hAnsi="Calibri" w:cs="Times New Roman"/>
                <w:i/>
                <w:color w:val="000000" w:themeColor="text1"/>
                <w:sz w:val="20"/>
                <w:szCs w:val="24"/>
              </w:rPr>
            </w:r>
            <w:r>
              <w:rPr>
                <w:rFonts w:ascii="Calibri" w:eastAsia="Times New Roman" w:hAnsi="Calibri" w:cs="Times New Roman"/>
                <w:i/>
                <w:color w:val="000000" w:themeColor="text1"/>
                <w:sz w:val="20"/>
                <w:szCs w:val="24"/>
              </w:rPr>
              <w:fldChar w:fldCharType="separate"/>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color w:val="000000" w:themeColor="text1"/>
                <w:sz w:val="20"/>
                <w:szCs w:val="24"/>
              </w:rPr>
              <w:fldChar w:fldCharType="end"/>
            </w:r>
          </w:p>
        </w:tc>
        <w:tc>
          <w:tcPr>
            <w:tcW w:w="1296" w:type="dxa"/>
          </w:tcPr>
          <w:p w14:paraId="458F20E7" w14:textId="549EB8B3" w:rsidR="00A77188" w:rsidRPr="008672CA" w:rsidRDefault="00CB1EC8" w:rsidP="00774358">
            <w:pPr>
              <w:spacing w:after="0"/>
              <w:contextualSpacing/>
              <w:rPr>
                <w:rFonts w:ascii="Calibri" w:eastAsia="Times New Roman" w:hAnsi="Calibri" w:cs="Times New Roman"/>
                <w:b/>
                <w:color w:val="000000" w:themeColor="text1"/>
                <w:sz w:val="20"/>
                <w:szCs w:val="24"/>
              </w:rPr>
            </w:pPr>
            <w:r>
              <w:rPr>
                <w:rFonts w:ascii="Calibri" w:eastAsia="Times New Roman" w:hAnsi="Calibri" w:cs="Times New Roman"/>
                <w:i/>
                <w:color w:val="000000" w:themeColor="text1"/>
                <w:sz w:val="20"/>
                <w:szCs w:val="24"/>
              </w:rPr>
              <w:fldChar w:fldCharType="begin">
                <w:ffData>
                  <w:name w:val=""/>
                  <w:enabled/>
                  <w:calcOnExit w:val="0"/>
                  <w:helpText w:type="text" w:val="Enroll Date"/>
                  <w:statusText w:type="text" w:val="Enroll Date of Child 6"/>
                  <w:textInput/>
                </w:ffData>
              </w:fldChar>
            </w:r>
            <w:r>
              <w:rPr>
                <w:rFonts w:ascii="Calibri" w:eastAsia="Times New Roman" w:hAnsi="Calibri" w:cs="Times New Roman"/>
                <w:i/>
                <w:color w:val="000000" w:themeColor="text1"/>
                <w:sz w:val="20"/>
                <w:szCs w:val="24"/>
              </w:rPr>
              <w:instrText xml:space="preserve"> FORMTEXT </w:instrText>
            </w:r>
            <w:r>
              <w:rPr>
                <w:rFonts w:ascii="Calibri" w:eastAsia="Times New Roman" w:hAnsi="Calibri" w:cs="Times New Roman"/>
                <w:i/>
                <w:color w:val="000000" w:themeColor="text1"/>
                <w:sz w:val="20"/>
                <w:szCs w:val="24"/>
              </w:rPr>
            </w:r>
            <w:r>
              <w:rPr>
                <w:rFonts w:ascii="Calibri" w:eastAsia="Times New Roman" w:hAnsi="Calibri" w:cs="Times New Roman"/>
                <w:i/>
                <w:color w:val="000000" w:themeColor="text1"/>
                <w:sz w:val="20"/>
                <w:szCs w:val="24"/>
              </w:rPr>
              <w:fldChar w:fldCharType="separate"/>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noProof/>
                <w:color w:val="000000" w:themeColor="text1"/>
                <w:sz w:val="20"/>
                <w:szCs w:val="24"/>
              </w:rPr>
              <w:t> </w:t>
            </w:r>
            <w:r>
              <w:rPr>
                <w:rFonts w:ascii="Calibri" w:eastAsia="Times New Roman" w:hAnsi="Calibri" w:cs="Times New Roman"/>
                <w:i/>
                <w:color w:val="000000" w:themeColor="text1"/>
                <w:sz w:val="20"/>
                <w:szCs w:val="24"/>
              </w:rPr>
              <w:fldChar w:fldCharType="end"/>
            </w:r>
          </w:p>
        </w:tc>
      </w:tr>
    </w:tbl>
    <w:p w14:paraId="022118EC" w14:textId="4B2C2D98" w:rsidR="001C7448" w:rsidRDefault="001C7448" w:rsidP="001A6D9F">
      <w:pPr>
        <w:sectPr w:rsidR="001C7448" w:rsidSect="00172423">
          <w:type w:val="continuous"/>
          <w:pgSz w:w="12240" w:h="15840"/>
          <w:pgMar w:top="720" w:right="720" w:bottom="720" w:left="720" w:header="720" w:footer="720" w:gutter="0"/>
          <w:cols w:space="720"/>
          <w:docGrid w:linePitch="360"/>
        </w:sectPr>
      </w:pPr>
    </w:p>
    <w:p w14:paraId="79FBED7D" w14:textId="274E53AC" w:rsidR="00A56C28" w:rsidRDefault="00674006" w:rsidP="001A6D9F">
      <w:pPr>
        <w:pStyle w:val="Heading2"/>
      </w:pPr>
      <w:bookmarkStart w:id="170" w:name="_When_to_Fill_1"/>
      <w:bookmarkStart w:id="171" w:name="_Ref9340169"/>
      <w:bookmarkStart w:id="172" w:name="_Toc9943749"/>
      <w:bookmarkEnd w:id="170"/>
      <w:r>
        <w:lastRenderedPageBreak/>
        <w:t>W</w:t>
      </w:r>
      <w:r w:rsidR="00A56C28" w:rsidRPr="00E22B8C">
        <w:t>hen to Fill Out a COE</w:t>
      </w:r>
      <w:bookmarkEnd w:id="171"/>
      <w:bookmarkEnd w:id="172"/>
    </w:p>
    <w:p w14:paraId="50D2D357" w14:textId="77777777" w:rsidR="00A56C28" w:rsidRDefault="00A56C28" w:rsidP="00A77E47">
      <w:r>
        <w:rPr>
          <w:noProof/>
        </w:rPr>
        <w:drawing>
          <wp:inline distT="0" distB="0" distL="0" distR="0" wp14:anchorId="2FED94DA" wp14:editId="27974C48">
            <wp:extent cx="8452236" cy="6349347"/>
            <wp:effectExtent l="0" t="0" r="6350" b="0"/>
            <wp:docPr id="26" name="Picture 26" descr="Use the flow chart below to determine whether it is reasonable for your district to recruit a student for your district’s Migrant Education Program. In order for your district to recruit the child, at least one of the following must be true:&#10;1. The child is living in the recruiter’s district,&#10;2. The child is attending school in the recruiter’s district, or&#10;3. The child is being served by the recruiter’s district MEP funds.&#10;&#10;Top of chart begins with Q: “Has the child made a new qualifying move according to the Alaska Migrant Education eligibility requirements?”&#10;1. If “No” to new qualifying move, then “Do not fill out a New Move/New Student COE for the child.”&#10;2. If “Yes” to new qualifying move, then Q: “Is the child’s main/primary household within the recruiter’s district?”&#10;a. If “Yes” to main household within the recruiter’s district, then “Fill out a New Move/New Student COE for the child.”&#10;b. If “No” to main household within the recruiter’s district, then Q: “Is the child physically attending school in the recruiter’s district (public, private, or home school?)”&#10;i. If “Yes” to child attending school in recruiter’s district, then “Fill out a New Move/New Student COE for the child.”&#10;ii. If “No” to child attending school in recruiter’s district, then Q: “Is the child too young to be in school or an out of school youth (drop out)?”&#10;1. If “Yes” to child being too young for school or is an out-of-school youth, then “Fill out a New Move/New Student COE for the child.”&#10;2. If “No” to child being too young for school or is an out-of-school youth, then Q: “Does/Will the recruiter’s district provide migrant funded services to the child?”&#10;a. If “Yes”, then “Fill out a New Move/New Student COE for the child.”&#10;b. If “No,” then “Do not fill out a New Move/New Student COE for the child.”&#10;" title="When to fill out a COE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8468156" cy="6361306"/>
                    </a:xfrm>
                    <a:prstGeom prst="rect">
                      <a:avLst/>
                    </a:prstGeom>
                  </pic:spPr>
                </pic:pic>
              </a:graphicData>
            </a:graphic>
          </wp:inline>
        </w:drawing>
      </w:r>
    </w:p>
    <w:p w14:paraId="43027F0E" w14:textId="2C85C03F" w:rsidR="00A56C28" w:rsidRDefault="00A56C28" w:rsidP="001A6D9F">
      <w:pPr>
        <w:pStyle w:val="Heading2"/>
      </w:pPr>
      <w:bookmarkStart w:id="173" w:name="_When_to_Fill"/>
      <w:bookmarkStart w:id="174" w:name="_Ref9340951"/>
      <w:bookmarkStart w:id="175" w:name="_Toc9943750"/>
      <w:bookmarkEnd w:id="173"/>
      <w:r w:rsidRPr="00E22B8C">
        <w:lastRenderedPageBreak/>
        <w:t xml:space="preserve">When to Fill Out an </w:t>
      </w:r>
      <w:r w:rsidR="009C18EE">
        <w:t>ARC</w:t>
      </w:r>
      <w:bookmarkEnd w:id="174"/>
      <w:bookmarkEnd w:id="175"/>
    </w:p>
    <w:p w14:paraId="51D11CBE" w14:textId="77777777" w:rsidR="00A56C28" w:rsidRDefault="00A56C28" w:rsidP="00A77E47">
      <w:r>
        <w:rPr>
          <w:noProof/>
        </w:rPr>
        <w:drawing>
          <wp:inline distT="0" distB="0" distL="0" distR="0" wp14:anchorId="2D4B70AA" wp14:editId="1DE32509">
            <wp:extent cx="8460187" cy="6359237"/>
            <wp:effectExtent l="0" t="0" r="0" b="3810"/>
            <wp:docPr id="30" name="Picture 30" descr="Use the flow chart below to determine whether it is reasonable for your district to recruit a student for your district’s Migrant Education Program. In order for your district to recruit the child, at least one of the following must be true:&#10;1. The child is living in the recruiter’s district,&#10;2. The child is attending school in the recruiter’s district, or&#10;3. The child is being served by the recruiter’s district MEP funds.&#10;&#10;Top of chart begins with Q: “Does the child still have eligibility for the Migrant Program (QAD within the last three years)?”&#10;1. If “No” to current eligibility, then “Do not fill out an ARC for the child. Refer to the COE flow chart.”&#10;2. If “Yes” to current eligibility, then Q: “Has the child made a new qualifying move according to the Alaska Migrant Education eligibility requirements?”&#10;a. If “Yes” to new move, then “Do not fill out an ARC for the child. Refer to the COE flow chart.”&#10;b. If “No” to new move, then Q: “Is the child’s main/primary household within the recruiter’s district?”&#10;i. If “Yes” to main household within the recruiter’s district, then “Fill out an ARC for the child.”&#10;ii. If “No” to main household within the recruiter’s district, then Q: “Is the child physically attending school in the recruiter’s district (public, private, or home school?)”&#10;a. If “Yes” to child attending school in recruiter’s district, then “Fill out an ARC for the child.”&#10;b. If “No” to child attending school in recruiter’s district, then Q: “Is the child too young to be in school or an out of school youth (drop out)?”&#10;i. If “Yes” to child being too young for school or is an out-of-school youth, then “Fill out an ARC for the child.”&#10;ii. If “No” to child being too young for school or is an out-of-school youth, then Q: “Does/Will the recruiter’s district provide migrant funded services to the child?”&#10;1. If “Yes”, then “Fill out an ARC for the child.”&#10;2. If “No,” then “Do not fill out an ARC for the child.”" title="When to fill out an ARC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8466810" cy="6364215"/>
                    </a:xfrm>
                    <a:prstGeom prst="rect">
                      <a:avLst/>
                    </a:prstGeom>
                  </pic:spPr>
                </pic:pic>
              </a:graphicData>
            </a:graphic>
          </wp:inline>
        </w:drawing>
      </w:r>
      <w:r w:rsidRPr="00A77E47">
        <w:br w:type="page"/>
      </w:r>
    </w:p>
    <w:p w14:paraId="59FC68DD" w14:textId="77777777" w:rsidR="001C7448" w:rsidRDefault="001C7448" w:rsidP="001A6D9F">
      <w:pPr>
        <w:pStyle w:val="Heading2"/>
        <w:rPr>
          <w:rFonts w:eastAsia="Times New Roman"/>
        </w:rPr>
        <w:sectPr w:rsidR="001C7448" w:rsidSect="001C7448">
          <w:pgSz w:w="15840" w:h="12240" w:orient="landscape"/>
          <w:pgMar w:top="720" w:right="720" w:bottom="720" w:left="720" w:header="720" w:footer="720" w:gutter="0"/>
          <w:cols w:space="720"/>
          <w:docGrid w:linePitch="360"/>
        </w:sectPr>
      </w:pPr>
    </w:p>
    <w:p w14:paraId="659297FF" w14:textId="0C981B7A" w:rsidR="00674006" w:rsidRPr="00371EB4" w:rsidRDefault="00674006" w:rsidP="001A6D9F">
      <w:pPr>
        <w:pStyle w:val="Heading2"/>
        <w:rPr>
          <w:rFonts w:eastAsia="Times New Roman"/>
        </w:rPr>
      </w:pPr>
      <w:bookmarkStart w:id="176" w:name="_Guide_to_Economic"/>
      <w:bookmarkStart w:id="177" w:name="_Ref9339805"/>
      <w:bookmarkStart w:id="178" w:name="_Ref9340136"/>
      <w:bookmarkStart w:id="179" w:name="_Toc9943751"/>
      <w:bookmarkEnd w:id="176"/>
      <w:r w:rsidRPr="00086FC8">
        <w:rPr>
          <w:rFonts w:eastAsia="Times New Roman"/>
        </w:rPr>
        <w:lastRenderedPageBreak/>
        <w:t>Guide to Economic Necessity and Personal Subsistence</w:t>
      </w:r>
      <w:bookmarkEnd w:id="177"/>
      <w:bookmarkEnd w:id="178"/>
      <w:bookmarkEnd w:id="179"/>
    </w:p>
    <w:p w14:paraId="43DDFD9C" w14:textId="56642955" w:rsidR="00674006" w:rsidRDefault="00674006" w:rsidP="001A6D9F">
      <w:r w:rsidRPr="00E22B8C">
        <w:t xml:space="preserve">Economic Necessity is the backbone of the Migrant Education Program. It is crucial that the recruiter </w:t>
      </w:r>
      <w:r>
        <w:t>verify that the moves recorded on the COE were due to economic necessity.</w:t>
      </w:r>
    </w:p>
    <w:p w14:paraId="5B929471" w14:textId="74668FDB" w:rsidR="00D4286C" w:rsidRDefault="00B81E7F" w:rsidP="001A6D9F">
      <w:r>
        <w:rPr>
          <w:noProof/>
        </w:rPr>
        <w:drawing>
          <wp:inline distT="0" distB="0" distL="0" distR="0" wp14:anchorId="1DA9B33B" wp14:editId="6B8864BD">
            <wp:extent cx="6858000" cy="1870075"/>
            <wp:effectExtent l="0" t="0" r="0" b="0"/>
            <wp:docPr id="64" name="Picture 64" descr="What is Economic Necessity?&#10; The child and the worker(if the child is not the the worker) move because they could not afford to stay in their current location.  &#10;What is Personal Subsistence?&#10; The worker and the worker's family, as a matter of economic necessity, consume, as a substantial portion of their food intake, the crops, dairy products or livestock they produce or the fish they catch. &#10;" title="Economic Necessity and Personal Subsistence Defi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INWORD_2019-03-22_15-18-16.png"/>
                    <pic:cNvPicPr/>
                  </pic:nvPicPr>
                  <pic:blipFill rotWithShape="1">
                    <a:blip r:embed="rId125">
                      <a:extLst>
                        <a:ext uri="{28A0092B-C50C-407E-A947-70E740481C1C}">
                          <a14:useLocalDpi xmlns:a14="http://schemas.microsoft.com/office/drawing/2010/main" val="0"/>
                        </a:ext>
                      </a:extLst>
                    </a:blip>
                    <a:srcRect t="10487"/>
                    <a:stretch/>
                  </pic:blipFill>
                  <pic:spPr bwMode="auto">
                    <a:xfrm>
                      <a:off x="0" y="0"/>
                      <a:ext cx="6858000" cy="1870075"/>
                    </a:xfrm>
                    <a:prstGeom prst="rect">
                      <a:avLst/>
                    </a:prstGeom>
                    <a:ln>
                      <a:noFill/>
                    </a:ln>
                    <a:extLst>
                      <a:ext uri="{53640926-AAD7-44D8-BBD7-CCE9431645EC}">
                        <a14:shadowObscured xmlns:a14="http://schemas.microsoft.com/office/drawing/2010/main"/>
                      </a:ext>
                    </a:extLst>
                  </pic:spPr>
                </pic:pic>
              </a:graphicData>
            </a:graphic>
          </wp:inline>
        </w:drawing>
      </w:r>
    </w:p>
    <w:p w14:paraId="365719B2" w14:textId="7657E0B2" w:rsidR="00674006" w:rsidRDefault="00B81E7F" w:rsidP="001A6D9F">
      <w:r>
        <w:rPr>
          <w:noProof/>
        </w:rPr>
        <w:drawing>
          <wp:inline distT="0" distB="0" distL="0" distR="0" wp14:anchorId="25995770" wp14:editId="0B47490A">
            <wp:extent cx="6858000" cy="3016250"/>
            <wp:effectExtent l="0" t="0" r="0" b="0"/>
            <wp:docPr id="67" name="Picture 67" descr="Possible Questions to Verify that the Moves were Due to Economic Necessity&#10; Do you rely on the outcome of the move as a basic/essential source of support for the family? How? &#10; Please explain how the move helps/assists your family.&#10; What hardships would your family encounter if not for this move? &#10; Why is this move a need for your family?&#10; Could you please give me some examples of how this move helps your family? &#10; What basic needs could you not provide your family if not for this move?&#10;" title="Possible Questions to Ask to verifyt that the moves were due ot economic neces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WINWORD_2019-03-22_15-19-41.png"/>
                    <pic:cNvPicPr/>
                  </pic:nvPicPr>
                  <pic:blipFill>
                    <a:blip r:embed="rId126">
                      <a:extLst>
                        <a:ext uri="{28A0092B-C50C-407E-A947-70E740481C1C}">
                          <a14:useLocalDpi xmlns:a14="http://schemas.microsoft.com/office/drawing/2010/main" val="0"/>
                        </a:ext>
                      </a:extLst>
                    </a:blip>
                    <a:stretch>
                      <a:fillRect/>
                    </a:stretch>
                  </pic:blipFill>
                  <pic:spPr>
                    <a:xfrm>
                      <a:off x="0" y="0"/>
                      <a:ext cx="6858000" cy="3016250"/>
                    </a:xfrm>
                    <a:prstGeom prst="rect">
                      <a:avLst/>
                    </a:prstGeom>
                  </pic:spPr>
                </pic:pic>
              </a:graphicData>
            </a:graphic>
          </wp:inline>
        </w:drawing>
      </w:r>
    </w:p>
    <w:p w14:paraId="46819B34" w14:textId="5619E4F7" w:rsidR="00674006" w:rsidRDefault="00B81E7F" w:rsidP="001A6D9F">
      <w:r>
        <w:rPr>
          <w:noProof/>
        </w:rPr>
        <w:drawing>
          <wp:inline distT="0" distB="0" distL="0" distR="0" wp14:anchorId="58BD3B4C" wp14:editId="56A5E63E">
            <wp:extent cx="6858000" cy="2411095"/>
            <wp:effectExtent l="0" t="0" r="0" b="8255"/>
            <wp:docPr id="83" name="Picture 83" descr="Possible Questions to Ask to Obtain a Personal Subsistence Statement&#10; How do you use the fish/berries?&#10; What do you do with the fish/berries? &#10; Could you please give me some examples of why you bring the fish/berries home?  &#10; What would happen if you did not bring the fish/berries home?&#10;" title="Possible Questions to Ask to Obtain a Personal Subsistenc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WINWORD_2019-03-22_15-18-45.png"/>
                    <pic:cNvPicPr/>
                  </pic:nvPicPr>
                  <pic:blipFill>
                    <a:blip r:embed="rId127">
                      <a:extLst>
                        <a:ext uri="{28A0092B-C50C-407E-A947-70E740481C1C}">
                          <a14:useLocalDpi xmlns:a14="http://schemas.microsoft.com/office/drawing/2010/main" val="0"/>
                        </a:ext>
                      </a:extLst>
                    </a:blip>
                    <a:stretch>
                      <a:fillRect/>
                    </a:stretch>
                  </pic:blipFill>
                  <pic:spPr>
                    <a:xfrm>
                      <a:off x="0" y="0"/>
                      <a:ext cx="6858000" cy="2411095"/>
                    </a:xfrm>
                    <a:prstGeom prst="rect">
                      <a:avLst/>
                    </a:prstGeom>
                  </pic:spPr>
                </pic:pic>
              </a:graphicData>
            </a:graphic>
          </wp:inline>
        </w:drawing>
      </w:r>
    </w:p>
    <w:p w14:paraId="5A138E46" w14:textId="646F5326" w:rsidR="00B81E7F" w:rsidRDefault="00B81E7F" w:rsidP="001A6D9F">
      <w:r>
        <w:br w:type="page"/>
      </w:r>
    </w:p>
    <w:p w14:paraId="4038083D" w14:textId="2D1D20E5" w:rsidR="00DB0E35" w:rsidRPr="00DB0E35" w:rsidRDefault="00DB0E35" w:rsidP="001A6D9F">
      <w:pPr>
        <w:pStyle w:val="Heading2"/>
        <w:rPr>
          <w:rFonts w:eastAsia="Times New Roman"/>
        </w:rPr>
      </w:pPr>
      <w:bookmarkStart w:id="180" w:name="_COE_Key_Chart"/>
      <w:bookmarkStart w:id="181" w:name="_Key_Charts"/>
      <w:bookmarkStart w:id="182" w:name="_Ref9341051"/>
      <w:bookmarkStart w:id="183" w:name="_Toc9943752"/>
      <w:bookmarkEnd w:id="180"/>
      <w:bookmarkEnd w:id="181"/>
      <w:r w:rsidRPr="00DB0E35">
        <w:rPr>
          <w:rFonts w:eastAsia="Times New Roman"/>
        </w:rPr>
        <w:lastRenderedPageBreak/>
        <w:t>Key Charts</w:t>
      </w:r>
      <w:bookmarkEnd w:id="182"/>
      <w:bookmarkEnd w:id="183"/>
    </w:p>
    <w:p w14:paraId="40A0F369" w14:textId="77777777" w:rsidR="00DB0E35" w:rsidRPr="00DB0E35" w:rsidRDefault="00DB0E35" w:rsidP="001A6D9F">
      <w:pPr>
        <w:sectPr w:rsidR="00DB0E35" w:rsidRPr="00DB0E35" w:rsidSect="00DB0E35">
          <w:pgSz w:w="12240" w:h="15840"/>
          <w:pgMar w:top="720" w:right="720" w:bottom="720" w:left="720" w:header="720" w:footer="720" w:gutter="0"/>
          <w:cols w:space="720"/>
          <w:docGrid w:linePitch="360"/>
        </w:sectPr>
      </w:pPr>
    </w:p>
    <w:p w14:paraId="79A6E885" w14:textId="04640BEC" w:rsidR="00DB0E35" w:rsidRPr="00DB0E35" w:rsidRDefault="00DB0E35" w:rsidP="00A77188">
      <w:pPr>
        <w:pStyle w:val="NoTOCH3"/>
      </w:pPr>
      <w:bookmarkStart w:id="184" w:name="_Toc516041221"/>
      <w:r w:rsidRPr="00DB0E35">
        <w:t>Gender (Sex)</w:t>
      </w:r>
      <w:bookmarkEnd w:id="184"/>
    </w:p>
    <w:tbl>
      <w:tblPr>
        <w:tblStyle w:val="TableGrid"/>
        <w:tblW w:w="0" w:type="auto"/>
        <w:tblLook w:val="04A0" w:firstRow="1" w:lastRow="0" w:firstColumn="1" w:lastColumn="0" w:noHBand="0" w:noVBand="1"/>
        <w:tblCaption w:val="Gender (Sex) Code Table"/>
        <w:tblDescription w:val="This table is alist of the gender codes that be listed on the COE. The code is listed in the first column and the definition in the second column."/>
      </w:tblPr>
      <w:tblGrid>
        <w:gridCol w:w="1075"/>
        <w:gridCol w:w="3955"/>
      </w:tblGrid>
      <w:tr w:rsidR="00DB0E35" w:rsidRPr="00DB0E35" w14:paraId="02B0ABC1" w14:textId="77777777" w:rsidTr="00DB0E35">
        <w:trPr>
          <w:tblHeader/>
        </w:trPr>
        <w:tc>
          <w:tcPr>
            <w:tcW w:w="1075" w:type="dxa"/>
            <w:shd w:val="clear" w:color="auto" w:fill="D9E2F3" w:themeFill="accent5" w:themeFillTint="33"/>
          </w:tcPr>
          <w:p w14:paraId="13332D4E" w14:textId="77777777" w:rsidR="00DB0E35" w:rsidRPr="00DB0E35" w:rsidRDefault="00DB0E35" w:rsidP="00A77188">
            <w:pPr>
              <w:spacing w:after="0"/>
            </w:pPr>
            <w:r w:rsidRPr="00DB0E35">
              <w:t>Code</w:t>
            </w:r>
          </w:p>
        </w:tc>
        <w:tc>
          <w:tcPr>
            <w:tcW w:w="3955" w:type="dxa"/>
            <w:shd w:val="clear" w:color="auto" w:fill="D9E2F3" w:themeFill="accent5" w:themeFillTint="33"/>
          </w:tcPr>
          <w:p w14:paraId="2D5DCDE6" w14:textId="77777777" w:rsidR="00DB0E35" w:rsidRPr="00DB0E35" w:rsidRDefault="00DB0E35" w:rsidP="00A77188">
            <w:pPr>
              <w:spacing w:after="0"/>
            </w:pPr>
            <w:r w:rsidRPr="00DB0E35">
              <w:t>Definition</w:t>
            </w:r>
          </w:p>
        </w:tc>
      </w:tr>
      <w:tr w:rsidR="00DB0E35" w:rsidRPr="00DB0E35" w14:paraId="4A130BA5" w14:textId="77777777" w:rsidTr="00755BB8">
        <w:trPr>
          <w:tblHeader/>
        </w:trPr>
        <w:tc>
          <w:tcPr>
            <w:tcW w:w="1075" w:type="dxa"/>
          </w:tcPr>
          <w:p w14:paraId="4EB9AB42" w14:textId="77777777" w:rsidR="00DB0E35" w:rsidRPr="00DB0E35" w:rsidRDefault="00DB0E35" w:rsidP="00A77188">
            <w:pPr>
              <w:spacing w:after="0"/>
            </w:pPr>
            <w:r w:rsidRPr="00DB0E35">
              <w:t>M</w:t>
            </w:r>
          </w:p>
        </w:tc>
        <w:tc>
          <w:tcPr>
            <w:tcW w:w="3955" w:type="dxa"/>
          </w:tcPr>
          <w:p w14:paraId="43EBD9E5" w14:textId="77777777" w:rsidR="00DB0E35" w:rsidRPr="00DB0E35" w:rsidRDefault="00DB0E35" w:rsidP="00A77188">
            <w:pPr>
              <w:spacing w:after="0"/>
            </w:pPr>
            <w:r w:rsidRPr="00DB0E35">
              <w:t>Male</w:t>
            </w:r>
          </w:p>
        </w:tc>
      </w:tr>
      <w:tr w:rsidR="00DB0E35" w:rsidRPr="00DB0E35" w14:paraId="065F0B30" w14:textId="77777777" w:rsidTr="00755BB8">
        <w:trPr>
          <w:tblHeader/>
        </w:trPr>
        <w:tc>
          <w:tcPr>
            <w:tcW w:w="1075" w:type="dxa"/>
          </w:tcPr>
          <w:p w14:paraId="57B29088" w14:textId="77777777" w:rsidR="00DB0E35" w:rsidRPr="00DB0E35" w:rsidRDefault="00DB0E35" w:rsidP="00A77188">
            <w:pPr>
              <w:spacing w:after="0"/>
            </w:pPr>
            <w:r w:rsidRPr="00DB0E35">
              <w:t>F</w:t>
            </w:r>
          </w:p>
        </w:tc>
        <w:tc>
          <w:tcPr>
            <w:tcW w:w="3955" w:type="dxa"/>
          </w:tcPr>
          <w:p w14:paraId="785F9834" w14:textId="77777777" w:rsidR="00DB0E35" w:rsidRPr="00DB0E35" w:rsidRDefault="00DB0E35" w:rsidP="00A77188">
            <w:pPr>
              <w:spacing w:after="0"/>
            </w:pPr>
            <w:r w:rsidRPr="00DB0E35">
              <w:t>Female</w:t>
            </w:r>
          </w:p>
        </w:tc>
      </w:tr>
    </w:tbl>
    <w:p w14:paraId="073CF381" w14:textId="00A617EC" w:rsidR="00DB0E35" w:rsidRPr="00DB0E35" w:rsidRDefault="00DB0E35" w:rsidP="00A77188">
      <w:pPr>
        <w:pStyle w:val="NoTOCH3"/>
      </w:pPr>
      <w:bookmarkStart w:id="185" w:name="_Toc516041222"/>
      <w:r w:rsidRPr="00DB0E35">
        <w:t>Multiple Birth (MB)</w:t>
      </w:r>
      <w:bookmarkEnd w:id="185"/>
    </w:p>
    <w:tbl>
      <w:tblPr>
        <w:tblStyle w:val="TableGrid"/>
        <w:tblW w:w="0" w:type="auto"/>
        <w:tblLook w:val="04A0" w:firstRow="1" w:lastRow="0" w:firstColumn="1" w:lastColumn="0" w:noHBand="0" w:noVBand="1"/>
        <w:tblCaption w:val="Multiple Birth (MB) Code Table"/>
        <w:tblDescription w:val="This table is alist of the multiple birth codes that be listed on the COE. The code is listed in the first column and the definition in the second column."/>
      </w:tblPr>
      <w:tblGrid>
        <w:gridCol w:w="1075"/>
        <w:gridCol w:w="3955"/>
      </w:tblGrid>
      <w:tr w:rsidR="00DB0E35" w:rsidRPr="00DB0E35" w14:paraId="0C4BA959" w14:textId="77777777" w:rsidTr="00DB0E35">
        <w:trPr>
          <w:tblHeader/>
        </w:trPr>
        <w:tc>
          <w:tcPr>
            <w:tcW w:w="1075" w:type="dxa"/>
            <w:shd w:val="clear" w:color="auto" w:fill="D9E2F3" w:themeFill="accent5" w:themeFillTint="33"/>
          </w:tcPr>
          <w:p w14:paraId="48563EC8" w14:textId="77777777" w:rsidR="00DB0E35" w:rsidRPr="00DB0E35" w:rsidRDefault="00DB0E35" w:rsidP="00A77188">
            <w:pPr>
              <w:spacing w:after="0"/>
            </w:pPr>
            <w:r w:rsidRPr="00DB0E35">
              <w:t>Code</w:t>
            </w:r>
          </w:p>
        </w:tc>
        <w:tc>
          <w:tcPr>
            <w:tcW w:w="3955" w:type="dxa"/>
            <w:shd w:val="clear" w:color="auto" w:fill="D9E2F3" w:themeFill="accent5" w:themeFillTint="33"/>
          </w:tcPr>
          <w:p w14:paraId="2FB34ADC" w14:textId="77777777" w:rsidR="00DB0E35" w:rsidRPr="00DB0E35" w:rsidRDefault="00DB0E35" w:rsidP="00A77188">
            <w:pPr>
              <w:spacing w:after="0"/>
            </w:pPr>
            <w:r w:rsidRPr="00DB0E35">
              <w:t>Definition</w:t>
            </w:r>
          </w:p>
        </w:tc>
      </w:tr>
      <w:tr w:rsidR="00DB0E35" w:rsidRPr="00DB0E35" w14:paraId="3B618A3A" w14:textId="77777777" w:rsidTr="00755BB8">
        <w:trPr>
          <w:tblHeader/>
        </w:trPr>
        <w:tc>
          <w:tcPr>
            <w:tcW w:w="1075" w:type="dxa"/>
          </w:tcPr>
          <w:p w14:paraId="4DAC837D" w14:textId="77777777" w:rsidR="00DB0E35" w:rsidRPr="00DB0E35" w:rsidRDefault="00DB0E35" w:rsidP="00A77188">
            <w:pPr>
              <w:spacing w:after="0"/>
            </w:pPr>
            <w:r w:rsidRPr="00DB0E35">
              <w:t>Y</w:t>
            </w:r>
          </w:p>
        </w:tc>
        <w:tc>
          <w:tcPr>
            <w:tcW w:w="3955" w:type="dxa"/>
          </w:tcPr>
          <w:p w14:paraId="6E3D292D" w14:textId="77777777" w:rsidR="00DB0E35" w:rsidRPr="00DB0E35" w:rsidRDefault="00DB0E35" w:rsidP="009151F2">
            <w:pPr>
              <w:spacing w:after="0"/>
              <w:jc w:val="left"/>
            </w:pPr>
            <w:r w:rsidRPr="00DB0E35">
              <w:t>Yes (Twin, Triplet, or other Multiple Birth)</w:t>
            </w:r>
          </w:p>
        </w:tc>
      </w:tr>
      <w:tr w:rsidR="00DB0E35" w:rsidRPr="00DB0E35" w14:paraId="43971AB6" w14:textId="77777777" w:rsidTr="00755BB8">
        <w:trPr>
          <w:tblHeader/>
        </w:trPr>
        <w:tc>
          <w:tcPr>
            <w:tcW w:w="1075" w:type="dxa"/>
          </w:tcPr>
          <w:p w14:paraId="280095AF" w14:textId="77777777" w:rsidR="00DB0E35" w:rsidRPr="00DB0E35" w:rsidRDefault="00DB0E35" w:rsidP="00A77188">
            <w:pPr>
              <w:spacing w:after="0"/>
            </w:pPr>
            <w:r w:rsidRPr="00DB0E35">
              <w:t>N</w:t>
            </w:r>
          </w:p>
        </w:tc>
        <w:tc>
          <w:tcPr>
            <w:tcW w:w="3955" w:type="dxa"/>
          </w:tcPr>
          <w:p w14:paraId="397B2068" w14:textId="5077BD6E" w:rsidR="00DB0E35" w:rsidRPr="00DB0E35" w:rsidRDefault="008E2A54" w:rsidP="00A77188">
            <w:pPr>
              <w:spacing w:after="0"/>
            </w:pPr>
            <w:r>
              <w:t>No (Single Bir</w:t>
            </w:r>
            <w:r w:rsidR="00DB0E35" w:rsidRPr="00DB0E35">
              <w:t>t</w:t>
            </w:r>
            <w:r>
              <w:t>h</w:t>
            </w:r>
            <w:r w:rsidR="00DB0E35" w:rsidRPr="00DB0E35">
              <w:t>)</w:t>
            </w:r>
          </w:p>
        </w:tc>
      </w:tr>
    </w:tbl>
    <w:p w14:paraId="16E8854C" w14:textId="4076B71D" w:rsidR="00DB0E35" w:rsidRPr="00DB0E35" w:rsidRDefault="00DB0E35" w:rsidP="00A77188">
      <w:pPr>
        <w:pStyle w:val="NoTOCH3"/>
      </w:pPr>
      <w:bookmarkStart w:id="186" w:name="_Toc516041223"/>
      <w:r w:rsidRPr="00DB0E35">
        <w:t>Birth Date Verification Code</w:t>
      </w:r>
      <w:bookmarkEnd w:id="186"/>
      <w:r w:rsidR="002D7837">
        <w:t xml:space="preserve"> (VER)</w:t>
      </w:r>
    </w:p>
    <w:tbl>
      <w:tblPr>
        <w:tblStyle w:val="TableGrid"/>
        <w:tblW w:w="0" w:type="auto"/>
        <w:tblLook w:val="04A0" w:firstRow="1" w:lastRow="0" w:firstColumn="1" w:lastColumn="0" w:noHBand="0" w:noVBand="1"/>
        <w:tblCaption w:val="Birth Date Verification (VER) Code Table"/>
        <w:tblDescription w:val="This table is alist of the birth date verification codes that be listed on the COE. The code is listed in the first column and the definition in the second column."/>
      </w:tblPr>
      <w:tblGrid>
        <w:gridCol w:w="1075"/>
        <w:gridCol w:w="3955"/>
      </w:tblGrid>
      <w:tr w:rsidR="00DB0E35" w:rsidRPr="00DB0E35" w14:paraId="164D8B1F" w14:textId="77777777" w:rsidTr="005F37CA">
        <w:trPr>
          <w:tblHeader/>
        </w:trPr>
        <w:tc>
          <w:tcPr>
            <w:tcW w:w="1075" w:type="dxa"/>
            <w:shd w:val="clear" w:color="auto" w:fill="D9E2F3" w:themeFill="accent5" w:themeFillTint="33"/>
          </w:tcPr>
          <w:p w14:paraId="714E6B87" w14:textId="77777777" w:rsidR="00DB0E35" w:rsidRPr="00DB0E35" w:rsidRDefault="00DB0E35" w:rsidP="00A77188">
            <w:pPr>
              <w:spacing w:after="0"/>
            </w:pPr>
            <w:r w:rsidRPr="00DB0E35">
              <w:t>Code</w:t>
            </w:r>
          </w:p>
        </w:tc>
        <w:tc>
          <w:tcPr>
            <w:tcW w:w="3955" w:type="dxa"/>
            <w:shd w:val="clear" w:color="auto" w:fill="D9E2F3" w:themeFill="accent5" w:themeFillTint="33"/>
          </w:tcPr>
          <w:p w14:paraId="68801FB6" w14:textId="77777777" w:rsidR="00DB0E35" w:rsidRPr="00DB0E35" w:rsidRDefault="00DB0E35" w:rsidP="00A77188">
            <w:pPr>
              <w:spacing w:after="0"/>
            </w:pPr>
            <w:r w:rsidRPr="00DB0E35">
              <w:t>Definition</w:t>
            </w:r>
          </w:p>
        </w:tc>
      </w:tr>
      <w:tr w:rsidR="00DB0E35" w:rsidRPr="00DB0E35" w14:paraId="2EB67F12" w14:textId="77777777" w:rsidTr="00755BB8">
        <w:trPr>
          <w:tblHeader/>
        </w:trPr>
        <w:tc>
          <w:tcPr>
            <w:tcW w:w="1075" w:type="dxa"/>
          </w:tcPr>
          <w:p w14:paraId="37DEDD5C" w14:textId="77777777" w:rsidR="00DB0E35" w:rsidRPr="00DB0E35" w:rsidRDefault="00DB0E35" w:rsidP="00A77188">
            <w:pPr>
              <w:spacing w:after="0"/>
            </w:pPr>
            <w:r w:rsidRPr="00DB0E35">
              <w:t>1003</w:t>
            </w:r>
          </w:p>
        </w:tc>
        <w:tc>
          <w:tcPr>
            <w:tcW w:w="3955" w:type="dxa"/>
          </w:tcPr>
          <w:p w14:paraId="7BDED5A1" w14:textId="77777777" w:rsidR="00DB0E35" w:rsidRPr="00DB0E35" w:rsidRDefault="00DB0E35" w:rsidP="00A77188">
            <w:pPr>
              <w:spacing w:after="0"/>
            </w:pPr>
            <w:r w:rsidRPr="00DB0E35">
              <w:t>Baptismal or Church Certificate</w:t>
            </w:r>
          </w:p>
        </w:tc>
      </w:tr>
      <w:tr w:rsidR="00DB0E35" w:rsidRPr="00DB0E35" w14:paraId="128414F7" w14:textId="77777777" w:rsidTr="00755BB8">
        <w:trPr>
          <w:tblHeader/>
        </w:trPr>
        <w:tc>
          <w:tcPr>
            <w:tcW w:w="1075" w:type="dxa"/>
          </w:tcPr>
          <w:p w14:paraId="2A359980" w14:textId="77777777" w:rsidR="00DB0E35" w:rsidRPr="00DB0E35" w:rsidRDefault="00DB0E35" w:rsidP="00A77188">
            <w:pPr>
              <w:spacing w:after="0"/>
            </w:pPr>
            <w:r w:rsidRPr="00DB0E35">
              <w:t>1004</w:t>
            </w:r>
          </w:p>
        </w:tc>
        <w:tc>
          <w:tcPr>
            <w:tcW w:w="3955" w:type="dxa"/>
          </w:tcPr>
          <w:p w14:paraId="654E93AC" w14:textId="77777777" w:rsidR="00DB0E35" w:rsidRPr="00DB0E35" w:rsidRDefault="00DB0E35" w:rsidP="00A77188">
            <w:pPr>
              <w:spacing w:after="0"/>
            </w:pPr>
            <w:r w:rsidRPr="00DB0E35">
              <w:t>Birth Certificate</w:t>
            </w:r>
          </w:p>
        </w:tc>
      </w:tr>
      <w:tr w:rsidR="00DB0E35" w:rsidRPr="00DB0E35" w14:paraId="1E243D34" w14:textId="77777777" w:rsidTr="00755BB8">
        <w:trPr>
          <w:tblHeader/>
        </w:trPr>
        <w:tc>
          <w:tcPr>
            <w:tcW w:w="1075" w:type="dxa"/>
          </w:tcPr>
          <w:p w14:paraId="7024F549" w14:textId="77777777" w:rsidR="00DB0E35" w:rsidRPr="00DB0E35" w:rsidRDefault="00DB0E35" w:rsidP="00A77188">
            <w:pPr>
              <w:spacing w:after="0"/>
            </w:pPr>
            <w:r w:rsidRPr="00DB0E35">
              <w:t>1005</w:t>
            </w:r>
          </w:p>
        </w:tc>
        <w:tc>
          <w:tcPr>
            <w:tcW w:w="3955" w:type="dxa"/>
          </w:tcPr>
          <w:p w14:paraId="54E2DC24" w14:textId="77777777" w:rsidR="00DB0E35" w:rsidRPr="00DB0E35" w:rsidRDefault="00DB0E35" w:rsidP="00A77188">
            <w:pPr>
              <w:spacing w:after="0"/>
            </w:pPr>
            <w:r w:rsidRPr="00DB0E35">
              <w:t>Entry in Family Bible</w:t>
            </w:r>
          </w:p>
        </w:tc>
      </w:tr>
      <w:tr w:rsidR="00DB0E35" w:rsidRPr="00DB0E35" w14:paraId="36D71BBE" w14:textId="77777777" w:rsidTr="00755BB8">
        <w:trPr>
          <w:tblHeader/>
        </w:trPr>
        <w:tc>
          <w:tcPr>
            <w:tcW w:w="1075" w:type="dxa"/>
          </w:tcPr>
          <w:p w14:paraId="6F4CAB7C" w14:textId="77777777" w:rsidR="00DB0E35" w:rsidRPr="00DB0E35" w:rsidRDefault="00DB0E35" w:rsidP="00A77188">
            <w:pPr>
              <w:spacing w:after="0"/>
            </w:pPr>
            <w:r w:rsidRPr="00DB0E35">
              <w:t>1006</w:t>
            </w:r>
          </w:p>
        </w:tc>
        <w:tc>
          <w:tcPr>
            <w:tcW w:w="3955" w:type="dxa"/>
          </w:tcPr>
          <w:p w14:paraId="6B5BABB4" w14:textId="77777777" w:rsidR="00DB0E35" w:rsidRPr="00DB0E35" w:rsidRDefault="00DB0E35" w:rsidP="00A77188">
            <w:pPr>
              <w:spacing w:after="0"/>
            </w:pPr>
            <w:r w:rsidRPr="00DB0E35">
              <w:t>Hospital Certificate</w:t>
            </w:r>
          </w:p>
        </w:tc>
      </w:tr>
      <w:tr w:rsidR="00DB0E35" w:rsidRPr="00DB0E35" w14:paraId="51AB08FA" w14:textId="77777777" w:rsidTr="00755BB8">
        <w:trPr>
          <w:tblHeader/>
        </w:trPr>
        <w:tc>
          <w:tcPr>
            <w:tcW w:w="1075" w:type="dxa"/>
          </w:tcPr>
          <w:p w14:paraId="75500B88" w14:textId="77777777" w:rsidR="00DB0E35" w:rsidRPr="00DB0E35" w:rsidRDefault="00DB0E35" w:rsidP="00A77188">
            <w:pPr>
              <w:spacing w:after="0"/>
            </w:pPr>
            <w:r w:rsidRPr="00DB0E35">
              <w:t>1007</w:t>
            </w:r>
          </w:p>
        </w:tc>
        <w:tc>
          <w:tcPr>
            <w:tcW w:w="3955" w:type="dxa"/>
          </w:tcPr>
          <w:p w14:paraId="1AD75380" w14:textId="77777777" w:rsidR="00DB0E35" w:rsidRPr="00DB0E35" w:rsidRDefault="00DB0E35" w:rsidP="00A77188">
            <w:pPr>
              <w:spacing w:after="0"/>
            </w:pPr>
            <w:r w:rsidRPr="00DB0E35">
              <w:t>Parent’s Affidavit</w:t>
            </w:r>
          </w:p>
        </w:tc>
      </w:tr>
      <w:tr w:rsidR="00DB0E35" w:rsidRPr="00DB0E35" w14:paraId="2B95B87C" w14:textId="77777777" w:rsidTr="00755BB8">
        <w:trPr>
          <w:tblHeader/>
        </w:trPr>
        <w:tc>
          <w:tcPr>
            <w:tcW w:w="1075" w:type="dxa"/>
          </w:tcPr>
          <w:p w14:paraId="2984307E" w14:textId="77777777" w:rsidR="00DB0E35" w:rsidRPr="00DB0E35" w:rsidRDefault="00DB0E35" w:rsidP="00A77188">
            <w:pPr>
              <w:spacing w:after="0"/>
            </w:pPr>
            <w:r w:rsidRPr="00DB0E35">
              <w:t>1008</w:t>
            </w:r>
          </w:p>
        </w:tc>
        <w:tc>
          <w:tcPr>
            <w:tcW w:w="3955" w:type="dxa"/>
          </w:tcPr>
          <w:p w14:paraId="4F452B2A" w14:textId="77777777" w:rsidR="00DB0E35" w:rsidRPr="00DB0E35" w:rsidRDefault="00DB0E35" w:rsidP="00A77188">
            <w:pPr>
              <w:spacing w:after="0"/>
            </w:pPr>
            <w:r w:rsidRPr="00DB0E35">
              <w:t>Passport</w:t>
            </w:r>
          </w:p>
        </w:tc>
      </w:tr>
      <w:tr w:rsidR="00DB0E35" w:rsidRPr="00DB0E35" w14:paraId="7EB408A8" w14:textId="77777777" w:rsidTr="00755BB8">
        <w:trPr>
          <w:tblHeader/>
        </w:trPr>
        <w:tc>
          <w:tcPr>
            <w:tcW w:w="1075" w:type="dxa"/>
          </w:tcPr>
          <w:p w14:paraId="29D338CD" w14:textId="77777777" w:rsidR="00DB0E35" w:rsidRPr="00DB0E35" w:rsidRDefault="00DB0E35" w:rsidP="00A77188">
            <w:pPr>
              <w:spacing w:after="0"/>
            </w:pPr>
            <w:r w:rsidRPr="00DB0E35">
              <w:t>1009</w:t>
            </w:r>
          </w:p>
        </w:tc>
        <w:tc>
          <w:tcPr>
            <w:tcW w:w="3955" w:type="dxa"/>
          </w:tcPr>
          <w:p w14:paraId="2736DC74" w14:textId="77777777" w:rsidR="00DB0E35" w:rsidRPr="00DB0E35" w:rsidRDefault="00DB0E35" w:rsidP="00A77188">
            <w:pPr>
              <w:spacing w:after="0"/>
            </w:pPr>
            <w:r w:rsidRPr="00DB0E35">
              <w:t>Physician’s Certificate</w:t>
            </w:r>
          </w:p>
        </w:tc>
      </w:tr>
      <w:tr w:rsidR="00DB0E35" w:rsidRPr="00DB0E35" w14:paraId="643426BF" w14:textId="77777777" w:rsidTr="00755BB8">
        <w:trPr>
          <w:tblHeader/>
        </w:trPr>
        <w:tc>
          <w:tcPr>
            <w:tcW w:w="1075" w:type="dxa"/>
          </w:tcPr>
          <w:p w14:paraId="5BBD0FEA" w14:textId="77777777" w:rsidR="00DB0E35" w:rsidRPr="00DB0E35" w:rsidRDefault="00DB0E35" w:rsidP="00A77188">
            <w:pPr>
              <w:spacing w:after="0"/>
            </w:pPr>
            <w:r w:rsidRPr="00DB0E35">
              <w:t>1010</w:t>
            </w:r>
          </w:p>
        </w:tc>
        <w:tc>
          <w:tcPr>
            <w:tcW w:w="3955" w:type="dxa"/>
          </w:tcPr>
          <w:p w14:paraId="7F1859A6" w14:textId="77777777" w:rsidR="00DB0E35" w:rsidRPr="00DB0E35" w:rsidRDefault="00DB0E35" w:rsidP="00A77188">
            <w:pPr>
              <w:spacing w:after="0"/>
            </w:pPr>
            <w:r w:rsidRPr="00DB0E35">
              <w:t>Previously Verified School Records</w:t>
            </w:r>
          </w:p>
        </w:tc>
      </w:tr>
      <w:tr w:rsidR="00DB0E35" w:rsidRPr="00DB0E35" w14:paraId="19F8F2FA" w14:textId="77777777" w:rsidTr="00755BB8">
        <w:trPr>
          <w:tblHeader/>
        </w:trPr>
        <w:tc>
          <w:tcPr>
            <w:tcW w:w="1075" w:type="dxa"/>
          </w:tcPr>
          <w:p w14:paraId="3FBF4787" w14:textId="77777777" w:rsidR="00DB0E35" w:rsidRPr="00DB0E35" w:rsidRDefault="00DB0E35" w:rsidP="00A77188">
            <w:pPr>
              <w:spacing w:after="0"/>
            </w:pPr>
            <w:r w:rsidRPr="00DB0E35">
              <w:t>1011</w:t>
            </w:r>
          </w:p>
        </w:tc>
        <w:tc>
          <w:tcPr>
            <w:tcW w:w="3955" w:type="dxa"/>
          </w:tcPr>
          <w:p w14:paraId="2827CD3A" w14:textId="77777777" w:rsidR="00DB0E35" w:rsidRPr="00DB0E35" w:rsidRDefault="00DB0E35" w:rsidP="00A77188">
            <w:pPr>
              <w:spacing w:after="0"/>
            </w:pPr>
            <w:r w:rsidRPr="00DB0E35">
              <w:t>State Issued ID</w:t>
            </w:r>
          </w:p>
        </w:tc>
      </w:tr>
      <w:tr w:rsidR="00DB0E35" w:rsidRPr="00DB0E35" w14:paraId="1EC48967" w14:textId="77777777" w:rsidTr="00755BB8">
        <w:trPr>
          <w:tblHeader/>
        </w:trPr>
        <w:tc>
          <w:tcPr>
            <w:tcW w:w="1075" w:type="dxa"/>
          </w:tcPr>
          <w:p w14:paraId="7E8E308A" w14:textId="77777777" w:rsidR="00DB0E35" w:rsidRPr="00DB0E35" w:rsidRDefault="00DB0E35" w:rsidP="00A77188">
            <w:pPr>
              <w:spacing w:after="0"/>
            </w:pPr>
            <w:r w:rsidRPr="00DB0E35">
              <w:t>1012</w:t>
            </w:r>
          </w:p>
        </w:tc>
        <w:tc>
          <w:tcPr>
            <w:tcW w:w="3955" w:type="dxa"/>
          </w:tcPr>
          <w:p w14:paraId="2FE92887" w14:textId="77777777" w:rsidR="00DB0E35" w:rsidRPr="00DB0E35" w:rsidRDefault="00DB0E35" w:rsidP="00A77188">
            <w:pPr>
              <w:spacing w:after="0"/>
            </w:pPr>
            <w:r w:rsidRPr="00DB0E35">
              <w:t>Driver’s License</w:t>
            </w:r>
          </w:p>
        </w:tc>
      </w:tr>
      <w:tr w:rsidR="00DB0E35" w:rsidRPr="00DB0E35" w14:paraId="1759675F" w14:textId="77777777" w:rsidTr="00755BB8">
        <w:trPr>
          <w:tblHeader/>
        </w:trPr>
        <w:tc>
          <w:tcPr>
            <w:tcW w:w="1075" w:type="dxa"/>
          </w:tcPr>
          <w:p w14:paraId="74D7FD65" w14:textId="77777777" w:rsidR="00DB0E35" w:rsidRPr="00DB0E35" w:rsidRDefault="00DB0E35" w:rsidP="00A77188">
            <w:pPr>
              <w:spacing w:after="0"/>
            </w:pPr>
            <w:r w:rsidRPr="00DB0E35">
              <w:t>1013</w:t>
            </w:r>
          </w:p>
        </w:tc>
        <w:tc>
          <w:tcPr>
            <w:tcW w:w="3955" w:type="dxa"/>
          </w:tcPr>
          <w:p w14:paraId="1D2108C0" w14:textId="77777777" w:rsidR="00DB0E35" w:rsidRPr="00DB0E35" w:rsidRDefault="00DB0E35" w:rsidP="00A77188">
            <w:pPr>
              <w:spacing w:after="0"/>
            </w:pPr>
            <w:r w:rsidRPr="00DB0E35">
              <w:t>Immigration Document</w:t>
            </w:r>
          </w:p>
        </w:tc>
      </w:tr>
      <w:tr w:rsidR="00DB0E35" w:rsidRPr="00DB0E35" w14:paraId="0821225D" w14:textId="77777777" w:rsidTr="00755BB8">
        <w:trPr>
          <w:tblHeader/>
        </w:trPr>
        <w:tc>
          <w:tcPr>
            <w:tcW w:w="1075" w:type="dxa"/>
          </w:tcPr>
          <w:p w14:paraId="5BDF7523" w14:textId="77777777" w:rsidR="00DB0E35" w:rsidRPr="00DB0E35" w:rsidRDefault="00DB0E35" w:rsidP="00A77188">
            <w:pPr>
              <w:spacing w:after="0"/>
            </w:pPr>
            <w:r w:rsidRPr="00DB0E35">
              <w:t>1082</w:t>
            </w:r>
          </w:p>
        </w:tc>
        <w:tc>
          <w:tcPr>
            <w:tcW w:w="3955" w:type="dxa"/>
          </w:tcPr>
          <w:p w14:paraId="269DA073" w14:textId="77777777" w:rsidR="00DB0E35" w:rsidRPr="00DB0E35" w:rsidRDefault="00DB0E35" w:rsidP="00A77188">
            <w:pPr>
              <w:spacing w:after="0"/>
            </w:pPr>
            <w:r w:rsidRPr="00DB0E35">
              <w:t>Life Insurance Policy</w:t>
            </w:r>
          </w:p>
        </w:tc>
      </w:tr>
      <w:tr w:rsidR="00DB0E35" w:rsidRPr="00DB0E35" w14:paraId="3A543393" w14:textId="77777777" w:rsidTr="00755BB8">
        <w:trPr>
          <w:tblHeader/>
        </w:trPr>
        <w:tc>
          <w:tcPr>
            <w:tcW w:w="1075" w:type="dxa"/>
          </w:tcPr>
          <w:p w14:paraId="7A30014E" w14:textId="77777777" w:rsidR="00DB0E35" w:rsidRPr="00DB0E35" w:rsidRDefault="00DB0E35" w:rsidP="00A77188">
            <w:pPr>
              <w:spacing w:after="0"/>
            </w:pPr>
            <w:r w:rsidRPr="00DB0E35">
              <w:t>1099</w:t>
            </w:r>
          </w:p>
        </w:tc>
        <w:tc>
          <w:tcPr>
            <w:tcW w:w="3955" w:type="dxa"/>
          </w:tcPr>
          <w:p w14:paraId="1EAEFE08" w14:textId="77777777" w:rsidR="00DB0E35" w:rsidRPr="00DB0E35" w:rsidRDefault="00DB0E35" w:rsidP="00A77188">
            <w:pPr>
              <w:spacing w:after="0"/>
            </w:pPr>
            <w:r w:rsidRPr="00DB0E35">
              <w:t>Other</w:t>
            </w:r>
          </w:p>
        </w:tc>
      </w:tr>
    </w:tbl>
    <w:p w14:paraId="4B4B70DC" w14:textId="5213F80F" w:rsidR="00DB0E35" w:rsidRPr="00DB0E35" w:rsidRDefault="00DB0E35" w:rsidP="00A77188">
      <w:pPr>
        <w:pStyle w:val="NoTOCH3"/>
      </w:pPr>
      <w:bookmarkStart w:id="187" w:name="_Toc516041224"/>
      <w:r w:rsidRPr="00DB0E35">
        <w:t>Ethnic Breakdown (EB)</w:t>
      </w:r>
      <w:bookmarkEnd w:id="187"/>
    </w:p>
    <w:tbl>
      <w:tblPr>
        <w:tblStyle w:val="TableGrid"/>
        <w:tblW w:w="0" w:type="auto"/>
        <w:tblLook w:val="04A0" w:firstRow="1" w:lastRow="0" w:firstColumn="1" w:lastColumn="0" w:noHBand="0" w:noVBand="1"/>
        <w:tblCaption w:val="Ethnic Breakdown (EB) Code Table"/>
        <w:tblDescription w:val="This table is alist of the ethnic breakdown codes that be listed on the COE. The code is listed in the first column and the definition in the second column."/>
      </w:tblPr>
      <w:tblGrid>
        <w:gridCol w:w="1075"/>
        <w:gridCol w:w="3955"/>
      </w:tblGrid>
      <w:tr w:rsidR="00DB0E35" w:rsidRPr="00DB0E35" w14:paraId="0678BC22" w14:textId="77777777" w:rsidTr="00DB0E35">
        <w:trPr>
          <w:tblHeader/>
        </w:trPr>
        <w:tc>
          <w:tcPr>
            <w:tcW w:w="1075" w:type="dxa"/>
            <w:shd w:val="clear" w:color="auto" w:fill="D9E2F3" w:themeFill="accent5" w:themeFillTint="33"/>
          </w:tcPr>
          <w:p w14:paraId="28357553" w14:textId="77777777" w:rsidR="00DB0E35" w:rsidRPr="00DB0E35" w:rsidRDefault="00DB0E35" w:rsidP="00A77188">
            <w:pPr>
              <w:spacing w:after="0"/>
            </w:pPr>
            <w:r w:rsidRPr="00DB0E35">
              <w:t>Code</w:t>
            </w:r>
          </w:p>
        </w:tc>
        <w:tc>
          <w:tcPr>
            <w:tcW w:w="3955" w:type="dxa"/>
            <w:shd w:val="clear" w:color="auto" w:fill="D9E2F3" w:themeFill="accent5" w:themeFillTint="33"/>
          </w:tcPr>
          <w:p w14:paraId="25E2BCFB" w14:textId="77777777" w:rsidR="00DB0E35" w:rsidRPr="00DB0E35" w:rsidRDefault="00DB0E35" w:rsidP="00A77188">
            <w:pPr>
              <w:spacing w:after="0"/>
            </w:pPr>
            <w:r w:rsidRPr="00DB0E35">
              <w:t>Definition</w:t>
            </w:r>
          </w:p>
        </w:tc>
      </w:tr>
      <w:tr w:rsidR="00DB0E35" w:rsidRPr="00DB0E35" w14:paraId="256AE811" w14:textId="77777777" w:rsidTr="00755BB8">
        <w:trPr>
          <w:tblHeader/>
        </w:trPr>
        <w:tc>
          <w:tcPr>
            <w:tcW w:w="1075" w:type="dxa"/>
          </w:tcPr>
          <w:p w14:paraId="60D61ABF" w14:textId="77777777" w:rsidR="00DB0E35" w:rsidRPr="00DB0E35" w:rsidRDefault="00DB0E35" w:rsidP="00A77188">
            <w:pPr>
              <w:spacing w:after="0"/>
            </w:pPr>
            <w:r w:rsidRPr="00DB0E35">
              <w:t>1</w:t>
            </w:r>
          </w:p>
        </w:tc>
        <w:tc>
          <w:tcPr>
            <w:tcW w:w="3955" w:type="dxa"/>
          </w:tcPr>
          <w:p w14:paraId="10CD0CA6" w14:textId="77777777" w:rsidR="00DB0E35" w:rsidRPr="00DB0E35" w:rsidRDefault="00DB0E35" w:rsidP="00A77188">
            <w:pPr>
              <w:spacing w:after="0"/>
            </w:pPr>
            <w:r w:rsidRPr="00DB0E35">
              <w:t>White (Caucasian)</w:t>
            </w:r>
          </w:p>
        </w:tc>
      </w:tr>
      <w:tr w:rsidR="00DB0E35" w:rsidRPr="00DB0E35" w14:paraId="4ABBE59F" w14:textId="77777777" w:rsidTr="00755BB8">
        <w:trPr>
          <w:tblHeader/>
        </w:trPr>
        <w:tc>
          <w:tcPr>
            <w:tcW w:w="1075" w:type="dxa"/>
          </w:tcPr>
          <w:p w14:paraId="11558AA7" w14:textId="77777777" w:rsidR="00DB0E35" w:rsidRPr="00DB0E35" w:rsidRDefault="00DB0E35" w:rsidP="00A77188">
            <w:pPr>
              <w:spacing w:after="0"/>
            </w:pPr>
            <w:r w:rsidRPr="00DB0E35">
              <w:t>2</w:t>
            </w:r>
          </w:p>
        </w:tc>
        <w:tc>
          <w:tcPr>
            <w:tcW w:w="3955" w:type="dxa"/>
          </w:tcPr>
          <w:p w14:paraId="19B4DE2B" w14:textId="77777777" w:rsidR="00DB0E35" w:rsidRPr="00DB0E35" w:rsidRDefault="00DB0E35" w:rsidP="00A77188">
            <w:pPr>
              <w:spacing w:after="0"/>
            </w:pPr>
            <w:r w:rsidRPr="00DB0E35">
              <w:t>Black or African American</w:t>
            </w:r>
          </w:p>
        </w:tc>
      </w:tr>
      <w:tr w:rsidR="00DB0E35" w:rsidRPr="00DB0E35" w14:paraId="23A5A2DF" w14:textId="77777777" w:rsidTr="00755BB8">
        <w:trPr>
          <w:tblHeader/>
        </w:trPr>
        <w:tc>
          <w:tcPr>
            <w:tcW w:w="1075" w:type="dxa"/>
          </w:tcPr>
          <w:p w14:paraId="2564E1F9" w14:textId="77777777" w:rsidR="00DB0E35" w:rsidRPr="00DB0E35" w:rsidRDefault="00DB0E35" w:rsidP="00A77188">
            <w:pPr>
              <w:spacing w:after="0"/>
            </w:pPr>
            <w:r w:rsidRPr="00DB0E35">
              <w:t>3</w:t>
            </w:r>
          </w:p>
        </w:tc>
        <w:tc>
          <w:tcPr>
            <w:tcW w:w="3955" w:type="dxa"/>
          </w:tcPr>
          <w:p w14:paraId="2A3DE5CD" w14:textId="77777777" w:rsidR="00DB0E35" w:rsidRPr="00DB0E35" w:rsidRDefault="00DB0E35" w:rsidP="00A77188">
            <w:pPr>
              <w:spacing w:after="0"/>
            </w:pPr>
            <w:r w:rsidRPr="00DB0E35">
              <w:t>Hispanic/Latino</w:t>
            </w:r>
          </w:p>
        </w:tc>
      </w:tr>
      <w:tr w:rsidR="00DB0E35" w:rsidRPr="00DB0E35" w14:paraId="2FDCE45E" w14:textId="77777777" w:rsidTr="00755BB8">
        <w:trPr>
          <w:tblHeader/>
        </w:trPr>
        <w:tc>
          <w:tcPr>
            <w:tcW w:w="1075" w:type="dxa"/>
          </w:tcPr>
          <w:p w14:paraId="2465FDBC" w14:textId="77777777" w:rsidR="00DB0E35" w:rsidRPr="00DB0E35" w:rsidRDefault="00DB0E35" w:rsidP="00A77188">
            <w:pPr>
              <w:spacing w:after="0"/>
            </w:pPr>
            <w:r w:rsidRPr="00DB0E35">
              <w:t>4</w:t>
            </w:r>
          </w:p>
        </w:tc>
        <w:tc>
          <w:tcPr>
            <w:tcW w:w="3955" w:type="dxa"/>
          </w:tcPr>
          <w:p w14:paraId="77C3DC07" w14:textId="77777777" w:rsidR="00DB0E35" w:rsidRPr="00DB0E35" w:rsidRDefault="00DB0E35" w:rsidP="00A77188">
            <w:pPr>
              <w:spacing w:after="0"/>
            </w:pPr>
            <w:r w:rsidRPr="00DB0E35">
              <w:t>Asian</w:t>
            </w:r>
          </w:p>
        </w:tc>
      </w:tr>
      <w:tr w:rsidR="00DB0E35" w:rsidRPr="00DB0E35" w14:paraId="4E718211" w14:textId="77777777" w:rsidTr="00755BB8">
        <w:trPr>
          <w:tblHeader/>
        </w:trPr>
        <w:tc>
          <w:tcPr>
            <w:tcW w:w="1075" w:type="dxa"/>
          </w:tcPr>
          <w:p w14:paraId="4831AC4F" w14:textId="77777777" w:rsidR="00DB0E35" w:rsidRPr="00DB0E35" w:rsidRDefault="00DB0E35" w:rsidP="00A77188">
            <w:pPr>
              <w:spacing w:after="0"/>
            </w:pPr>
            <w:r w:rsidRPr="00DB0E35">
              <w:t>5</w:t>
            </w:r>
          </w:p>
        </w:tc>
        <w:tc>
          <w:tcPr>
            <w:tcW w:w="3955" w:type="dxa"/>
          </w:tcPr>
          <w:p w14:paraId="34AC3B73" w14:textId="77777777" w:rsidR="00DB0E35" w:rsidRPr="00DB0E35" w:rsidRDefault="00DB0E35" w:rsidP="00A77188">
            <w:pPr>
              <w:spacing w:after="0"/>
            </w:pPr>
            <w:r w:rsidRPr="00DB0E35">
              <w:t>American Indian</w:t>
            </w:r>
          </w:p>
        </w:tc>
      </w:tr>
      <w:tr w:rsidR="00DB0E35" w:rsidRPr="00DB0E35" w14:paraId="54179BDE" w14:textId="77777777" w:rsidTr="00755BB8">
        <w:trPr>
          <w:tblHeader/>
        </w:trPr>
        <w:tc>
          <w:tcPr>
            <w:tcW w:w="1075" w:type="dxa"/>
          </w:tcPr>
          <w:p w14:paraId="7397B777" w14:textId="77777777" w:rsidR="00DB0E35" w:rsidRPr="00DB0E35" w:rsidRDefault="00DB0E35" w:rsidP="00A77188">
            <w:pPr>
              <w:spacing w:after="0"/>
            </w:pPr>
            <w:r w:rsidRPr="00DB0E35">
              <w:t>6</w:t>
            </w:r>
          </w:p>
        </w:tc>
        <w:tc>
          <w:tcPr>
            <w:tcW w:w="3955" w:type="dxa"/>
          </w:tcPr>
          <w:p w14:paraId="1E6642A6" w14:textId="77777777" w:rsidR="00DB0E35" w:rsidRPr="00DB0E35" w:rsidRDefault="00DB0E35" w:rsidP="00A77188">
            <w:pPr>
              <w:spacing w:after="0"/>
            </w:pPr>
            <w:r w:rsidRPr="00DB0E35">
              <w:t>Alaska Native</w:t>
            </w:r>
          </w:p>
        </w:tc>
      </w:tr>
      <w:tr w:rsidR="00DB0E35" w:rsidRPr="00DB0E35" w14:paraId="094A26A1" w14:textId="77777777" w:rsidTr="00755BB8">
        <w:trPr>
          <w:tblHeader/>
        </w:trPr>
        <w:tc>
          <w:tcPr>
            <w:tcW w:w="1075" w:type="dxa"/>
          </w:tcPr>
          <w:p w14:paraId="28C36B04" w14:textId="77777777" w:rsidR="00DB0E35" w:rsidRPr="00DB0E35" w:rsidRDefault="00DB0E35" w:rsidP="00A77188">
            <w:pPr>
              <w:spacing w:after="0"/>
            </w:pPr>
            <w:r w:rsidRPr="00DB0E35">
              <w:t>7</w:t>
            </w:r>
          </w:p>
        </w:tc>
        <w:tc>
          <w:tcPr>
            <w:tcW w:w="3955" w:type="dxa"/>
          </w:tcPr>
          <w:p w14:paraId="6BED4A59" w14:textId="77777777" w:rsidR="00DB0E35" w:rsidRPr="00DB0E35" w:rsidRDefault="00DB0E35" w:rsidP="00A77188">
            <w:pPr>
              <w:spacing w:after="0"/>
            </w:pPr>
            <w:r w:rsidRPr="00DB0E35">
              <w:t>Two or More Races</w:t>
            </w:r>
          </w:p>
        </w:tc>
      </w:tr>
      <w:tr w:rsidR="00DB0E35" w:rsidRPr="00DB0E35" w14:paraId="71777DF6" w14:textId="77777777" w:rsidTr="00755BB8">
        <w:trPr>
          <w:tblHeader/>
        </w:trPr>
        <w:tc>
          <w:tcPr>
            <w:tcW w:w="1075" w:type="dxa"/>
          </w:tcPr>
          <w:p w14:paraId="7CB8B059" w14:textId="77777777" w:rsidR="00DB0E35" w:rsidRPr="00DB0E35" w:rsidRDefault="00DB0E35" w:rsidP="00A77188">
            <w:pPr>
              <w:spacing w:after="0"/>
            </w:pPr>
            <w:r w:rsidRPr="00DB0E35">
              <w:t>8</w:t>
            </w:r>
          </w:p>
        </w:tc>
        <w:tc>
          <w:tcPr>
            <w:tcW w:w="3955" w:type="dxa"/>
          </w:tcPr>
          <w:p w14:paraId="54523992" w14:textId="77777777" w:rsidR="00DB0E35" w:rsidRPr="00DB0E35" w:rsidRDefault="00DB0E35" w:rsidP="00A77188">
            <w:pPr>
              <w:spacing w:after="0"/>
            </w:pPr>
            <w:r w:rsidRPr="00DB0E35">
              <w:t>Native Hawaiian or Pacific Islander</w:t>
            </w:r>
          </w:p>
        </w:tc>
      </w:tr>
    </w:tbl>
    <w:p w14:paraId="1028441A" w14:textId="7B95958A" w:rsidR="00DB0E35" w:rsidRPr="00DB0E35" w:rsidRDefault="00DB0E35" w:rsidP="00A77188">
      <w:pPr>
        <w:pStyle w:val="NoTOCH3"/>
      </w:pPr>
      <w:bookmarkStart w:id="188" w:name="_Toc516041225"/>
      <w:r w:rsidRPr="00DB0E35">
        <w:t>Immunizations Records Flag (IM)</w:t>
      </w:r>
      <w:bookmarkEnd w:id="188"/>
    </w:p>
    <w:tbl>
      <w:tblPr>
        <w:tblStyle w:val="TableGrid"/>
        <w:tblW w:w="0" w:type="auto"/>
        <w:tblLook w:val="04A0" w:firstRow="1" w:lastRow="0" w:firstColumn="1" w:lastColumn="0" w:noHBand="0" w:noVBand="1"/>
        <w:tblCaption w:val="Immunizations Records Flag (IM) Code Table"/>
        <w:tblDescription w:val="This table is alist of the immunizations records flag codes that be listed on the COE. The code is listed in the first column and the definition in the second column."/>
      </w:tblPr>
      <w:tblGrid>
        <w:gridCol w:w="1075"/>
        <w:gridCol w:w="3955"/>
      </w:tblGrid>
      <w:tr w:rsidR="00DB0E35" w:rsidRPr="00DB0E35" w14:paraId="102529B2" w14:textId="77777777" w:rsidTr="00DB0E35">
        <w:trPr>
          <w:tblHeader/>
        </w:trPr>
        <w:tc>
          <w:tcPr>
            <w:tcW w:w="1075" w:type="dxa"/>
            <w:shd w:val="clear" w:color="auto" w:fill="D9E2F3" w:themeFill="accent5" w:themeFillTint="33"/>
          </w:tcPr>
          <w:p w14:paraId="73C94520" w14:textId="77777777" w:rsidR="00DB0E35" w:rsidRPr="00DB0E35" w:rsidRDefault="00DB0E35" w:rsidP="00A77188">
            <w:pPr>
              <w:spacing w:after="0"/>
            </w:pPr>
            <w:r w:rsidRPr="00DB0E35">
              <w:t>Code</w:t>
            </w:r>
          </w:p>
        </w:tc>
        <w:tc>
          <w:tcPr>
            <w:tcW w:w="3955" w:type="dxa"/>
            <w:shd w:val="clear" w:color="auto" w:fill="D9E2F3" w:themeFill="accent5" w:themeFillTint="33"/>
          </w:tcPr>
          <w:p w14:paraId="0B6DD8DC" w14:textId="77777777" w:rsidR="00DB0E35" w:rsidRPr="00DB0E35" w:rsidRDefault="00DB0E35" w:rsidP="00A77188">
            <w:pPr>
              <w:spacing w:after="0"/>
            </w:pPr>
            <w:r w:rsidRPr="00DB0E35">
              <w:t>Definition</w:t>
            </w:r>
          </w:p>
        </w:tc>
      </w:tr>
      <w:tr w:rsidR="00DB0E35" w:rsidRPr="00DB0E35" w14:paraId="34AAEDB3" w14:textId="77777777" w:rsidTr="00755BB8">
        <w:trPr>
          <w:tblHeader/>
        </w:trPr>
        <w:tc>
          <w:tcPr>
            <w:tcW w:w="1075" w:type="dxa"/>
          </w:tcPr>
          <w:p w14:paraId="7CBD46DC" w14:textId="77777777" w:rsidR="00DB0E35" w:rsidRPr="00DB0E35" w:rsidRDefault="00DB0E35" w:rsidP="00A77188">
            <w:pPr>
              <w:spacing w:after="0"/>
            </w:pPr>
            <w:r w:rsidRPr="00DB0E35">
              <w:t>Y</w:t>
            </w:r>
          </w:p>
        </w:tc>
        <w:tc>
          <w:tcPr>
            <w:tcW w:w="3955" w:type="dxa"/>
          </w:tcPr>
          <w:p w14:paraId="045464C8" w14:textId="77777777" w:rsidR="00DB0E35" w:rsidRPr="00DB0E35" w:rsidRDefault="00DB0E35" w:rsidP="00A77188">
            <w:pPr>
              <w:spacing w:after="0"/>
            </w:pPr>
            <w:r w:rsidRPr="00DB0E35">
              <w:t>Yes (Immunizations Records on File at District)</w:t>
            </w:r>
          </w:p>
        </w:tc>
      </w:tr>
      <w:tr w:rsidR="00DB0E35" w:rsidRPr="00DB0E35" w14:paraId="7E4FBA61" w14:textId="77777777" w:rsidTr="00755BB8">
        <w:trPr>
          <w:tblHeader/>
        </w:trPr>
        <w:tc>
          <w:tcPr>
            <w:tcW w:w="1075" w:type="dxa"/>
          </w:tcPr>
          <w:p w14:paraId="1C6DC9D7" w14:textId="77777777" w:rsidR="00DB0E35" w:rsidRPr="00DB0E35" w:rsidRDefault="00DB0E35" w:rsidP="00A77188">
            <w:pPr>
              <w:spacing w:after="0"/>
            </w:pPr>
            <w:r w:rsidRPr="00DB0E35">
              <w:t>No</w:t>
            </w:r>
          </w:p>
        </w:tc>
        <w:tc>
          <w:tcPr>
            <w:tcW w:w="3955" w:type="dxa"/>
          </w:tcPr>
          <w:p w14:paraId="3AE50077" w14:textId="77777777" w:rsidR="00DB0E35" w:rsidRPr="00DB0E35" w:rsidRDefault="00DB0E35" w:rsidP="00A77188">
            <w:pPr>
              <w:spacing w:after="0"/>
            </w:pPr>
            <w:r w:rsidRPr="00DB0E35">
              <w:t xml:space="preserve">No (Immunizations Records </w:t>
            </w:r>
            <w:r w:rsidRPr="00DB0E35">
              <w:rPr>
                <w:b/>
              </w:rPr>
              <w:t xml:space="preserve">not </w:t>
            </w:r>
            <w:r w:rsidRPr="00DB0E35">
              <w:t>on File at District)</w:t>
            </w:r>
          </w:p>
        </w:tc>
      </w:tr>
    </w:tbl>
    <w:p w14:paraId="543A72BD" w14:textId="2EC72D36" w:rsidR="00DB0E35" w:rsidRPr="00DB0E35" w:rsidRDefault="00B34A6F" w:rsidP="00A77188">
      <w:pPr>
        <w:pStyle w:val="NoTOCH3"/>
      </w:pPr>
      <w:bookmarkStart w:id="189" w:name="_Toc516041226"/>
      <w:r>
        <w:br w:type="column"/>
      </w:r>
      <w:r w:rsidR="00DB0E35" w:rsidRPr="00DB0E35">
        <w:t>Grade</w:t>
      </w:r>
      <w:r w:rsidR="00944845">
        <w:t xml:space="preserve"> </w:t>
      </w:r>
      <w:r w:rsidR="00DB0E35" w:rsidRPr="00DB0E35">
        <w:t>(GR)</w:t>
      </w:r>
      <w:bookmarkEnd w:id="189"/>
    </w:p>
    <w:tbl>
      <w:tblPr>
        <w:tblStyle w:val="TableGrid"/>
        <w:tblW w:w="0" w:type="auto"/>
        <w:tblLook w:val="04A0" w:firstRow="1" w:lastRow="0" w:firstColumn="1" w:lastColumn="0" w:noHBand="0" w:noVBand="1"/>
        <w:tblCaption w:val="Grade Code Table"/>
        <w:tblDescription w:val="This table is alist of the grade codes that be listed on the COE. The code is listed in the first column and the definition in the second column."/>
      </w:tblPr>
      <w:tblGrid>
        <w:gridCol w:w="1075"/>
        <w:gridCol w:w="3955"/>
      </w:tblGrid>
      <w:tr w:rsidR="00DB0E35" w:rsidRPr="00DB0E35" w14:paraId="06C835DE" w14:textId="77777777" w:rsidTr="00DB0E35">
        <w:trPr>
          <w:tblHeader/>
        </w:trPr>
        <w:tc>
          <w:tcPr>
            <w:tcW w:w="1075" w:type="dxa"/>
            <w:shd w:val="clear" w:color="auto" w:fill="D9E2F3" w:themeFill="accent5" w:themeFillTint="33"/>
          </w:tcPr>
          <w:p w14:paraId="61509410" w14:textId="77777777" w:rsidR="00DB0E35" w:rsidRPr="00DB0E35" w:rsidRDefault="00DB0E35" w:rsidP="00A77188">
            <w:pPr>
              <w:spacing w:after="0"/>
            </w:pPr>
            <w:r w:rsidRPr="00DB0E35">
              <w:t>Code</w:t>
            </w:r>
          </w:p>
        </w:tc>
        <w:tc>
          <w:tcPr>
            <w:tcW w:w="3955" w:type="dxa"/>
            <w:shd w:val="clear" w:color="auto" w:fill="D9E2F3" w:themeFill="accent5" w:themeFillTint="33"/>
          </w:tcPr>
          <w:p w14:paraId="6B4D1269" w14:textId="77777777" w:rsidR="00DB0E35" w:rsidRPr="00DB0E35" w:rsidRDefault="00DB0E35" w:rsidP="00A77188">
            <w:pPr>
              <w:spacing w:after="0"/>
            </w:pPr>
            <w:r w:rsidRPr="00DB0E35">
              <w:t>Definition</w:t>
            </w:r>
          </w:p>
        </w:tc>
      </w:tr>
      <w:tr w:rsidR="00DB0E35" w:rsidRPr="00DB0E35" w14:paraId="2F18A09F" w14:textId="77777777" w:rsidTr="00755BB8">
        <w:trPr>
          <w:tblHeader/>
        </w:trPr>
        <w:tc>
          <w:tcPr>
            <w:tcW w:w="1075" w:type="dxa"/>
          </w:tcPr>
          <w:p w14:paraId="49C73288" w14:textId="77777777" w:rsidR="00DB0E35" w:rsidRPr="00DB0E35" w:rsidRDefault="00DB0E35" w:rsidP="00A77188">
            <w:pPr>
              <w:spacing w:after="0"/>
            </w:pPr>
            <w:r w:rsidRPr="00DB0E35">
              <w:t>00</w:t>
            </w:r>
          </w:p>
        </w:tc>
        <w:tc>
          <w:tcPr>
            <w:tcW w:w="3955" w:type="dxa"/>
          </w:tcPr>
          <w:p w14:paraId="79EA5DAD" w14:textId="77777777" w:rsidR="00DB0E35" w:rsidRPr="00DB0E35" w:rsidRDefault="00DB0E35" w:rsidP="00A77188">
            <w:pPr>
              <w:spacing w:after="0"/>
            </w:pPr>
            <w:r w:rsidRPr="00DB0E35">
              <w:t>Not Yet in School</w:t>
            </w:r>
          </w:p>
        </w:tc>
      </w:tr>
      <w:tr w:rsidR="00DB0E35" w:rsidRPr="00DB0E35" w14:paraId="779EC1C0" w14:textId="77777777" w:rsidTr="00755BB8">
        <w:trPr>
          <w:tblHeader/>
        </w:trPr>
        <w:tc>
          <w:tcPr>
            <w:tcW w:w="1075" w:type="dxa"/>
          </w:tcPr>
          <w:p w14:paraId="5ED6C774" w14:textId="77777777" w:rsidR="00DB0E35" w:rsidRPr="00DB0E35" w:rsidRDefault="00DB0E35" w:rsidP="00A77188">
            <w:pPr>
              <w:spacing w:after="0"/>
            </w:pPr>
            <w:r w:rsidRPr="00DB0E35">
              <w:t>PS</w:t>
            </w:r>
          </w:p>
        </w:tc>
        <w:tc>
          <w:tcPr>
            <w:tcW w:w="3955" w:type="dxa"/>
          </w:tcPr>
          <w:p w14:paraId="70AEA938" w14:textId="77777777" w:rsidR="00DB0E35" w:rsidRPr="00DB0E35" w:rsidRDefault="00DB0E35" w:rsidP="00A77188">
            <w:pPr>
              <w:spacing w:after="0"/>
            </w:pPr>
            <w:r w:rsidRPr="00DB0E35">
              <w:t>Preschool</w:t>
            </w:r>
          </w:p>
        </w:tc>
      </w:tr>
      <w:tr w:rsidR="00DB0E35" w:rsidRPr="00DB0E35" w14:paraId="7F694001" w14:textId="77777777" w:rsidTr="00755BB8">
        <w:trPr>
          <w:tblHeader/>
        </w:trPr>
        <w:tc>
          <w:tcPr>
            <w:tcW w:w="1075" w:type="dxa"/>
          </w:tcPr>
          <w:p w14:paraId="207BDF0F" w14:textId="77777777" w:rsidR="00DB0E35" w:rsidRPr="00DB0E35" w:rsidRDefault="00DB0E35" w:rsidP="00A77188">
            <w:pPr>
              <w:spacing w:after="0"/>
            </w:pPr>
            <w:r w:rsidRPr="00DB0E35">
              <w:t>K</w:t>
            </w:r>
          </w:p>
        </w:tc>
        <w:tc>
          <w:tcPr>
            <w:tcW w:w="3955" w:type="dxa"/>
          </w:tcPr>
          <w:p w14:paraId="4B29031D" w14:textId="77777777" w:rsidR="00DB0E35" w:rsidRPr="00DB0E35" w:rsidRDefault="00DB0E35" w:rsidP="00A77188">
            <w:pPr>
              <w:spacing w:after="0"/>
            </w:pPr>
            <w:r w:rsidRPr="00DB0E35">
              <w:t xml:space="preserve">Kindergarten </w:t>
            </w:r>
          </w:p>
        </w:tc>
      </w:tr>
      <w:tr w:rsidR="00DB0E35" w:rsidRPr="00DB0E35" w14:paraId="726E60FF" w14:textId="77777777" w:rsidTr="00755BB8">
        <w:trPr>
          <w:tblHeader/>
        </w:trPr>
        <w:tc>
          <w:tcPr>
            <w:tcW w:w="1075" w:type="dxa"/>
          </w:tcPr>
          <w:p w14:paraId="03C969B7" w14:textId="77777777" w:rsidR="00DB0E35" w:rsidRPr="00DB0E35" w:rsidRDefault="00DB0E35" w:rsidP="00A77188">
            <w:pPr>
              <w:spacing w:after="0"/>
            </w:pPr>
            <w:r w:rsidRPr="00DB0E35">
              <w:t>1</w:t>
            </w:r>
          </w:p>
        </w:tc>
        <w:tc>
          <w:tcPr>
            <w:tcW w:w="3955" w:type="dxa"/>
          </w:tcPr>
          <w:p w14:paraId="60E954FD" w14:textId="77777777" w:rsidR="00DB0E35" w:rsidRPr="00DB0E35" w:rsidRDefault="00DB0E35" w:rsidP="00A77188">
            <w:pPr>
              <w:spacing w:after="0"/>
            </w:pPr>
            <w:r w:rsidRPr="00DB0E35">
              <w:t>First Grade</w:t>
            </w:r>
          </w:p>
        </w:tc>
      </w:tr>
      <w:tr w:rsidR="00DB0E35" w:rsidRPr="00DB0E35" w14:paraId="351B168E" w14:textId="77777777" w:rsidTr="00755BB8">
        <w:trPr>
          <w:tblHeader/>
        </w:trPr>
        <w:tc>
          <w:tcPr>
            <w:tcW w:w="1075" w:type="dxa"/>
          </w:tcPr>
          <w:p w14:paraId="0F8C16D8" w14:textId="77777777" w:rsidR="00DB0E35" w:rsidRPr="00DB0E35" w:rsidRDefault="00DB0E35" w:rsidP="00A77188">
            <w:pPr>
              <w:spacing w:after="0"/>
            </w:pPr>
            <w:r w:rsidRPr="00DB0E35">
              <w:t>2</w:t>
            </w:r>
          </w:p>
        </w:tc>
        <w:tc>
          <w:tcPr>
            <w:tcW w:w="3955" w:type="dxa"/>
          </w:tcPr>
          <w:p w14:paraId="0C5507DB" w14:textId="77777777" w:rsidR="00DB0E35" w:rsidRPr="00DB0E35" w:rsidRDefault="00DB0E35" w:rsidP="00A77188">
            <w:pPr>
              <w:spacing w:after="0"/>
            </w:pPr>
            <w:r w:rsidRPr="00DB0E35">
              <w:t xml:space="preserve">Second Grade </w:t>
            </w:r>
          </w:p>
        </w:tc>
      </w:tr>
      <w:tr w:rsidR="00DB0E35" w:rsidRPr="00DB0E35" w14:paraId="4695D56B" w14:textId="77777777" w:rsidTr="00755BB8">
        <w:trPr>
          <w:tblHeader/>
        </w:trPr>
        <w:tc>
          <w:tcPr>
            <w:tcW w:w="1075" w:type="dxa"/>
          </w:tcPr>
          <w:p w14:paraId="6B3D0FB0" w14:textId="77777777" w:rsidR="00DB0E35" w:rsidRPr="00DB0E35" w:rsidRDefault="00DB0E35" w:rsidP="00A77188">
            <w:pPr>
              <w:spacing w:after="0"/>
            </w:pPr>
            <w:r w:rsidRPr="00DB0E35">
              <w:t>3</w:t>
            </w:r>
          </w:p>
        </w:tc>
        <w:tc>
          <w:tcPr>
            <w:tcW w:w="3955" w:type="dxa"/>
          </w:tcPr>
          <w:p w14:paraId="208FC56E" w14:textId="77777777" w:rsidR="00DB0E35" w:rsidRPr="00DB0E35" w:rsidRDefault="00DB0E35" w:rsidP="00A77188">
            <w:pPr>
              <w:spacing w:after="0"/>
            </w:pPr>
            <w:r w:rsidRPr="00DB0E35">
              <w:t xml:space="preserve">Third Grade </w:t>
            </w:r>
          </w:p>
        </w:tc>
      </w:tr>
      <w:tr w:rsidR="00DB0E35" w:rsidRPr="00DB0E35" w14:paraId="2D3936A3" w14:textId="77777777" w:rsidTr="00755BB8">
        <w:trPr>
          <w:tblHeader/>
        </w:trPr>
        <w:tc>
          <w:tcPr>
            <w:tcW w:w="1075" w:type="dxa"/>
          </w:tcPr>
          <w:p w14:paraId="7D293625" w14:textId="77777777" w:rsidR="00DB0E35" w:rsidRPr="00DB0E35" w:rsidRDefault="00DB0E35" w:rsidP="00A77188">
            <w:pPr>
              <w:spacing w:after="0"/>
            </w:pPr>
            <w:r w:rsidRPr="00DB0E35">
              <w:t>4</w:t>
            </w:r>
          </w:p>
        </w:tc>
        <w:tc>
          <w:tcPr>
            <w:tcW w:w="3955" w:type="dxa"/>
          </w:tcPr>
          <w:p w14:paraId="310F2633" w14:textId="77777777" w:rsidR="00DB0E35" w:rsidRPr="00DB0E35" w:rsidRDefault="00DB0E35" w:rsidP="00A77188">
            <w:pPr>
              <w:spacing w:after="0"/>
            </w:pPr>
            <w:r w:rsidRPr="00DB0E35">
              <w:t xml:space="preserve">Fourth Grade </w:t>
            </w:r>
          </w:p>
        </w:tc>
      </w:tr>
      <w:tr w:rsidR="00DB0E35" w:rsidRPr="00DB0E35" w14:paraId="18FC4EA3" w14:textId="77777777" w:rsidTr="00755BB8">
        <w:trPr>
          <w:tblHeader/>
        </w:trPr>
        <w:tc>
          <w:tcPr>
            <w:tcW w:w="1075" w:type="dxa"/>
          </w:tcPr>
          <w:p w14:paraId="06F1E954" w14:textId="77777777" w:rsidR="00DB0E35" w:rsidRPr="00DB0E35" w:rsidRDefault="00DB0E35" w:rsidP="00A77188">
            <w:pPr>
              <w:spacing w:after="0"/>
            </w:pPr>
            <w:r w:rsidRPr="00DB0E35">
              <w:t>5</w:t>
            </w:r>
          </w:p>
        </w:tc>
        <w:tc>
          <w:tcPr>
            <w:tcW w:w="3955" w:type="dxa"/>
          </w:tcPr>
          <w:p w14:paraId="0990F464" w14:textId="77777777" w:rsidR="00DB0E35" w:rsidRPr="00DB0E35" w:rsidRDefault="00DB0E35" w:rsidP="00A77188">
            <w:pPr>
              <w:spacing w:after="0"/>
            </w:pPr>
            <w:r w:rsidRPr="00DB0E35">
              <w:t>Fifth Grade</w:t>
            </w:r>
          </w:p>
        </w:tc>
      </w:tr>
      <w:tr w:rsidR="00DB0E35" w:rsidRPr="00DB0E35" w14:paraId="4BCC30A2" w14:textId="77777777" w:rsidTr="00755BB8">
        <w:trPr>
          <w:tblHeader/>
        </w:trPr>
        <w:tc>
          <w:tcPr>
            <w:tcW w:w="1075" w:type="dxa"/>
          </w:tcPr>
          <w:p w14:paraId="2261806F" w14:textId="77777777" w:rsidR="00DB0E35" w:rsidRPr="00DB0E35" w:rsidRDefault="00DB0E35" w:rsidP="00A77188">
            <w:pPr>
              <w:spacing w:after="0"/>
            </w:pPr>
            <w:r w:rsidRPr="00DB0E35">
              <w:t>6</w:t>
            </w:r>
          </w:p>
        </w:tc>
        <w:tc>
          <w:tcPr>
            <w:tcW w:w="3955" w:type="dxa"/>
          </w:tcPr>
          <w:p w14:paraId="1188E52A" w14:textId="77777777" w:rsidR="00DB0E35" w:rsidRPr="00DB0E35" w:rsidRDefault="00DB0E35" w:rsidP="00A77188">
            <w:pPr>
              <w:spacing w:after="0"/>
            </w:pPr>
            <w:r w:rsidRPr="00DB0E35">
              <w:t>Sixth Grade</w:t>
            </w:r>
          </w:p>
        </w:tc>
      </w:tr>
      <w:tr w:rsidR="00DB0E35" w:rsidRPr="00DB0E35" w14:paraId="25FCCCC8" w14:textId="77777777" w:rsidTr="00755BB8">
        <w:trPr>
          <w:tblHeader/>
        </w:trPr>
        <w:tc>
          <w:tcPr>
            <w:tcW w:w="1075" w:type="dxa"/>
          </w:tcPr>
          <w:p w14:paraId="73728F6A" w14:textId="77777777" w:rsidR="00DB0E35" w:rsidRPr="00DB0E35" w:rsidRDefault="00DB0E35" w:rsidP="00A77188">
            <w:pPr>
              <w:spacing w:after="0"/>
            </w:pPr>
            <w:r w:rsidRPr="00DB0E35">
              <w:t>7</w:t>
            </w:r>
          </w:p>
        </w:tc>
        <w:tc>
          <w:tcPr>
            <w:tcW w:w="3955" w:type="dxa"/>
          </w:tcPr>
          <w:p w14:paraId="0CF4CA2D" w14:textId="77777777" w:rsidR="00DB0E35" w:rsidRPr="00DB0E35" w:rsidRDefault="00DB0E35" w:rsidP="00A77188">
            <w:pPr>
              <w:spacing w:after="0"/>
            </w:pPr>
            <w:r w:rsidRPr="00DB0E35">
              <w:t>Seventh Grade</w:t>
            </w:r>
          </w:p>
        </w:tc>
      </w:tr>
      <w:tr w:rsidR="00DB0E35" w:rsidRPr="00DB0E35" w14:paraId="5E7DC3BC" w14:textId="77777777" w:rsidTr="00755BB8">
        <w:trPr>
          <w:tblHeader/>
        </w:trPr>
        <w:tc>
          <w:tcPr>
            <w:tcW w:w="1075" w:type="dxa"/>
          </w:tcPr>
          <w:p w14:paraId="6E48E37A" w14:textId="77777777" w:rsidR="00DB0E35" w:rsidRPr="00DB0E35" w:rsidRDefault="00DB0E35" w:rsidP="00A77188">
            <w:pPr>
              <w:spacing w:after="0"/>
            </w:pPr>
            <w:r w:rsidRPr="00DB0E35">
              <w:t>8</w:t>
            </w:r>
          </w:p>
        </w:tc>
        <w:tc>
          <w:tcPr>
            <w:tcW w:w="3955" w:type="dxa"/>
          </w:tcPr>
          <w:p w14:paraId="7D4BC2D1" w14:textId="77777777" w:rsidR="00DB0E35" w:rsidRPr="00DB0E35" w:rsidRDefault="00DB0E35" w:rsidP="00A77188">
            <w:pPr>
              <w:spacing w:after="0"/>
            </w:pPr>
            <w:r w:rsidRPr="00DB0E35">
              <w:t xml:space="preserve">Eighth Grade </w:t>
            </w:r>
          </w:p>
        </w:tc>
      </w:tr>
      <w:tr w:rsidR="00DB0E35" w:rsidRPr="00DB0E35" w14:paraId="3E32536D" w14:textId="77777777" w:rsidTr="00755BB8">
        <w:trPr>
          <w:tblHeader/>
        </w:trPr>
        <w:tc>
          <w:tcPr>
            <w:tcW w:w="1075" w:type="dxa"/>
          </w:tcPr>
          <w:p w14:paraId="19CAEE39" w14:textId="77777777" w:rsidR="00DB0E35" w:rsidRPr="00DB0E35" w:rsidRDefault="00DB0E35" w:rsidP="00A77188">
            <w:pPr>
              <w:spacing w:after="0"/>
            </w:pPr>
            <w:r w:rsidRPr="00DB0E35">
              <w:t>9</w:t>
            </w:r>
          </w:p>
        </w:tc>
        <w:tc>
          <w:tcPr>
            <w:tcW w:w="3955" w:type="dxa"/>
          </w:tcPr>
          <w:p w14:paraId="1921BBE7" w14:textId="77777777" w:rsidR="00DB0E35" w:rsidRPr="00DB0E35" w:rsidRDefault="00DB0E35" w:rsidP="00A77188">
            <w:pPr>
              <w:spacing w:after="0"/>
            </w:pPr>
            <w:r w:rsidRPr="00DB0E35">
              <w:t xml:space="preserve">Ninth Grade </w:t>
            </w:r>
          </w:p>
        </w:tc>
      </w:tr>
      <w:tr w:rsidR="00DB0E35" w:rsidRPr="00DB0E35" w14:paraId="646DF913" w14:textId="77777777" w:rsidTr="00755BB8">
        <w:trPr>
          <w:tblHeader/>
        </w:trPr>
        <w:tc>
          <w:tcPr>
            <w:tcW w:w="1075" w:type="dxa"/>
          </w:tcPr>
          <w:p w14:paraId="2BB75384" w14:textId="77777777" w:rsidR="00DB0E35" w:rsidRPr="00DB0E35" w:rsidRDefault="00DB0E35" w:rsidP="00A77188">
            <w:pPr>
              <w:spacing w:after="0"/>
            </w:pPr>
            <w:r w:rsidRPr="00DB0E35">
              <w:t>10</w:t>
            </w:r>
          </w:p>
        </w:tc>
        <w:tc>
          <w:tcPr>
            <w:tcW w:w="3955" w:type="dxa"/>
          </w:tcPr>
          <w:p w14:paraId="330BBD67" w14:textId="77777777" w:rsidR="00DB0E35" w:rsidRPr="00DB0E35" w:rsidRDefault="00DB0E35" w:rsidP="00A77188">
            <w:pPr>
              <w:spacing w:after="0"/>
            </w:pPr>
            <w:r w:rsidRPr="00DB0E35">
              <w:t xml:space="preserve">Tenth Grade </w:t>
            </w:r>
          </w:p>
        </w:tc>
      </w:tr>
      <w:tr w:rsidR="00DB0E35" w:rsidRPr="00DB0E35" w14:paraId="221D0958" w14:textId="77777777" w:rsidTr="00755BB8">
        <w:trPr>
          <w:tblHeader/>
        </w:trPr>
        <w:tc>
          <w:tcPr>
            <w:tcW w:w="1075" w:type="dxa"/>
          </w:tcPr>
          <w:p w14:paraId="69F933E1" w14:textId="77777777" w:rsidR="00DB0E35" w:rsidRPr="00DB0E35" w:rsidRDefault="00DB0E35" w:rsidP="00A77188">
            <w:pPr>
              <w:spacing w:after="0"/>
            </w:pPr>
            <w:r w:rsidRPr="00DB0E35">
              <w:t>11</w:t>
            </w:r>
          </w:p>
        </w:tc>
        <w:tc>
          <w:tcPr>
            <w:tcW w:w="3955" w:type="dxa"/>
          </w:tcPr>
          <w:p w14:paraId="184820BF" w14:textId="77777777" w:rsidR="00DB0E35" w:rsidRPr="00DB0E35" w:rsidRDefault="00DB0E35" w:rsidP="00A77188">
            <w:pPr>
              <w:spacing w:after="0"/>
            </w:pPr>
            <w:r w:rsidRPr="00DB0E35">
              <w:t xml:space="preserve">Eleventh Grade </w:t>
            </w:r>
          </w:p>
        </w:tc>
      </w:tr>
      <w:tr w:rsidR="00DB0E35" w:rsidRPr="00DB0E35" w14:paraId="040F9EC0" w14:textId="77777777" w:rsidTr="00755BB8">
        <w:trPr>
          <w:tblHeader/>
        </w:trPr>
        <w:tc>
          <w:tcPr>
            <w:tcW w:w="1075" w:type="dxa"/>
          </w:tcPr>
          <w:p w14:paraId="4EFC3329" w14:textId="77777777" w:rsidR="00DB0E35" w:rsidRPr="00DB0E35" w:rsidRDefault="00DB0E35" w:rsidP="00A77188">
            <w:pPr>
              <w:spacing w:after="0"/>
            </w:pPr>
            <w:r w:rsidRPr="00DB0E35">
              <w:t>12</w:t>
            </w:r>
          </w:p>
        </w:tc>
        <w:tc>
          <w:tcPr>
            <w:tcW w:w="3955" w:type="dxa"/>
          </w:tcPr>
          <w:p w14:paraId="3C437C98" w14:textId="77777777" w:rsidR="00DB0E35" w:rsidRPr="00DB0E35" w:rsidRDefault="00DB0E35" w:rsidP="00A77188">
            <w:pPr>
              <w:spacing w:after="0"/>
            </w:pPr>
            <w:r w:rsidRPr="00DB0E35">
              <w:t xml:space="preserve">Twelfth Grade </w:t>
            </w:r>
          </w:p>
        </w:tc>
      </w:tr>
      <w:tr w:rsidR="00DB0E35" w:rsidRPr="00DB0E35" w14:paraId="0B1C7E2B" w14:textId="77777777" w:rsidTr="00755BB8">
        <w:trPr>
          <w:tblHeader/>
        </w:trPr>
        <w:tc>
          <w:tcPr>
            <w:tcW w:w="1075" w:type="dxa"/>
          </w:tcPr>
          <w:p w14:paraId="6649E2D2" w14:textId="77777777" w:rsidR="00DB0E35" w:rsidRPr="00DB0E35" w:rsidRDefault="00DB0E35" w:rsidP="00A77188">
            <w:pPr>
              <w:spacing w:after="0"/>
            </w:pPr>
            <w:r w:rsidRPr="00DB0E35">
              <w:t>OY</w:t>
            </w:r>
          </w:p>
        </w:tc>
        <w:tc>
          <w:tcPr>
            <w:tcW w:w="3955" w:type="dxa"/>
          </w:tcPr>
          <w:p w14:paraId="3B8F7F89" w14:textId="77777777" w:rsidR="00DB0E35" w:rsidRPr="00DB0E35" w:rsidRDefault="00DB0E35" w:rsidP="00A77188">
            <w:pPr>
              <w:spacing w:after="0"/>
            </w:pPr>
            <w:r w:rsidRPr="00DB0E35">
              <w:t>Out of School Youth</w:t>
            </w:r>
          </w:p>
        </w:tc>
      </w:tr>
    </w:tbl>
    <w:p w14:paraId="5F20F177" w14:textId="1F51C63F" w:rsidR="00DB0E35" w:rsidRPr="00DB0E35" w:rsidRDefault="00DB0E35" w:rsidP="00A77188">
      <w:pPr>
        <w:pStyle w:val="NoTOCH3"/>
      </w:pPr>
      <w:bookmarkStart w:id="190" w:name="_Toc516041227"/>
      <w:r w:rsidRPr="00DB0E35">
        <w:t>Permanent Termination Codes (Term)</w:t>
      </w:r>
      <w:bookmarkEnd w:id="190"/>
    </w:p>
    <w:tbl>
      <w:tblPr>
        <w:tblStyle w:val="TableGrid"/>
        <w:tblW w:w="0" w:type="auto"/>
        <w:tblLook w:val="04A0" w:firstRow="1" w:lastRow="0" w:firstColumn="1" w:lastColumn="0" w:noHBand="0" w:noVBand="1"/>
        <w:tblCaption w:val="Permanent Termination Codes Table"/>
        <w:tblDescription w:val="This table is alist of the permanent termincation codes that be listed on the COE. The code is listed in the first column and the definition in the second column."/>
      </w:tblPr>
      <w:tblGrid>
        <w:gridCol w:w="1075"/>
        <w:gridCol w:w="3955"/>
      </w:tblGrid>
      <w:tr w:rsidR="00DB0E35" w:rsidRPr="00DB0E35" w14:paraId="736EFC52" w14:textId="77777777" w:rsidTr="00DB0E35">
        <w:trPr>
          <w:tblHeader/>
        </w:trPr>
        <w:tc>
          <w:tcPr>
            <w:tcW w:w="1075" w:type="dxa"/>
            <w:shd w:val="clear" w:color="auto" w:fill="D9E2F3" w:themeFill="accent5" w:themeFillTint="33"/>
          </w:tcPr>
          <w:p w14:paraId="0DDC44C4" w14:textId="77777777" w:rsidR="00DB0E35" w:rsidRPr="00DB0E35" w:rsidRDefault="00DB0E35" w:rsidP="00A77188">
            <w:pPr>
              <w:spacing w:after="0"/>
            </w:pPr>
            <w:r w:rsidRPr="00DB0E35">
              <w:t>Code</w:t>
            </w:r>
          </w:p>
        </w:tc>
        <w:tc>
          <w:tcPr>
            <w:tcW w:w="3955" w:type="dxa"/>
            <w:shd w:val="clear" w:color="auto" w:fill="D9E2F3" w:themeFill="accent5" w:themeFillTint="33"/>
          </w:tcPr>
          <w:p w14:paraId="5646C135" w14:textId="77777777" w:rsidR="00DB0E35" w:rsidRPr="00DB0E35" w:rsidRDefault="00DB0E35" w:rsidP="00A77188">
            <w:pPr>
              <w:spacing w:after="0"/>
            </w:pPr>
            <w:r w:rsidRPr="00DB0E35">
              <w:t xml:space="preserve">Definition </w:t>
            </w:r>
          </w:p>
        </w:tc>
      </w:tr>
      <w:tr w:rsidR="00DB0E35" w:rsidRPr="00DB0E35" w14:paraId="22EF1AD1" w14:textId="77777777" w:rsidTr="00755BB8">
        <w:trPr>
          <w:tblHeader/>
        </w:trPr>
        <w:tc>
          <w:tcPr>
            <w:tcW w:w="1075" w:type="dxa"/>
          </w:tcPr>
          <w:p w14:paraId="03D2CF7A" w14:textId="77777777" w:rsidR="00DB0E35" w:rsidRPr="00DB0E35" w:rsidRDefault="00DB0E35" w:rsidP="00A77188">
            <w:pPr>
              <w:spacing w:after="0"/>
            </w:pPr>
            <w:r w:rsidRPr="00DB0E35">
              <w:t>D</w:t>
            </w:r>
          </w:p>
        </w:tc>
        <w:tc>
          <w:tcPr>
            <w:tcW w:w="3955" w:type="dxa"/>
          </w:tcPr>
          <w:p w14:paraId="496E2E32" w14:textId="77777777" w:rsidR="00DB0E35" w:rsidRPr="00DB0E35" w:rsidRDefault="00DB0E35" w:rsidP="00A77188">
            <w:pPr>
              <w:spacing w:after="0"/>
            </w:pPr>
            <w:r w:rsidRPr="00DB0E35">
              <w:t>Deceased</w:t>
            </w:r>
          </w:p>
        </w:tc>
      </w:tr>
      <w:tr w:rsidR="00DB0E35" w:rsidRPr="00DB0E35" w14:paraId="1295DC4C" w14:textId="77777777" w:rsidTr="00755BB8">
        <w:trPr>
          <w:tblHeader/>
        </w:trPr>
        <w:tc>
          <w:tcPr>
            <w:tcW w:w="1075" w:type="dxa"/>
          </w:tcPr>
          <w:p w14:paraId="49E497EC" w14:textId="77777777" w:rsidR="00DB0E35" w:rsidRPr="00DB0E35" w:rsidRDefault="00DB0E35" w:rsidP="00A77188">
            <w:pPr>
              <w:spacing w:after="0"/>
            </w:pPr>
            <w:r w:rsidRPr="00DB0E35">
              <w:t>G</w:t>
            </w:r>
          </w:p>
        </w:tc>
        <w:tc>
          <w:tcPr>
            <w:tcW w:w="3955" w:type="dxa"/>
          </w:tcPr>
          <w:p w14:paraId="61A503F6" w14:textId="77777777" w:rsidR="00DB0E35" w:rsidRPr="00DB0E35" w:rsidRDefault="00DB0E35" w:rsidP="00A77188">
            <w:pPr>
              <w:spacing w:after="0"/>
            </w:pPr>
            <w:r w:rsidRPr="00DB0E35">
              <w:t>Graduated</w:t>
            </w:r>
          </w:p>
        </w:tc>
      </w:tr>
      <w:tr w:rsidR="00DB0E35" w:rsidRPr="00DB0E35" w14:paraId="19ED90C2" w14:textId="77777777" w:rsidTr="00755BB8">
        <w:trPr>
          <w:tblHeader/>
        </w:trPr>
        <w:tc>
          <w:tcPr>
            <w:tcW w:w="1075" w:type="dxa"/>
          </w:tcPr>
          <w:p w14:paraId="1A31009D" w14:textId="77777777" w:rsidR="00DB0E35" w:rsidRPr="00DB0E35" w:rsidRDefault="00DB0E35" w:rsidP="00A77188">
            <w:pPr>
              <w:spacing w:after="0"/>
            </w:pPr>
            <w:r w:rsidRPr="00DB0E35">
              <w:t>Y</w:t>
            </w:r>
          </w:p>
        </w:tc>
        <w:tc>
          <w:tcPr>
            <w:tcW w:w="3955" w:type="dxa"/>
          </w:tcPr>
          <w:p w14:paraId="64F158EE" w14:textId="77777777" w:rsidR="00DB0E35" w:rsidRPr="00DB0E35" w:rsidRDefault="00DB0E35" w:rsidP="00A77188">
            <w:pPr>
              <w:spacing w:after="0"/>
            </w:pPr>
            <w:r w:rsidRPr="00DB0E35">
              <w:t>Aged Out</w:t>
            </w:r>
          </w:p>
        </w:tc>
      </w:tr>
    </w:tbl>
    <w:p w14:paraId="49D72457" w14:textId="2BABB3D2" w:rsidR="00DB0E35" w:rsidRPr="00DB0E35" w:rsidRDefault="00DB0E35" w:rsidP="00A77188">
      <w:pPr>
        <w:pStyle w:val="NoTOCH3"/>
      </w:pPr>
      <w:bookmarkStart w:id="191" w:name="_Toc516041228"/>
      <w:r w:rsidRPr="00DB0E35">
        <w:t>Temporary Termination Codes (Term)</w:t>
      </w:r>
      <w:bookmarkEnd w:id="191"/>
    </w:p>
    <w:tbl>
      <w:tblPr>
        <w:tblStyle w:val="TableGrid"/>
        <w:tblW w:w="0" w:type="auto"/>
        <w:tblLook w:val="04A0" w:firstRow="1" w:lastRow="0" w:firstColumn="1" w:lastColumn="0" w:noHBand="0" w:noVBand="1"/>
        <w:tblCaption w:val="Temporary Termination Codes Table"/>
        <w:tblDescription w:val="This table is alist of the temporary termination codes that be listed on the COE. The code is listed in the first column and the definition in the second column."/>
      </w:tblPr>
      <w:tblGrid>
        <w:gridCol w:w="1075"/>
        <w:gridCol w:w="3955"/>
      </w:tblGrid>
      <w:tr w:rsidR="00DB0E35" w:rsidRPr="00DB0E35" w14:paraId="51DF704C" w14:textId="77777777" w:rsidTr="00DB0E35">
        <w:trPr>
          <w:tblHeader/>
        </w:trPr>
        <w:tc>
          <w:tcPr>
            <w:tcW w:w="1075" w:type="dxa"/>
            <w:shd w:val="clear" w:color="auto" w:fill="D9E2F3" w:themeFill="accent5" w:themeFillTint="33"/>
          </w:tcPr>
          <w:p w14:paraId="5D99EA7B" w14:textId="77777777" w:rsidR="00DB0E35" w:rsidRPr="00DB0E35" w:rsidRDefault="00DB0E35" w:rsidP="00A77188">
            <w:pPr>
              <w:spacing w:after="0"/>
            </w:pPr>
            <w:r w:rsidRPr="00DB0E35">
              <w:t>Code</w:t>
            </w:r>
          </w:p>
        </w:tc>
        <w:tc>
          <w:tcPr>
            <w:tcW w:w="3955" w:type="dxa"/>
            <w:shd w:val="clear" w:color="auto" w:fill="D9E2F3" w:themeFill="accent5" w:themeFillTint="33"/>
          </w:tcPr>
          <w:p w14:paraId="74C55875" w14:textId="77777777" w:rsidR="00DB0E35" w:rsidRPr="00DB0E35" w:rsidRDefault="00DB0E35" w:rsidP="00A77188">
            <w:pPr>
              <w:spacing w:after="0"/>
            </w:pPr>
            <w:r w:rsidRPr="00DB0E35">
              <w:t>Definition</w:t>
            </w:r>
          </w:p>
        </w:tc>
      </w:tr>
      <w:tr w:rsidR="00DB0E35" w:rsidRPr="00DB0E35" w14:paraId="4AFE8ABB" w14:textId="77777777" w:rsidTr="00755BB8">
        <w:trPr>
          <w:tblHeader/>
        </w:trPr>
        <w:tc>
          <w:tcPr>
            <w:tcW w:w="1075" w:type="dxa"/>
          </w:tcPr>
          <w:p w14:paraId="03E3EDC1" w14:textId="77777777" w:rsidR="00DB0E35" w:rsidRPr="00DB0E35" w:rsidRDefault="00DB0E35" w:rsidP="00A77188">
            <w:pPr>
              <w:spacing w:after="0"/>
            </w:pPr>
            <w:r w:rsidRPr="00DB0E35">
              <w:t>M</w:t>
            </w:r>
          </w:p>
        </w:tc>
        <w:tc>
          <w:tcPr>
            <w:tcW w:w="3955" w:type="dxa"/>
          </w:tcPr>
          <w:p w14:paraId="5A24A5EE" w14:textId="77777777" w:rsidR="00DB0E35" w:rsidRPr="00DB0E35" w:rsidRDefault="00DB0E35" w:rsidP="00A77188">
            <w:pPr>
              <w:spacing w:after="0"/>
            </w:pPr>
            <w:r w:rsidRPr="00DB0E35">
              <w:t>Moved</w:t>
            </w:r>
          </w:p>
        </w:tc>
      </w:tr>
      <w:tr w:rsidR="00DB0E35" w:rsidRPr="00DB0E35" w14:paraId="12824819" w14:textId="77777777" w:rsidTr="00755BB8">
        <w:trPr>
          <w:tblHeader/>
        </w:trPr>
        <w:tc>
          <w:tcPr>
            <w:tcW w:w="1075" w:type="dxa"/>
          </w:tcPr>
          <w:p w14:paraId="221CF7A9" w14:textId="77777777" w:rsidR="00DB0E35" w:rsidRPr="00DB0E35" w:rsidRDefault="00DB0E35" w:rsidP="00A77188">
            <w:pPr>
              <w:spacing w:after="0"/>
            </w:pPr>
            <w:r w:rsidRPr="00DB0E35">
              <w:t>N</w:t>
            </w:r>
          </w:p>
        </w:tc>
        <w:tc>
          <w:tcPr>
            <w:tcW w:w="3955" w:type="dxa"/>
          </w:tcPr>
          <w:p w14:paraId="4C55CC0F" w14:textId="77777777" w:rsidR="00DB0E35" w:rsidRPr="00DB0E35" w:rsidRDefault="00DB0E35" w:rsidP="00A77188">
            <w:pPr>
              <w:spacing w:after="0"/>
            </w:pPr>
            <w:r w:rsidRPr="00DB0E35">
              <w:t>Parental Refusal</w:t>
            </w:r>
          </w:p>
        </w:tc>
      </w:tr>
      <w:tr w:rsidR="00DB0E35" w:rsidRPr="00DB0E35" w14:paraId="0C2AB8F1" w14:textId="77777777" w:rsidTr="00755BB8">
        <w:trPr>
          <w:tblHeader/>
        </w:trPr>
        <w:tc>
          <w:tcPr>
            <w:tcW w:w="1075" w:type="dxa"/>
          </w:tcPr>
          <w:p w14:paraId="2B14A918" w14:textId="77777777" w:rsidR="00DB0E35" w:rsidRPr="00DB0E35" w:rsidRDefault="00DB0E35" w:rsidP="00A77188">
            <w:pPr>
              <w:spacing w:after="0"/>
            </w:pPr>
            <w:r w:rsidRPr="00DB0E35">
              <w:t>O</w:t>
            </w:r>
          </w:p>
        </w:tc>
        <w:tc>
          <w:tcPr>
            <w:tcW w:w="3955" w:type="dxa"/>
          </w:tcPr>
          <w:p w14:paraId="52A7D888" w14:textId="77777777" w:rsidR="00DB0E35" w:rsidRPr="00DB0E35" w:rsidRDefault="00DB0E35" w:rsidP="00A77188">
            <w:pPr>
              <w:spacing w:after="0"/>
            </w:pPr>
            <w:r w:rsidRPr="00DB0E35">
              <w:t>Dropped Out</w:t>
            </w:r>
          </w:p>
        </w:tc>
      </w:tr>
      <w:tr w:rsidR="00DB0E35" w:rsidRPr="00DB0E35" w14:paraId="1AA0C33E" w14:textId="77777777" w:rsidTr="00755BB8">
        <w:trPr>
          <w:tblHeader/>
        </w:trPr>
        <w:tc>
          <w:tcPr>
            <w:tcW w:w="1075" w:type="dxa"/>
          </w:tcPr>
          <w:p w14:paraId="5E05BFBA" w14:textId="77777777" w:rsidR="00DB0E35" w:rsidRPr="00DB0E35" w:rsidRDefault="00DB0E35" w:rsidP="00A77188">
            <w:pPr>
              <w:spacing w:after="0"/>
            </w:pPr>
            <w:r w:rsidRPr="00DB0E35">
              <w:t>U</w:t>
            </w:r>
          </w:p>
        </w:tc>
        <w:tc>
          <w:tcPr>
            <w:tcW w:w="3955" w:type="dxa"/>
          </w:tcPr>
          <w:p w14:paraId="1D993C08" w14:textId="77777777" w:rsidR="00DB0E35" w:rsidRPr="00DB0E35" w:rsidRDefault="00DB0E35" w:rsidP="00A77188">
            <w:pPr>
              <w:spacing w:after="0"/>
            </w:pPr>
            <w:r w:rsidRPr="00DB0E35">
              <w:t>Unreachable</w:t>
            </w:r>
          </w:p>
        </w:tc>
      </w:tr>
    </w:tbl>
    <w:p w14:paraId="246EEE2D" w14:textId="4B490DB9" w:rsidR="00DB0E35" w:rsidRPr="00DB0E35" w:rsidRDefault="00DB0E35" w:rsidP="00A77188">
      <w:pPr>
        <w:pStyle w:val="NoTOCH3"/>
      </w:pPr>
      <w:bookmarkStart w:id="192" w:name="_Toc516041229"/>
      <w:r w:rsidRPr="00DB0E35">
        <w:t>Type of Enrollment (Type)</w:t>
      </w:r>
      <w:bookmarkEnd w:id="192"/>
    </w:p>
    <w:tbl>
      <w:tblPr>
        <w:tblStyle w:val="TableGrid"/>
        <w:tblW w:w="0" w:type="auto"/>
        <w:tblLook w:val="04A0" w:firstRow="1" w:lastRow="0" w:firstColumn="1" w:lastColumn="0" w:noHBand="0" w:noVBand="1"/>
        <w:tblCaption w:val="Type of Enrollment Code Table"/>
        <w:tblDescription w:val="This table is alist of the type codes that be listed on the COE in MIS2000. The code is listed in the first column and the definition in the second column."/>
      </w:tblPr>
      <w:tblGrid>
        <w:gridCol w:w="1075"/>
        <w:gridCol w:w="3955"/>
      </w:tblGrid>
      <w:tr w:rsidR="00DB0E35" w:rsidRPr="00DB0E35" w14:paraId="05E8A8BC" w14:textId="77777777" w:rsidTr="00DB0E35">
        <w:trPr>
          <w:tblHeader/>
        </w:trPr>
        <w:tc>
          <w:tcPr>
            <w:tcW w:w="1075" w:type="dxa"/>
            <w:shd w:val="clear" w:color="auto" w:fill="D9E2F3" w:themeFill="accent5" w:themeFillTint="33"/>
          </w:tcPr>
          <w:p w14:paraId="4EB40738" w14:textId="77777777" w:rsidR="00DB0E35" w:rsidRPr="00DB0E35" w:rsidRDefault="00DB0E35" w:rsidP="00A77188">
            <w:pPr>
              <w:spacing w:after="0"/>
            </w:pPr>
            <w:r w:rsidRPr="00DB0E35">
              <w:t>Code</w:t>
            </w:r>
          </w:p>
        </w:tc>
        <w:tc>
          <w:tcPr>
            <w:tcW w:w="3955" w:type="dxa"/>
            <w:shd w:val="clear" w:color="auto" w:fill="D9E2F3" w:themeFill="accent5" w:themeFillTint="33"/>
          </w:tcPr>
          <w:p w14:paraId="6B85C522" w14:textId="77777777" w:rsidR="00DB0E35" w:rsidRPr="00DB0E35" w:rsidRDefault="00DB0E35" w:rsidP="00A77188">
            <w:pPr>
              <w:spacing w:after="0"/>
            </w:pPr>
            <w:r w:rsidRPr="00DB0E35">
              <w:t>Definition</w:t>
            </w:r>
          </w:p>
        </w:tc>
      </w:tr>
      <w:tr w:rsidR="00DB0E35" w:rsidRPr="00DB0E35" w14:paraId="7BF20924" w14:textId="77777777" w:rsidTr="00755BB8">
        <w:trPr>
          <w:tblHeader/>
        </w:trPr>
        <w:tc>
          <w:tcPr>
            <w:tcW w:w="1075" w:type="dxa"/>
          </w:tcPr>
          <w:p w14:paraId="499DDFAE" w14:textId="77777777" w:rsidR="00DB0E35" w:rsidRPr="00DB0E35" w:rsidRDefault="00DB0E35" w:rsidP="00A77188">
            <w:pPr>
              <w:spacing w:after="0"/>
            </w:pPr>
            <w:r w:rsidRPr="00DB0E35">
              <w:t>R</w:t>
            </w:r>
          </w:p>
        </w:tc>
        <w:tc>
          <w:tcPr>
            <w:tcW w:w="3955" w:type="dxa"/>
          </w:tcPr>
          <w:p w14:paraId="489AF692" w14:textId="77777777" w:rsidR="00DB0E35" w:rsidRPr="00DB0E35" w:rsidRDefault="00DB0E35" w:rsidP="00A77188">
            <w:pPr>
              <w:spacing w:after="0"/>
            </w:pPr>
            <w:r w:rsidRPr="00DB0E35">
              <w:t>Regular School Year</w:t>
            </w:r>
          </w:p>
        </w:tc>
      </w:tr>
      <w:tr w:rsidR="00DB0E35" w:rsidRPr="00DB0E35" w14:paraId="3E30B56A" w14:textId="77777777" w:rsidTr="00755BB8">
        <w:trPr>
          <w:tblHeader/>
        </w:trPr>
        <w:tc>
          <w:tcPr>
            <w:tcW w:w="1075" w:type="dxa"/>
          </w:tcPr>
          <w:p w14:paraId="0F559C92" w14:textId="77777777" w:rsidR="00DB0E35" w:rsidRPr="00DB0E35" w:rsidRDefault="00DB0E35" w:rsidP="00A77188">
            <w:pPr>
              <w:spacing w:after="0"/>
            </w:pPr>
            <w:r w:rsidRPr="00DB0E35">
              <w:t>S</w:t>
            </w:r>
          </w:p>
        </w:tc>
        <w:tc>
          <w:tcPr>
            <w:tcW w:w="3955" w:type="dxa"/>
          </w:tcPr>
          <w:p w14:paraId="6264557E" w14:textId="77777777" w:rsidR="00DB0E35" w:rsidRPr="00DB0E35" w:rsidRDefault="00DB0E35" w:rsidP="00A77188">
            <w:pPr>
              <w:spacing w:after="0"/>
            </w:pPr>
            <w:r w:rsidRPr="00DB0E35">
              <w:t>Summer Program</w:t>
            </w:r>
          </w:p>
        </w:tc>
      </w:tr>
    </w:tbl>
    <w:p w14:paraId="555E472A" w14:textId="77150539" w:rsidR="00DB0E35" w:rsidRPr="00DB0E35" w:rsidRDefault="00DB0E35" w:rsidP="00A77188">
      <w:pPr>
        <w:pStyle w:val="NoTOCH3"/>
      </w:pPr>
      <w:bookmarkStart w:id="193" w:name="_Toc516041230"/>
      <w:r w:rsidRPr="00DB0E35">
        <w:t>Medical Alert Indicator (MA)</w:t>
      </w:r>
      <w:bookmarkEnd w:id="193"/>
    </w:p>
    <w:tbl>
      <w:tblPr>
        <w:tblStyle w:val="TableGrid"/>
        <w:tblW w:w="0" w:type="auto"/>
        <w:tblLook w:val="04A0" w:firstRow="1" w:lastRow="0" w:firstColumn="1" w:lastColumn="0" w:noHBand="0" w:noVBand="1"/>
        <w:tblCaption w:val="Medical Alert Indicator (MA) Code Table"/>
        <w:tblDescription w:val="This table is alist of the medical alert codes that be listed on the COE. The code is listed in the first column and the definition in the second column."/>
      </w:tblPr>
      <w:tblGrid>
        <w:gridCol w:w="1075"/>
        <w:gridCol w:w="3955"/>
      </w:tblGrid>
      <w:tr w:rsidR="00DB0E35" w:rsidRPr="00DB0E35" w14:paraId="04A66AB0" w14:textId="77777777" w:rsidTr="00755BB8">
        <w:trPr>
          <w:tblHeader/>
        </w:trPr>
        <w:tc>
          <w:tcPr>
            <w:tcW w:w="1075" w:type="dxa"/>
            <w:shd w:val="clear" w:color="auto" w:fill="D9E2F3" w:themeFill="accent5" w:themeFillTint="33"/>
          </w:tcPr>
          <w:p w14:paraId="1CDD011C" w14:textId="77777777" w:rsidR="00DB0E35" w:rsidRPr="00DB0E35" w:rsidRDefault="00DB0E35" w:rsidP="00A77188">
            <w:pPr>
              <w:spacing w:after="0"/>
            </w:pPr>
            <w:r w:rsidRPr="00DB0E35">
              <w:t>Code</w:t>
            </w:r>
          </w:p>
        </w:tc>
        <w:tc>
          <w:tcPr>
            <w:tcW w:w="3955" w:type="dxa"/>
            <w:shd w:val="clear" w:color="auto" w:fill="D9E2F3" w:themeFill="accent5" w:themeFillTint="33"/>
          </w:tcPr>
          <w:p w14:paraId="65804365" w14:textId="77777777" w:rsidR="00DB0E35" w:rsidRPr="00DB0E35" w:rsidRDefault="00DB0E35" w:rsidP="00A77188">
            <w:pPr>
              <w:spacing w:after="0"/>
            </w:pPr>
            <w:r w:rsidRPr="00DB0E35">
              <w:t>Definition</w:t>
            </w:r>
          </w:p>
        </w:tc>
      </w:tr>
      <w:tr w:rsidR="00DB0E35" w:rsidRPr="00DB0E35" w14:paraId="12E3EC10" w14:textId="77777777" w:rsidTr="00755BB8">
        <w:trPr>
          <w:tblHeader/>
        </w:trPr>
        <w:tc>
          <w:tcPr>
            <w:tcW w:w="1075" w:type="dxa"/>
          </w:tcPr>
          <w:p w14:paraId="7F57921D" w14:textId="77777777" w:rsidR="00DB0E35" w:rsidRPr="00DB0E35" w:rsidRDefault="00DB0E35" w:rsidP="00A77188">
            <w:pPr>
              <w:spacing w:after="0"/>
            </w:pPr>
            <w:r w:rsidRPr="00DB0E35">
              <w:t>C</w:t>
            </w:r>
          </w:p>
        </w:tc>
        <w:tc>
          <w:tcPr>
            <w:tcW w:w="3955" w:type="dxa"/>
          </w:tcPr>
          <w:p w14:paraId="5D8D5ADE" w14:textId="77777777" w:rsidR="00DB0E35" w:rsidRPr="00DB0E35" w:rsidRDefault="00DB0E35" w:rsidP="00A77188">
            <w:pPr>
              <w:spacing w:after="0"/>
            </w:pPr>
            <w:r w:rsidRPr="00DB0E35">
              <w:t>Chronic</w:t>
            </w:r>
          </w:p>
        </w:tc>
      </w:tr>
      <w:tr w:rsidR="00DB0E35" w:rsidRPr="00DB0E35" w14:paraId="203C40A9" w14:textId="77777777" w:rsidTr="00755BB8">
        <w:trPr>
          <w:tblHeader/>
        </w:trPr>
        <w:tc>
          <w:tcPr>
            <w:tcW w:w="1075" w:type="dxa"/>
          </w:tcPr>
          <w:p w14:paraId="4CE3ED7D" w14:textId="77777777" w:rsidR="00DB0E35" w:rsidRPr="00DB0E35" w:rsidRDefault="00DB0E35" w:rsidP="00A77188">
            <w:pPr>
              <w:spacing w:after="0"/>
            </w:pPr>
            <w:r w:rsidRPr="00DB0E35">
              <w:t>A</w:t>
            </w:r>
          </w:p>
        </w:tc>
        <w:tc>
          <w:tcPr>
            <w:tcW w:w="3955" w:type="dxa"/>
          </w:tcPr>
          <w:p w14:paraId="5F1ABFC8" w14:textId="77777777" w:rsidR="00DB0E35" w:rsidRPr="00DB0E35" w:rsidRDefault="00DB0E35" w:rsidP="00A77188">
            <w:pPr>
              <w:spacing w:after="0"/>
            </w:pPr>
            <w:r w:rsidRPr="00DB0E35">
              <w:t>Acute</w:t>
            </w:r>
          </w:p>
        </w:tc>
      </w:tr>
      <w:tr w:rsidR="00DB0E35" w:rsidRPr="00DB0E35" w14:paraId="783D2D4A" w14:textId="77777777" w:rsidTr="00755BB8">
        <w:trPr>
          <w:tblHeader/>
        </w:trPr>
        <w:tc>
          <w:tcPr>
            <w:tcW w:w="1075" w:type="dxa"/>
          </w:tcPr>
          <w:p w14:paraId="4289678A" w14:textId="77777777" w:rsidR="00DB0E35" w:rsidRPr="00DB0E35" w:rsidRDefault="00DB0E35" w:rsidP="00A77188">
            <w:pPr>
              <w:spacing w:after="0"/>
            </w:pPr>
            <w:r w:rsidRPr="00DB0E35">
              <w:t>N</w:t>
            </w:r>
          </w:p>
        </w:tc>
        <w:tc>
          <w:tcPr>
            <w:tcW w:w="3955" w:type="dxa"/>
          </w:tcPr>
          <w:p w14:paraId="2C55F24D" w14:textId="77777777" w:rsidR="00DB0E35" w:rsidRPr="00DB0E35" w:rsidRDefault="00DB0E35" w:rsidP="00A77188">
            <w:pPr>
              <w:spacing w:after="0"/>
            </w:pPr>
            <w:r w:rsidRPr="00DB0E35">
              <w:t>None</w:t>
            </w:r>
          </w:p>
        </w:tc>
      </w:tr>
    </w:tbl>
    <w:p w14:paraId="6DAC79E6" w14:textId="77777777" w:rsidR="00DB0E35" w:rsidRPr="00DB0E35" w:rsidRDefault="00DB0E35" w:rsidP="001A6D9F"/>
    <w:p w14:paraId="0CCD56F5" w14:textId="77777777" w:rsidR="00DB0E35" w:rsidRPr="00DB0E35" w:rsidRDefault="00DB0E35" w:rsidP="001A6D9F">
      <w:pPr>
        <w:sectPr w:rsidR="00DB0E35" w:rsidRPr="00DB0E35" w:rsidSect="00755BB8">
          <w:type w:val="continuous"/>
          <w:pgSz w:w="12240" w:h="15840"/>
          <w:pgMar w:top="720" w:right="720" w:bottom="720" w:left="720" w:header="720" w:footer="720" w:gutter="0"/>
          <w:cols w:num="2" w:space="720"/>
          <w:docGrid w:linePitch="360"/>
        </w:sectPr>
      </w:pPr>
    </w:p>
    <w:p w14:paraId="18E5AA07" w14:textId="1A0223EB" w:rsidR="00AA3133" w:rsidRDefault="00AA3133" w:rsidP="001A6D9F">
      <w:pPr>
        <w:pStyle w:val="Heading2"/>
        <w:sectPr w:rsidR="00AA3133" w:rsidSect="001C7448">
          <w:pgSz w:w="12240" w:h="15840"/>
          <w:pgMar w:top="720" w:right="720" w:bottom="720" w:left="720" w:header="720" w:footer="720" w:gutter="0"/>
          <w:cols w:space="720"/>
          <w:docGrid w:linePitch="360"/>
        </w:sectPr>
      </w:pPr>
      <w:bookmarkStart w:id="194" w:name="_State_Abbreviations_Key"/>
      <w:bookmarkStart w:id="195" w:name="_Toc9943753"/>
      <w:bookmarkEnd w:id="194"/>
      <w:r>
        <w:lastRenderedPageBreak/>
        <w:t>State Abbreviations Key</w:t>
      </w:r>
      <w:bookmarkEnd w:id="195"/>
    </w:p>
    <w:tbl>
      <w:tblPr>
        <w:tblStyle w:val="ListTable6Colorful-Accent51"/>
        <w:tblW w:w="0" w:type="auto"/>
        <w:tblLook w:val="04A0" w:firstRow="1" w:lastRow="0" w:firstColumn="1" w:lastColumn="0" w:noHBand="0" w:noVBand="1"/>
        <w:tblCaption w:val="State Abbreviation Table"/>
        <w:tblDescription w:val="This table is used to deterine the abbreviation for the different states in the USA. This two column table list the state name in the first column and the abbreviation for that state name in the second column."/>
      </w:tblPr>
      <w:tblGrid>
        <w:gridCol w:w="2515"/>
        <w:gridCol w:w="2515"/>
      </w:tblGrid>
      <w:tr w:rsidR="00AA3133" w:rsidRPr="00AA3133" w14:paraId="73E48CFD" w14:textId="77777777" w:rsidTr="00755B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5" w:type="dxa"/>
          </w:tcPr>
          <w:p w14:paraId="5CE26C40" w14:textId="77777777" w:rsidR="00AA3133" w:rsidRPr="0099049C" w:rsidRDefault="00AA3133" w:rsidP="00A77188">
            <w:pPr>
              <w:spacing w:after="0"/>
              <w:rPr>
                <w:color w:val="000000" w:themeColor="text1"/>
              </w:rPr>
            </w:pPr>
            <w:r w:rsidRPr="0099049C">
              <w:rPr>
                <w:color w:val="000000" w:themeColor="text1"/>
              </w:rPr>
              <w:t>State</w:t>
            </w:r>
          </w:p>
        </w:tc>
        <w:tc>
          <w:tcPr>
            <w:tcW w:w="2515" w:type="dxa"/>
          </w:tcPr>
          <w:p w14:paraId="755FB661" w14:textId="77777777" w:rsidR="00AA3133" w:rsidRPr="0099049C" w:rsidRDefault="00AA3133" w:rsidP="00A77188">
            <w:pPr>
              <w:spacing w:after="0"/>
              <w:cnfStyle w:val="100000000000" w:firstRow="1" w:lastRow="0" w:firstColumn="0" w:lastColumn="0" w:oddVBand="0" w:evenVBand="0" w:oddHBand="0" w:evenHBand="0" w:firstRowFirstColumn="0" w:firstRowLastColumn="0" w:lastRowFirstColumn="0" w:lastRowLastColumn="0"/>
              <w:rPr>
                <w:color w:val="000000" w:themeColor="text1"/>
              </w:rPr>
            </w:pPr>
            <w:r w:rsidRPr="0099049C">
              <w:rPr>
                <w:color w:val="000000" w:themeColor="text1"/>
              </w:rPr>
              <w:t>Abbreviation</w:t>
            </w:r>
          </w:p>
        </w:tc>
      </w:tr>
      <w:tr w:rsidR="00AA3133" w:rsidRPr="00AA3133" w14:paraId="5AECE4E2" w14:textId="77777777" w:rsidTr="00755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2201B987" w14:textId="77777777" w:rsidR="00AA3133" w:rsidRPr="0099049C" w:rsidRDefault="00AA3133" w:rsidP="00A77188">
            <w:pPr>
              <w:spacing w:after="0"/>
              <w:rPr>
                <w:color w:val="000000" w:themeColor="text1"/>
              </w:rPr>
            </w:pPr>
            <w:r w:rsidRPr="0099049C">
              <w:rPr>
                <w:color w:val="000000" w:themeColor="text1"/>
              </w:rPr>
              <w:t>Alabama</w:t>
            </w:r>
          </w:p>
        </w:tc>
        <w:tc>
          <w:tcPr>
            <w:tcW w:w="2515" w:type="dxa"/>
          </w:tcPr>
          <w:p w14:paraId="37372E02" w14:textId="77777777" w:rsidR="00AA3133" w:rsidRPr="0099049C" w:rsidRDefault="00AA3133" w:rsidP="00A77188">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99049C">
              <w:rPr>
                <w:color w:val="000000" w:themeColor="text1"/>
              </w:rPr>
              <w:t>AL</w:t>
            </w:r>
          </w:p>
        </w:tc>
      </w:tr>
      <w:tr w:rsidR="00AA3133" w:rsidRPr="00AA3133" w14:paraId="2EB898F1" w14:textId="77777777" w:rsidTr="00755BB8">
        <w:tc>
          <w:tcPr>
            <w:cnfStyle w:val="001000000000" w:firstRow="0" w:lastRow="0" w:firstColumn="1" w:lastColumn="0" w:oddVBand="0" w:evenVBand="0" w:oddHBand="0" w:evenHBand="0" w:firstRowFirstColumn="0" w:firstRowLastColumn="0" w:lastRowFirstColumn="0" w:lastRowLastColumn="0"/>
            <w:tcW w:w="2515" w:type="dxa"/>
          </w:tcPr>
          <w:p w14:paraId="4D1589FE" w14:textId="77777777" w:rsidR="00AA3133" w:rsidRPr="0099049C" w:rsidRDefault="00AA3133" w:rsidP="00A77188">
            <w:pPr>
              <w:spacing w:after="0"/>
              <w:rPr>
                <w:color w:val="000000" w:themeColor="text1"/>
              </w:rPr>
            </w:pPr>
            <w:r w:rsidRPr="0099049C">
              <w:rPr>
                <w:color w:val="000000" w:themeColor="text1"/>
              </w:rPr>
              <w:t>Alaska</w:t>
            </w:r>
          </w:p>
        </w:tc>
        <w:tc>
          <w:tcPr>
            <w:tcW w:w="2515" w:type="dxa"/>
          </w:tcPr>
          <w:p w14:paraId="4E5BB196" w14:textId="77777777" w:rsidR="00AA3133" w:rsidRPr="0099049C" w:rsidRDefault="00AA3133" w:rsidP="00A77188">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0099049C">
              <w:rPr>
                <w:color w:val="000000" w:themeColor="text1"/>
              </w:rPr>
              <w:t>AK</w:t>
            </w:r>
          </w:p>
        </w:tc>
      </w:tr>
      <w:tr w:rsidR="00AA3133" w:rsidRPr="00AA3133" w14:paraId="017EB3A1" w14:textId="77777777" w:rsidTr="00755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7AD01A08" w14:textId="77777777" w:rsidR="00AA3133" w:rsidRPr="0099049C" w:rsidRDefault="00AA3133" w:rsidP="00A77188">
            <w:pPr>
              <w:spacing w:after="0"/>
              <w:rPr>
                <w:color w:val="000000" w:themeColor="text1"/>
              </w:rPr>
            </w:pPr>
            <w:r w:rsidRPr="0099049C">
              <w:rPr>
                <w:color w:val="000000" w:themeColor="text1"/>
              </w:rPr>
              <w:t>Arizona</w:t>
            </w:r>
          </w:p>
        </w:tc>
        <w:tc>
          <w:tcPr>
            <w:tcW w:w="2515" w:type="dxa"/>
          </w:tcPr>
          <w:p w14:paraId="1C83A5DC" w14:textId="77777777" w:rsidR="00AA3133" w:rsidRPr="0099049C" w:rsidRDefault="00AA3133" w:rsidP="00A77188">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99049C">
              <w:rPr>
                <w:color w:val="000000" w:themeColor="text1"/>
              </w:rPr>
              <w:t>AZ</w:t>
            </w:r>
          </w:p>
        </w:tc>
      </w:tr>
      <w:tr w:rsidR="00AA3133" w:rsidRPr="00AA3133" w14:paraId="76512410" w14:textId="77777777" w:rsidTr="00755BB8">
        <w:tc>
          <w:tcPr>
            <w:cnfStyle w:val="001000000000" w:firstRow="0" w:lastRow="0" w:firstColumn="1" w:lastColumn="0" w:oddVBand="0" w:evenVBand="0" w:oddHBand="0" w:evenHBand="0" w:firstRowFirstColumn="0" w:firstRowLastColumn="0" w:lastRowFirstColumn="0" w:lastRowLastColumn="0"/>
            <w:tcW w:w="2515" w:type="dxa"/>
          </w:tcPr>
          <w:p w14:paraId="74BDDEA2" w14:textId="77777777" w:rsidR="00AA3133" w:rsidRPr="0099049C" w:rsidRDefault="00AA3133" w:rsidP="00A77188">
            <w:pPr>
              <w:spacing w:after="0"/>
              <w:rPr>
                <w:color w:val="000000" w:themeColor="text1"/>
              </w:rPr>
            </w:pPr>
            <w:r w:rsidRPr="0099049C">
              <w:rPr>
                <w:color w:val="000000" w:themeColor="text1"/>
              </w:rPr>
              <w:t>Arkansas</w:t>
            </w:r>
          </w:p>
        </w:tc>
        <w:tc>
          <w:tcPr>
            <w:tcW w:w="2515" w:type="dxa"/>
          </w:tcPr>
          <w:p w14:paraId="3312E111" w14:textId="77777777" w:rsidR="00AA3133" w:rsidRPr="0099049C" w:rsidRDefault="00AA3133" w:rsidP="00A77188">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0099049C">
              <w:rPr>
                <w:color w:val="000000" w:themeColor="text1"/>
              </w:rPr>
              <w:t>AR</w:t>
            </w:r>
          </w:p>
        </w:tc>
      </w:tr>
      <w:tr w:rsidR="00AA3133" w:rsidRPr="00AA3133" w14:paraId="43966D84" w14:textId="77777777" w:rsidTr="00755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21E16051" w14:textId="77777777" w:rsidR="00AA3133" w:rsidRPr="0099049C" w:rsidRDefault="00AA3133" w:rsidP="00A77188">
            <w:pPr>
              <w:spacing w:after="0"/>
              <w:rPr>
                <w:color w:val="000000" w:themeColor="text1"/>
              </w:rPr>
            </w:pPr>
            <w:r w:rsidRPr="0099049C">
              <w:rPr>
                <w:color w:val="000000" w:themeColor="text1"/>
              </w:rPr>
              <w:t>California</w:t>
            </w:r>
          </w:p>
        </w:tc>
        <w:tc>
          <w:tcPr>
            <w:tcW w:w="2515" w:type="dxa"/>
          </w:tcPr>
          <w:p w14:paraId="5E38C97B" w14:textId="77777777" w:rsidR="00AA3133" w:rsidRPr="0099049C" w:rsidRDefault="00AA3133" w:rsidP="00A77188">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99049C">
              <w:rPr>
                <w:color w:val="000000" w:themeColor="text1"/>
              </w:rPr>
              <w:t>CA</w:t>
            </w:r>
          </w:p>
        </w:tc>
      </w:tr>
      <w:tr w:rsidR="00AA3133" w:rsidRPr="00AA3133" w14:paraId="426935CC" w14:textId="77777777" w:rsidTr="00755BB8">
        <w:tc>
          <w:tcPr>
            <w:cnfStyle w:val="001000000000" w:firstRow="0" w:lastRow="0" w:firstColumn="1" w:lastColumn="0" w:oddVBand="0" w:evenVBand="0" w:oddHBand="0" w:evenHBand="0" w:firstRowFirstColumn="0" w:firstRowLastColumn="0" w:lastRowFirstColumn="0" w:lastRowLastColumn="0"/>
            <w:tcW w:w="2515" w:type="dxa"/>
          </w:tcPr>
          <w:p w14:paraId="7CF44820" w14:textId="77777777" w:rsidR="00AA3133" w:rsidRPr="0099049C" w:rsidRDefault="00AA3133" w:rsidP="00A77188">
            <w:pPr>
              <w:spacing w:after="0"/>
              <w:rPr>
                <w:color w:val="000000" w:themeColor="text1"/>
              </w:rPr>
            </w:pPr>
            <w:r w:rsidRPr="0099049C">
              <w:rPr>
                <w:color w:val="000000" w:themeColor="text1"/>
              </w:rPr>
              <w:t>Colorado</w:t>
            </w:r>
          </w:p>
        </w:tc>
        <w:tc>
          <w:tcPr>
            <w:tcW w:w="2515" w:type="dxa"/>
          </w:tcPr>
          <w:p w14:paraId="427FF866" w14:textId="77777777" w:rsidR="00AA3133" w:rsidRPr="0099049C" w:rsidRDefault="00AA3133" w:rsidP="00A77188">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0099049C">
              <w:rPr>
                <w:color w:val="000000" w:themeColor="text1"/>
              </w:rPr>
              <w:t>CO</w:t>
            </w:r>
          </w:p>
        </w:tc>
      </w:tr>
      <w:tr w:rsidR="00AA3133" w:rsidRPr="00AA3133" w14:paraId="3EB7FC49" w14:textId="77777777" w:rsidTr="00755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5941BDA8" w14:textId="77777777" w:rsidR="00AA3133" w:rsidRPr="0099049C" w:rsidRDefault="00AA3133" w:rsidP="00A77188">
            <w:pPr>
              <w:spacing w:after="0"/>
              <w:rPr>
                <w:color w:val="000000" w:themeColor="text1"/>
              </w:rPr>
            </w:pPr>
            <w:r w:rsidRPr="0099049C">
              <w:rPr>
                <w:color w:val="000000" w:themeColor="text1"/>
              </w:rPr>
              <w:t>Connecticut</w:t>
            </w:r>
          </w:p>
        </w:tc>
        <w:tc>
          <w:tcPr>
            <w:tcW w:w="2515" w:type="dxa"/>
          </w:tcPr>
          <w:p w14:paraId="4A15BB1C" w14:textId="77777777" w:rsidR="00AA3133" w:rsidRPr="0099049C" w:rsidRDefault="00AA3133" w:rsidP="00A77188">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99049C">
              <w:rPr>
                <w:color w:val="000000" w:themeColor="text1"/>
              </w:rPr>
              <w:t>CT</w:t>
            </w:r>
          </w:p>
        </w:tc>
      </w:tr>
      <w:tr w:rsidR="00AA3133" w:rsidRPr="00AA3133" w14:paraId="0B69CE1C" w14:textId="77777777" w:rsidTr="00755BB8">
        <w:tc>
          <w:tcPr>
            <w:cnfStyle w:val="001000000000" w:firstRow="0" w:lastRow="0" w:firstColumn="1" w:lastColumn="0" w:oddVBand="0" w:evenVBand="0" w:oddHBand="0" w:evenHBand="0" w:firstRowFirstColumn="0" w:firstRowLastColumn="0" w:lastRowFirstColumn="0" w:lastRowLastColumn="0"/>
            <w:tcW w:w="2515" w:type="dxa"/>
          </w:tcPr>
          <w:p w14:paraId="33565190" w14:textId="77777777" w:rsidR="00AA3133" w:rsidRPr="0099049C" w:rsidRDefault="00AA3133" w:rsidP="00A77188">
            <w:pPr>
              <w:spacing w:after="0"/>
              <w:rPr>
                <w:color w:val="000000" w:themeColor="text1"/>
              </w:rPr>
            </w:pPr>
            <w:r w:rsidRPr="0099049C">
              <w:rPr>
                <w:color w:val="000000" w:themeColor="text1"/>
              </w:rPr>
              <w:t>Delaware</w:t>
            </w:r>
          </w:p>
        </w:tc>
        <w:tc>
          <w:tcPr>
            <w:tcW w:w="2515" w:type="dxa"/>
          </w:tcPr>
          <w:p w14:paraId="1183E160" w14:textId="77777777" w:rsidR="00AA3133" w:rsidRPr="0099049C" w:rsidRDefault="00AA3133" w:rsidP="00A77188">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0099049C">
              <w:rPr>
                <w:color w:val="000000" w:themeColor="text1"/>
              </w:rPr>
              <w:t>DE</w:t>
            </w:r>
          </w:p>
        </w:tc>
      </w:tr>
      <w:tr w:rsidR="00AA3133" w:rsidRPr="00AA3133" w14:paraId="40ACBE3D" w14:textId="77777777" w:rsidTr="00755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7514BE6B" w14:textId="77777777" w:rsidR="00AA3133" w:rsidRPr="0099049C" w:rsidRDefault="00AA3133" w:rsidP="00A77188">
            <w:pPr>
              <w:spacing w:after="0"/>
              <w:rPr>
                <w:color w:val="000000" w:themeColor="text1"/>
              </w:rPr>
            </w:pPr>
            <w:r w:rsidRPr="0099049C">
              <w:rPr>
                <w:color w:val="000000" w:themeColor="text1"/>
              </w:rPr>
              <w:t>Florida</w:t>
            </w:r>
          </w:p>
        </w:tc>
        <w:tc>
          <w:tcPr>
            <w:tcW w:w="2515" w:type="dxa"/>
          </w:tcPr>
          <w:p w14:paraId="37D9FC31" w14:textId="77777777" w:rsidR="00AA3133" w:rsidRPr="0099049C" w:rsidRDefault="00AA3133" w:rsidP="00A77188">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99049C">
              <w:rPr>
                <w:color w:val="000000" w:themeColor="text1"/>
              </w:rPr>
              <w:t>FL</w:t>
            </w:r>
          </w:p>
        </w:tc>
      </w:tr>
      <w:tr w:rsidR="00AA3133" w:rsidRPr="00AA3133" w14:paraId="2643916D" w14:textId="77777777" w:rsidTr="00755BB8">
        <w:tc>
          <w:tcPr>
            <w:cnfStyle w:val="001000000000" w:firstRow="0" w:lastRow="0" w:firstColumn="1" w:lastColumn="0" w:oddVBand="0" w:evenVBand="0" w:oddHBand="0" w:evenHBand="0" w:firstRowFirstColumn="0" w:firstRowLastColumn="0" w:lastRowFirstColumn="0" w:lastRowLastColumn="0"/>
            <w:tcW w:w="2515" w:type="dxa"/>
          </w:tcPr>
          <w:p w14:paraId="3E0B0D37" w14:textId="77777777" w:rsidR="00AA3133" w:rsidRPr="0099049C" w:rsidRDefault="00AA3133" w:rsidP="00A77188">
            <w:pPr>
              <w:spacing w:after="0"/>
              <w:rPr>
                <w:color w:val="000000" w:themeColor="text1"/>
              </w:rPr>
            </w:pPr>
            <w:r w:rsidRPr="0099049C">
              <w:rPr>
                <w:color w:val="000000" w:themeColor="text1"/>
              </w:rPr>
              <w:t>Georgia</w:t>
            </w:r>
          </w:p>
        </w:tc>
        <w:tc>
          <w:tcPr>
            <w:tcW w:w="2515" w:type="dxa"/>
          </w:tcPr>
          <w:p w14:paraId="4906D5C4" w14:textId="77777777" w:rsidR="00AA3133" w:rsidRPr="0099049C" w:rsidRDefault="00AA3133" w:rsidP="00A77188">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0099049C">
              <w:rPr>
                <w:color w:val="000000" w:themeColor="text1"/>
              </w:rPr>
              <w:t>GA</w:t>
            </w:r>
          </w:p>
        </w:tc>
      </w:tr>
      <w:tr w:rsidR="00AA3133" w:rsidRPr="00AA3133" w14:paraId="65A0CE7F" w14:textId="77777777" w:rsidTr="00755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092ED88B" w14:textId="77777777" w:rsidR="00AA3133" w:rsidRPr="0099049C" w:rsidRDefault="00AA3133" w:rsidP="00A77188">
            <w:pPr>
              <w:spacing w:after="0"/>
              <w:rPr>
                <w:color w:val="000000" w:themeColor="text1"/>
              </w:rPr>
            </w:pPr>
            <w:r w:rsidRPr="0099049C">
              <w:rPr>
                <w:color w:val="000000" w:themeColor="text1"/>
              </w:rPr>
              <w:t>Hawaii</w:t>
            </w:r>
          </w:p>
        </w:tc>
        <w:tc>
          <w:tcPr>
            <w:tcW w:w="2515" w:type="dxa"/>
          </w:tcPr>
          <w:p w14:paraId="65360D15" w14:textId="77777777" w:rsidR="00AA3133" w:rsidRPr="0099049C" w:rsidRDefault="00AA3133" w:rsidP="00A77188">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99049C">
              <w:rPr>
                <w:color w:val="000000" w:themeColor="text1"/>
              </w:rPr>
              <w:t>HI</w:t>
            </w:r>
          </w:p>
        </w:tc>
      </w:tr>
      <w:tr w:rsidR="00AA3133" w:rsidRPr="00AA3133" w14:paraId="56FAB18E" w14:textId="77777777" w:rsidTr="00755BB8">
        <w:tc>
          <w:tcPr>
            <w:cnfStyle w:val="001000000000" w:firstRow="0" w:lastRow="0" w:firstColumn="1" w:lastColumn="0" w:oddVBand="0" w:evenVBand="0" w:oddHBand="0" w:evenHBand="0" w:firstRowFirstColumn="0" w:firstRowLastColumn="0" w:lastRowFirstColumn="0" w:lastRowLastColumn="0"/>
            <w:tcW w:w="2515" w:type="dxa"/>
          </w:tcPr>
          <w:p w14:paraId="651EBF3E" w14:textId="77777777" w:rsidR="00AA3133" w:rsidRPr="0099049C" w:rsidRDefault="00AA3133" w:rsidP="00A77188">
            <w:pPr>
              <w:spacing w:after="0"/>
              <w:rPr>
                <w:color w:val="000000" w:themeColor="text1"/>
              </w:rPr>
            </w:pPr>
            <w:r w:rsidRPr="0099049C">
              <w:rPr>
                <w:color w:val="000000" w:themeColor="text1"/>
              </w:rPr>
              <w:t>Idaho</w:t>
            </w:r>
          </w:p>
        </w:tc>
        <w:tc>
          <w:tcPr>
            <w:tcW w:w="2515" w:type="dxa"/>
          </w:tcPr>
          <w:p w14:paraId="679B96F2" w14:textId="77777777" w:rsidR="00AA3133" w:rsidRPr="0099049C" w:rsidRDefault="00AA3133" w:rsidP="00A77188">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0099049C">
              <w:rPr>
                <w:color w:val="000000" w:themeColor="text1"/>
              </w:rPr>
              <w:t>ID</w:t>
            </w:r>
          </w:p>
        </w:tc>
      </w:tr>
      <w:tr w:rsidR="00AA3133" w:rsidRPr="00AA3133" w14:paraId="7E93395F" w14:textId="77777777" w:rsidTr="00755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6A7A8726" w14:textId="77777777" w:rsidR="00AA3133" w:rsidRPr="0099049C" w:rsidRDefault="00AA3133" w:rsidP="00A77188">
            <w:pPr>
              <w:spacing w:after="0"/>
              <w:rPr>
                <w:color w:val="000000" w:themeColor="text1"/>
              </w:rPr>
            </w:pPr>
            <w:r w:rsidRPr="0099049C">
              <w:rPr>
                <w:color w:val="000000" w:themeColor="text1"/>
              </w:rPr>
              <w:t>Illinois</w:t>
            </w:r>
          </w:p>
        </w:tc>
        <w:tc>
          <w:tcPr>
            <w:tcW w:w="2515" w:type="dxa"/>
          </w:tcPr>
          <w:p w14:paraId="799FB297" w14:textId="77777777" w:rsidR="00AA3133" w:rsidRPr="0099049C" w:rsidRDefault="00AA3133" w:rsidP="00A77188">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99049C">
              <w:rPr>
                <w:color w:val="000000" w:themeColor="text1"/>
              </w:rPr>
              <w:t>IL</w:t>
            </w:r>
          </w:p>
        </w:tc>
      </w:tr>
      <w:tr w:rsidR="00AA3133" w:rsidRPr="00AA3133" w14:paraId="56FDC4E0" w14:textId="77777777" w:rsidTr="00755BB8">
        <w:tc>
          <w:tcPr>
            <w:cnfStyle w:val="001000000000" w:firstRow="0" w:lastRow="0" w:firstColumn="1" w:lastColumn="0" w:oddVBand="0" w:evenVBand="0" w:oddHBand="0" w:evenHBand="0" w:firstRowFirstColumn="0" w:firstRowLastColumn="0" w:lastRowFirstColumn="0" w:lastRowLastColumn="0"/>
            <w:tcW w:w="2515" w:type="dxa"/>
          </w:tcPr>
          <w:p w14:paraId="710CEEB7" w14:textId="77777777" w:rsidR="00AA3133" w:rsidRPr="0099049C" w:rsidRDefault="00AA3133" w:rsidP="00A77188">
            <w:pPr>
              <w:spacing w:after="0"/>
              <w:rPr>
                <w:color w:val="000000" w:themeColor="text1"/>
              </w:rPr>
            </w:pPr>
            <w:r w:rsidRPr="0099049C">
              <w:rPr>
                <w:color w:val="000000" w:themeColor="text1"/>
              </w:rPr>
              <w:t>Indiana</w:t>
            </w:r>
          </w:p>
        </w:tc>
        <w:tc>
          <w:tcPr>
            <w:tcW w:w="2515" w:type="dxa"/>
          </w:tcPr>
          <w:p w14:paraId="182ED067" w14:textId="77777777" w:rsidR="00AA3133" w:rsidRPr="0099049C" w:rsidRDefault="00AA3133" w:rsidP="00A77188">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0099049C">
              <w:rPr>
                <w:color w:val="000000" w:themeColor="text1"/>
              </w:rPr>
              <w:t>IN</w:t>
            </w:r>
          </w:p>
        </w:tc>
      </w:tr>
      <w:tr w:rsidR="00AA3133" w:rsidRPr="00AA3133" w14:paraId="032ED2BE" w14:textId="77777777" w:rsidTr="00755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6076ADD3" w14:textId="77777777" w:rsidR="00AA3133" w:rsidRPr="0099049C" w:rsidRDefault="00AA3133" w:rsidP="00A77188">
            <w:pPr>
              <w:spacing w:after="0"/>
              <w:rPr>
                <w:color w:val="000000" w:themeColor="text1"/>
              </w:rPr>
            </w:pPr>
            <w:r w:rsidRPr="0099049C">
              <w:rPr>
                <w:color w:val="000000" w:themeColor="text1"/>
              </w:rPr>
              <w:t>Iowa</w:t>
            </w:r>
          </w:p>
        </w:tc>
        <w:tc>
          <w:tcPr>
            <w:tcW w:w="2515" w:type="dxa"/>
          </w:tcPr>
          <w:p w14:paraId="43F7596F" w14:textId="77777777" w:rsidR="00AA3133" w:rsidRPr="0099049C" w:rsidRDefault="00AA3133" w:rsidP="00A77188">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99049C">
              <w:rPr>
                <w:color w:val="000000" w:themeColor="text1"/>
              </w:rPr>
              <w:t>IA</w:t>
            </w:r>
          </w:p>
        </w:tc>
      </w:tr>
      <w:tr w:rsidR="00AA3133" w:rsidRPr="00AA3133" w14:paraId="1C60CCAF" w14:textId="77777777" w:rsidTr="00755BB8">
        <w:tc>
          <w:tcPr>
            <w:cnfStyle w:val="001000000000" w:firstRow="0" w:lastRow="0" w:firstColumn="1" w:lastColumn="0" w:oddVBand="0" w:evenVBand="0" w:oddHBand="0" w:evenHBand="0" w:firstRowFirstColumn="0" w:firstRowLastColumn="0" w:lastRowFirstColumn="0" w:lastRowLastColumn="0"/>
            <w:tcW w:w="2515" w:type="dxa"/>
          </w:tcPr>
          <w:p w14:paraId="36576737" w14:textId="77777777" w:rsidR="00AA3133" w:rsidRPr="0099049C" w:rsidRDefault="00AA3133" w:rsidP="00A77188">
            <w:pPr>
              <w:spacing w:after="0"/>
              <w:rPr>
                <w:color w:val="000000" w:themeColor="text1"/>
              </w:rPr>
            </w:pPr>
            <w:r w:rsidRPr="0099049C">
              <w:rPr>
                <w:color w:val="000000" w:themeColor="text1"/>
              </w:rPr>
              <w:t>Kansas</w:t>
            </w:r>
          </w:p>
        </w:tc>
        <w:tc>
          <w:tcPr>
            <w:tcW w:w="2515" w:type="dxa"/>
          </w:tcPr>
          <w:p w14:paraId="521F788E" w14:textId="77777777" w:rsidR="00AA3133" w:rsidRPr="0099049C" w:rsidRDefault="00AA3133" w:rsidP="00A77188">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0099049C">
              <w:rPr>
                <w:color w:val="000000" w:themeColor="text1"/>
              </w:rPr>
              <w:t>KS</w:t>
            </w:r>
          </w:p>
        </w:tc>
      </w:tr>
      <w:tr w:rsidR="00AA3133" w:rsidRPr="00AA3133" w14:paraId="356186D7" w14:textId="77777777" w:rsidTr="00755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48991B08" w14:textId="77777777" w:rsidR="00AA3133" w:rsidRPr="0099049C" w:rsidRDefault="00AA3133" w:rsidP="00A77188">
            <w:pPr>
              <w:spacing w:after="0"/>
              <w:rPr>
                <w:color w:val="000000" w:themeColor="text1"/>
              </w:rPr>
            </w:pPr>
            <w:r w:rsidRPr="0099049C">
              <w:rPr>
                <w:color w:val="000000" w:themeColor="text1"/>
              </w:rPr>
              <w:t>Kentucky</w:t>
            </w:r>
          </w:p>
        </w:tc>
        <w:tc>
          <w:tcPr>
            <w:tcW w:w="2515" w:type="dxa"/>
          </w:tcPr>
          <w:p w14:paraId="34AEEA5B" w14:textId="77777777" w:rsidR="00AA3133" w:rsidRPr="0099049C" w:rsidRDefault="00AA3133" w:rsidP="00A77188">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99049C">
              <w:rPr>
                <w:color w:val="000000" w:themeColor="text1"/>
              </w:rPr>
              <w:t>KY</w:t>
            </w:r>
          </w:p>
        </w:tc>
      </w:tr>
      <w:tr w:rsidR="00AA3133" w:rsidRPr="00AA3133" w14:paraId="49639BA9" w14:textId="77777777" w:rsidTr="00755BB8">
        <w:tc>
          <w:tcPr>
            <w:cnfStyle w:val="001000000000" w:firstRow="0" w:lastRow="0" w:firstColumn="1" w:lastColumn="0" w:oddVBand="0" w:evenVBand="0" w:oddHBand="0" w:evenHBand="0" w:firstRowFirstColumn="0" w:firstRowLastColumn="0" w:lastRowFirstColumn="0" w:lastRowLastColumn="0"/>
            <w:tcW w:w="2515" w:type="dxa"/>
          </w:tcPr>
          <w:p w14:paraId="797EC184" w14:textId="77777777" w:rsidR="00AA3133" w:rsidRPr="0099049C" w:rsidRDefault="00AA3133" w:rsidP="00A77188">
            <w:pPr>
              <w:spacing w:after="0"/>
              <w:rPr>
                <w:color w:val="000000" w:themeColor="text1"/>
              </w:rPr>
            </w:pPr>
            <w:r w:rsidRPr="0099049C">
              <w:rPr>
                <w:color w:val="000000" w:themeColor="text1"/>
              </w:rPr>
              <w:t>Louisiana</w:t>
            </w:r>
          </w:p>
        </w:tc>
        <w:tc>
          <w:tcPr>
            <w:tcW w:w="2515" w:type="dxa"/>
          </w:tcPr>
          <w:p w14:paraId="0ED2D5E0" w14:textId="77777777" w:rsidR="00AA3133" w:rsidRPr="0099049C" w:rsidRDefault="00AA3133" w:rsidP="00A77188">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0099049C">
              <w:rPr>
                <w:color w:val="000000" w:themeColor="text1"/>
              </w:rPr>
              <w:t>LA</w:t>
            </w:r>
          </w:p>
        </w:tc>
      </w:tr>
      <w:tr w:rsidR="00AA3133" w:rsidRPr="00AA3133" w14:paraId="48D52D48" w14:textId="77777777" w:rsidTr="00755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0D577F75" w14:textId="77777777" w:rsidR="00AA3133" w:rsidRPr="0099049C" w:rsidRDefault="00AA3133" w:rsidP="00A77188">
            <w:pPr>
              <w:spacing w:after="0"/>
              <w:rPr>
                <w:color w:val="000000" w:themeColor="text1"/>
              </w:rPr>
            </w:pPr>
            <w:r w:rsidRPr="0099049C">
              <w:rPr>
                <w:color w:val="000000" w:themeColor="text1"/>
              </w:rPr>
              <w:t>Maine</w:t>
            </w:r>
          </w:p>
        </w:tc>
        <w:tc>
          <w:tcPr>
            <w:tcW w:w="2515" w:type="dxa"/>
          </w:tcPr>
          <w:p w14:paraId="70C175E8" w14:textId="77777777" w:rsidR="00AA3133" w:rsidRPr="0099049C" w:rsidRDefault="00AA3133" w:rsidP="00A77188">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99049C">
              <w:rPr>
                <w:color w:val="000000" w:themeColor="text1"/>
              </w:rPr>
              <w:t>ME</w:t>
            </w:r>
          </w:p>
        </w:tc>
      </w:tr>
      <w:tr w:rsidR="00AA3133" w:rsidRPr="00AA3133" w14:paraId="4C8B4587" w14:textId="77777777" w:rsidTr="00755BB8">
        <w:tc>
          <w:tcPr>
            <w:cnfStyle w:val="001000000000" w:firstRow="0" w:lastRow="0" w:firstColumn="1" w:lastColumn="0" w:oddVBand="0" w:evenVBand="0" w:oddHBand="0" w:evenHBand="0" w:firstRowFirstColumn="0" w:firstRowLastColumn="0" w:lastRowFirstColumn="0" w:lastRowLastColumn="0"/>
            <w:tcW w:w="2515" w:type="dxa"/>
          </w:tcPr>
          <w:p w14:paraId="3537017E" w14:textId="77777777" w:rsidR="00AA3133" w:rsidRPr="0099049C" w:rsidRDefault="00AA3133" w:rsidP="00A77188">
            <w:pPr>
              <w:spacing w:after="0"/>
              <w:rPr>
                <w:color w:val="000000" w:themeColor="text1"/>
              </w:rPr>
            </w:pPr>
            <w:r w:rsidRPr="0099049C">
              <w:rPr>
                <w:color w:val="000000" w:themeColor="text1"/>
              </w:rPr>
              <w:t>Maryland</w:t>
            </w:r>
          </w:p>
        </w:tc>
        <w:tc>
          <w:tcPr>
            <w:tcW w:w="2515" w:type="dxa"/>
          </w:tcPr>
          <w:p w14:paraId="1A410C8D" w14:textId="77777777" w:rsidR="00AA3133" w:rsidRPr="0099049C" w:rsidRDefault="00AA3133" w:rsidP="00A77188">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0099049C">
              <w:rPr>
                <w:color w:val="000000" w:themeColor="text1"/>
              </w:rPr>
              <w:t>MD</w:t>
            </w:r>
          </w:p>
        </w:tc>
      </w:tr>
      <w:tr w:rsidR="00AA3133" w:rsidRPr="00AA3133" w14:paraId="2F591F77" w14:textId="77777777" w:rsidTr="00755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15F730C0" w14:textId="77777777" w:rsidR="00AA3133" w:rsidRPr="0099049C" w:rsidRDefault="00AA3133" w:rsidP="00A77188">
            <w:pPr>
              <w:spacing w:after="0"/>
              <w:rPr>
                <w:color w:val="000000" w:themeColor="text1"/>
              </w:rPr>
            </w:pPr>
            <w:r w:rsidRPr="0099049C">
              <w:rPr>
                <w:color w:val="000000" w:themeColor="text1"/>
              </w:rPr>
              <w:t>Massachusetts</w:t>
            </w:r>
          </w:p>
        </w:tc>
        <w:tc>
          <w:tcPr>
            <w:tcW w:w="2515" w:type="dxa"/>
          </w:tcPr>
          <w:p w14:paraId="4715EE05" w14:textId="77777777" w:rsidR="00AA3133" w:rsidRPr="0099049C" w:rsidRDefault="00AA3133" w:rsidP="00A77188">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99049C">
              <w:rPr>
                <w:color w:val="000000" w:themeColor="text1"/>
              </w:rPr>
              <w:t>MA</w:t>
            </w:r>
          </w:p>
        </w:tc>
      </w:tr>
      <w:tr w:rsidR="00AA3133" w:rsidRPr="00AA3133" w14:paraId="5683E4AA" w14:textId="77777777" w:rsidTr="00755BB8">
        <w:tc>
          <w:tcPr>
            <w:cnfStyle w:val="001000000000" w:firstRow="0" w:lastRow="0" w:firstColumn="1" w:lastColumn="0" w:oddVBand="0" w:evenVBand="0" w:oddHBand="0" w:evenHBand="0" w:firstRowFirstColumn="0" w:firstRowLastColumn="0" w:lastRowFirstColumn="0" w:lastRowLastColumn="0"/>
            <w:tcW w:w="2515" w:type="dxa"/>
          </w:tcPr>
          <w:p w14:paraId="0918F66B" w14:textId="77777777" w:rsidR="00AA3133" w:rsidRPr="0099049C" w:rsidRDefault="00AA3133" w:rsidP="00A77188">
            <w:pPr>
              <w:spacing w:after="0"/>
              <w:rPr>
                <w:color w:val="000000" w:themeColor="text1"/>
              </w:rPr>
            </w:pPr>
            <w:r w:rsidRPr="0099049C">
              <w:rPr>
                <w:color w:val="000000" w:themeColor="text1"/>
              </w:rPr>
              <w:t>Michigan</w:t>
            </w:r>
          </w:p>
        </w:tc>
        <w:tc>
          <w:tcPr>
            <w:tcW w:w="2515" w:type="dxa"/>
          </w:tcPr>
          <w:p w14:paraId="1DB226B6" w14:textId="77777777" w:rsidR="00AA3133" w:rsidRPr="0099049C" w:rsidRDefault="00AA3133" w:rsidP="00A77188">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0099049C">
              <w:rPr>
                <w:color w:val="000000" w:themeColor="text1"/>
              </w:rPr>
              <w:t>MI</w:t>
            </w:r>
          </w:p>
        </w:tc>
      </w:tr>
      <w:tr w:rsidR="00AA3133" w:rsidRPr="00AA3133" w14:paraId="1CA0703F" w14:textId="77777777" w:rsidTr="00755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1CE831B7" w14:textId="77777777" w:rsidR="00AA3133" w:rsidRPr="0099049C" w:rsidRDefault="00AA3133" w:rsidP="00A77188">
            <w:pPr>
              <w:spacing w:after="0"/>
              <w:rPr>
                <w:color w:val="000000" w:themeColor="text1"/>
              </w:rPr>
            </w:pPr>
            <w:r w:rsidRPr="0099049C">
              <w:rPr>
                <w:color w:val="000000" w:themeColor="text1"/>
              </w:rPr>
              <w:t>Minnesota</w:t>
            </w:r>
          </w:p>
        </w:tc>
        <w:tc>
          <w:tcPr>
            <w:tcW w:w="2515" w:type="dxa"/>
          </w:tcPr>
          <w:p w14:paraId="12C7F8CC" w14:textId="77777777" w:rsidR="00AA3133" w:rsidRPr="0099049C" w:rsidRDefault="00AA3133" w:rsidP="00A77188">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99049C">
              <w:rPr>
                <w:color w:val="000000" w:themeColor="text1"/>
              </w:rPr>
              <w:t>MN</w:t>
            </w:r>
          </w:p>
        </w:tc>
      </w:tr>
      <w:tr w:rsidR="00AA3133" w:rsidRPr="00AA3133" w14:paraId="0E484206" w14:textId="77777777" w:rsidTr="00755BB8">
        <w:tc>
          <w:tcPr>
            <w:cnfStyle w:val="001000000000" w:firstRow="0" w:lastRow="0" w:firstColumn="1" w:lastColumn="0" w:oddVBand="0" w:evenVBand="0" w:oddHBand="0" w:evenHBand="0" w:firstRowFirstColumn="0" w:firstRowLastColumn="0" w:lastRowFirstColumn="0" w:lastRowLastColumn="0"/>
            <w:tcW w:w="2515" w:type="dxa"/>
          </w:tcPr>
          <w:p w14:paraId="51FED4F6" w14:textId="77777777" w:rsidR="00AA3133" w:rsidRPr="0099049C" w:rsidRDefault="00AA3133" w:rsidP="00A77188">
            <w:pPr>
              <w:spacing w:after="0"/>
              <w:rPr>
                <w:color w:val="000000" w:themeColor="text1"/>
              </w:rPr>
            </w:pPr>
            <w:r w:rsidRPr="0099049C">
              <w:rPr>
                <w:color w:val="000000" w:themeColor="text1"/>
              </w:rPr>
              <w:t>Mississippi</w:t>
            </w:r>
          </w:p>
        </w:tc>
        <w:tc>
          <w:tcPr>
            <w:tcW w:w="2515" w:type="dxa"/>
          </w:tcPr>
          <w:p w14:paraId="383CC46C" w14:textId="77777777" w:rsidR="00AA3133" w:rsidRPr="0099049C" w:rsidRDefault="00AA3133" w:rsidP="00A77188">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0099049C">
              <w:rPr>
                <w:color w:val="000000" w:themeColor="text1"/>
              </w:rPr>
              <w:t>MS</w:t>
            </w:r>
          </w:p>
        </w:tc>
      </w:tr>
      <w:tr w:rsidR="00AA3133" w:rsidRPr="00AA3133" w14:paraId="21A2F25B" w14:textId="77777777" w:rsidTr="00755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05198B0B" w14:textId="77777777" w:rsidR="00AA3133" w:rsidRPr="0099049C" w:rsidRDefault="00AA3133" w:rsidP="00A77188">
            <w:pPr>
              <w:spacing w:after="0"/>
              <w:rPr>
                <w:color w:val="000000" w:themeColor="text1"/>
              </w:rPr>
            </w:pPr>
            <w:r w:rsidRPr="0099049C">
              <w:rPr>
                <w:color w:val="000000" w:themeColor="text1"/>
              </w:rPr>
              <w:t>Missouri</w:t>
            </w:r>
          </w:p>
        </w:tc>
        <w:tc>
          <w:tcPr>
            <w:tcW w:w="2515" w:type="dxa"/>
          </w:tcPr>
          <w:p w14:paraId="3FF7D493" w14:textId="77777777" w:rsidR="00AA3133" w:rsidRPr="0099049C" w:rsidRDefault="00AA3133" w:rsidP="00A77188">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99049C">
              <w:rPr>
                <w:color w:val="000000" w:themeColor="text1"/>
              </w:rPr>
              <w:t>MO</w:t>
            </w:r>
          </w:p>
        </w:tc>
      </w:tr>
      <w:tr w:rsidR="00AA3133" w:rsidRPr="00AA3133" w14:paraId="5CB8F94C" w14:textId="77777777" w:rsidTr="00755BB8">
        <w:tc>
          <w:tcPr>
            <w:cnfStyle w:val="001000000000" w:firstRow="0" w:lastRow="0" w:firstColumn="1" w:lastColumn="0" w:oddVBand="0" w:evenVBand="0" w:oddHBand="0" w:evenHBand="0" w:firstRowFirstColumn="0" w:firstRowLastColumn="0" w:lastRowFirstColumn="0" w:lastRowLastColumn="0"/>
            <w:tcW w:w="2515" w:type="dxa"/>
          </w:tcPr>
          <w:p w14:paraId="03385691" w14:textId="77777777" w:rsidR="00AA3133" w:rsidRPr="0099049C" w:rsidRDefault="00AA3133" w:rsidP="00A77188">
            <w:pPr>
              <w:spacing w:after="0"/>
              <w:rPr>
                <w:color w:val="000000" w:themeColor="text1"/>
              </w:rPr>
            </w:pPr>
            <w:r w:rsidRPr="0099049C">
              <w:rPr>
                <w:color w:val="000000" w:themeColor="text1"/>
              </w:rPr>
              <w:t>Montana</w:t>
            </w:r>
          </w:p>
        </w:tc>
        <w:tc>
          <w:tcPr>
            <w:tcW w:w="2515" w:type="dxa"/>
          </w:tcPr>
          <w:p w14:paraId="235DB36C" w14:textId="77777777" w:rsidR="00AA3133" w:rsidRPr="0099049C" w:rsidRDefault="00AA3133" w:rsidP="00A77188">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0099049C">
              <w:rPr>
                <w:color w:val="000000" w:themeColor="text1"/>
              </w:rPr>
              <w:t>MT</w:t>
            </w:r>
          </w:p>
        </w:tc>
      </w:tr>
      <w:tr w:rsidR="00AA3133" w:rsidRPr="00AA3133" w14:paraId="31D422C4" w14:textId="77777777" w:rsidTr="00755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3F40B8E5" w14:textId="77777777" w:rsidR="00AA3133" w:rsidRPr="0099049C" w:rsidRDefault="00AA3133" w:rsidP="00A77188">
            <w:pPr>
              <w:spacing w:after="0"/>
              <w:rPr>
                <w:color w:val="000000" w:themeColor="text1"/>
              </w:rPr>
            </w:pPr>
            <w:r w:rsidRPr="0099049C">
              <w:rPr>
                <w:color w:val="000000" w:themeColor="text1"/>
              </w:rPr>
              <w:t>Nebraska</w:t>
            </w:r>
          </w:p>
        </w:tc>
        <w:tc>
          <w:tcPr>
            <w:tcW w:w="2515" w:type="dxa"/>
          </w:tcPr>
          <w:p w14:paraId="3101EC54" w14:textId="77777777" w:rsidR="00AA3133" w:rsidRPr="0099049C" w:rsidRDefault="00AA3133" w:rsidP="00A77188">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99049C">
              <w:rPr>
                <w:color w:val="000000" w:themeColor="text1"/>
              </w:rPr>
              <w:t>NE</w:t>
            </w:r>
          </w:p>
        </w:tc>
      </w:tr>
      <w:tr w:rsidR="00AA3133" w:rsidRPr="00AA3133" w14:paraId="3ED2176C" w14:textId="77777777" w:rsidTr="00755BB8">
        <w:tc>
          <w:tcPr>
            <w:cnfStyle w:val="001000000000" w:firstRow="0" w:lastRow="0" w:firstColumn="1" w:lastColumn="0" w:oddVBand="0" w:evenVBand="0" w:oddHBand="0" w:evenHBand="0" w:firstRowFirstColumn="0" w:firstRowLastColumn="0" w:lastRowFirstColumn="0" w:lastRowLastColumn="0"/>
            <w:tcW w:w="2515" w:type="dxa"/>
          </w:tcPr>
          <w:p w14:paraId="32468149" w14:textId="77777777" w:rsidR="00AA3133" w:rsidRPr="0099049C" w:rsidRDefault="00AA3133" w:rsidP="00A77188">
            <w:pPr>
              <w:spacing w:after="0"/>
              <w:rPr>
                <w:color w:val="000000" w:themeColor="text1"/>
              </w:rPr>
            </w:pPr>
            <w:r w:rsidRPr="0099049C">
              <w:rPr>
                <w:color w:val="000000" w:themeColor="text1"/>
              </w:rPr>
              <w:t>Nevada</w:t>
            </w:r>
          </w:p>
        </w:tc>
        <w:tc>
          <w:tcPr>
            <w:tcW w:w="2515" w:type="dxa"/>
          </w:tcPr>
          <w:p w14:paraId="55DA9D51" w14:textId="77777777" w:rsidR="00AA3133" w:rsidRPr="0099049C" w:rsidRDefault="00AA3133" w:rsidP="00A77188">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0099049C">
              <w:rPr>
                <w:color w:val="000000" w:themeColor="text1"/>
              </w:rPr>
              <w:t>NV</w:t>
            </w:r>
          </w:p>
        </w:tc>
      </w:tr>
      <w:tr w:rsidR="00AA3133" w:rsidRPr="00AA3133" w14:paraId="727C395C" w14:textId="77777777" w:rsidTr="00755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1CD972C3" w14:textId="77777777" w:rsidR="00AA3133" w:rsidRPr="0099049C" w:rsidRDefault="00AA3133" w:rsidP="00A77188">
            <w:pPr>
              <w:spacing w:after="0"/>
              <w:rPr>
                <w:color w:val="000000" w:themeColor="text1"/>
              </w:rPr>
            </w:pPr>
            <w:r w:rsidRPr="0099049C">
              <w:rPr>
                <w:color w:val="000000" w:themeColor="text1"/>
              </w:rPr>
              <w:t>New Hampshire</w:t>
            </w:r>
          </w:p>
        </w:tc>
        <w:tc>
          <w:tcPr>
            <w:tcW w:w="2515" w:type="dxa"/>
          </w:tcPr>
          <w:p w14:paraId="5D14653A" w14:textId="77777777" w:rsidR="00AA3133" w:rsidRPr="0099049C" w:rsidRDefault="00AA3133" w:rsidP="00A77188">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99049C">
              <w:rPr>
                <w:color w:val="000000" w:themeColor="text1"/>
              </w:rPr>
              <w:t>NH</w:t>
            </w:r>
          </w:p>
        </w:tc>
      </w:tr>
      <w:tr w:rsidR="00AA3133" w:rsidRPr="00AA3133" w14:paraId="7E50C841" w14:textId="77777777" w:rsidTr="00755BB8">
        <w:tc>
          <w:tcPr>
            <w:cnfStyle w:val="001000000000" w:firstRow="0" w:lastRow="0" w:firstColumn="1" w:lastColumn="0" w:oddVBand="0" w:evenVBand="0" w:oddHBand="0" w:evenHBand="0" w:firstRowFirstColumn="0" w:firstRowLastColumn="0" w:lastRowFirstColumn="0" w:lastRowLastColumn="0"/>
            <w:tcW w:w="2515" w:type="dxa"/>
          </w:tcPr>
          <w:p w14:paraId="22B16FB7" w14:textId="77777777" w:rsidR="00AA3133" w:rsidRPr="0099049C" w:rsidRDefault="00AA3133" w:rsidP="00A77188">
            <w:pPr>
              <w:spacing w:after="0"/>
              <w:rPr>
                <w:color w:val="000000" w:themeColor="text1"/>
              </w:rPr>
            </w:pPr>
            <w:r w:rsidRPr="0099049C">
              <w:rPr>
                <w:color w:val="000000" w:themeColor="text1"/>
              </w:rPr>
              <w:t>New Jersey</w:t>
            </w:r>
          </w:p>
        </w:tc>
        <w:tc>
          <w:tcPr>
            <w:tcW w:w="2515" w:type="dxa"/>
          </w:tcPr>
          <w:p w14:paraId="0C178B89" w14:textId="77777777" w:rsidR="00AA3133" w:rsidRPr="0099049C" w:rsidRDefault="00AA3133" w:rsidP="00A77188">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0099049C">
              <w:rPr>
                <w:color w:val="000000" w:themeColor="text1"/>
              </w:rPr>
              <w:t>NJ</w:t>
            </w:r>
          </w:p>
        </w:tc>
      </w:tr>
      <w:tr w:rsidR="00AA3133" w:rsidRPr="00AA3133" w14:paraId="3DF08CB2" w14:textId="77777777" w:rsidTr="00755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7C1F5C5F" w14:textId="77777777" w:rsidR="00AA3133" w:rsidRPr="0099049C" w:rsidRDefault="00AA3133" w:rsidP="00A77188">
            <w:pPr>
              <w:spacing w:after="0"/>
              <w:rPr>
                <w:color w:val="000000" w:themeColor="text1"/>
              </w:rPr>
            </w:pPr>
            <w:r w:rsidRPr="0099049C">
              <w:rPr>
                <w:color w:val="000000" w:themeColor="text1"/>
              </w:rPr>
              <w:t>New Mexico</w:t>
            </w:r>
          </w:p>
        </w:tc>
        <w:tc>
          <w:tcPr>
            <w:tcW w:w="2515" w:type="dxa"/>
          </w:tcPr>
          <w:p w14:paraId="5A27A4F7" w14:textId="77777777" w:rsidR="00AA3133" w:rsidRPr="0099049C" w:rsidRDefault="00AA3133" w:rsidP="00A77188">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99049C">
              <w:rPr>
                <w:color w:val="000000" w:themeColor="text1"/>
              </w:rPr>
              <w:t>NM</w:t>
            </w:r>
          </w:p>
        </w:tc>
      </w:tr>
      <w:tr w:rsidR="00AA3133" w:rsidRPr="00AA3133" w14:paraId="01D8ECDB" w14:textId="77777777" w:rsidTr="00755BB8">
        <w:tc>
          <w:tcPr>
            <w:cnfStyle w:val="001000000000" w:firstRow="0" w:lastRow="0" w:firstColumn="1" w:lastColumn="0" w:oddVBand="0" w:evenVBand="0" w:oddHBand="0" w:evenHBand="0" w:firstRowFirstColumn="0" w:firstRowLastColumn="0" w:lastRowFirstColumn="0" w:lastRowLastColumn="0"/>
            <w:tcW w:w="2515" w:type="dxa"/>
          </w:tcPr>
          <w:p w14:paraId="505250E5" w14:textId="77777777" w:rsidR="00AA3133" w:rsidRPr="0099049C" w:rsidRDefault="00AA3133" w:rsidP="00A77188">
            <w:pPr>
              <w:spacing w:after="0"/>
              <w:rPr>
                <w:color w:val="000000" w:themeColor="text1"/>
              </w:rPr>
            </w:pPr>
            <w:r w:rsidRPr="0099049C">
              <w:rPr>
                <w:color w:val="000000" w:themeColor="text1"/>
              </w:rPr>
              <w:t>New York</w:t>
            </w:r>
          </w:p>
        </w:tc>
        <w:tc>
          <w:tcPr>
            <w:tcW w:w="2515" w:type="dxa"/>
          </w:tcPr>
          <w:p w14:paraId="00F63EEE" w14:textId="77777777" w:rsidR="00AA3133" w:rsidRPr="0099049C" w:rsidRDefault="00AA3133" w:rsidP="00A77188">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0099049C">
              <w:rPr>
                <w:color w:val="000000" w:themeColor="text1"/>
              </w:rPr>
              <w:t>NY</w:t>
            </w:r>
          </w:p>
        </w:tc>
      </w:tr>
      <w:tr w:rsidR="00AA3133" w:rsidRPr="00AA3133" w14:paraId="7A7F9CAC" w14:textId="77777777" w:rsidTr="00755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7A035078" w14:textId="77777777" w:rsidR="00AA3133" w:rsidRPr="0099049C" w:rsidRDefault="00AA3133" w:rsidP="00A77188">
            <w:pPr>
              <w:spacing w:after="0"/>
              <w:rPr>
                <w:color w:val="000000" w:themeColor="text1"/>
              </w:rPr>
            </w:pPr>
            <w:r w:rsidRPr="0099049C">
              <w:rPr>
                <w:color w:val="000000" w:themeColor="text1"/>
              </w:rPr>
              <w:t>North Carolina</w:t>
            </w:r>
          </w:p>
        </w:tc>
        <w:tc>
          <w:tcPr>
            <w:tcW w:w="2515" w:type="dxa"/>
          </w:tcPr>
          <w:p w14:paraId="6C32F8CC" w14:textId="77777777" w:rsidR="00AA3133" w:rsidRPr="0099049C" w:rsidRDefault="00AA3133" w:rsidP="00A77188">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99049C">
              <w:rPr>
                <w:color w:val="000000" w:themeColor="text1"/>
              </w:rPr>
              <w:t>NC</w:t>
            </w:r>
          </w:p>
        </w:tc>
      </w:tr>
      <w:tr w:rsidR="00AA3133" w:rsidRPr="00AA3133" w14:paraId="2DB25406" w14:textId="77777777" w:rsidTr="00755BB8">
        <w:tc>
          <w:tcPr>
            <w:cnfStyle w:val="001000000000" w:firstRow="0" w:lastRow="0" w:firstColumn="1" w:lastColumn="0" w:oddVBand="0" w:evenVBand="0" w:oddHBand="0" w:evenHBand="0" w:firstRowFirstColumn="0" w:firstRowLastColumn="0" w:lastRowFirstColumn="0" w:lastRowLastColumn="0"/>
            <w:tcW w:w="2515" w:type="dxa"/>
          </w:tcPr>
          <w:p w14:paraId="0CAA685A" w14:textId="77777777" w:rsidR="00AA3133" w:rsidRPr="0099049C" w:rsidRDefault="00AA3133" w:rsidP="00A77188">
            <w:pPr>
              <w:spacing w:after="0"/>
              <w:rPr>
                <w:color w:val="000000" w:themeColor="text1"/>
              </w:rPr>
            </w:pPr>
            <w:r w:rsidRPr="0099049C">
              <w:rPr>
                <w:color w:val="000000" w:themeColor="text1"/>
              </w:rPr>
              <w:t>North Dakota</w:t>
            </w:r>
          </w:p>
        </w:tc>
        <w:tc>
          <w:tcPr>
            <w:tcW w:w="2515" w:type="dxa"/>
          </w:tcPr>
          <w:p w14:paraId="0071ED89" w14:textId="77777777" w:rsidR="00AA3133" w:rsidRPr="0099049C" w:rsidRDefault="00AA3133" w:rsidP="00A77188">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0099049C">
              <w:rPr>
                <w:color w:val="000000" w:themeColor="text1"/>
              </w:rPr>
              <w:t>ND</w:t>
            </w:r>
          </w:p>
        </w:tc>
      </w:tr>
      <w:tr w:rsidR="00AA3133" w:rsidRPr="00AA3133" w14:paraId="683B645E" w14:textId="77777777" w:rsidTr="00755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2D4E26F3" w14:textId="77777777" w:rsidR="00AA3133" w:rsidRPr="0099049C" w:rsidRDefault="00AA3133" w:rsidP="00A77188">
            <w:pPr>
              <w:spacing w:after="0"/>
              <w:rPr>
                <w:color w:val="000000" w:themeColor="text1"/>
              </w:rPr>
            </w:pPr>
            <w:r w:rsidRPr="0099049C">
              <w:rPr>
                <w:color w:val="000000" w:themeColor="text1"/>
              </w:rPr>
              <w:t>Ohio</w:t>
            </w:r>
          </w:p>
        </w:tc>
        <w:tc>
          <w:tcPr>
            <w:tcW w:w="2515" w:type="dxa"/>
          </w:tcPr>
          <w:p w14:paraId="2A39032B" w14:textId="77777777" w:rsidR="00AA3133" w:rsidRPr="0099049C" w:rsidRDefault="00AA3133" w:rsidP="00A77188">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99049C">
              <w:rPr>
                <w:color w:val="000000" w:themeColor="text1"/>
              </w:rPr>
              <w:t>OH</w:t>
            </w:r>
          </w:p>
        </w:tc>
      </w:tr>
      <w:tr w:rsidR="00AA3133" w:rsidRPr="00AA3133" w14:paraId="079CE525" w14:textId="77777777" w:rsidTr="00755BB8">
        <w:tc>
          <w:tcPr>
            <w:cnfStyle w:val="001000000000" w:firstRow="0" w:lastRow="0" w:firstColumn="1" w:lastColumn="0" w:oddVBand="0" w:evenVBand="0" w:oddHBand="0" w:evenHBand="0" w:firstRowFirstColumn="0" w:firstRowLastColumn="0" w:lastRowFirstColumn="0" w:lastRowLastColumn="0"/>
            <w:tcW w:w="2515" w:type="dxa"/>
          </w:tcPr>
          <w:p w14:paraId="4986673E" w14:textId="77777777" w:rsidR="00AA3133" w:rsidRPr="0099049C" w:rsidRDefault="00AA3133" w:rsidP="00A77188">
            <w:pPr>
              <w:spacing w:after="0"/>
              <w:rPr>
                <w:color w:val="000000" w:themeColor="text1"/>
              </w:rPr>
            </w:pPr>
            <w:r w:rsidRPr="0099049C">
              <w:rPr>
                <w:color w:val="000000" w:themeColor="text1"/>
              </w:rPr>
              <w:t>Oklahoma</w:t>
            </w:r>
          </w:p>
        </w:tc>
        <w:tc>
          <w:tcPr>
            <w:tcW w:w="2515" w:type="dxa"/>
          </w:tcPr>
          <w:p w14:paraId="443385B2" w14:textId="77777777" w:rsidR="00AA3133" w:rsidRPr="0099049C" w:rsidRDefault="00AA3133" w:rsidP="00A77188">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0099049C">
              <w:rPr>
                <w:color w:val="000000" w:themeColor="text1"/>
              </w:rPr>
              <w:t>OK</w:t>
            </w:r>
          </w:p>
        </w:tc>
      </w:tr>
      <w:tr w:rsidR="00AA3133" w:rsidRPr="00AA3133" w14:paraId="082E3E07" w14:textId="77777777" w:rsidTr="00755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290F6A00" w14:textId="77777777" w:rsidR="00AA3133" w:rsidRPr="0099049C" w:rsidRDefault="00AA3133" w:rsidP="00A77188">
            <w:pPr>
              <w:spacing w:after="0"/>
              <w:rPr>
                <w:color w:val="000000" w:themeColor="text1"/>
              </w:rPr>
            </w:pPr>
            <w:r w:rsidRPr="0099049C">
              <w:rPr>
                <w:color w:val="000000" w:themeColor="text1"/>
              </w:rPr>
              <w:t>Oregon</w:t>
            </w:r>
          </w:p>
        </w:tc>
        <w:tc>
          <w:tcPr>
            <w:tcW w:w="2515" w:type="dxa"/>
          </w:tcPr>
          <w:p w14:paraId="4F624642" w14:textId="77777777" w:rsidR="00AA3133" w:rsidRPr="0099049C" w:rsidRDefault="00AA3133" w:rsidP="00A77188">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99049C">
              <w:rPr>
                <w:color w:val="000000" w:themeColor="text1"/>
              </w:rPr>
              <w:t>OR</w:t>
            </w:r>
          </w:p>
        </w:tc>
      </w:tr>
      <w:tr w:rsidR="00AA3133" w:rsidRPr="00AA3133" w14:paraId="1C027FF5" w14:textId="77777777" w:rsidTr="00755BB8">
        <w:tc>
          <w:tcPr>
            <w:cnfStyle w:val="001000000000" w:firstRow="0" w:lastRow="0" w:firstColumn="1" w:lastColumn="0" w:oddVBand="0" w:evenVBand="0" w:oddHBand="0" w:evenHBand="0" w:firstRowFirstColumn="0" w:firstRowLastColumn="0" w:lastRowFirstColumn="0" w:lastRowLastColumn="0"/>
            <w:tcW w:w="2515" w:type="dxa"/>
          </w:tcPr>
          <w:p w14:paraId="710E432B" w14:textId="77777777" w:rsidR="00AA3133" w:rsidRPr="0099049C" w:rsidRDefault="00AA3133" w:rsidP="00A77188">
            <w:pPr>
              <w:spacing w:after="0"/>
              <w:rPr>
                <w:color w:val="000000" w:themeColor="text1"/>
              </w:rPr>
            </w:pPr>
            <w:r w:rsidRPr="0099049C">
              <w:rPr>
                <w:color w:val="000000" w:themeColor="text1"/>
              </w:rPr>
              <w:t>Pennsylvania</w:t>
            </w:r>
          </w:p>
        </w:tc>
        <w:tc>
          <w:tcPr>
            <w:tcW w:w="2515" w:type="dxa"/>
          </w:tcPr>
          <w:p w14:paraId="4B33C467" w14:textId="77777777" w:rsidR="00AA3133" w:rsidRPr="0099049C" w:rsidRDefault="00AA3133" w:rsidP="00A77188">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0099049C">
              <w:rPr>
                <w:color w:val="000000" w:themeColor="text1"/>
              </w:rPr>
              <w:t>PA</w:t>
            </w:r>
          </w:p>
        </w:tc>
      </w:tr>
      <w:tr w:rsidR="00AA3133" w:rsidRPr="00AA3133" w14:paraId="20368531" w14:textId="77777777" w:rsidTr="00755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26F399FF" w14:textId="77777777" w:rsidR="00AA3133" w:rsidRPr="0099049C" w:rsidRDefault="00AA3133" w:rsidP="00A77188">
            <w:pPr>
              <w:spacing w:after="0"/>
              <w:rPr>
                <w:color w:val="000000" w:themeColor="text1"/>
              </w:rPr>
            </w:pPr>
            <w:r w:rsidRPr="0099049C">
              <w:rPr>
                <w:color w:val="000000" w:themeColor="text1"/>
              </w:rPr>
              <w:t>Rhode Island</w:t>
            </w:r>
          </w:p>
        </w:tc>
        <w:tc>
          <w:tcPr>
            <w:tcW w:w="2515" w:type="dxa"/>
          </w:tcPr>
          <w:p w14:paraId="6A6783C1" w14:textId="77777777" w:rsidR="00AA3133" w:rsidRPr="0099049C" w:rsidRDefault="00AA3133" w:rsidP="00A77188">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99049C">
              <w:rPr>
                <w:color w:val="000000" w:themeColor="text1"/>
              </w:rPr>
              <w:t>RI</w:t>
            </w:r>
          </w:p>
        </w:tc>
      </w:tr>
      <w:tr w:rsidR="00AA3133" w:rsidRPr="00AA3133" w14:paraId="680BE940" w14:textId="77777777" w:rsidTr="00755BB8">
        <w:tc>
          <w:tcPr>
            <w:cnfStyle w:val="001000000000" w:firstRow="0" w:lastRow="0" w:firstColumn="1" w:lastColumn="0" w:oddVBand="0" w:evenVBand="0" w:oddHBand="0" w:evenHBand="0" w:firstRowFirstColumn="0" w:firstRowLastColumn="0" w:lastRowFirstColumn="0" w:lastRowLastColumn="0"/>
            <w:tcW w:w="2515" w:type="dxa"/>
          </w:tcPr>
          <w:p w14:paraId="66A068DD" w14:textId="77777777" w:rsidR="00AA3133" w:rsidRPr="0099049C" w:rsidRDefault="00AA3133" w:rsidP="00A77188">
            <w:pPr>
              <w:spacing w:after="0"/>
              <w:rPr>
                <w:color w:val="000000" w:themeColor="text1"/>
              </w:rPr>
            </w:pPr>
            <w:r w:rsidRPr="0099049C">
              <w:rPr>
                <w:color w:val="000000" w:themeColor="text1"/>
              </w:rPr>
              <w:t>South Carolina</w:t>
            </w:r>
          </w:p>
        </w:tc>
        <w:tc>
          <w:tcPr>
            <w:tcW w:w="2515" w:type="dxa"/>
          </w:tcPr>
          <w:p w14:paraId="32E3CBBD" w14:textId="77777777" w:rsidR="00AA3133" w:rsidRPr="0099049C" w:rsidRDefault="00AA3133" w:rsidP="00A77188">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0099049C">
              <w:rPr>
                <w:color w:val="000000" w:themeColor="text1"/>
              </w:rPr>
              <w:t>SC</w:t>
            </w:r>
          </w:p>
        </w:tc>
      </w:tr>
      <w:tr w:rsidR="00AA3133" w:rsidRPr="00AA3133" w14:paraId="65F36F04" w14:textId="77777777" w:rsidTr="00755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2C00230E" w14:textId="77777777" w:rsidR="00AA3133" w:rsidRPr="0099049C" w:rsidRDefault="00AA3133" w:rsidP="00A77188">
            <w:pPr>
              <w:spacing w:after="0"/>
              <w:rPr>
                <w:color w:val="000000" w:themeColor="text1"/>
              </w:rPr>
            </w:pPr>
            <w:r w:rsidRPr="0099049C">
              <w:rPr>
                <w:color w:val="000000" w:themeColor="text1"/>
              </w:rPr>
              <w:t>South Dakota</w:t>
            </w:r>
          </w:p>
        </w:tc>
        <w:tc>
          <w:tcPr>
            <w:tcW w:w="2515" w:type="dxa"/>
          </w:tcPr>
          <w:p w14:paraId="1C4D8BA8" w14:textId="77777777" w:rsidR="00AA3133" w:rsidRPr="0099049C" w:rsidRDefault="00AA3133" w:rsidP="00A77188">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99049C">
              <w:rPr>
                <w:color w:val="000000" w:themeColor="text1"/>
              </w:rPr>
              <w:t>SD</w:t>
            </w:r>
          </w:p>
        </w:tc>
      </w:tr>
      <w:tr w:rsidR="00AA3133" w:rsidRPr="00AA3133" w14:paraId="7166831C" w14:textId="77777777" w:rsidTr="00755BB8">
        <w:tc>
          <w:tcPr>
            <w:cnfStyle w:val="001000000000" w:firstRow="0" w:lastRow="0" w:firstColumn="1" w:lastColumn="0" w:oddVBand="0" w:evenVBand="0" w:oddHBand="0" w:evenHBand="0" w:firstRowFirstColumn="0" w:firstRowLastColumn="0" w:lastRowFirstColumn="0" w:lastRowLastColumn="0"/>
            <w:tcW w:w="2515" w:type="dxa"/>
          </w:tcPr>
          <w:p w14:paraId="46F6D521" w14:textId="77777777" w:rsidR="00AA3133" w:rsidRPr="0099049C" w:rsidRDefault="00AA3133" w:rsidP="00A77188">
            <w:pPr>
              <w:spacing w:after="0"/>
              <w:rPr>
                <w:color w:val="000000" w:themeColor="text1"/>
              </w:rPr>
            </w:pPr>
            <w:r w:rsidRPr="0099049C">
              <w:rPr>
                <w:color w:val="000000" w:themeColor="text1"/>
              </w:rPr>
              <w:t>Tennessee</w:t>
            </w:r>
          </w:p>
        </w:tc>
        <w:tc>
          <w:tcPr>
            <w:tcW w:w="2515" w:type="dxa"/>
          </w:tcPr>
          <w:p w14:paraId="065B2351" w14:textId="77777777" w:rsidR="00AA3133" w:rsidRPr="0099049C" w:rsidRDefault="00AA3133" w:rsidP="00A77188">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0099049C">
              <w:rPr>
                <w:color w:val="000000" w:themeColor="text1"/>
              </w:rPr>
              <w:t>TN</w:t>
            </w:r>
          </w:p>
        </w:tc>
      </w:tr>
      <w:tr w:rsidR="00AA3133" w:rsidRPr="00AA3133" w14:paraId="1A881BA8" w14:textId="77777777" w:rsidTr="00755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04C0BB37" w14:textId="77777777" w:rsidR="00AA3133" w:rsidRPr="0099049C" w:rsidRDefault="00AA3133" w:rsidP="00A77188">
            <w:pPr>
              <w:spacing w:after="0"/>
              <w:rPr>
                <w:color w:val="000000" w:themeColor="text1"/>
              </w:rPr>
            </w:pPr>
            <w:r w:rsidRPr="0099049C">
              <w:rPr>
                <w:color w:val="000000" w:themeColor="text1"/>
              </w:rPr>
              <w:t>Texas</w:t>
            </w:r>
          </w:p>
        </w:tc>
        <w:tc>
          <w:tcPr>
            <w:tcW w:w="2515" w:type="dxa"/>
          </w:tcPr>
          <w:p w14:paraId="70DAF223" w14:textId="77777777" w:rsidR="00AA3133" w:rsidRPr="0099049C" w:rsidRDefault="00AA3133" w:rsidP="00A77188">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99049C">
              <w:rPr>
                <w:color w:val="000000" w:themeColor="text1"/>
              </w:rPr>
              <w:t>TX</w:t>
            </w:r>
          </w:p>
        </w:tc>
      </w:tr>
      <w:tr w:rsidR="00AA3133" w:rsidRPr="00AA3133" w14:paraId="0D48003C" w14:textId="77777777" w:rsidTr="00755BB8">
        <w:tc>
          <w:tcPr>
            <w:cnfStyle w:val="001000000000" w:firstRow="0" w:lastRow="0" w:firstColumn="1" w:lastColumn="0" w:oddVBand="0" w:evenVBand="0" w:oddHBand="0" w:evenHBand="0" w:firstRowFirstColumn="0" w:firstRowLastColumn="0" w:lastRowFirstColumn="0" w:lastRowLastColumn="0"/>
            <w:tcW w:w="2515" w:type="dxa"/>
          </w:tcPr>
          <w:p w14:paraId="7299C815" w14:textId="77777777" w:rsidR="00AA3133" w:rsidRPr="0099049C" w:rsidRDefault="00AA3133" w:rsidP="00A77188">
            <w:pPr>
              <w:spacing w:after="0"/>
              <w:rPr>
                <w:color w:val="000000" w:themeColor="text1"/>
              </w:rPr>
            </w:pPr>
            <w:r w:rsidRPr="0099049C">
              <w:rPr>
                <w:color w:val="000000" w:themeColor="text1"/>
              </w:rPr>
              <w:t>Utah</w:t>
            </w:r>
          </w:p>
        </w:tc>
        <w:tc>
          <w:tcPr>
            <w:tcW w:w="2515" w:type="dxa"/>
          </w:tcPr>
          <w:p w14:paraId="109DB57C" w14:textId="77777777" w:rsidR="00AA3133" w:rsidRPr="0099049C" w:rsidRDefault="00AA3133" w:rsidP="00A77188">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0099049C">
              <w:rPr>
                <w:color w:val="000000" w:themeColor="text1"/>
              </w:rPr>
              <w:t>UT</w:t>
            </w:r>
          </w:p>
        </w:tc>
      </w:tr>
      <w:tr w:rsidR="00AA3133" w:rsidRPr="00AA3133" w14:paraId="68814212" w14:textId="77777777" w:rsidTr="00755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1E3DBB64" w14:textId="77777777" w:rsidR="00AA3133" w:rsidRPr="0099049C" w:rsidRDefault="00AA3133" w:rsidP="00A77188">
            <w:pPr>
              <w:spacing w:after="0"/>
              <w:rPr>
                <w:color w:val="000000" w:themeColor="text1"/>
              </w:rPr>
            </w:pPr>
            <w:r w:rsidRPr="0099049C">
              <w:rPr>
                <w:color w:val="000000" w:themeColor="text1"/>
              </w:rPr>
              <w:t>Vermont</w:t>
            </w:r>
          </w:p>
        </w:tc>
        <w:tc>
          <w:tcPr>
            <w:tcW w:w="2515" w:type="dxa"/>
          </w:tcPr>
          <w:p w14:paraId="414AAAA5" w14:textId="77777777" w:rsidR="00AA3133" w:rsidRPr="0099049C" w:rsidRDefault="00AA3133" w:rsidP="00A77188">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99049C">
              <w:rPr>
                <w:color w:val="000000" w:themeColor="text1"/>
              </w:rPr>
              <w:t>VT</w:t>
            </w:r>
          </w:p>
        </w:tc>
      </w:tr>
      <w:tr w:rsidR="00AA3133" w:rsidRPr="00AA3133" w14:paraId="1C29C32E" w14:textId="77777777" w:rsidTr="00755BB8">
        <w:tc>
          <w:tcPr>
            <w:cnfStyle w:val="001000000000" w:firstRow="0" w:lastRow="0" w:firstColumn="1" w:lastColumn="0" w:oddVBand="0" w:evenVBand="0" w:oddHBand="0" w:evenHBand="0" w:firstRowFirstColumn="0" w:firstRowLastColumn="0" w:lastRowFirstColumn="0" w:lastRowLastColumn="0"/>
            <w:tcW w:w="2515" w:type="dxa"/>
          </w:tcPr>
          <w:p w14:paraId="41D0AD57" w14:textId="77777777" w:rsidR="00AA3133" w:rsidRPr="0099049C" w:rsidRDefault="00AA3133" w:rsidP="00A77188">
            <w:pPr>
              <w:spacing w:after="0"/>
              <w:rPr>
                <w:color w:val="000000" w:themeColor="text1"/>
              </w:rPr>
            </w:pPr>
            <w:r w:rsidRPr="0099049C">
              <w:rPr>
                <w:color w:val="000000" w:themeColor="text1"/>
              </w:rPr>
              <w:t>Virginia</w:t>
            </w:r>
          </w:p>
        </w:tc>
        <w:tc>
          <w:tcPr>
            <w:tcW w:w="2515" w:type="dxa"/>
          </w:tcPr>
          <w:p w14:paraId="7D96C5A8" w14:textId="77777777" w:rsidR="00AA3133" w:rsidRPr="0099049C" w:rsidRDefault="00AA3133" w:rsidP="00A77188">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0099049C">
              <w:rPr>
                <w:color w:val="000000" w:themeColor="text1"/>
              </w:rPr>
              <w:t>VA</w:t>
            </w:r>
          </w:p>
        </w:tc>
      </w:tr>
      <w:tr w:rsidR="00AA3133" w:rsidRPr="00AA3133" w14:paraId="6303EA0B" w14:textId="77777777" w:rsidTr="00755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09318D03" w14:textId="77777777" w:rsidR="00AA3133" w:rsidRPr="0099049C" w:rsidRDefault="00AA3133" w:rsidP="00A77188">
            <w:pPr>
              <w:spacing w:after="0"/>
              <w:rPr>
                <w:color w:val="000000" w:themeColor="text1"/>
              </w:rPr>
            </w:pPr>
            <w:r w:rsidRPr="0099049C">
              <w:rPr>
                <w:color w:val="000000" w:themeColor="text1"/>
              </w:rPr>
              <w:t>Washington</w:t>
            </w:r>
          </w:p>
        </w:tc>
        <w:tc>
          <w:tcPr>
            <w:tcW w:w="2515" w:type="dxa"/>
          </w:tcPr>
          <w:p w14:paraId="4CFB62A3" w14:textId="77777777" w:rsidR="00AA3133" w:rsidRPr="0099049C" w:rsidRDefault="00AA3133" w:rsidP="00A77188">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99049C">
              <w:rPr>
                <w:color w:val="000000" w:themeColor="text1"/>
              </w:rPr>
              <w:t>WA</w:t>
            </w:r>
          </w:p>
        </w:tc>
      </w:tr>
      <w:tr w:rsidR="00AA3133" w:rsidRPr="00AA3133" w14:paraId="7F632934" w14:textId="77777777" w:rsidTr="00755BB8">
        <w:tc>
          <w:tcPr>
            <w:cnfStyle w:val="001000000000" w:firstRow="0" w:lastRow="0" w:firstColumn="1" w:lastColumn="0" w:oddVBand="0" w:evenVBand="0" w:oddHBand="0" w:evenHBand="0" w:firstRowFirstColumn="0" w:firstRowLastColumn="0" w:lastRowFirstColumn="0" w:lastRowLastColumn="0"/>
            <w:tcW w:w="2515" w:type="dxa"/>
          </w:tcPr>
          <w:p w14:paraId="2836983E" w14:textId="77777777" w:rsidR="00AA3133" w:rsidRPr="0099049C" w:rsidRDefault="00AA3133" w:rsidP="00A77188">
            <w:pPr>
              <w:spacing w:after="0"/>
              <w:rPr>
                <w:color w:val="000000" w:themeColor="text1"/>
              </w:rPr>
            </w:pPr>
            <w:r w:rsidRPr="0099049C">
              <w:rPr>
                <w:color w:val="000000" w:themeColor="text1"/>
              </w:rPr>
              <w:t>West Virginia</w:t>
            </w:r>
          </w:p>
        </w:tc>
        <w:tc>
          <w:tcPr>
            <w:tcW w:w="2515" w:type="dxa"/>
          </w:tcPr>
          <w:p w14:paraId="517B39BF" w14:textId="77777777" w:rsidR="00AA3133" w:rsidRPr="0099049C" w:rsidRDefault="00AA3133" w:rsidP="00A77188">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0099049C">
              <w:rPr>
                <w:color w:val="000000" w:themeColor="text1"/>
              </w:rPr>
              <w:t>WV</w:t>
            </w:r>
          </w:p>
        </w:tc>
      </w:tr>
      <w:tr w:rsidR="00AA3133" w:rsidRPr="00AA3133" w14:paraId="44125505" w14:textId="77777777" w:rsidTr="00755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1A30A169" w14:textId="77777777" w:rsidR="00AA3133" w:rsidRPr="0099049C" w:rsidRDefault="00AA3133" w:rsidP="00A77188">
            <w:pPr>
              <w:spacing w:after="0"/>
              <w:rPr>
                <w:color w:val="000000" w:themeColor="text1"/>
              </w:rPr>
            </w:pPr>
            <w:r w:rsidRPr="0099049C">
              <w:rPr>
                <w:color w:val="000000" w:themeColor="text1"/>
              </w:rPr>
              <w:t>Wisconsin</w:t>
            </w:r>
          </w:p>
        </w:tc>
        <w:tc>
          <w:tcPr>
            <w:tcW w:w="2515" w:type="dxa"/>
          </w:tcPr>
          <w:p w14:paraId="56ACF3D0" w14:textId="77777777" w:rsidR="00AA3133" w:rsidRPr="0099049C" w:rsidRDefault="00AA3133" w:rsidP="00A77188">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99049C">
              <w:rPr>
                <w:color w:val="000000" w:themeColor="text1"/>
              </w:rPr>
              <w:t>WI</w:t>
            </w:r>
          </w:p>
        </w:tc>
      </w:tr>
      <w:tr w:rsidR="00AA3133" w:rsidRPr="00AA3133" w14:paraId="3E6638EE" w14:textId="77777777" w:rsidTr="00755BB8">
        <w:tc>
          <w:tcPr>
            <w:cnfStyle w:val="001000000000" w:firstRow="0" w:lastRow="0" w:firstColumn="1" w:lastColumn="0" w:oddVBand="0" w:evenVBand="0" w:oddHBand="0" w:evenHBand="0" w:firstRowFirstColumn="0" w:firstRowLastColumn="0" w:lastRowFirstColumn="0" w:lastRowLastColumn="0"/>
            <w:tcW w:w="2515" w:type="dxa"/>
          </w:tcPr>
          <w:p w14:paraId="0E546E38" w14:textId="77777777" w:rsidR="00AA3133" w:rsidRPr="0099049C" w:rsidRDefault="00AA3133" w:rsidP="00A77188">
            <w:pPr>
              <w:spacing w:after="0"/>
              <w:rPr>
                <w:color w:val="000000" w:themeColor="text1"/>
              </w:rPr>
            </w:pPr>
            <w:r w:rsidRPr="0099049C">
              <w:rPr>
                <w:color w:val="000000" w:themeColor="text1"/>
              </w:rPr>
              <w:t>Wyoming</w:t>
            </w:r>
          </w:p>
        </w:tc>
        <w:tc>
          <w:tcPr>
            <w:tcW w:w="2515" w:type="dxa"/>
          </w:tcPr>
          <w:p w14:paraId="5815262C" w14:textId="77777777" w:rsidR="00AA3133" w:rsidRPr="0099049C" w:rsidRDefault="00AA3133" w:rsidP="00A77188">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0099049C">
              <w:rPr>
                <w:color w:val="000000" w:themeColor="text1"/>
              </w:rPr>
              <w:t>WY</w:t>
            </w:r>
          </w:p>
        </w:tc>
      </w:tr>
    </w:tbl>
    <w:p w14:paraId="51256A78" w14:textId="77777777" w:rsidR="00AA3133" w:rsidRDefault="00AA3133" w:rsidP="00A77188">
      <w:pPr>
        <w:spacing w:after="0"/>
        <w:sectPr w:rsidR="00AA3133" w:rsidSect="00AA3133">
          <w:type w:val="continuous"/>
          <w:pgSz w:w="12240" w:h="15840"/>
          <w:pgMar w:top="720" w:right="720" w:bottom="720" w:left="720" w:header="720" w:footer="720" w:gutter="0"/>
          <w:cols w:num="2" w:space="720"/>
          <w:docGrid w:linePitch="360"/>
        </w:sectPr>
      </w:pPr>
    </w:p>
    <w:p w14:paraId="0BC80054" w14:textId="49DCD056" w:rsidR="00AA3133" w:rsidRDefault="00AA3133" w:rsidP="00A77188">
      <w:pPr>
        <w:pStyle w:val="Heading2"/>
      </w:pPr>
      <w:bookmarkStart w:id="196" w:name="_Ref9340327"/>
      <w:bookmarkStart w:id="197" w:name="_Ref9340354"/>
      <w:bookmarkStart w:id="198" w:name="_Toc9943754"/>
      <w:r>
        <w:t>US Districts &amp; Territories Key</w:t>
      </w:r>
      <w:bookmarkEnd w:id="196"/>
      <w:bookmarkEnd w:id="197"/>
      <w:bookmarkEnd w:id="198"/>
    </w:p>
    <w:tbl>
      <w:tblPr>
        <w:tblStyle w:val="ListTable6Colorful-Accent51"/>
        <w:tblpPr w:leftFromText="180" w:rightFromText="180" w:vertAnchor="text" w:tblpY="1"/>
        <w:tblW w:w="0" w:type="auto"/>
        <w:tblLayout w:type="fixed"/>
        <w:tblLook w:val="04A0" w:firstRow="1" w:lastRow="0" w:firstColumn="1" w:lastColumn="0" w:noHBand="0" w:noVBand="1"/>
        <w:tblCaption w:val="US Districts &amp; Territories Postal Abbreviation Table"/>
        <w:tblDescription w:val="This table lists the postal abbrevation of various US districts and territories. The first colum nlists the name of the US district or territory and the second column lists the abbreviation."/>
      </w:tblPr>
      <w:tblGrid>
        <w:gridCol w:w="3865"/>
        <w:gridCol w:w="1175"/>
      </w:tblGrid>
      <w:tr w:rsidR="00AA3133" w14:paraId="42D73EE1" w14:textId="77777777" w:rsidTr="005F37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65" w:type="dxa"/>
          </w:tcPr>
          <w:p w14:paraId="12C13CA9" w14:textId="77777777" w:rsidR="00AA3133" w:rsidRPr="0099049C" w:rsidRDefault="00AA3133" w:rsidP="00A77188">
            <w:pPr>
              <w:spacing w:after="0"/>
              <w:rPr>
                <w:color w:val="000000" w:themeColor="text1"/>
              </w:rPr>
            </w:pPr>
            <w:r w:rsidRPr="0099049C">
              <w:rPr>
                <w:color w:val="000000" w:themeColor="text1"/>
              </w:rPr>
              <w:t>District or Territory</w:t>
            </w:r>
          </w:p>
        </w:tc>
        <w:tc>
          <w:tcPr>
            <w:tcW w:w="1175" w:type="dxa"/>
          </w:tcPr>
          <w:p w14:paraId="1A40CBCD" w14:textId="46ED920B" w:rsidR="00AA3133" w:rsidRPr="0099049C" w:rsidRDefault="00AA3133" w:rsidP="00A77188">
            <w:pPr>
              <w:spacing w:after="0"/>
              <w:cnfStyle w:val="100000000000" w:firstRow="1" w:lastRow="0" w:firstColumn="0" w:lastColumn="0" w:oddVBand="0" w:evenVBand="0" w:oddHBand="0" w:evenHBand="0" w:firstRowFirstColumn="0" w:firstRowLastColumn="0" w:lastRowFirstColumn="0" w:lastRowLastColumn="0"/>
              <w:rPr>
                <w:color w:val="000000" w:themeColor="text1"/>
              </w:rPr>
            </w:pPr>
            <w:r w:rsidRPr="0099049C">
              <w:rPr>
                <w:color w:val="000000" w:themeColor="text1"/>
              </w:rPr>
              <w:t>Abbr</w:t>
            </w:r>
            <w:r w:rsidR="003142B5" w:rsidRPr="0099049C">
              <w:rPr>
                <w:color w:val="000000" w:themeColor="text1"/>
              </w:rPr>
              <w:t>.</w:t>
            </w:r>
          </w:p>
        </w:tc>
      </w:tr>
      <w:tr w:rsidR="00AA3133" w14:paraId="75834047" w14:textId="77777777" w:rsidTr="005F3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56941B8C" w14:textId="77777777" w:rsidR="00AA3133" w:rsidRPr="0099049C" w:rsidRDefault="00AA3133" w:rsidP="00A77188">
            <w:pPr>
              <w:spacing w:after="0"/>
              <w:rPr>
                <w:color w:val="000000" w:themeColor="text1"/>
              </w:rPr>
            </w:pPr>
            <w:r w:rsidRPr="0099049C">
              <w:rPr>
                <w:color w:val="000000" w:themeColor="text1"/>
              </w:rPr>
              <w:t>American Samoa</w:t>
            </w:r>
          </w:p>
        </w:tc>
        <w:tc>
          <w:tcPr>
            <w:tcW w:w="1175" w:type="dxa"/>
          </w:tcPr>
          <w:p w14:paraId="0AF1B396" w14:textId="77777777" w:rsidR="00AA3133" w:rsidRPr="0099049C" w:rsidRDefault="00AA3133" w:rsidP="00A77188">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99049C">
              <w:rPr>
                <w:color w:val="000000" w:themeColor="text1"/>
              </w:rPr>
              <w:t>AS</w:t>
            </w:r>
          </w:p>
        </w:tc>
      </w:tr>
      <w:tr w:rsidR="00AA3133" w14:paraId="5D8D32EE" w14:textId="77777777" w:rsidTr="005F37CA">
        <w:tc>
          <w:tcPr>
            <w:cnfStyle w:val="001000000000" w:firstRow="0" w:lastRow="0" w:firstColumn="1" w:lastColumn="0" w:oddVBand="0" w:evenVBand="0" w:oddHBand="0" w:evenHBand="0" w:firstRowFirstColumn="0" w:firstRowLastColumn="0" w:lastRowFirstColumn="0" w:lastRowLastColumn="0"/>
            <w:tcW w:w="3865" w:type="dxa"/>
          </w:tcPr>
          <w:p w14:paraId="4745EC3D" w14:textId="77777777" w:rsidR="00AA3133" w:rsidRPr="0099049C" w:rsidRDefault="00AA3133" w:rsidP="00A77188">
            <w:pPr>
              <w:spacing w:after="0"/>
              <w:rPr>
                <w:color w:val="000000" w:themeColor="text1"/>
              </w:rPr>
            </w:pPr>
            <w:r w:rsidRPr="0099049C">
              <w:rPr>
                <w:color w:val="000000" w:themeColor="text1"/>
              </w:rPr>
              <w:t>District of Columbia (Washington DC)</w:t>
            </w:r>
          </w:p>
        </w:tc>
        <w:tc>
          <w:tcPr>
            <w:tcW w:w="1175" w:type="dxa"/>
          </w:tcPr>
          <w:p w14:paraId="6084B128" w14:textId="77777777" w:rsidR="00AA3133" w:rsidRPr="0099049C" w:rsidRDefault="00AA3133" w:rsidP="00A77188">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0099049C">
              <w:rPr>
                <w:color w:val="000000" w:themeColor="text1"/>
              </w:rPr>
              <w:t>DC</w:t>
            </w:r>
          </w:p>
        </w:tc>
      </w:tr>
      <w:tr w:rsidR="00AA3133" w14:paraId="0562E329" w14:textId="77777777" w:rsidTr="005F3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0CE7C7C7" w14:textId="77777777" w:rsidR="00AA3133" w:rsidRPr="0099049C" w:rsidRDefault="00AA3133" w:rsidP="00A77188">
            <w:pPr>
              <w:spacing w:after="0"/>
              <w:rPr>
                <w:color w:val="000000" w:themeColor="text1"/>
              </w:rPr>
            </w:pPr>
            <w:r w:rsidRPr="0099049C">
              <w:rPr>
                <w:color w:val="000000" w:themeColor="text1"/>
              </w:rPr>
              <w:t>Federated States of Micronesia</w:t>
            </w:r>
          </w:p>
        </w:tc>
        <w:tc>
          <w:tcPr>
            <w:tcW w:w="1175" w:type="dxa"/>
          </w:tcPr>
          <w:p w14:paraId="32E7E5AD" w14:textId="77777777" w:rsidR="00AA3133" w:rsidRPr="0099049C" w:rsidRDefault="00AA3133" w:rsidP="00A77188">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99049C">
              <w:rPr>
                <w:color w:val="000000" w:themeColor="text1"/>
              </w:rPr>
              <w:t>FM</w:t>
            </w:r>
          </w:p>
        </w:tc>
      </w:tr>
      <w:tr w:rsidR="00AA3133" w14:paraId="20FFBA7B" w14:textId="77777777" w:rsidTr="005F37CA">
        <w:tc>
          <w:tcPr>
            <w:cnfStyle w:val="001000000000" w:firstRow="0" w:lastRow="0" w:firstColumn="1" w:lastColumn="0" w:oddVBand="0" w:evenVBand="0" w:oddHBand="0" w:evenHBand="0" w:firstRowFirstColumn="0" w:firstRowLastColumn="0" w:lastRowFirstColumn="0" w:lastRowLastColumn="0"/>
            <w:tcW w:w="3865" w:type="dxa"/>
          </w:tcPr>
          <w:p w14:paraId="3DB1500C" w14:textId="77777777" w:rsidR="00AA3133" w:rsidRPr="0099049C" w:rsidRDefault="00AA3133" w:rsidP="00A77188">
            <w:pPr>
              <w:spacing w:after="0"/>
              <w:rPr>
                <w:color w:val="000000" w:themeColor="text1"/>
              </w:rPr>
            </w:pPr>
            <w:r w:rsidRPr="0099049C">
              <w:rPr>
                <w:color w:val="000000" w:themeColor="text1"/>
              </w:rPr>
              <w:t>Guam</w:t>
            </w:r>
          </w:p>
        </w:tc>
        <w:tc>
          <w:tcPr>
            <w:tcW w:w="1175" w:type="dxa"/>
          </w:tcPr>
          <w:p w14:paraId="5658A005" w14:textId="77777777" w:rsidR="00AA3133" w:rsidRPr="0099049C" w:rsidRDefault="00AA3133" w:rsidP="00A77188">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0099049C">
              <w:rPr>
                <w:color w:val="000000" w:themeColor="text1"/>
              </w:rPr>
              <w:t>GU</w:t>
            </w:r>
          </w:p>
        </w:tc>
      </w:tr>
      <w:tr w:rsidR="00AA3133" w14:paraId="4DF68E1C" w14:textId="77777777" w:rsidTr="005F3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0DA1D249" w14:textId="77777777" w:rsidR="00AA3133" w:rsidRPr="0099049C" w:rsidRDefault="00AA3133" w:rsidP="00A77188">
            <w:pPr>
              <w:spacing w:after="0"/>
              <w:rPr>
                <w:color w:val="000000" w:themeColor="text1"/>
              </w:rPr>
            </w:pPr>
            <w:r w:rsidRPr="0099049C">
              <w:rPr>
                <w:color w:val="000000" w:themeColor="text1"/>
              </w:rPr>
              <w:t>Marshall Islands</w:t>
            </w:r>
          </w:p>
        </w:tc>
        <w:tc>
          <w:tcPr>
            <w:tcW w:w="1175" w:type="dxa"/>
          </w:tcPr>
          <w:p w14:paraId="140CE695" w14:textId="77777777" w:rsidR="00AA3133" w:rsidRPr="0099049C" w:rsidRDefault="00AA3133" w:rsidP="00A77188">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99049C">
              <w:rPr>
                <w:color w:val="000000" w:themeColor="text1"/>
              </w:rPr>
              <w:t>MH</w:t>
            </w:r>
          </w:p>
        </w:tc>
      </w:tr>
      <w:tr w:rsidR="00AA3133" w14:paraId="49D0EB5A" w14:textId="77777777" w:rsidTr="005F37CA">
        <w:tc>
          <w:tcPr>
            <w:cnfStyle w:val="001000000000" w:firstRow="0" w:lastRow="0" w:firstColumn="1" w:lastColumn="0" w:oddVBand="0" w:evenVBand="0" w:oddHBand="0" w:evenHBand="0" w:firstRowFirstColumn="0" w:firstRowLastColumn="0" w:lastRowFirstColumn="0" w:lastRowLastColumn="0"/>
            <w:tcW w:w="3865" w:type="dxa"/>
          </w:tcPr>
          <w:p w14:paraId="06B6B9EB" w14:textId="77777777" w:rsidR="00AA3133" w:rsidRPr="0099049C" w:rsidRDefault="00AA3133" w:rsidP="00A77188">
            <w:pPr>
              <w:spacing w:after="0"/>
              <w:rPr>
                <w:color w:val="000000" w:themeColor="text1"/>
              </w:rPr>
            </w:pPr>
            <w:r w:rsidRPr="0099049C">
              <w:rPr>
                <w:color w:val="000000" w:themeColor="text1"/>
              </w:rPr>
              <w:t>Northern Mariana Islands</w:t>
            </w:r>
          </w:p>
        </w:tc>
        <w:tc>
          <w:tcPr>
            <w:tcW w:w="1175" w:type="dxa"/>
          </w:tcPr>
          <w:p w14:paraId="2B071582" w14:textId="77777777" w:rsidR="00AA3133" w:rsidRPr="0099049C" w:rsidRDefault="00AA3133" w:rsidP="00A77188">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0099049C">
              <w:rPr>
                <w:color w:val="000000" w:themeColor="text1"/>
              </w:rPr>
              <w:t>MP</w:t>
            </w:r>
          </w:p>
        </w:tc>
      </w:tr>
      <w:tr w:rsidR="00AA3133" w14:paraId="4BE18516" w14:textId="77777777" w:rsidTr="005F3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6EE1AE57" w14:textId="77777777" w:rsidR="00AA3133" w:rsidRPr="0099049C" w:rsidRDefault="00AA3133" w:rsidP="00A77188">
            <w:pPr>
              <w:spacing w:after="0"/>
              <w:rPr>
                <w:color w:val="000000" w:themeColor="text1"/>
              </w:rPr>
            </w:pPr>
            <w:r w:rsidRPr="0099049C">
              <w:rPr>
                <w:color w:val="000000" w:themeColor="text1"/>
              </w:rPr>
              <w:t>Palau</w:t>
            </w:r>
          </w:p>
        </w:tc>
        <w:tc>
          <w:tcPr>
            <w:tcW w:w="1175" w:type="dxa"/>
          </w:tcPr>
          <w:p w14:paraId="62EA26DB" w14:textId="77777777" w:rsidR="00AA3133" w:rsidRPr="0099049C" w:rsidRDefault="00AA3133" w:rsidP="00A77188">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99049C">
              <w:rPr>
                <w:color w:val="000000" w:themeColor="text1"/>
              </w:rPr>
              <w:t>PW</w:t>
            </w:r>
          </w:p>
        </w:tc>
      </w:tr>
      <w:tr w:rsidR="00AA3133" w14:paraId="51FF2A39" w14:textId="77777777" w:rsidTr="005F37CA">
        <w:tc>
          <w:tcPr>
            <w:cnfStyle w:val="001000000000" w:firstRow="0" w:lastRow="0" w:firstColumn="1" w:lastColumn="0" w:oddVBand="0" w:evenVBand="0" w:oddHBand="0" w:evenHBand="0" w:firstRowFirstColumn="0" w:firstRowLastColumn="0" w:lastRowFirstColumn="0" w:lastRowLastColumn="0"/>
            <w:tcW w:w="3865" w:type="dxa"/>
          </w:tcPr>
          <w:p w14:paraId="25BB7B8E" w14:textId="77777777" w:rsidR="00AA3133" w:rsidRPr="0099049C" w:rsidRDefault="00AA3133" w:rsidP="00A77188">
            <w:pPr>
              <w:spacing w:after="0"/>
              <w:rPr>
                <w:color w:val="000000" w:themeColor="text1"/>
              </w:rPr>
            </w:pPr>
            <w:r w:rsidRPr="0099049C">
              <w:rPr>
                <w:color w:val="000000" w:themeColor="text1"/>
              </w:rPr>
              <w:t>Puerto Rico</w:t>
            </w:r>
          </w:p>
        </w:tc>
        <w:tc>
          <w:tcPr>
            <w:tcW w:w="1175" w:type="dxa"/>
          </w:tcPr>
          <w:p w14:paraId="247FB2E8" w14:textId="77777777" w:rsidR="00AA3133" w:rsidRPr="0099049C" w:rsidRDefault="00AA3133" w:rsidP="00A77188">
            <w:pPr>
              <w:spacing w:after="0"/>
              <w:cnfStyle w:val="000000000000" w:firstRow="0" w:lastRow="0" w:firstColumn="0" w:lastColumn="0" w:oddVBand="0" w:evenVBand="0" w:oddHBand="0" w:evenHBand="0" w:firstRowFirstColumn="0" w:firstRowLastColumn="0" w:lastRowFirstColumn="0" w:lastRowLastColumn="0"/>
              <w:rPr>
                <w:color w:val="000000" w:themeColor="text1"/>
              </w:rPr>
            </w:pPr>
            <w:r w:rsidRPr="0099049C">
              <w:rPr>
                <w:color w:val="000000" w:themeColor="text1"/>
              </w:rPr>
              <w:t>PR</w:t>
            </w:r>
          </w:p>
        </w:tc>
      </w:tr>
      <w:tr w:rsidR="00AA3133" w14:paraId="221DDB4E" w14:textId="77777777" w:rsidTr="005F3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4503B289" w14:textId="77777777" w:rsidR="00AA3133" w:rsidRPr="0099049C" w:rsidRDefault="00AA3133" w:rsidP="00A77188">
            <w:pPr>
              <w:spacing w:after="0"/>
              <w:rPr>
                <w:color w:val="000000" w:themeColor="text1"/>
              </w:rPr>
            </w:pPr>
            <w:r w:rsidRPr="0099049C">
              <w:rPr>
                <w:color w:val="000000" w:themeColor="text1"/>
              </w:rPr>
              <w:t>Virgin Islands</w:t>
            </w:r>
          </w:p>
        </w:tc>
        <w:tc>
          <w:tcPr>
            <w:tcW w:w="1175" w:type="dxa"/>
          </w:tcPr>
          <w:p w14:paraId="39E505D7" w14:textId="77777777" w:rsidR="00AA3133" w:rsidRPr="0099049C" w:rsidRDefault="00AA3133" w:rsidP="00A77188">
            <w:pPr>
              <w:spacing w:after="0"/>
              <w:cnfStyle w:val="000000100000" w:firstRow="0" w:lastRow="0" w:firstColumn="0" w:lastColumn="0" w:oddVBand="0" w:evenVBand="0" w:oddHBand="1" w:evenHBand="0" w:firstRowFirstColumn="0" w:firstRowLastColumn="0" w:lastRowFirstColumn="0" w:lastRowLastColumn="0"/>
              <w:rPr>
                <w:color w:val="000000" w:themeColor="text1"/>
              </w:rPr>
            </w:pPr>
            <w:r w:rsidRPr="0099049C">
              <w:rPr>
                <w:color w:val="000000" w:themeColor="text1"/>
              </w:rPr>
              <w:t>VI</w:t>
            </w:r>
          </w:p>
        </w:tc>
      </w:tr>
    </w:tbl>
    <w:p w14:paraId="1E99E2A8" w14:textId="2F30DFCD" w:rsidR="00AA3133" w:rsidRDefault="00AA3133" w:rsidP="00A77188">
      <w:pPr>
        <w:spacing w:after="0"/>
      </w:pPr>
    </w:p>
    <w:p w14:paraId="60AB2AA0" w14:textId="7B16391C" w:rsidR="003F61B1" w:rsidRDefault="003F61B1" w:rsidP="001A6D9F">
      <w:r>
        <w:br w:type="page"/>
      </w:r>
    </w:p>
    <w:p w14:paraId="68C5992D" w14:textId="34FB05B7" w:rsidR="003E213B" w:rsidRPr="003E213B" w:rsidRDefault="003E213B" w:rsidP="001A6D9F">
      <w:pPr>
        <w:pStyle w:val="Heading2"/>
        <w:rPr>
          <w:rFonts w:eastAsia="Times New Roman"/>
        </w:rPr>
      </w:pPr>
      <w:bookmarkStart w:id="199" w:name="_School_District_Boundaries"/>
      <w:bookmarkStart w:id="200" w:name="_Toc515947703"/>
      <w:bookmarkStart w:id="201" w:name="_Ref9340203"/>
      <w:bookmarkStart w:id="202" w:name="_Toc9943755"/>
      <w:bookmarkEnd w:id="199"/>
      <w:r w:rsidRPr="003E213B">
        <w:rPr>
          <w:rFonts w:eastAsia="Times New Roman"/>
        </w:rPr>
        <w:lastRenderedPageBreak/>
        <w:t>School District Boundaries</w:t>
      </w:r>
      <w:bookmarkEnd w:id="200"/>
      <w:bookmarkEnd w:id="201"/>
      <w:bookmarkEnd w:id="202"/>
    </w:p>
    <w:p w14:paraId="7F9231FB" w14:textId="5B813539" w:rsidR="003E213B" w:rsidRPr="003E213B" w:rsidRDefault="003E213B" w:rsidP="00944845">
      <w:pPr>
        <w:pStyle w:val="NoTOCH3"/>
        <w:rPr>
          <w:rFonts w:ascii="Calibri" w:eastAsia="Calibri" w:hAnsi="Calibri"/>
          <w:sz w:val="22"/>
        </w:rPr>
      </w:pPr>
      <w:bookmarkStart w:id="203" w:name="_Toc515947704"/>
      <w:bookmarkStart w:id="204" w:name="_Toc516041234"/>
      <w:r>
        <w:t>Districts with an Area Less than 15,000 Square M</w:t>
      </w:r>
      <w:r w:rsidRPr="003E213B">
        <w:t>iles</w:t>
      </w:r>
      <w:bookmarkEnd w:id="203"/>
      <w:bookmarkEnd w:id="204"/>
    </w:p>
    <w:p w14:paraId="269453D6" w14:textId="77777777" w:rsidR="003E213B" w:rsidRPr="003E213B" w:rsidRDefault="003E213B" w:rsidP="001A6D9F">
      <w:r w:rsidRPr="003E213B">
        <w:t xml:space="preserve">In all school districts which have an area less than 15,000 square miles, qualifying moves </w:t>
      </w:r>
      <w:r w:rsidRPr="003E213B">
        <w:rPr>
          <w:b/>
        </w:rPr>
        <w:t>must cross school district boundaries</w:t>
      </w:r>
      <w:r w:rsidRPr="003E213B">
        <w:t>.</w:t>
      </w:r>
    </w:p>
    <w:p w14:paraId="2360F0B7" w14:textId="77777777" w:rsidR="003E213B" w:rsidRPr="003E213B" w:rsidRDefault="003E213B" w:rsidP="001A6D9F">
      <w:pPr>
        <w:sectPr w:rsidR="003E213B" w:rsidRPr="003E213B" w:rsidSect="00755BB8">
          <w:type w:val="continuous"/>
          <w:pgSz w:w="12240" w:h="15840"/>
          <w:pgMar w:top="720" w:right="720" w:bottom="720" w:left="720" w:header="720" w:footer="720" w:gutter="0"/>
          <w:cols w:space="720"/>
          <w:docGrid w:linePitch="360"/>
        </w:sectPr>
      </w:pPr>
    </w:p>
    <w:p w14:paraId="58FF6A41" w14:textId="77777777" w:rsidR="003E213B" w:rsidRPr="003E213B" w:rsidRDefault="003E213B" w:rsidP="00A77188">
      <w:pPr>
        <w:shd w:val="clear" w:color="auto" w:fill="DEEAF6" w:themeFill="accent1" w:themeFillTint="33"/>
      </w:pPr>
      <w:r w:rsidRPr="003E213B">
        <w:t>Anchorage School District</w:t>
      </w:r>
    </w:p>
    <w:p w14:paraId="599C2E48" w14:textId="77777777" w:rsidR="003E213B" w:rsidRPr="003E213B" w:rsidRDefault="003E213B" w:rsidP="00A77188">
      <w:pPr>
        <w:shd w:val="clear" w:color="auto" w:fill="DEEAF6" w:themeFill="accent1" w:themeFillTint="33"/>
      </w:pPr>
      <w:r w:rsidRPr="003E213B">
        <w:t>Annette Island School District</w:t>
      </w:r>
    </w:p>
    <w:p w14:paraId="57A864DC" w14:textId="77777777" w:rsidR="003E213B" w:rsidRPr="003E213B" w:rsidRDefault="003E213B" w:rsidP="00A77188">
      <w:pPr>
        <w:shd w:val="clear" w:color="auto" w:fill="DEEAF6" w:themeFill="accent1" w:themeFillTint="33"/>
      </w:pPr>
      <w:r w:rsidRPr="003E213B">
        <w:t>Bristol Bay School District</w:t>
      </w:r>
    </w:p>
    <w:p w14:paraId="72322A8E" w14:textId="77777777" w:rsidR="003E213B" w:rsidRPr="003E213B" w:rsidRDefault="003E213B" w:rsidP="00A77188">
      <w:pPr>
        <w:shd w:val="clear" w:color="auto" w:fill="DEEAF6" w:themeFill="accent1" w:themeFillTint="33"/>
      </w:pPr>
      <w:r w:rsidRPr="003E213B">
        <w:t>Cordova School District</w:t>
      </w:r>
    </w:p>
    <w:p w14:paraId="0997733D" w14:textId="77777777" w:rsidR="003E213B" w:rsidRPr="003E213B" w:rsidRDefault="003E213B" w:rsidP="00A77188">
      <w:pPr>
        <w:shd w:val="clear" w:color="auto" w:fill="DEEAF6" w:themeFill="accent1" w:themeFillTint="33"/>
      </w:pPr>
      <w:r w:rsidRPr="003E213B">
        <w:t>Craig School District</w:t>
      </w:r>
    </w:p>
    <w:p w14:paraId="122CA322" w14:textId="20C31735" w:rsidR="003E213B" w:rsidRPr="003E213B" w:rsidRDefault="003E213B" w:rsidP="00A77188">
      <w:pPr>
        <w:shd w:val="clear" w:color="auto" w:fill="DEEAF6" w:themeFill="accent1" w:themeFillTint="33"/>
      </w:pPr>
      <w:r w:rsidRPr="003E213B">
        <w:t>Delta</w:t>
      </w:r>
      <w:r w:rsidR="00A90F50">
        <w:t>/</w:t>
      </w:r>
      <w:r w:rsidRPr="003E213B">
        <w:t>Greely School District</w:t>
      </w:r>
    </w:p>
    <w:p w14:paraId="557B1D20" w14:textId="77777777" w:rsidR="003E213B" w:rsidRPr="003E213B" w:rsidRDefault="003E213B" w:rsidP="00A77188">
      <w:pPr>
        <w:shd w:val="clear" w:color="auto" w:fill="DEEAF6" w:themeFill="accent1" w:themeFillTint="33"/>
      </w:pPr>
      <w:r w:rsidRPr="003E213B">
        <w:t>Denali School District</w:t>
      </w:r>
    </w:p>
    <w:p w14:paraId="6F19434B" w14:textId="77777777" w:rsidR="003E213B" w:rsidRPr="003E213B" w:rsidRDefault="003E213B" w:rsidP="00A77188">
      <w:pPr>
        <w:shd w:val="clear" w:color="auto" w:fill="DEEAF6" w:themeFill="accent1" w:themeFillTint="33"/>
      </w:pPr>
      <w:r w:rsidRPr="003E213B">
        <w:t>Dillingham School District</w:t>
      </w:r>
    </w:p>
    <w:p w14:paraId="373778F3" w14:textId="77777777" w:rsidR="003E213B" w:rsidRPr="003E213B" w:rsidRDefault="003E213B" w:rsidP="00A77188">
      <w:pPr>
        <w:shd w:val="clear" w:color="auto" w:fill="DEEAF6" w:themeFill="accent1" w:themeFillTint="33"/>
      </w:pPr>
      <w:r w:rsidRPr="003E213B">
        <w:t>Fairbanks School District</w:t>
      </w:r>
    </w:p>
    <w:p w14:paraId="6627E0E9" w14:textId="77777777" w:rsidR="003E213B" w:rsidRPr="003E213B" w:rsidRDefault="003E213B" w:rsidP="00A77188">
      <w:pPr>
        <w:shd w:val="clear" w:color="auto" w:fill="DEEAF6" w:themeFill="accent1" w:themeFillTint="33"/>
      </w:pPr>
      <w:r w:rsidRPr="003E213B">
        <w:t>Galena School District</w:t>
      </w:r>
    </w:p>
    <w:p w14:paraId="22EC344C" w14:textId="77777777" w:rsidR="003E213B" w:rsidRPr="003E213B" w:rsidRDefault="003E213B" w:rsidP="00A77188">
      <w:pPr>
        <w:shd w:val="clear" w:color="auto" w:fill="DEEAF6" w:themeFill="accent1" w:themeFillTint="33"/>
      </w:pPr>
      <w:r w:rsidRPr="003E213B">
        <w:t>Haines School District</w:t>
      </w:r>
      <w:r w:rsidRPr="003E213B">
        <w:br w:type="column"/>
      </w:r>
      <w:r w:rsidRPr="003E213B">
        <w:t>Hoonah School District</w:t>
      </w:r>
    </w:p>
    <w:p w14:paraId="5A9EFF6E" w14:textId="77777777" w:rsidR="003E213B" w:rsidRPr="003E213B" w:rsidRDefault="003E213B" w:rsidP="00A77188">
      <w:pPr>
        <w:shd w:val="clear" w:color="auto" w:fill="DEEAF6" w:themeFill="accent1" w:themeFillTint="33"/>
      </w:pPr>
      <w:r w:rsidRPr="003E213B">
        <w:t>Hydaburg School District</w:t>
      </w:r>
    </w:p>
    <w:p w14:paraId="20BA052A" w14:textId="77777777" w:rsidR="003E213B" w:rsidRPr="003E213B" w:rsidRDefault="003E213B" w:rsidP="00A77188">
      <w:pPr>
        <w:shd w:val="clear" w:color="auto" w:fill="DEEAF6" w:themeFill="accent1" w:themeFillTint="33"/>
      </w:pPr>
      <w:r w:rsidRPr="003E213B">
        <w:t>Juneau School District</w:t>
      </w:r>
    </w:p>
    <w:p w14:paraId="1B64ECCF" w14:textId="77777777" w:rsidR="003E213B" w:rsidRPr="003E213B" w:rsidRDefault="003E213B" w:rsidP="00A77188">
      <w:pPr>
        <w:shd w:val="clear" w:color="auto" w:fill="DEEAF6" w:themeFill="accent1" w:themeFillTint="33"/>
      </w:pPr>
      <w:r w:rsidRPr="003E213B">
        <w:t>Kake School District</w:t>
      </w:r>
    </w:p>
    <w:p w14:paraId="09DD7ECB" w14:textId="77777777" w:rsidR="003E213B" w:rsidRPr="003E213B" w:rsidRDefault="003E213B" w:rsidP="00A77188">
      <w:pPr>
        <w:shd w:val="clear" w:color="auto" w:fill="DEEAF6" w:themeFill="accent1" w:themeFillTint="33"/>
      </w:pPr>
      <w:r w:rsidRPr="003E213B">
        <w:t>Kashunamiut School District</w:t>
      </w:r>
    </w:p>
    <w:p w14:paraId="1155F110" w14:textId="77777777" w:rsidR="003E213B" w:rsidRPr="003E213B" w:rsidRDefault="003E213B" w:rsidP="00A77188">
      <w:pPr>
        <w:shd w:val="clear" w:color="auto" w:fill="DEEAF6" w:themeFill="accent1" w:themeFillTint="33"/>
      </w:pPr>
      <w:r w:rsidRPr="003E213B">
        <w:t>Ketchikan School District</w:t>
      </w:r>
    </w:p>
    <w:p w14:paraId="290DB8F2" w14:textId="77777777" w:rsidR="003E213B" w:rsidRPr="003E213B" w:rsidRDefault="003E213B" w:rsidP="00A77188">
      <w:pPr>
        <w:shd w:val="clear" w:color="auto" w:fill="DEEAF6" w:themeFill="accent1" w:themeFillTint="33"/>
      </w:pPr>
      <w:r w:rsidRPr="003E213B">
        <w:t>Klawock School District</w:t>
      </w:r>
    </w:p>
    <w:p w14:paraId="0E7CF65B" w14:textId="77777777" w:rsidR="003E213B" w:rsidRPr="003E213B" w:rsidRDefault="003E213B" w:rsidP="00A77188">
      <w:pPr>
        <w:shd w:val="clear" w:color="auto" w:fill="DEEAF6" w:themeFill="accent1" w:themeFillTint="33"/>
      </w:pPr>
      <w:r w:rsidRPr="003E213B">
        <w:t>Kuspuk School District</w:t>
      </w:r>
    </w:p>
    <w:p w14:paraId="6B03BDC0" w14:textId="77777777" w:rsidR="003E213B" w:rsidRPr="003E213B" w:rsidRDefault="003E213B" w:rsidP="00A77188">
      <w:pPr>
        <w:shd w:val="clear" w:color="auto" w:fill="DEEAF6" w:themeFill="accent1" w:themeFillTint="33"/>
      </w:pPr>
      <w:r w:rsidRPr="003E213B">
        <w:t>Mt. Edgecumbe School District</w:t>
      </w:r>
    </w:p>
    <w:p w14:paraId="09934D8A" w14:textId="77777777" w:rsidR="003E213B" w:rsidRPr="003E213B" w:rsidRDefault="003E213B" w:rsidP="00A77188">
      <w:pPr>
        <w:shd w:val="clear" w:color="auto" w:fill="DEEAF6" w:themeFill="accent1" w:themeFillTint="33"/>
      </w:pPr>
      <w:r w:rsidRPr="003E213B">
        <w:t>Nenana School District</w:t>
      </w:r>
    </w:p>
    <w:p w14:paraId="73125210" w14:textId="77777777" w:rsidR="003E213B" w:rsidRPr="003E213B" w:rsidRDefault="003E213B" w:rsidP="00A77188">
      <w:pPr>
        <w:shd w:val="clear" w:color="auto" w:fill="DEEAF6" w:themeFill="accent1" w:themeFillTint="33"/>
      </w:pPr>
      <w:r w:rsidRPr="003E213B">
        <w:t>Nome School District</w:t>
      </w:r>
      <w:r w:rsidRPr="003E213B">
        <w:br w:type="column"/>
      </w:r>
      <w:r w:rsidRPr="003E213B">
        <w:t>Pelican School District</w:t>
      </w:r>
    </w:p>
    <w:p w14:paraId="20E33317" w14:textId="77777777" w:rsidR="003E213B" w:rsidRPr="003E213B" w:rsidRDefault="003E213B" w:rsidP="00A77188">
      <w:pPr>
        <w:shd w:val="clear" w:color="auto" w:fill="DEEAF6" w:themeFill="accent1" w:themeFillTint="33"/>
      </w:pPr>
      <w:r w:rsidRPr="003E213B">
        <w:t>Petersburg School District</w:t>
      </w:r>
    </w:p>
    <w:p w14:paraId="472BB5D3" w14:textId="77777777" w:rsidR="003E213B" w:rsidRPr="003E213B" w:rsidRDefault="003E213B" w:rsidP="00A77188">
      <w:pPr>
        <w:shd w:val="clear" w:color="auto" w:fill="DEEAF6" w:themeFill="accent1" w:themeFillTint="33"/>
      </w:pPr>
      <w:r w:rsidRPr="003E213B">
        <w:t>Pribilof School District</w:t>
      </w:r>
    </w:p>
    <w:p w14:paraId="72EB2987" w14:textId="77777777" w:rsidR="003E213B" w:rsidRPr="003E213B" w:rsidRDefault="003E213B" w:rsidP="00A77188">
      <w:pPr>
        <w:shd w:val="clear" w:color="auto" w:fill="DEEAF6" w:themeFill="accent1" w:themeFillTint="33"/>
      </w:pPr>
      <w:r w:rsidRPr="003E213B">
        <w:t>Saint Mary’s School District</w:t>
      </w:r>
    </w:p>
    <w:p w14:paraId="42A523FE" w14:textId="77777777" w:rsidR="003E213B" w:rsidRPr="003E213B" w:rsidRDefault="003E213B" w:rsidP="00A77188">
      <w:pPr>
        <w:shd w:val="clear" w:color="auto" w:fill="DEEAF6" w:themeFill="accent1" w:themeFillTint="33"/>
      </w:pPr>
      <w:r w:rsidRPr="003E213B">
        <w:t>Sitka School District</w:t>
      </w:r>
    </w:p>
    <w:p w14:paraId="54629C2B" w14:textId="77777777" w:rsidR="003E213B" w:rsidRPr="003E213B" w:rsidRDefault="003E213B" w:rsidP="00A77188">
      <w:pPr>
        <w:shd w:val="clear" w:color="auto" w:fill="DEEAF6" w:themeFill="accent1" w:themeFillTint="33"/>
      </w:pPr>
      <w:r w:rsidRPr="003E213B">
        <w:t>Skagway School District</w:t>
      </w:r>
    </w:p>
    <w:p w14:paraId="660DEFBE" w14:textId="77777777" w:rsidR="003E213B" w:rsidRPr="003E213B" w:rsidRDefault="003E213B" w:rsidP="00A77188">
      <w:pPr>
        <w:shd w:val="clear" w:color="auto" w:fill="DEEAF6" w:themeFill="accent1" w:themeFillTint="33"/>
      </w:pPr>
      <w:r w:rsidRPr="003E213B">
        <w:t>Tanana School District</w:t>
      </w:r>
    </w:p>
    <w:p w14:paraId="3FB328DC" w14:textId="77777777" w:rsidR="003E213B" w:rsidRPr="003E213B" w:rsidRDefault="003E213B" w:rsidP="00A77188">
      <w:pPr>
        <w:shd w:val="clear" w:color="auto" w:fill="DEEAF6" w:themeFill="accent1" w:themeFillTint="33"/>
      </w:pPr>
      <w:r w:rsidRPr="003E213B">
        <w:t>Unalaska School District</w:t>
      </w:r>
    </w:p>
    <w:p w14:paraId="57335BC8" w14:textId="77777777" w:rsidR="003E213B" w:rsidRPr="003E213B" w:rsidRDefault="003E213B" w:rsidP="00A77188">
      <w:pPr>
        <w:shd w:val="clear" w:color="auto" w:fill="DEEAF6" w:themeFill="accent1" w:themeFillTint="33"/>
      </w:pPr>
      <w:r w:rsidRPr="003E213B">
        <w:t>Valdez School District</w:t>
      </w:r>
    </w:p>
    <w:p w14:paraId="6854FC05" w14:textId="77777777" w:rsidR="003E213B" w:rsidRPr="003E213B" w:rsidRDefault="003E213B" w:rsidP="00A77188">
      <w:pPr>
        <w:shd w:val="clear" w:color="auto" w:fill="DEEAF6" w:themeFill="accent1" w:themeFillTint="33"/>
      </w:pPr>
      <w:r w:rsidRPr="003E213B">
        <w:t>Wrangell School District</w:t>
      </w:r>
    </w:p>
    <w:p w14:paraId="1F552908" w14:textId="77777777" w:rsidR="003E213B" w:rsidRPr="003E213B" w:rsidRDefault="003E213B" w:rsidP="00A77188">
      <w:pPr>
        <w:shd w:val="clear" w:color="auto" w:fill="DEEAF6" w:themeFill="accent1" w:themeFillTint="33"/>
      </w:pPr>
      <w:r w:rsidRPr="003E213B">
        <w:t>Yupiit School District</w:t>
      </w:r>
    </w:p>
    <w:p w14:paraId="2113C9E3" w14:textId="77777777" w:rsidR="003E213B" w:rsidRPr="003E213B" w:rsidRDefault="003E213B" w:rsidP="001A6D9F">
      <w:pPr>
        <w:sectPr w:rsidR="003E213B" w:rsidRPr="003E213B" w:rsidSect="00755BB8">
          <w:type w:val="continuous"/>
          <w:pgSz w:w="12240" w:h="15840"/>
          <w:pgMar w:top="720" w:right="720" w:bottom="720" w:left="720" w:header="720" w:footer="720" w:gutter="0"/>
          <w:cols w:num="3" w:space="0"/>
          <w:docGrid w:linePitch="360"/>
        </w:sectPr>
      </w:pPr>
    </w:p>
    <w:p w14:paraId="0F34C2DD" w14:textId="77777777" w:rsidR="003E213B" w:rsidRPr="003E213B" w:rsidRDefault="003E213B" w:rsidP="001A6D9F"/>
    <w:p w14:paraId="76245101" w14:textId="77777777" w:rsidR="003E213B" w:rsidRPr="003E213B" w:rsidRDefault="003E213B" w:rsidP="001A6D9F">
      <w:pPr>
        <w:sectPr w:rsidR="003E213B" w:rsidRPr="003E213B" w:rsidSect="00755BB8">
          <w:type w:val="continuous"/>
          <w:pgSz w:w="12240" w:h="15840"/>
          <w:pgMar w:top="720" w:right="720" w:bottom="720" w:left="720" w:header="720" w:footer="720" w:gutter="0"/>
          <w:cols w:num="3" w:space="360"/>
          <w:docGrid w:linePitch="360"/>
        </w:sectPr>
      </w:pPr>
    </w:p>
    <w:p w14:paraId="6A448075" w14:textId="1D545DEA" w:rsidR="003E213B" w:rsidRPr="003E213B" w:rsidRDefault="003E213B" w:rsidP="00944845">
      <w:pPr>
        <w:pStyle w:val="NoTOCH3"/>
      </w:pPr>
      <w:bookmarkStart w:id="205" w:name="_Toc515947705"/>
      <w:bookmarkStart w:id="206" w:name="_Toc516041235"/>
      <w:r>
        <w:t>Districts with an Area More than 15,000 Square M</w:t>
      </w:r>
      <w:r w:rsidRPr="003E213B">
        <w:t>iles</w:t>
      </w:r>
      <w:bookmarkEnd w:id="205"/>
      <w:bookmarkEnd w:id="206"/>
    </w:p>
    <w:p w14:paraId="6100F453" w14:textId="77777777" w:rsidR="003E213B" w:rsidRPr="003E213B" w:rsidRDefault="003E213B" w:rsidP="001A6D9F">
      <w:r w:rsidRPr="003E213B">
        <w:t>In all school districts which have an area more than 15,000 square miles, qualifying moves must cross school district boundaries or be a distance of 20 miles or more, one way to a temporary residence.</w:t>
      </w:r>
    </w:p>
    <w:p w14:paraId="7CA9FC99" w14:textId="77777777" w:rsidR="003E213B" w:rsidRPr="003E213B" w:rsidRDefault="003E213B" w:rsidP="001A6D9F">
      <w:pPr>
        <w:sectPr w:rsidR="003E213B" w:rsidRPr="003E213B" w:rsidSect="00755BB8">
          <w:type w:val="continuous"/>
          <w:pgSz w:w="12240" w:h="15840"/>
          <w:pgMar w:top="720" w:right="720" w:bottom="720" w:left="720" w:header="720" w:footer="720" w:gutter="0"/>
          <w:cols w:space="720"/>
          <w:docGrid w:linePitch="360"/>
        </w:sectPr>
      </w:pPr>
    </w:p>
    <w:p w14:paraId="204C81BB" w14:textId="77777777" w:rsidR="003E213B" w:rsidRPr="003E213B" w:rsidRDefault="003E213B" w:rsidP="00A77188">
      <w:pPr>
        <w:shd w:val="clear" w:color="auto" w:fill="DEEAF6" w:themeFill="accent1" w:themeFillTint="33"/>
      </w:pPr>
      <w:r w:rsidRPr="003E213B">
        <w:t>Alaska Gateway School District</w:t>
      </w:r>
    </w:p>
    <w:p w14:paraId="3219980F" w14:textId="77777777" w:rsidR="003E213B" w:rsidRPr="003E213B" w:rsidRDefault="003E213B" w:rsidP="00A77188">
      <w:pPr>
        <w:shd w:val="clear" w:color="auto" w:fill="DEEAF6" w:themeFill="accent1" w:themeFillTint="33"/>
      </w:pPr>
      <w:r w:rsidRPr="003E213B">
        <w:t>Aleutian Region School District</w:t>
      </w:r>
    </w:p>
    <w:p w14:paraId="1AEB48F9" w14:textId="77777777" w:rsidR="003E213B" w:rsidRPr="003E213B" w:rsidRDefault="003E213B" w:rsidP="00A77188">
      <w:pPr>
        <w:shd w:val="clear" w:color="auto" w:fill="DEEAF6" w:themeFill="accent1" w:themeFillTint="33"/>
      </w:pPr>
      <w:r w:rsidRPr="003E213B">
        <w:t>Aleutians East School District</w:t>
      </w:r>
    </w:p>
    <w:p w14:paraId="4F5B43E9" w14:textId="77777777" w:rsidR="003E213B" w:rsidRPr="003E213B" w:rsidRDefault="003E213B" w:rsidP="00A77188">
      <w:pPr>
        <w:shd w:val="clear" w:color="auto" w:fill="DEEAF6" w:themeFill="accent1" w:themeFillTint="33"/>
      </w:pPr>
      <w:r w:rsidRPr="003E213B">
        <w:t>Bering Strait School District</w:t>
      </w:r>
    </w:p>
    <w:p w14:paraId="7B49181C" w14:textId="77777777" w:rsidR="003E213B" w:rsidRPr="003E213B" w:rsidRDefault="003E213B" w:rsidP="00A77188">
      <w:pPr>
        <w:shd w:val="clear" w:color="auto" w:fill="DEEAF6" w:themeFill="accent1" w:themeFillTint="33"/>
      </w:pPr>
      <w:r w:rsidRPr="003E213B">
        <w:t>Chatham School District</w:t>
      </w:r>
    </w:p>
    <w:p w14:paraId="3E2EDB8A" w14:textId="77777777" w:rsidR="003E213B" w:rsidRPr="003E213B" w:rsidRDefault="003E213B" w:rsidP="00A77188">
      <w:pPr>
        <w:shd w:val="clear" w:color="auto" w:fill="DEEAF6" w:themeFill="accent1" w:themeFillTint="33"/>
      </w:pPr>
      <w:r w:rsidRPr="003E213B">
        <w:t xml:space="preserve">Chugach School District </w:t>
      </w:r>
    </w:p>
    <w:p w14:paraId="26A9103B" w14:textId="77777777" w:rsidR="003E213B" w:rsidRPr="003E213B" w:rsidRDefault="003E213B" w:rsidP="00A77188">
      <w:pPr>
        <w:shd w:val="clear" w:color="auto" w:fill="DEEAF6" w:themeFill="accent1" w:themeFillTint="33"/>
      </w:pPr>
      <w:r w:rsidRPr="003E213B">
        <w:t>Copper River School District</w:t>
      </w:r>
    </w:p>
    <w:p w14:paraId="3EE06BC5" w14:textId="77777777" w:rsidR="003E213B" w:rsidRPr="003E213B" w:rsidRDefault="003E213B" w:rsidP="00A77188">
      <w:pPr>
        <w:shd w:val="clear" w:color="auto" w:fill="DEEAF6" w:themeFill="accent1" w:themeFillTint="33"/>
      </w:pPr>
      <w:r w:rsidRPr="003E213B">
        <w:t>Iditarod School District</w:t>
      </w:r>
    </w:p>
    <w:p w14:paraId="42933138" w14:textId="08412DFB" w:rsidR="003E213B" w:rsidRPr="003E213B" w:rsidRDefault="003E213B" w:rsidP="00A77188">
      <w:pPr>
        <w:shd w:val="clear" w:color="auto" w:fill="DEEAF6" w:themeFill="accent1" w:themeFillTint="33"/>
      </w:pPr>
      <w:r w:rsidRPr="003E213B">
        <w:t>Kenai School District</w:t>
      </w:r>
    </w:p>
    <w:p w14:paraId="23D40437" w14:textId="77777777" w:rsidR="003E213B" w:rsidRPr="003E213B" w:rsidRDefault="003E213B" w:rsidP="00A77188">
      <w:pPr>
        <w:shd w:val="clear" w:color="auto" w:fill="DEEAF6" w:themeFill="accent1" w:themeFillTint="33"/>
      </w:pPr>
      <w:r w:rsidRPr="003E213B">
        <w:t>Kodiak School District</w:t>
      </w:r>
    </w:p>
    <w:p w14:paraId="17B287C7" w14:textId="77777777" w:rsidR="003E213B" w:rsidRPr="003E213B" w:rsidRDefault="003E213B" w:rsidP="00A77188">
      <w:pPr>
        <w:shd w:val="clear" w:color="auto" w:fill="DEEAF6" w:themeFill="accent1" w:themeFillTint="33"/>
      </w:pPr>
      <w:r w:rsidRPr="003E213B">
        <w:t>Lake &amp; Peninsula School District</w:t>
      </w:r>
    </w:p>
    <w:p w14:paraId="1051271E" w14:textId="77777777" w:rsidR="00A77188" w:rsidRDefault="003E213B" w:rsidP="00A77188">
      <w:pPr>
        <w:shd w:val="clear" w:color="auto" w:fill="DEEAF6" w:themeFill="accent1" w:themeFillTint="33"/>
      </w:pPr>
      <w:r w:rsidRPr="003E213B">
        <w:t>Lower Kuskokwim School District</w:t>
      </w:r>
    </w:p>
    <w:p w14:paraId="370F8FF2" w14:textId="418DB3C2" w:rsidR="003E213B" w:rsidRPr="003E213B" w:rsidRDefault="003E213B" w:rsidP="00A77188">
      <w:pPr>
        <w:shd w:val="clear" w:color="auto" w:fill="DEEAF6" w:themeFill="accent1" w:themeFillTint="33"/>
      </w:pPr>
      <w:r w:rsidRPr="003E213B">
        <w:t>Lower Yukon School District</w:t>
      </w:r>
    </w:p>
    <w:p w14:paraId="6B1208A9" w14:textId="77777777" w:rsidR="003E213B" w:rsidRPr="003E213B" w:rsidRDefault="003E213B" w:rsidP="00A77188">
      <w:pPr>
        <w:shd w:val="clear" w:color="auto" w:fill="DEEAF6" w:themeFill="accent1" w:themeFillTint="33"/>
      </w:pPr>
      <w:r w:rsidRPr="003E213B">
        <w:t>Mat-Su School District</w:t>
      </w:r>
    </w:p>
    <w:p w14:paraId="2DE31BC1" w14:textId="77777777" w:rsidR="003E213B" w:rsidRPr="003E213B" w:rsidRDefault="003E213B" w:rsidP="00A77188">
      <w:pPr>
        <w:shd w:val="clear" w:color="auto" w:fill="DEEAF6" w:themeFill="accent1" w:themeFillTint="33"/>
      </w:pPr>
      <w:r w:rsidRPr="003E213B">
        <w:t>North Slope School District</w:t>
      </w:r>
    </w:p>
    <w:p w14:paraId="7CAC855D" w14:textId="77777777" w:rsidR="003E213B" w:rsidRPr="003E213B" w:rsidRDefault="003E213B" w:rsidP="00A77188">
      <w:pPr>
        <w:shd w:val="clear" w:color="auto" w:fill="DEEAF6" w:themeFill="accent1" w:themeFillTint="33"/>
      </w:pPr>
      <w:r w:rsidRPr="003E213B">
        <w:t>Northwest Arctic School District</w:t>
      </w:r>
    </w:p>
    <w:p w14:paraId="01854137" w14:textId="77777777" w:rsidR="003E213B" w:rsidRPr="003E213B" w:rsidRDefault="003E213B" w:rsidP="00A77188">
      <w:pPr>
        <w:shd w:val="clear" w:color="auto" w:fill="DEEAF6" w:themeFill="accent1" w:themeFillTint="33"/>
      </w:pPr>
      <w:r w:rsidRPr="003E213B">
        <w:t>Southeast Island School District</w:t>
      </w:r>
    </w:p>
    <w:p w14:paraId="70239B57" w14:textId="77777777" w:rsidR="003E213B" w:rsidRPr="003E213B" w:rsidRDefault="003E213B" w:rsidP="00A77188">
      <w:pPr>
        <w:shd w:val="clear" w:color="auto" w:fill="DEEAF6" w:themeFill="accent1" w:themeFillTint="33"/>
      </w:pPr>
      <w:r w:rsidRPr="003E213B">
        <w:t xml:space="preserve">Southwest Region School District </w:t>
      </w:r>
    </w:p>
    <w:p w14:paraId="210B59EF" w14:textId="77777777" w:rsidR="003E213B" w:rsidRPr="003E213B" w:rsidRDefault="003E213B" w:rsidP="00A77188">
      <w:pPr>
        <w:shd w:val="clear" w:color="auto" w:fill="DEEAF6" w:themeFill="accent1" w:themeFillTint="33"/>
      </w:pPr>
      <w:r w:rsidRPr="003E213B">
        <w:t>Yakutat School District</w:t>
      </w:r>
    </w:p>
    <w:p w14:paraId="4B85F878" w14:textId="77777777" w:rsidR="003E213B" w:rsidRPr="003E213B" w:rsidRDefault="003E213B" w:rsidP="00A77188">
      <w:pPr>
        <w:shd w:val="clear" w:color="auto" w:fill="DEEAF6" w:themeFill="accent1" w:themeFillTint="33"/>
      </w:pPr>
      <w:r w:rsidRPr="003E213B">
        <w:t>Yukon Flats School District</w:t>
      </w:r>
    </w:p>
    <w:p w14:paraId="6D99FAD8" w14:textId="7DAF7823" w:rsidR="003E213B" w:rsidRPr="003E213B" w:rsidRDefault="00A77188" w:rsidP="00A77188">
      <w:pPr>
        <w:shd w:val="clear" w:color="auto" w:fill="DEEAF6" w:themeFill="accent1" w:themeFillTint="33"/>
        <w:sectPr w:rsidR="003E213B" w:rsidRPr="003E213B" w:rsidSect="00755BB8">
          <w:type w:val="continuous"/>
          <w:pgSz w:w="12240" w:h="15840"/>
          <w:pgMar w:top="720" w:right="720" w:bottom="720" w:left="720" w:header="720" w:footer="720" w:gutter="0"/>
          <w:cols w:num="3" w:space="0"/>
          <w:docGrid w:linePitch="360"/>
        </w:sectPr>
      </w:pPr>
      <w:r>
        <w:t>Yukon-Koyukuk School District</w:t>
      </w:r>
    </w:p>
    <w:p w14:paraId="7407F687" w14:textId="073D70F4" w:rsidR="003E213B" w:rsidRPr="003E213B" w:rsidRDefault="003E213B" w:rsidP="00A77188">
      <w:pPr>
        <w:spacing w:after="0"/>
        <w:sectPr w:rsidR="003E213B" w:rsidRPr="003E213B" w:rsidSect="00755BB8">
          <w:type w:val="continuous"/>
          <w:pgSz w:w="12240" w:h="15840"/>
          <w:pgMar w:top="720" w:right="720" w:bottom="720" w:left="720" w:header="720" w:footer="720" w:gutter="0"/>
          <w:cols w:space="360"/>
          <w:docGrid w:linePitch="360"/>
        </w:sectPr>
      </w:pPr>
    </w:p>
    <w:p w14:paraId="70898AEE" w14:textId="6FF311C5" w:rsidR="003E213B" w:rsidRPr="003E213B" w:rsidRDefault="00A77188" w:rsidP="001A6D9F">
      <w:r>
        <w:t>F</w:t>
      </w:r>
      <w:r w:rsidR="003E213B" w:rsidRPr="003E213B">
        <w:t xml:space="preserve">urther documentation for qualifying moves in districts with an area more than 15,000 square miles must be done during the interview process. </w:t>
      </w:r>
      <w:r w:rsidR="003E213B" w:rsidRPr="003E213B">
        <w:rPr>
          <w:b/>
        </w:rPr>
        <w:t>A map is required to document moves of 20 miles or more</w:t>
      </w:r>
      <w:r w:rsidR="003E213B" w:rsidRPr="003E213B">
        <w:t xml:space="preserve">. The map must have a legend/scale for determining distance and must be </w:t>
      </w:r>
      <w:r w:rsidR="003E213B" w:rsidRPr="003E213B">
        <w:rPr>
          <w:b/>
        </w:rPr>
        <w:t>attached to the original COE</w:t>
      </w:r>
      <w:r w:rsidR="003E213B" w:rsidRPr="003E213B">
        <w:t xml:space="preserve"> and be kept on file at the district office. </w:t>
      </w:r>
    </w:p>
    <w:p w14:paraId="67A3D042" w14:textId="77777777" w:rsidR="003E213B" w:rsidRPr="003E213B" w:rsidRDefault="003E213B" w:rsidP="001A6D9F">
      <w:r w:rsidRPr="003E213B">
        <w:t>Districts must adopt necessary procedures to ensure the validity of the qualifying move. On the COE, the specific geographic location of the most recent qualifying move must be listed to determine eligibility.</w:t>
      </w:r>
    </w:p>
    <w:p w14:paraId="4654C610" w14:textId="77777777" w:rsidR="007C3888" w:rsidRDefault="007C3888" w:rsidP="001A6D9F">
      <w:r>
        <w:br w:type="page"/>
      </w:r>
    </w:p>
    <w:p w14:paraId="168F0B08" w14:textId="79ED492F" w:rsidR="00156928" w:rsidRPr="00156928" w:rsidRDefault="00156928" w:rsidP="001A6D9F">
      <w:pPr>
        <w:pStyle w:val="Heading2"/>
        <w:rPr>
          <w:rFonts w:eastAsia="Times New Roman"/>
        </w:rPr>
      </w:pPr>
      <w:bookmarkStart w:id="207" w:name="_Commercial_Fishing_Terms_1"/>
      <w:bookmarkStart w:id="208" w:name="_Toc514854309"/>
      <w:bookmarkStart w:id="209" w:name="_Ref9340031"/>
      <w:bookmarkStart w:id="210" w:name="_Ref9341636"/>
      <w:bookmarkStart w:id="211" w:name="_Toc9943756"/>
      <w:bookmarkEnd w:id="207"/>
      <w:r w:rsidRPr="00156928">
        <w:rPr>
          <w:rFonts w:eastAsia="Times New Roman"/>
        </w:rPr>
        <w:lastRenderedPageBreak/>
        <w:t>Commercial Fishing Terms</w:t>
      </w:r>
      <w:bookmarkEnd w:id="208"/>
      <w:bookmarkEnd w:id="209"/>
      <w:bookmarkEnd w:id="210"/>
      <w:bookmarkEnd w:id="211"/>
    </w:p>
    <w:p w14:paraId="08A6FB7D" w14:textId="3A126429" w:rsidR="00156928" w:rsidRPr="000E21B1" w:rsidRDefault="00156928" w:rsidP="000E21B1">
      <w:pPr>
        <w:pBdr>
          <w:top w:val="single" w:sz="4" w:space="1" w:color="auto"/>
          <w:left w:val="single" w:sz="4" w:space="4" w:color="auto"/>
          <w:bottom w:val="single" w:sz="4" w:space="1" w:color="auto"/>
          <w:right w:val="single" w:sz="4" w:space="4" w:color="auto"/>
        </w:pBdr>
        <w:shd w:val="clear" w:color="auto" w:fill="D9E2F3" w:themeFill="accent5" w:themeFillTint="33"/>
        <w:spacing w:before="120"/>
        <w:ind w:left="360"/>
        <w:rPr>
          <w:rFonts w:asciiTheme="majorHAnsi" w:hAnsiTheme="majorHAnsi" w:cstheme="majorHAnsi"/>
          <w:b/>
        </w:rPr>
      </w:pPr>
      <w:bookmarkStart w:id="212" w:name="_Toc516040626"/>
      <w:bookmarkStart w:id="213" w:name="_Toc516041045"/>
      <w:bookmarkStart w:id="214" w:name="_Toc516041237"/>
      <w:r w:rsidRPr="000E21B1">
        <w:rPr>
          <w:rFonts w:asciiTheme="majorHAnsi" w:hAnsiTheme="majorHAnsi" w:cstheme="majorHAnsi"/>
          <w:b/>
        </w:rPr>
        <w:t>A – Commercial Fishing Gear or Processing Activity</w:t>
      </w:r>
      <w:bookmarkEnd w:id="212"/>
      <w:bookmarkEnd w:id="213"/>
      <w:bookmarkEnd w:id="214"/>
      <w:r w:rsidRPr="000E21B1">
        <w:rPr>
          <w:rFonts w:asciiTheme="majorHAnsi" w:hAnsiTheme="majorHAnsi" w:cstheme="majorHAnsi"/>
          <w:b/>
        </w:rPr>
        <w:t xml:space="preserve"> </w:t>
      </w:r>
    </w:p>
    <w:p w14:paraId="090AAC20" w14:textId="77777777" w:rsidR="00156928" w:rsidRPr="005F37CA" w:rsidRDefault="00156928" w:rsidP="00FB5BB1">
      <w:pPr>
        <w:pBdr>
          <w:top w:val="single" w:sz="4" w:space="1" w:color="auto"/>
          <w:left w:val="single" w:sz="4" w:space="4" w:color="auto"/>
          <w:bottom w:val="single" w:sz="4" w:space="1" w:color="auto"/>
          <w:right w:val="single" w:sz="4" w:space="4" w:color="auto"/>
        </w:pBdr>
        <w:spacing w:after="0"/>
        <w:ind w:left="360"/>
        <w:sectPr w:rsidR="00156928" w:rsidRPr="005F37CA" w:rsidSect="00156928">
          <w:type w:val="continuous"/>
          <w:pgSz w:w="12240" w:h="15840"/>
          <w:pgMar w:top="720" w:right="720" w:bottom="720" w:left="720" w:header="720" w:footer="720" w:gutter="0"/>
          <w:cols w:space="720"/>
          <w:docGrid w:linePitch="360"/>
        </w:sectPr>
      </w:pPr>
    </w:p>
    <w:p w14:paraId="797A0690" w14:textId="77777777" w:rsidR="00156928" w:rsidRPr="005F37CA" w:rsidRDefault="00156928" w:rsidP="00723FF3">
      <w:pPr>
        <w:spacing w:after="0"/>
        <w:ind w:left="360"/>
        <w:jc w:val="left"/>
        <w:rPr>
          <w:sz w:val="22"/>
        </w:rPr>
      </w:pPr>
      <w:r w:rsidRPr="005F37CA">
        <w:rPr>
          <w:sz w:val="22"/>
        </w:rPr>
        <w:t>Beach Seining</w:t>
      </w:r>
    </w:p>
    <w:p w14:paraId="595AB254" w14:textId="77777777" w:rsidR="00156928" w:rsidRPr="005F37CA" w:rsidRDefault="00156928" w:rsidP="00723FF3">
      <w:pPr>
        <w:spacing w:after="0"/>
        <w:ind w:left="360"/>
        <w:jc w:val="left"/>
        <w:rPr>
          <w:sz w:val="22"/>
        </w:rPr>
      </w:pPr>
      <w:r w:rsidRPr="005F37CA">
        <w:rPr>
          <w:sz w:val="22"/>
        </w:rPr>
        <w:t>Boxing Line Worker</w:t>
      </w:r>
    </w:p>
    <w:p w14:paraId="07782FA3" w14:textId="77777777" w:rsidR="00156928" w:rsidRPr="005F37CA" w:rsidRDefault="00156928" w:rsidP="00723FF3">
      <w:pPr>
        <w:spacing w:after="0"/>
        <w:ind w:left="360"/>
        <w:jc w:val="left"/>
        <w:rPr>
          <w:sz w:val="22"/>
        </w:rPr>
      </w:pPr>
      <w:r w:rsidRPr="005F37CA">
        <w:rPr>
          <w:sz w:val="22"/>
        </w:rPr>
        <w:t>Canning</w:t>
      </w:r>
    </w:p>
    <w:p w14:paraId="28C84201" w14:textId="77777777" w:rsidR="00156928" w:rsidRPr="005F37CA" w:rsidRDefault="00156928" w:rsidP="00723FF3">
      <w:pPr>
        <w:spacing w:after="0"/>
        <w:ind w:left="360"/>
        <w:jc w:val="left"/>
        <w:rPr>
          <w:sz w:val="22"/>
        </w:rPr>
      </w:pPr>
      <w:r w:rsidRPr="005F37CA">
        <w:rPr>
          <w:sz w:val="22"/>
        </w:rPr>
        <w:t>Cold Storage Worker</w:t>
      </w:r>
    </w:p>
    <w:p w14:paraId="2598E646" w14:textId="77777777" w:rsidR="00156928" w:rsidRPr="005F37CA" w:rsidRDefault="00156928" w:rsidP="00723FF3">
      <w:pPr>
        <w:spacing w:after="0"/>
        <w:ind w:left="360"/>
        <w:jc w:val="left"/>
        <w:rPr>
          <w:sz w:val="22"/>
        </w:rPr>
      </w:pPr>
      <w:r w:rsidRPr="005F37CA">
        <w:rPr>
          <w:sz w:val="22"/>
        </w:rPr>
        <w:t>Digging</w:t>
      </w:r>
    </w:p>
    <w:p w14:paraId="75C6D0F6" w14:textId="2ADA2E29" w:rsidR="00156928" w:rsidRPr="005F37CA" w:rsidRDefault="00156928" w:rsidP="00723FF3">
      <w:pPr>
        <w:spacing w:after="0"/>
        <w:ind w:left="360"/>
        <w:jc w:val="left"/>
        <w:rPr>
          <w:sz w:val="22"/>
        </w:rPr>
      </w:pPr>
      <w:r w:rsidRPr="005F37CA">
        <w:rPr>
          <w:sz w:val="22"/>
        </w:rPr>
        <w:t>Dinglebar</w:t>
      </w:r>
    </w:p>
    <w:p w14:paraId="0F29A9A6" w14:textId="740D472A" w:rsidR="007D6088" w:rsidRPr="005F37CA" w:rsidRDefault="007D6088" w:rsidP="00723FF3">
      <w:pPr>
        <w:spacing w:after="0"/>
        <w:ind w:left="360"/>
        <w:jc w:val="left"/>
        <w:rPr>
          <w:sz w:val="22"/>
        </w:rPr>
      </w:pPr>
      <w:r w:rsidRPr="005F37CA">
        <w:rPr>
          <w:sz w:val="22"/>
        </w:rPr>
        <w:t>Dip Netting</w:t>
      </w:r>
    </w:p>
    <w:p w14:paraId="674B5CC9" w14:textId="77777777" w:rsidR="00156928" w:rsidRPr="005F37CA" w:rsidRDefault="00156928" w:rsidP="00723FF3">
      <w:pPr>
        <w:spacing w:after="0"/>
        <w:ind w:left="360"/>
        <w:jc w:val="left"/>
        <w:rPr>
          <w:sz w:val="22"/>
        </w:rPr>
      </w:pPr>
      <w:r w:rsidRPr="005F37CA">
        <w:rPr>
          <w:sz w:val="22"/>
        </w:rPr>
        <w:t>Diving</w:t>
      </w:r>
    </w:p>
    <w:p w14:paraId="513368C1" w14:textId="77777777" w:rsidR="00156928" w:rsidRPr="005F37CA" w:rsidRDefault="00156928" w:rsidP="00723FF3">
      <w:pPr>
        <w:spacing w:after="0"/>
        <w:ind w:left="360"/>
        <w:jc w:val="left"/>
        <w:rPr>
          <w:sz w:val="22"/>
        </w:rPr>
      </w:pPr>
      <w:r w:rsidRPr="005F37CA">
        <w:rPr>
          <w:sz w:val="22"/>
        </w:rPr>
        <w:t>Dragging</w:t>
      </w:r>
    </w:p>
    <w:p w14:paraId="3C4696DF" w14:textId="77777777" w:rsidR="00156928" w:rsidRPr="005F37CA" w:rsidRDefault="00156928" w:rsidP="00723FF3">
      <w:pPr>
        <w:spacing w:after="0"/>
        <w:ind w:left="360"/>
        <w:jc w:val="left"/>
        <w:rPr>
          <w:sz w:val="22"/>
        </w:rPr>
      </w:pPr>
      <w:r w:rsidRPr="005F37CA">
        <w:rPr>
          <w:sz w:val="22"/>
        </w:rPr>
        <w:t>Dredging</w:t>
      </w:r>
    </w:p>
    <w:p w14:paraId="7B16ABEB" w14:textId="77777777" w:rsidR="00156928" w:rsidRPr="005F37CA" w:rsidRDefault="00156928" w:rsidP="00723FF3">
      <w:pPr>
        <w:spacing w:after="0"/>
        <w:ind w:left="360"/>
        <w:jc w:val="left"/>
        <w:rPr>
          <w:sz w:val="22"/>
        </w:rPr>
      </w:pPr>
      <w:r w:rsidRPr="005F37CA">
        <w:rPr>
          <w:sz w:val="22"/>
        </w:rPr>
        <w:t>Glazing</w:t>
      </w:r>
    </w:p>
    <w:p w14:paraId="2FCE5E71" w14:textId="77777777" w:rsidR="00156928" w:rsidRPr="005F37CA" w:rsidRDefault="00156928" w:rsidP="00723FF3">
      <w:pPr>
        <w:spacing w:after="0"/>
        <w:ind w:left="360"/>
        <w:jc w:val="left"/>
        <w:rPr>
          <w:sz w:val="22"/>
        </w:rPr>
      </w:pPr>
      <w:r w:rsidRPr="005F37CA">
        <w:rPr>
          <w:sz w:val="22"/>
        </w:rPr>
        <w:t>Drift Net</w:t>
      </w:r>
    </w:p>
    <w:p w14:paraId="1B09E97F" w14:textId="77777777" w:rsidR="00156928" w:rsidRPr="005F37CA" w:rsidRDefault="00156928" w:rsidP="00723FF3">
      <w:pPr>
        <w:spacing w:after="0"/>
        <w:ind w:left="360"/>
        <w:jc w:val="left"/>
        <w:rPr>
          <w:sz w:val="22"/>
        </w:rPr>
      </w:pPr>
      <w:r w:rsidRPr="005F37CA">
        <w:rPr>
          <w:sz w:val="22"/>
        </w:rPr>
        <w:t>Farming</w:t>
      </w:r>
    </w:p>
    <w:p w14:paraId="664F7BCF" w14:textId="77777777" w:rsidR="00156928" w:rsidRPr="005F37CA" w:rsidRDefault="00156928" w:rsidP="00723FF3">
      <w:pPr>
        <w:spacing w:after="0"/>
        <w:ind w:left="360"/>
        <w:jc w:val="left"/>
        <w:rPr>
          <w:sz w:val="22"/>
        </w:rPr>
      </w:pPr>
      <w:r w:rsidRPr="005F37CA">
        <w:rPr>
          <w:sz w:val="22"/>
        </w:rPr>
        <w:t>Fish Wheel</w:t>
      </w:r>
    </w:p>
    <w:p w14:paraId="124DA9C4" w14:textId="77777777" w:rsidR="00156928" w:rsidRPr="005F37CA" w:rsidRDefault="00156928" w:rsidP="00723FF3">
      <w:pPr>
        <w:spacing w:after="0"/>
        <w:ind w:left="360"/>
        <w:jc w:val="left"/>
        <w:rPr>
          <w:sz w:val="22"/>
        </w:rPr>
      </w:pPr>
      <w:r w:rsidRPr="005F37CA">
        <w:rPr>
          <w:sz w:val="22"/>
        </w:rPr>
        <w:t>Freezing</w:t>
      </w:r>
    </w:p>
    <w:p w14:paraId="48767774" w14:textId="77777777" w:rsidR="00156928" w:rsidRPr="005F37CA" w:rsidRDefault="00156928" w:rsidP="00723FF3">
      <w:pPr>
        <w:spacing w:after="0"/>
        <w:ind w:left="360"/>
        <w:jc w:val="left"/>
        <w:rPr>
          <w:sz w:val="22"/>
        </w:rPr>
      </w:pPr>
      <w:r w:rsidRPr="005F37CA">
        <w:rPr>
          <w:sz w:val="22"/>
        </w:rPr>
        <w:t>Gillnetting</w:t>
      </w:r>
    </w:p>
    <w:p w14:paraId="03D18046" w14:textId="77777777" w:rsidR="00156928" w:rsidRPr="005F37CA" w:rsidRDefault="00156928" w:rsidP="00723FF3">
      <w:pPr>
        <w:spacing w:after="0"/>
        <w:ind w:left="360"/>
        <w:jc w:val="left"/>
        <w:rPr>
          <w:sz w:val="22"/>
        </w:rPr>
      </w:pPr>
      <w:r w:rsidRPr="005F37CA">
        <w:rPr>
          <w:sz w:val="22"/>
        </w:rPr>
        <w:t>Halibut Cheeking</w:t>
      </w:r>
    </w:p>
    <w:p w14:paraId="1732BCD2" w14:textId="77777777" w:rsidR="00156928" w:rsidRPr="005F37CA" w:rsidRDefault="00156928" w:rsidP="00723FF3">
      <w:pPr>
        <w:spacing w:after="0"/>
        <w:ind w:left="360"/>
        <w:jc w:val="left"/>
        <w:rPr>
          <w:sz w:val="22"/>
        </w:rPr>
      </w:pPr>
      <w:r w:rsidRPr="005F37CA">
        <w:rPr>
          <w:sz w:val="22"/>
        </w:rPr>
        <w:t>Hand Picking</w:t>
      </w:r>
    </w:p>
    <w:p w14:paraId="10829165" w14:textId="77777777" w:rsidR="00156928" w:rsidRPr="005F37CA" w:rsidRDefault="00156928" w:rsidP="00723FF3">
      <w:pPr>
        <w:spacing w:after="0"/>
        <w:ind w:left="360"/>
        <w:jc w:val="left"/>
        <w:rPr>
          <w:sz w:val="22"/>
        </w:rPr>
      </w:pPr>
      <w:r w:rsidRPr="005F37CA">
        <w:rPr>
          <w:sz w:val="22"/>
        </w:rPr>
        <w:t>Hand Trolling</w:t>
      </w:r>
    </w:p>
    <w:p w14:paraId="7C107FA4" w14:textId="77777777" w:rsidR="00156928" w:rsidRPr="005F37CA" w:rsidRDefault="00156928" w:rsidP="00723FF3">
      <w:pPr>
        <w:spacing w:after="0"/>
        <w:ind w:left="360"/>
        <w:jc w:val="left"/>
        <w:rPr>
          <w:sz w:val="22"/>
        </w:rPr>
      </w:pPr>
      <w:r w:rsidRPr="005F37CA">
        <w:rPr>
          <w:sz w:val="22"/>
        </w:rPr>
        <w:t xml:space="preserve">Jigging </w:t>
      </w:r>
    </w:p>
    <w:p w14:paraId="1FFDC060" w14:textId="77777777" w:rsidR="00156928" w:rsidRPr="005F37CA" w:rsidRDefault="00156928" w:rsidP="00723FF3">
      <w:pPr>
        <w:spacing w:after="0"/>
        <w:ind w:left="360"/>
        <w:jc w:val="left"/>
        <w:rPr>
          <w:sz w:val="22"/>
        </w:rPr>
      </w:pPr>
      <w:r w:rsidRPr="005F37CA">
        <w:rPr>
          <w:sz w:val="22"/>
        </w:rPr>
        <w:t>Laying Skates</w:t>
      </w:r>
    </w:p>
    <w:p w14:paraId="64C9D7D9" w14:textId="77777777" w:rsidR="00156928" w:rsidRPr="005F37CA" w:rsidRDefault="00156928" w:rsidP="00723FF3">
      <w:pPr>
        <w:spacing w:after="0"/>
        <w:ind w:left="360"/>
        <w:jc w:val="left"/>
        <w:rPr>
          <w:sz w:val="22"/>
        </w:rPr>
      </w:pPr>
      <w:r w:rsidRPr="005F37CA">
        <w:rPr>
          <w:sz w:val="22"/>
        </w:rPr>
        <w:t>Line Worker</w:t>
      </w:r>
    </w:p>
    <w:p w14:paraId="2E6A89C8" w14:textId="77777777" w:rsidR="00156928" w:rsidRPr="005F37CA" w:rsidRDefault="00156928" w:rsidP="00723FF3">
      <w:pPr>
        <w:spacing w:after="0"/>
        <w:ind w:left="360"/>
        <w:jc w:val="left"/>
        <w:rPr>
          <w:sz w:val="22"/>
        </w:rPr>
      </w:pPr>
      <w:r w:rsidRPr="005F37CA">
        <w:rPr>
          <w:sz w:val="22"/>
        </w:rPr>
        <w:t>Loading Dock Worker</w:t>
      </w:r>
    </w:p>
    <w:p w14:paraId="4834915A" w14:textId="77777777" w:rsidR="00156928" w:rsidRPr="005F37CA" w:rsidRDefault="00156928" w:rsidP="00723FF3">
      <w:pPr>
        <w:spacing w:after="0"/>
        <w:ind w:left="360"/>
        <w:jc w:val="left"/>
        <w:rPr>
          <w:sz w:val="22"/>
        </w:rPr>
      </w:pPr>
      <w:r w:rsidRPr="005F37CA">
        <w:rPr>
          <w:sz w:val="22"/>
        </w:rPr>
        <w:t>Longlining</w:t>
      </w:r>
    </w:p>
    <w:p w14:paraId="23B8FF6A" w14:textId="77777777" w:rsidR="00156928" w:rsidRPr="005F37CA" w:rsidRDefault="00156928" w:rsidP="00723FF3">
      <w:pPr>
        <w:spacing w:after="0"/>
        <w:ind w:left="360"/>
        <w:jc w:val="left"/>
        <w:rPr>
          <w:sz w:val="22"/>
        </w:rPr>
      </w:pPr>
      <w:r w:rsidRPr="005F37CA">
        <w:rPr>
          <w:sz w:val="22"/>
        </w:rPr>
        <w:t>Packing Eggs (Roe)</w:t>
      </w:r>
    </w:p>
    <w:p w14:paraId="0B2B578F" w14:textId="77777777" w:rsidR="00156928" w:rsidRPr="005F37CA" w:rsidRDefault="00156928" w:rsidP="00723FF3">
      <w:pPr>
        <w:spacing w:after="0"/>
        <w:ind w:left="360"/>
        <w:jc w:val="left"/>
        <w:rPr>
          <w:sz w:val="22"/>
        </w:rPr>
      </w:pPr>
      <w:r w:rsidRPr="005F37CA">
        <w:rPr>
          <w:sz w:val="22"/>
        </w:rPr>
        <w:t xml:space="preserve">Pots </w:t>
      </w:r>
    </w:p>
    <w:p w14:paraId="18CAB875" w14:textId="77777777" w:rsidR="00156928" w:rsidRPr="005F37CA" w:rsidRDefault="00156928" w:rsidP="00723FF3">
      <w:pPr>
        <w:spacing w:after="0"/>
        <w:ind w:left="360"/>
        <w:jc w:val="left"/>
        <w:rPr>
          <w:sz w:val="22"/>
        </w:rPr>
      </w:pPr>
      <w:r w:rsidRPr="005F37CA">
        <w:rPr>
          <w:sz w:val="22"/>
        </w:rPr>
        <w:t xml:space="preserve">Pound </w:t>
      </w:r>
    </w:p>
    <w:p w14:paraId="34131A20" w14:textId="77777777" w:rsidR="00156928" w:rsidRPr="005F37CA" w:rsidRDefault="00156928" w:rsidP="00723FF3">
      <w:pPr>
        <w:spacing w:after="0"/>
        <w:ind w:left="360"/>
        <w:jc w:val="left"/>
        <w:rPr>
          <w:sz w:val="22"/>
        </w:rPr>
      </w:pPr>
      <w:r w:rsidRPr="005F37CA">
        <w:rPr>
          <w:sz w:val="22"/>
        </w:rPr>
        <w:t>Power Trolling</w:t>
      </w:r>
    </w:p>
    <w:p w14:paraId="6799EDFF" w14:textId="77777777" w:rsidR="00FB5BB1" w:rsidRPr="00723FF3" w:rsidRDefault="00156928" w:rsidP="00723FF3">
      <w:pPr>
        <w:spacing w:after="0"/>
        <w:ind w:left="360"/>
        <w:jc w:val="left"/>
        <w:rPr>
          <w:sz w:val="22"/>
        </w:rPr>
      </w:pPr>
      <w:r w:rsidRPr="005F37CA">
        <w:rPr>
          <w:sz w:val="22"/>
        </w:rPr>
        <w:t>Preparation for Shipping</w:t>
      </w:r>
    </w:p>
    <w:p w14:paraId="706276FB" w14:textId="46639B26" w:rsidR="00156928" w:rsidRPr="005F37CA" w:rsidRDefault="00156928" w:rsidP="00723FF3">
      <w:pPr>
        <w:spacing w:after="0"/>
        <w:ind w:left="360"/>
        <w:jc w:val="left"/>
        <w:rPr>
          <w:sz w:val="22"/>
        </w:rPr>
      </w:pPr>
      <w:r w:rsidRPr="005F37CA">
        <w:rPr>
          <w:sz w:val="22"/>
        </w:rPr>
        <w:t>Purse Seining</w:t>
      </w:r>
    </w:p>
    <w:p w14:paraId="3A41FF69" w14:textId="77777777" w:rsidR="00FB5BB1" w:rsidRPr="00723FF3" w:rsidRDefault="00FB5BB1" w:rsidP="00723FF3">
      <w:pPr>
        <w:spacing w:after="0"/>
        <w:ind w:left="360"/>
        <w:jc w:val="left"/>
        <w:rPr>
          <w:sz w:val="22"/>
        </w:rPr>
      </w:pPr>
      <w:r w:rsidRPr="00723FF3">
        <w:rPr>
          <w:sz w:val="22"/>
        </w:rPr>
        <w:t>Set Net</w:t>
      </w:r>
    </w:p>
    <w:p w14:paraId="75569805" w14:textId="52EF1D40" w:rsidR="00156928" w:rsidRPr="005F37CA" w:rsidRDefault="00156928" w:rsidP="00723FF3">
      <w:pPr>
        <w:spacing w:after="0"/>
        <w:ind w:left="360"/>
        <w:jc w:val="left"/>
        <w:rPr>
          <w:sz w:val="22"/>
        </w:rPr>
      </w:pPr>
      <w:r w:rsidRPr="005F37CA">
        <w:rPr>
          <w:sz w:val="22"/>
        </w:rPr>
        <w:t>Scow</w:t>
      </w:r>
    </w:p>
    <w:p w14:paraId="1612F673" w14:textId="77777777" w:rsidR="00156928" w:rsidRPr="005F37CA" w:rsidRDefault="00156928" w:rsidP="00723FF3">
      <w:pPr>
        <w:spacing w:after="0"/>
        <w:ind w:left="360"/>
        <w:jc w:val="left"/>
        <w:rPr>
          <w:sz w:val="22"/>
        </w:rPr>
      </w:pPr>
      <w:r w:rsidRPr="005F37CA">
        <w:rPr>
          <w:sz w:val="22"/>
        </w:rPr>
        <w:t>Shoveling</w:t>
      </w:r>
    </w:p>
    <w:p w14:paraId="70854C5A" w14:textId="77777777" w:rsidR="00156928" w:rsidRPr="005F37CA" w:rsidRDefault="00156928" w:rsidP="00723FF3">
      <w:pPr>
        <w:spacing w:after="0"/>
        <w:ind w:left="360"/>
        <w:jc w:val="left"/>
        <w:rPr>
          <w:sz w:val="22"/>
        </w:rPr>
      </w:pPr>
      <w:r w:rsidRPr="005F37CA">
        <w:rPr>
          <w:sz w:val="22"/>
        </w:rPr>
        <w:t>Smoking</w:t>
      </w:r>
    </w:p>
    <w:p w14:paraId="44CF09D6" w14:textId="77777777" w:rsidR="00156928" w:rsidRPr="005F37CA" w:rsidRDefault="00156928" w:rsidP="00723FF3">
      <w:pPr>
        <w:spacing w:after="0"/>
        <w:ind w:left="360"/>
        <w:jc w:val="left"/>
        <w:rPr>
          <w:sz w:val="22"/>
        </w:rPr>
      </w:pPr>
      <w:r w:rsidRPr="005F37CA">
        <w:rPr>
          <w:sz w:val="22"/>
        </w:rPr>
        <w:t>Spotting</w:t>
      </w:r>
    </w:p>
    <w:p w14:paraId="55B93B5F" w14:textId="77777777" w:rsidR="00156928" w:rsidRPr="005F37CA" w:rsidRDefault="00156928" w:rsidP="00723FF3">
      <w:pPr>
        <w:spacing w:after="0"/>
        <w:ind w:left="360"/>
        <w:jc w:val="left"/>
        <w:rPr>
          <w:sz w:val="22"/>
        </w:rPr>
      </w:pPr>
      <w:r w:rsidRPr="005F37CA">
        <w:rPr>
          <w:sz w:val="22"/>
        </w:rPr>
        <w:t>Sunken Net</w:t>
      </w:r>
    </w:p>
    <w:p w14:paraId="3E27832E" w14:textId="77777777" w:rsidR="00156928" w:rsidRPr="005F37CA" w:rsidRDefault="00156928" w:rsidP="00723FF3">
      <w:pPr>
        <w:spacing w:after="0"/>
        <w:ind w:left="360"/>
        <w:jc w:val="left"/>
        <w:rPr>
          <w:sz w:val="22"/>
        </w:rPr>
      </w:pPr>
      <w:r w:rsidRPr="005F37CA">
        <w:rPr>
          <w:sz w:val="22"/>
        </w:rPr>
        <w:t>Tendering</w:t>
      </w:r>
    </w:p>
    <w:p w14:paraId="0CE0431F" w14:textId="77777777" w:rsidR="00156928" w:rsidRPr="005F37CA" w:rsidRDefault="00156928" w:rsidP="00723FF3">
      <w:pPr>
        <w:spacing w:after="0"/>
        <w:ind w:left="360"/>
        <w:jc w:val="left"/>
        <w:rPr>
          <w:sz w:val="22"/>
        </w:rPr>
      </w:pPr>
      <w:r w:rsidRPr="005F37CA">
        <w:rPr>
          <w:sz w:val="22"/>
        </w:rPr>
        <w:t>Trawling</w:t>
      </w:r>
    </w:p>
    <w:p w14:paraId="53D64104" w14:textId="34185BC9" w:rsidR="00FB5BB1" w:rsidRPr="005F37CA" w:rsidRDefault="00156928" w:rsidP="00723FF3">
      <w:pPr>
        <w:spacing w:after="0"/>
        <w:ind w:left="360"/>
        <w:jc w:val="left"/>
        <w:rPr>
          <w:sz w:val="22"/>
        </w:rPr>
      </w:pPr>
      <w:r w:rsidRPr="005F37CA">
        <w:rPr>
          <w:sz w:val="22"/>
        </w:rPr>
        <w:t>Unload and Sort</w:t>
      </w:r>
    </w:p>
    <w:p w14:paraId="3776ED0A" w14:textId="7B00AB3B" w:rsidR="00156928" w:rsidRPr="00156928" w:rsidRDefault="00156928" w:rsidP="00FB5BB1">
      <w:pPr>
        <w:spacing w:after="0"/>
        <w:sectPr w:rsidR="00156928" w:rsidRPr="00156928" w:rsidSect="00777F5E">
          <w:type w:val="continuous"/>
          <w:pgSz w:w="12240" w:h="15840"/>
          <w:pgMar w:top="720" w:right="720" w:bottom="720" w:left="720" w:header="720" w:footer="720" w:gutter="0"/>
          <w:cols w:num="4" w:space="0"/>
          <w:docGrid w:linePitch="360"/>
        </w:sectPr>
      </w:pPr>
    </w:p>
    <w:p w14:paraId="6870698E" w14:textId="77777777" w:rsidR="00156928" w:rsidRPr="005F37CA" w:rsidRDefault="00156928" w:rsidP="00FB5BB1">
      <w:pPr>
        <w:spacing w:after="0"/>
        <w:jc w:val="center"/>
        <w:rPr>
          <w:b/>
          <w:sz w:val="28"/>
        </w:rPr>
      </w:pPr>
      <w:r w:rsidRPr="005F37CA">
        <w:rPr>
          <w:b/>
          <w:sz w:val="28"/>
        </w:rPr>
        <w:t>AND</w:t>
      </w:r>
    </w:p>
    <w:p w14:paraId="3B8E4D05" w14:textId="7B86304E" w:rsidR="00156928" w:rsidRPr="00C441FD" w:rsidRDefault="00156928" w:rsidP="00C441FD">
      <w:pPr>
        <w:pBdr>
          <w:top w:val="single" w:sz="4" w:space="1" w:color="auto"/>
          <w:left w:val="single" w:sz="4" w:space="4" w:color="auto"/>
          <w:bottom w:val="single" w:sz="4" w:space="1" w:color="auto"/>
          <w:right w:val="single" w:sz="4" w:space="4" w:color="auto"/>
        </w:pBdr>
        <w:shd w:val="clear" w:color="auto" w:fill="D9E2F3" w:themeFill="accent5" w:themeFillTint="33"/>
        <w:ind w:left="360"/>
        <w:rPr>
          <w:rFonts w:asciiTheme="majorHAnsi" w:hAnsiTheme="majorHAnsi" w:cstheme="majorHAnsi"/>
          <w:b/>
        </w:rPr>
      </w:pPr>
      <w:bookmarkStart w:id="215" w:name="_Toc516040627"/>
      <w:bookmarkStart w:id="216" w:name="_Toc516041046"/>
      <w:bookmarkStart w:id="217" w:name="_Toc516041238"/>
      <w:r w:rsidRPr="00C441FD">
        <w:rPr>
          <w:rFonts w:asciiTheme="majorHAnsi" w:hAnsiTheme="majorHAnsi" w:cstheme="majorHAnsi"/>
          <w:b/>
        </w:rPr>
        <w:t>B – Type of Commercial Catch</w:t>
      </w:r>
      <w:bookmarkEnd w:id="215"/>
      <w:bookmarkEnd w:id="216"/>
      <w:bookmarkEnd w:id="217"/>
    </w:p>
    <w:p w14:paraId="5D2D89E3" w14:textId="77777777" w:rsidR="00156928" w:rsidRPr="005F37CA" w:rsidRDefault="00156928" w:rsidP="00FB5BB1">
      <w:pPr>
        <w:pStyle w:val="Heading10"/>
        <w:pBdr>
          <w:left w:val="single" w:sz="4" w:space="4" w:color="auto"/>
          <w:bottom w:val="single" w:sz="4" w:space="1" w:color="auto"/>
          <w:right w:val="single" w:sz="4" w:space="4" w:color="auto"/>
        </w:pBdr>
        <w:ind w:left="360"/>
        <w:sectPr w:rsidR="00156928" w:rsidRPr="005F37CA" w:rsidSect="00777F5E">
          <w:type w:val="continuous"/>
          <w:pgSz w:w="12240" w:h="15840"/>
          <w:pgMar w:top="720" w:right="720" w:bottom="720" w:left="720" w:header="720" w:footer="720" w:gutter="0"/>
          <w:cols w:space="720"/>
          <w:docGrid w:linePitch="360"/>
        </w:sectPr>
      </w:pPr>
    </w:p>
    <w:p w14:paraId="370FB7D6" w14:textId="77777777" w:rsidR="00156928" w:rsidRPr="005F37CA" w:rsidRDefault="00156928" w:rsidP="00FB5BB1">
      <w:pPr>
        <w:spacing w:after="0"/>
        <w:ind w:left="360"/>
        <w:rPr>
          <w:sz w:val="22"/>
        </w:rPr>
      </w:pPr>
      <w:r w:rsidRPr="005F37CA">
        <w:rPr>
          <w:sz w:val="22"/>
        </w:rPr>
        <w:t>Abalone</w:t>
      </w:r>
    </w:p>
    <w:p w14:paraId="710C5592" w14:textId="77777777" w:rsidR="00156928" w:rsidRPr="005F37CA" w:rsidRDefault="00156928" w:rsidP="00FB5BB1">
      <w:pPr>
        <w:spacing w:after="0"/>
        <w:ind w:left="360"/>
        <w:rPr>
          <w:sz w:val="22"/>
        </w:rPr>
      </w:pPr>
      <w:r w:rsidRPr="005F37CA">
        <w:rPr>
          <w:sz w:val="22"/>
        </w:rPr>
        <w:t>Arctic Cisco</w:t>
      </w:r>
    </w:p>
    <w:p w14:paraId="013BB129" w14:textId="77777777" w:rsidR="00156928" w:rsidRPr="005F37CA" w:rsidRDefault="00156928" w:rsidP="00FB5BB1">
      <w:pPr>
        <w:spacing w:after="0"/>
        <w:ind w:left="360"/>
        <w:rPr>
          <w:sz w:val="22"/>
        </w:rPr>
      </w:pPr>
      <w:r w:rsidRPr="005F37CA">
        <w:rPr>
          <w:sz w:val="22"/>
        </w:rPr>
        <w:t>Atka Mackerel</w:t>
      </w:r>
    </w:p>
    <w:p w14:paraId="6A0833C1" w14:textId="77777777" w:rsidR="00156928" w:rsidRPr="005F37CA" w:rsidRDefault="00156928" w:rsidP="00FB5BB1">
      <w:pPr>
        <w:spacing w:after="0"/>
        <w:ind w:left="360"/>
        <w:rPr>
          <w:sz w:val="22"/>
        </w:rPr>
      </w:pPr>
      <w:r w:rsidRPr="005F37CA">
        <w:rPr>
          <w:sz w:val="22"/>
        </w:rPr>
        <w:t>Clams</w:t>
      </w:r>
    </w:p>
    <w:p w14:paraId="57B6665A" w14:textId="77777777" w:rsidR="00156928" w:rsidRPr="005F37CA" w:rsidRDefault="00156928" w:rsidP="00FB5BB1">
      <w:pPr>
        <w:spacing w:after="0"/>
        <w:ind w:left="360"/>
        <w:rPr>
          <w:sz w:val="22"/>
        </w:rPr>
      </w:pPr>
      <w:r w:rsidRPr="005F37CA">
        <w:rPr>
          <w:sz w:val="22"/>
        </w:rPr>
        <w:t>Crab</w:t>
      </w:r>
    </w:p>
    <w:p w14:paraId="0B817DF0" w14:textId="77777777" w:rsidR="00156928" w:rsidRPr="005F37CA" w:rsidRDefault="00156928" w:rsidP="00FB5BB1">
      <w:pPr>
        <w:spacing w:after="0"/>
        <w:ind w:left="360"/>
        <w:rPr>
          <w:sz w:val="22"/>
        </w:rPr>
      </w:pPr>
      <w:r w:rsidRPr="005F37CA">
        <w:rPr>
          <w:sz w:val="22"/>
        </w:rPr>
        <w:t>Flounder</w:t>
      </w:r>
    </w:p>
    <w:p w14:paraId="01C9219B" w14:textId="77777777" w:rsidR="00156928" w:rsidRPr="005F37CA" w:rsidRDefault="00156928" w:rsidP="00FB5BB1">
      <w:pPr>
        <w:spacing w:after="0"/>
        <w:ind w:left="360"/>
        <w:rPr>
          <w:sz w:val="22"/>
        </w:rPr>
      </w:pPr>
      <w:r w:rsidRPr="005F37CA">
        <w:rPr>
          <w:sz w:val="22"/>
        </w:rPr>
        <w:t>Geoduck</w:t>
      </w:r>
    </w:p>
    <w:p w14:paraId="1C1ADA61" w14:textId="77777777" w:rsidR="00156928" w:rsidRPr="005F37CA" w:rsidRDefault="00156928" w:rsidP="00FB5BB1">
      <w:pPr>
        <w:spacing w:after="0"/>
        <w:ind w:left="360"/>
        <w:rPr>
          <w:sz w:val="22"/>
        </w:rPr>
      </w:pPr>
      <w:r w:rsidRPr="005F37CA">
        <w:rPr>
          <w:sz w:val="22"/>
        </w:rPr>
        <w:t>Halibut</w:t>
      </w:r>
    </w:p>
    <w:p w14:paraId="4D386F04" w14:textId="77777777" w:rsidR="00156928" w:rsidRPr="005F37CA" w:rsidRDefault="00156928" w:rsidP="00FB5BB1">
      <w:pPr>
        <w:spacing w:after="0"/>
        <w:ind w:left="360"/>
        <w:rPr>
          <w:sz w:val="22"/>
        </w:rPr>
      </w:pPr>
      <w:r w:rsidRPr="005F37CA">
        <w:rPr>
          <w:sz w:val="22"/>
        </w:rPr>
        <w:t>Herring</w:t>
      </w:r>
    </w:p>
    <w:p w14:paraId="0907CAA4" w14:textId="77777777" w:rsidR="00156928" w:rsidRPr="005F37CA" w:rsidRDefault="00156928" w:rsidP="00FB5BB1">
      <w:pPr>
        <w:spacing w:after="0"/>
        <w:ind w:left="360"/>
        <w:rPr>
          <w:sz w:val="22"/>
        </w:rPr>
      </w:pPr>
      <w:r w:rsidRPr="005F37CA">
        <w:rPr>
          <w:sz w:val="22"/>
        </w:rPr>
        <w:t>Herring Eggs</w:t>
      </w:r>
    </w:p>
    <w:p w14:paraId="0AF5B56C" w14:textId="77777777" w:rsidR="00156928" w:rsidRPr="005F37CA" w:rsidRDefault="00156928" w:rsidP="00FB5BB1">
      <w:pPr>
        <w:spacing w:after="0"/>
        <w:ind w:left="360"/>
        <w:rPr>
          <w:sz w:val="22"/>
        </w:rPr>
      </w:pPr>
      <w:r w:rsidRPr="005F37CA">
        <w:rPr>
          <w:sz w:val="22"/>
        </w:rPr>
        <w:t>Hooligan - Smelt</w:t>
      </w:r>
    </w:p>
    <w:p w14:paraId="17C62A55" w14:textId="77777777" w:rsidR="00156928" w:rsidRPr="005F37CA" w:rsidRDefault="00156928" w:rsidP="00FB5BB1">
      <w:pPr>
        <w:spacing w:after="0"/>
        <w:ind w:left="360"/>
        <w:rPr>
          <w:sz w:val="22"/>
        </w:rPr>
      </w:pPr>
      <w:r w:rsidRPr="005F37CA">
        <w:rPr>
          <w:sz w:val="22"/>
        </w:rPr>
        <w:t>Lingcod</w:t>
      </w:r>
    </w:p>
    <w:p w14:paraId="2852C503" w14:textId="77777777" w:rsidR="00156928" w:rsidRPr="005F37CA" w:rsidRDefault="00156928" w:rsidP="00FB5BB1">
      <w:pPr>
        <w:spacing w:after="0"/>
        <w:ind w:left="360"/>
        <w:rPr>
          <w:sz w:val="22"/>
        </w:rPr>
      </w:pPr>
      <w:r w:rsidRPr="005F37CA">
        <w:rPr>
          <w:sz w:val="22"/>
        </w:rPr>
        <w:t>Mussels</w:t>
      </w:r>
    </w:p>
    <w:p w14:paraId="37BA246B" w14:textId="77777777" w:rsidR="007D6088" w:rsidRPr="005F37CA" w:rsidRDefault="007D6088" w:rsidP="00FB5BB1">
      <w:pPr>
        <w:spacing w:after="0"/>
        <w:ind w:left="360"/>
        <w:rPr>
          <w:sz w:val="22"/>
        </w:rPr>
      </w:pPr>
      <w:r w:rsidRPr="005F37CA">
        <w:rPr>
          <w:sz w:val="22"/>
        </w:rPr>
        <w:t>Octopus</w:t>
      </w:r>
    </w:p>
    <w:p w14:paraId="7B13E3FA" w14:textId="77777777" w:rsidR="007D6088" w:rsidRPr="005F37CA" w:rsidRDefault="007D6088" w:rsidP="00FB5BB1">
      <w:pPr>
        <w:spacing w:after="0"/>
        <w:ind w:left="360"/>
        <w:rPr>
          <w:sz w:val="22"/>
        </w:rPr>
      </w:pPr>
      <w:r w:rsidRPr="005F37CA">
        <w:rPr>
          <w:sz w:val="22"/>
        </w:rPr>
        <w:t>Oysters</w:t>
      </w:r>
    </w:p>
    <w:p w14:paraId="0A5CDE88" w14:textId="77777777" w:rsidR="00156928" w:rsidRPr="005F37CA" w:rsidRDefault="00156928" w:rsidP="00FB5BB1">
      <w:pPr>
        <w:spacing w:after="0"/>
        <w:ind w:left="360"/>
        <w:rPr>
          <w:sz w:val="22"/>
        </w:rPr>
      </w:pPr>
      <w:r w:rsidRPr="005F37CA">
        <w:rPr>
          <w:sz w:val="22"/>
        </w:rPr>
        <w:t>Pacific Cod</w:t>
      </w:r>
    </w:p>
    <w:p w14:paraId="27D1C41A" w14:textId="77777777" w:rsidR="00156928" w:rsidRPr="005F37CA" w:rsidRDefault="00156928" w:rsidP="00FB5BB1">
      <w:pPr>
        <w:spacing w:after="0"/>
        <w:ind w:left="360"/>
        <w:rPr>
          <w:sz w:val="22"/>
        </w:rPr>
      </w:pPr>
      <w:r w:rsidRPr="005F37CA">
        <w:rPr>
          <w:sz w:val="22"/>
        </w:rPr>
        <w:t>Pollock</w:t>
      </w:r>
    </w:p>
    <w:p w14:paraId="355CD1DE" w14:textId="77777777" w:rsidR="00156928" w:rsidRPr="005F37CA" w:rsidRDefault="00156928" w:rsidP="00FB5BB1">
      <w:pPr>
        <w:spacing w:after="0"/>
        <w:ind w:left="360"/>
        <w:rPr>
          <w:sz w:val="22"/>
        </w:rPr>
      </w:pPr>
      <w:r w:rsidRPr="005F37CA">
        <w:rPr>
          <w:sz w:val="22"/>
        </w:rPr>
        <w:t>Rockfish (Redfish)</w:t>
      </w:r>
    </w:p>
    <w:p w14:paraId="44EC02DF" w14:textId="77777777" w:rsidR="00156928" w:rsidRPr="005F37CA" w:rsidRDefault="00156928" w:rsidP="00FB5BB1">
      <w:pPr>
        <w:spacing w:after="0"/>
        <w:ind w:left="360"/>
        <w:rPr>
          <w:sz w:val="22"/>
        </w:rPr>
      </w:pPr>
      <w:r w:rsidRPr="005F37CA">
        <w:rPr>
          <w:sz w:val="22"/>
        </w:rPr>
        <w:t>Sablefish</w:t>
      </w:r>
    </w:p>
    <w:p w14:paraId="2D36FAF5" w14:textId="77777777" w:rsidR="00156928" w:rsidRPr="005F37CA" w:rsidRDefault="00156928" w:rsidP="00FB5BB1">
      <w:pPr>
        <w:spacing w:after="0"/>
        <w:ind w:left="360"/>
        <w:rPr>
          <w:sz w:val="22"/>
        </w:rPr>
      </w:pPr>
      <w:r w:rsidRPr="005F37CA">
        <w:rPr>
          <w:sz w:val="22"/>
        </w:rPr>
        <w:t>Salmon</w:t>
      </w:r>
    </w:p>
    <w:p w14:paraId="31464998" w14:textId="77777777" w:rsidR="00156928" w:rsidRPr="005F37CA" w:rsidRDefault="00156928" w:rsidP="00FB5BB1">
      <w:pPr>
        <w:spacing w:after="0"/>
        <w:ind w:left="360"/>
        <w:rPr>
          <w:sz w:val="22"/>
        </w:rPr>
      </w:pPr>
      <w:r w:rsidRPr="005F37CA">
        <w:rPr>
          <w:sz w:val="22"/>
        </w:rPr>
        <w:t>Scallops</w:t>
      </w:r>
    </w:p>
    <w:p w14:paraId="708215B9" w14:textId="77777777" w:rsidR="00156928" w:rsidRPr="005F37CA" w:rsidRDefault="00156928" w:rsidP="00FB5BB1">
      <w:pPr>
        <w:spacing w:after="0"/>
        <w:ind w:left="360"/>
        <w:rPr>
          <w:sz w:val="22"/>
        </w:rPr>
      </w:pPr>
      <w:r w:rsidRPr="005F37CA">
        <w:rPr>
          <w:sz w:val="22"/>
        </w:rPr>
        <w:t>Sea Cucumber</w:t>
      </w:r>
    </w:p>
    <w:p w14:paraId="49883B50" w14:textId="77777777" w:rsidR="00156928" w:rsidRPr="005F37CA" w:rsidRDefault="00156928" w:rsidP="00FB5BB1">
      <w:pPr>
        <w:spacing w:after="0"/>
        <w:ind w:left="360"/>
        <w:rPr>
          <w:sz w:val="22"/>
        </w:rPr>
      </w:pPr>
      <w:r w:rsidRPr="005F37CA">
        <w:rPr>
          <w:sz w:val="22"/>
        </w:rPr>
        <w:t>Sea Urchins</w:t>
      </w:r>
    </w:p>
    <w:p w14:paraId="0A58557D" w14:textId="77777777" w:rsidR="00156928" w:rsidRPr="005F37CA" w:rsidRDefault="00156928" w:rsidP="00FB5BB1">
      <w:pPr>
        <w:spacing w:after="0"/>
        <w:ind w:left="360"/>
        <w:rPr>
          <w:sz w:val="22"/>
        </w:rPr>
      </w:pPr>
      <w:r w:rsidRPr="005F37CA">
        <w:rPr>
          <w:sz w:val="22"/>
        </w:rPr>
        <w:t>Shrimp</w:t>
      </w:r>
    </w:p>
    <w:p w14:paraId="79D465B0" w14:textId="77777777" w:rsidR="00156928" w:rsidRPr="005F37CA" w:rsidRDefault="00156928" w:rsidP="00FB5BB1">
      <w:pPr>
        <w:spacing w:after="0"/>
        <w:ind w:left="360"/>
        <w:rPr>
          <w:sz w:val="22"/>
        </w:rPr>
      </w:pPr>
      <w:r w:rsidRPr="005F37CA">
        <w:rPr>
          <w:sz w:val="22"/>
        </w:rPr>
        <w:t>Sole</w:t>
      </w:r>
    </w:p>
    <w:p w14:paraId="644E0380" w14:textId="77777777" w:rsidR="00156928" w:rsidRPr="005F37CA" w:rsidRDefault="00156928" w:rsidP="00FB5BB1">
      <w:pPr>
        <w:spacing w:after="0"/>
        <w:ind w:left="360"/>
        <w:rPr>
          <w:sz w:val="22"/>
        </w:rPr>
      </w:pPr>
      <w:r w:rsidRPr="005F37CA">
        <w:rPr>
          <w:sz w:val="22"/>
        </w:rPr>
        <w:t>Squid</w:t>
      </w:r>
    </w:p>
    <w:p w14:paraId="1FE93B5D" w14:textId="77777777" w:rsidR="00156928" w:rsidRPr="005F37CA" w:rsidRDefault="00156928" w:rsidP="00FB5BB1">
      <w:pPr>
        <w:spacing w:after="0"/>
        <w:ind w:left="360"/>
        <w:rPr>
          <w:sz w:val="22"/>
        </w:rPr>
      </w:pPr>
      <w:r w:rsidRPr="005F37CA">
        <w:rPr>
          <w:sz w:val="22"/>
        </w:rPr>
        <w:t>Turbot</w:t>
      </w:r>
    </w:p>
    <w:p w14:paraId="51972DE9" w14:textId="77777777" w:rsidR="00156928" w:rsidRPr="00723FF3" w:rsidRDefault="00156928" w:rsidP="00FB5BB1">
      <w:pPr>
        <w:spacing w:after="0"/>
        <w:ind w:left="360"/>
        <w:rPr>
          <w:sz w:val="22"/>
        </w:rPr>
      </w:pPr>
    </w:p>
    <w:p w14:paraId="2FC9164B" w14:textId="77777777" w:rsidR="00156928" w:rsidRPr="00156928" w:rsidRDefault="00156928" w:rsidP="00FB5BB1">
      <w:pPr>
        <w:spacing w:after="0"/>
        <w:sectPr w:rsidR="00156928" w:rsidRPr="00156928" w:rsidSect="00777F5E">
          <w:type w:val="continuous"/>
          <w:pgSz w:w="12240" w:h="15840"/>
          <w:pgMar w:top="720" w:right="720" w:bottom="720" w:left="720" w:header="720" w:footer="720" w:gutter="0"/>
          <w:cols w:num="4" w:space="0"/>
          <w:docGrid w:linePitch="360"/>
        </w:sectPr>
      </w:pPr>
    </w:p>
    <w:p w14:paraId="19E47FA6" w14:textId="77777777" w:rsidR="00B34CD0" w:rsidRDefault="00B34CD0" w:rsidP="00B34CD0">
      <w:pPr>
        <w:pStyle w:val="NoSpacing"/>
      </w:pPr>
    </w:p>
    <w:p w14:paraId="5068FC22" w14:textId="2305358F" w:rsidR="00156928" w:rsidRPr="00156928" w:rsidRDefault="00156928" w:rsidP="005F37CA">
      <w:pPr>
        <w:pStyle w:val="Heading2"/>
        <w:rPr>
          <w:rFonts w:eastAsia="Times New Roman"/>
        </w:rPr>
      </w:pPr>
      <w:bookmarkStart w:id="218" w:name="_Toc9943757"/>
      <w:r w:rsidRPr="00156928">
        <w:rPr>
          <w:rFonts w:eastAsia="Times New Roman"/>
        </w:rPr>
        <w:t>Subsistence Fishing Terms</w:t>
      </w:r>
      <w:bookmarkEnd w:id="218"/>
    </w:p>
    <w:p w14:paraId="669D89BA" w14:textId="5F85C7D4" w:rsidR="00156928" w:rsidRPr="00C441FD" w:rsidRDefault="00156928" w:rsidP="000E21B1">
      <w:pPr>
        <w:pBdr>
          <w:top w:val="single" w:sz="4" w:space="1" w:color="auto"/>
          <w:left w:val="single" w:sz="4" w:space="4" w:color="auto"/>
          <w:bottom w:val="single" w:sz="4" w:space="1" w:color="auto"/>
          <w:right w:val="single" w:sz="4" w:space="4" w:color="auto"/>
        </w:pBdr>
        <w:shd w:val="clear" w:color="auto" w:fill="D9E2F3" w:themeFill="accent5" w:themeFillTint="33"/>
        <w:spacing w:before="120"/>
        <w:ind w:left="360"/>
        <w:rPr>
          <w:rFonts w:asciiTheme="majorHAnsi" w:hAnsiTheme="majorHAnsi" w:cstheme="majorHAnsi"/>
          <w:b/>
        </w:rPr>
      </w:pPr>
      <w:bookmarkStart w:id="219" w:name="_Toc516040629"/>
      <w:bookmarkStart w:id="220" w:name="_Toc516041048"/>
      <w:bookmarkStart w:id="221" w:name="_Toc516041240"/>
      <w:r w:rsidRPr="00C441FD">
        <w:rPr>
          <w:rFonts w:asciiTheme="majorHAnsi" w:hAnsiTheme="majorHAnsi" w:cstheme="majorHAnsi"/>
          <w:b/>
        </w:rPr>
        <w:t>A – Subsistence Fishing Gear or Processing Activity</w:t>
      </w:r>
      <w:bookmarkEnd w:id="219"/>
      <w:bookmarkEnd w:id="220"/>
      <w:bookmarkEnd w:id="221"/>
      <w:r w:rsidRPr="00C441FD">
        <w:rPr>
          <w:rFonts w:asciiTheme="majorHAnsi" w:hAnsiTheme="majorHAnsi" w:cstheme="majorHAnsi"/>
          <w:b/>
        </w:rPr>
        <w:t xml:space="preserve"> </w:t>
      </w:r>
    </w:p>
    <w:p w14:paraId="44B99B8E" w14:textId="77777777" w:rsidR="00156928" w:rsidRPr="005F37CA" w:rsidRDefault="00156928" w:rsidP="00FB5BB1">
      <w:pPr>
        <w:spacing w:after="0"/>
        <w:ind w:left="360"/>
        <w:sectPr w:rsidR="00156928" w:rsidRPr="005F37CA" w:rsidSect="00777F5E">
          <w:type w:val="continuous"/>
          <w:pgSz w:w="12240" w:h="15840"/>
          <w:pgMar w:top="720" w:right="720" w:bottom="720" w:left="720" w:header="720" w:footer="720" w:gutter="0"/>
          <w:cols w:space="720"/>
          <w:docGrid w:linePitch="360"/>
        </w:sectPr>
      </w:pPr>
    </w:p>
    <w:p w14:paraId="1F918183" w14:textId="77777777" w:rsidR="00156928" w:rsidRPr="005F37CA" w:rsidRDefault="00156928" w:rsidP="00FB5BB1">
      <w:pPr>
        <w:spacing w:after="0"/>
        <w:ind w:left="360"/>
        <w:rPr>
          <w:sz w:val="22"/>
        </w:rPr>
      </w:pPr>
      <w:r w:rsidRPr="005F37CA">
        <w:rPr>
          <w:sz w:val="22"/>
        </w:rPr>
        <w:t>Beach Seining</w:t>
      </w:r>
    </w:p>
    <w:p w14:paraId="2C2239C9" w14:textId="77777777" w:rsidR="00156928" w:rsidRPr="005F37CA" w:rsidRDefault="00156928" w:rsidP="00FB5BB1">
      <w:pPr>
        <w:spacing w:after="0"/>
        <w:ind w:left="360"/>
        <w:rPr>
          <w:sz w:val="22"/>
        </w:rPr>
      </w:pPr>
      <w:r w:rsidRPr="005F37CA">
        <w:rPr>
          <w:sz w:val="22"/>
        </w:rPr>
        <w:t>Canning</w:t>
      </w:r>
    </w:p>
    <w:p w14:paraId="380F9A87" w14:textId="77777777" w:rsidR="00156928" w:rsidRPr="005F37CA" w:rsidRDefault="00156928" w:rsidP="00FB5BB1">
      <w:pPr>
        <w:spacing w:after="0"/>
        <w:ind w:left="360"/>
        <w:rPr>
          <w:sz w:val="22"/>
        </w:rPr>
      </w:pPr>
      <w:r w:rsidRPr="005F37CA">
        <w:rPr>
          <w:sz w:val="22"/>
        </w:rPr>
        <w:t>Curing</w:t>
      </w:r>
    </w:p>
    <w:p w14:paraId="49A803F6" w14:textId="77777777" w:rsidR="00156928" w:rsidRPr="005F37CA" w:rsidRDefault="00156928" w:rsidP="00FB5BB1">
      <w:pPr>
        <w:spacing w:after="0"/>
        <w:ind w:left="360"/>
        <w:rPr>
          <w:sz w:val="22"/>
        </w:rPr>
      </w:pPr>
      <w:r w:rsidRPr="005F37CA">
        <w:rPr>
          <w:sz w:val="22"/>
        </w:rPr>
        <w:t>Cutting</w:t>
      </w:r>
    </w:p>
    <w:p w14:paraId="4DACC2D1" w14:textId="77777777" w:rsidR="00156928" w:rsidRPr="005F37CA" w:rsidRDefault="00156928" w:rsidP="00FB5BB1">
      <w:pPr>
        <w:spacing w:after="0"/>
        <w:ind w:left="360"/>
        <w:rPr>
          <w:sz w:val="22"/>
        </w:rPr>
      </w:pPr>
      <w:r w:rsidRPr="005F37CA">
        <w:rPr>
          <w:sz w:val="22"/>
        </w:rPr>
        <w:t>Digging</w:t>
      </w:r>
    </w:p>
    <w:p w14:paraId="77BAAC95" w14:textId="77777777" w:rsidR="00156928" w:rsidRPr="005F37CA" w:rsidRDefault="00156928" w:rsidP="00FB5BB1">
      <w:pPr>
        <w:spacing w:after="0"/>
        <w:ind w:left="360"/>
        <w:rPr>
          <w:sz w:val="22"/>
        </w:rPr>
      </w:pPr>
      <w:r w:rsidRPr="005F37CA">
        <w:rPr>
          <w:sz w:val="22"/>
        </w:rPr>
        <w:t>Dip Netting</w:t>
      </w:r>
    </w:p>
    <w:p w14:paraId="4F7BB61B" w14:textId="77777777" w:rsidR="00156928" w:rsidRPr="005F37CA" w:rsidRDefault="00156928" w:rsidP="00FB5BB1">
      <w:pPr>
        <w:spacing w:after="0"/>
        <w:ind w:left="360"/>
        <w:rPr>
          <w:sz w:val="22"/>
        </w:rPr>
      </w:pPr>
      <w:r w:rsidRPr="005F37CA">
        <w:rPr>
          <w:sz w:val="22"/>
        </w:rPr>
        <w:t>Diving</w:t>
      </w:r>
    </w:p>
    <w:p w14:paraId="58060BE3" w14:textId="77777777" w:rsidR="00156928" w:rsidRPr="005F37CA" w:rsidRDefault="00156928" w:rsidP="00FB5BB1">
      <w:pPr>
        <w:spacing w:after="0"/>
        <w:ind w:left="360"/>
        <w:rPr>
          <w:sz w:val="22"/>
        </w:rPr>
      </w:pPr>
      <w:r w:rsidRPr="005F37CA">
        <w:rPr>
          <w:sz w:val="22"/>
        </w:rPr>
        <w:t>Dragging</w:t>
      </w:r>
    </w:p>
    <w:p w14:paraId="7B02FABF" w14:textId="77777777" w:rsidR="00156928" w:rsidRPr="005F37CA" w:rsidRDefault="00156928" w:rsidP="00FB5BB1">
      <w:pPr>
        <w:spacing w:after="0"/>
        <w:ind w:left="360"/>
        <w:rPr>
          <w:sz w:val="22"/>
        </w:rPr>
      </w:pPr>
      <w:r w:rsidRPr="005F37CA">
        <w:rPr>
          <w:sz w:val="22"/>
        </w:rPr>
        <w:t>Drift Net</w:t>
      </w:r>
    </w:p>
    <w:p w14:paraId="3C5A782F" w14:textId="77777777" w:rsidR="00156928" w:rsidRPr="005F37CA" w:rsidRDefault="00156928" w:rsidP="00FB5BB1">
      <w:pPr>
        <w:spacing w:after="0"/>
        <w:ind w:left="360"/>
        <w:rPr>
          <w:sz w:val="22"/>
        </w:rPr>
      </w:pPr>
      <w:r w:rsidRPr="005F37CA">
        <w:rPr>
          <w:sz w:val="22"/>
        </w:rPr>
        <w:t>Drying</w:t>
      </w:r>
    </w:p>
    <w:p w14:paraId="75C17438" w14:textId="77777777" w:rsidR="00156928" w:rsidRPr="005F37CA" w:rsidRDefault="00156928" w:rsidP="00FB5BB1">
      <w:pPr>
        <w:spacing w:after="0"/>
        <w:ind w:left="360"/>
        <w:rPr>
          <w:sz w:val="22"/>
        </w:rPr>
      </w:pPr>
      <w:r w:rsidRPr="005F37CA">
        <w:rPr>
          <w:sz w:val="22"/>
        </w:rPr>
        <w:t>Fish Trapping</w:t>
      </w:r>
    </w:p>
    <w:p w14:paraId="19947DAF" w14:textId="77777777" w:rsidR="00156928" w:rsidRPr="005F37CA" w:rsidRDefault="00156928" w:rsidP="00FB5BB1">
      <w:pPr>
        <w:spacing w:after="0"/>
        <w:ind w:left="360"/>
        <w:rPr>
          <w:sz w:val="22"/>
        </w:rPr>
      </w:pPr>
      <w:r w:rsidRPr="005F37CA">
        <w:rPr>
          <w:sz w:val="22"/>
        </w:rPr>
        <w:t>Fish Wheel</w:t>
      </w:r>
    </w:p>
    <w:p w14:paraId="70A6676E" w14:textId="77777777" w:rsidR="00156928" w:rsidRPr="005F37CA" w:rsidRDefault="00156928" w:rsidP="00FB5BB1">
      <w:pPr>
        <w:spacing w:after="0"/>
        <w:ind w:left="360"/>
        <w:rPr>
          <w:sz w:val="22"/>
        </w:rPr>
      </w:pPr>
      <w:r w:rsidRPr="005F37CA">
        <w:rPr>
          <w:sz w:val="22"/>
        </w:rPr>
        <w:t>Freezing</w:t>
      </w:r>
    </w:p>
    <w:p w14:paraId="3ADAE464" w14:textId="77777777" w:rsidR="00156928" w:rsidRPr="005F37CA" w:rsidRDefault="00156928" w:rsidP="00FB5BB1">
      <w:pPr>
        <w:spacing w:after="0"/>
        <w:ind w:left="360"/>
        <w:rPr>
          <w:sz w:val="22"/>
        </w:rPr>
      </w:pPr>
      <w:r w:rsidRPr="005F37CA">
        <w:rPr>
          <w:sz w:val="22"/>
        </w:rPr>
        <w:t>Gillnetting</w:t>
      </w:r>
    </w:p>
    <w:p w14:paraId="7A78ACDC" w14:textId="77777777" w:rsidR="00156928" w:rsidRPr="005F37CA" w:rsidRDefault="00156928" w:rsidP="00FB5BB1">
      <w:pPr>
        <w:spacing w:after="0"/>
        <w:ind w:left="360"/>
        <w:rPr>
          <w:sz w:val="22"/>
        </w:rPr>
      </w:pPr>
      <w:r w:rsidRPr="005F37CA">
        <w:rPr>
          <w:sz w:val="22"/>
        </w:rPr>
        <w:t>Hand Picking</w:t>
      </w:r>
    </w:p>
    <w:p w14:paraId="028C80A4" w14:textId="77777777" w:rsidR="00156928" w:rsidRPr="005F37CA" w:rsidRDefault="00156928" w:rsidP="00FB5BB1">
      <w:pPr>
        <w:spacing w:after="0"/>
        <w:ind w:left="360"/>
        <w:rPr>
          <w:sz w:val="22"/>
        </w:rPr>
      </w:pPr>
      <w:r w:rsidRPr="005F37CA">
        <w:rPr>
          <w:sz w:val="22"/>
        </w:rPr>
        <w:t>Hand Trolling</w:t>
      </w:r>
    </w:p>
    <w:p w14:paraId="632FCBD9" w14:textId="77777777" w:rsidR="00156928" w:rsidRPr="005F37CA" w:rsidRDefault="00156928" w:rsidP="00FB5BB1">
      <w:pPr>
        <w:spacing w:after="0"/>
        <w:ind w:left="360"/>
        <w:rPr>
          <w:sz w:val="22"/>
        </w:rPr>
      </w:pPr>
      <w:r w:rsidRPr="005F37CA">
        <w:rPr>
          <w:sz w:val="22"/>
        </w:rPr>
        <w:t>Jigging</w:t>
      </w:r>
    </w:p>
    <w:p w14:paraId="3BAC2D7C" w14:textId="77777777" w:rsidR="00156928" w:rsidRPr="005F37CA" w:rsidRDefault="00156928" w:rsidP="00FB5BB1">
      <w:pPr>
        <w:spacing w:after="0"/>
        <w:ind w:left="360"/>
        <w:rPr>
          <w:sz w:val="22"/>
        </w:rPr>
      </w:pPr>
      <w:r w:rsidRPr="005F37CA">
        <w:rPr>
          <w:sz w:val="22"/>
        </w:rPr>
        <w:t>Laying Skates</w:t>
      </w:r>
    </w:p>
    <w:p w14:paraId="5759BCDF" w14:textId="77777777" w:rsidR="00156928" w:rsidRPr="005F37CA" w:rsidRDefault="00156928" w:rsidP="00FB5BB1">
      <w:pPr>
        <w:spacing w:after="0"/>
        <w:ind w:left="360"/>
        <w:rPr>
          <w:sz w:val="22"/>
        </w:rPr>
      </w:pPr>
      <w:r w:rsidRPr="005F37CA">
        <w:rPr>
          <w:sz w:val="22"/>
        </w:rPr>
        <w:t>Longlining</w:t>
      </w:r>
    </w:p>
    <w:p w14:paraId="28AF9426" w14:textId="77777777" w:rsidR="00156928" w:rsidRPr="005F37CA" w:rsidRDefault="00156928" w:rsidP="00FB5BB1">
      <w:pPr>
        <w:spacing w:after="0"/>
        <w:ind w:left="360"/>
        <w:rPr>
          <w:sz w:val="22"/>
        </w:rPr>
      </w:pPr>
      <w:r w:rsidRPr="005F37CA">
        <w:rPr>
          <w:sz w:val="22"/>
        </w:rPr>
        <w:t>Pots</w:t>
      </w:r>
    </w:p>
    <w:p w14:paraId="72D3472D" w14:textId="77777777" w:rsidR="00156928" w:rsidRPr="005F37CA" w:rsidRDefault="00156928" w:rsidP="00FB5BB1">
      <w:pPr>
        <w:spacing w:after="0"/>
        <w:ind w:left="360"/>
        <w:rPr>
          <w:sz w:val="22"/>
        </w:rPr>
      </w:pPr>
      <w:r w:rsidRPr="005F37CA">
        <w:rPr>
          <w:sz w:val="22"/>
        </w:rPr>
        <w:t>Pole</w:t>
      </w:r>
      <w:r w:rsidRPr="005F37CA">
        <w:rPr>
          <w:sz w:val="22"/>
          <w:vertAlign w:val="superscript"/>
        </w:rPr>
        <w:footnoteReference w:id="68"/>
      </w:r>
    </w:p>
    <w:p w14:paraId="2E5E6D3A" w14:textId="77777777" w:rsidR="00156928" w:rsidRPr="005F37CA" w:rsidRDefault="00156928" w:rsidP="00FB5BB1">
      <w:pPr>
        <w:spacing w:after="0"/>
        <w:ind w:left="360"/>
        <w:rPr>
          <w:sz w:val="22"/>
        </w:rPr>
      </w:pPr>
      <w:r w:rsidRPr="005F37CA">
        <w:rPr>
          <w:sz w:val="22"/>
        </w:rPr>
        <w:t>Purse Seining</w:t>
      </w:r>
    </w:p>
    <w:p w14:paraId="779128DA" w14:textId="77777777" w:rsidR="00156928" w:rsidRPr="005F37CA" w:rsidRDefault="00156928" w:rsidP="00FB5BB1">
      <w:pPr>
        <w:spacing w:after="0"/>
        <w:ind w:left="360"/>
        <w:rPr>
          <w:sz w:val="22"/>
        </w:rPr>
      </w:pPr>
      <w:r w:rsidRPr="005F37CA">
        <w:rPr>
          <w:sz w:val="22"/>
        </w:rPr>
        <w:t>Rendering</w:t>
      </w:r>
    </w:p>
    <w:p w14:paraId="10099FF7" w14:textId="4E4630FD" w:rsidR="007D6088" w:rsidRPr="005F37CA" w:rsidRDefault="007D6088" w:rsidP="00FB5BB1">
      <w:pPr>
        <w:spacing w:after="0"/>
        <w:ind w:left="360"/>
        <w:rPr>
          <w:sz w:val="22"/>
        </w:rPr>
      </w:pPr>
      <w:r w:rsidRPr="005F37CA">
        <w:rPr>
          <w:sz w:val="22"/>
        </w:rPr>
        <w:t>Set Line</w:t>
      </w:r>
    </w:p>
    <w:p w14:paraId="16D92AC9" w14:textId="30CBA870" w:rsidR="00156928" w:rsidRPr="005F37CA" w:rsidRDefault="00156928" w:rsidP="00FB5BB1">
      <w:pPr>
        <w:spacing w:after="0"/>
        <w:ind w:left="360"/>
        <w:rPr>
          <w:sz w:val="22"/>
        </w:rPr>
      </w:pPr>
      <w:r w:rsidRPr="005F37CA">
        <w:rPr>
          <w:sz w:val="22"/>
        </w:rPr>
        <w:t>Set Net</w:t>
      </w:r>
    </w:p>
    <w:p w14:paraId="244B109A" w14:textId="77777777" w:rsidR="00156928" w:rsidRPr="005F37CA" w:rsidRDefault="00156928" w:rsidP="00FB5BB1">
      <w:pPr>
        <w:spacing w:after="0"/>
        <w:ind w:left="360"/>
        <w:rPr>
          <w:sz w:val="22"/>
        </w:rPr>
      </w:pPr>
      <w:r w:rsidRPr="005F37CA">
        <w:rPr>
          <w:sz w:val="22"/>
        </w:rPr>
        <w:t>Spear</w:t>
      </w:r>
    </w:p>
    <w:p w14:paraId="6EC8A488" w14:textId="77777777" w:rsidR="00156928" w:rsidRPr="005F37CA" w:rsidRDefault="00156928" w:rsidP="00FB5BB1">
      <w:pPr>
        <w:spacing w:after="0"/>
        <w:ind w:left="360"/>
        <w:rPr>
          <w:sz w:val="22"/>
        </w:rPr>
      </w:pPr>
      <w:r w:rsidRPr="005F37CA">
        <w:rPr>
          <w:sz w:val="22"/>
        </w:rPr>
        <w:t>Smoking</w:t>
      </w:r>
    </w:p>
    <w:p w14:paraId="225CE547" w14:textId="77777777" w:rsidR="00156928" w:rsidRPr="005F37CA" w:rsidRDefault="00156928" w:rsidP="00FB5BB1">
      <w:pPr>
        <w:spacing w:after="0"/>
        <w:ind w:left="360"/>
        <w:rPr>
          <w:sz w:val="22"/>
        </w:rPr>
      </w:pPr>
      <w:r w:rsidRPr="005F37CA">
        <w:rPr>
          <w:sz w:val="22"/>
        </w:rPr>
        <w:t>Storing</w:t>
      </w:r>
    </w:p>
    <w:p w14:paraId="60D48F9C" w14:textId="77777777" w:rsidR="00156928" w:rsidRPr="005F37CA" w:rsidRDefault="00156928" w:rsidP="00FB5BB1">
      <w:pPr>
        <w:spacing w:after="0"/>
        <w:ind w:left="360"/>
        <w:rPr>
          <w:sz w:val="22"/>
        </w:rPr>
      </w:pPr>
      <w:r w:rsidRPr="005F37CA">
        <w:rPr>
          <w:sz w:val="22"/>
        </w:rPr>
        <w:t>Tendering</w:t>
      </w:r>
    </w:p>
    <w:p w14:paraId="55964410" w14:textId="77777777" w:rsidR="00156928" w:rsidRPr="005F37CA" w:rsidRDefault="00156928" w:rsidP="00FB5BB1">
      <w:pPr>
        <w:spacing w:after="0"/>
        <w:ind w:left="360"/>
        <w:rPr>
          <w:sz w:val="22"/>
        </w:rPr>
      </w:pPr>
      <w:r w:rsidRPr="005F37CA">
        <w:rPr>
          <w:sz w:val="22"/>
        </w:rPr>
        <w:t>Power Trolling</w:t>
      </w:r>
    </w:p>
    <w:p w14:paraId="00BE0557" w14:textId="77777777" w:rsidR="00156928" w:rsidRPr="005F37CA" w:rsidRDefault="00156928" w:rsidP="00FB5BB1">
      <w:pPr>
        <w:spacing w:after="0"/>
        <w:ind w:left="360"/>
        <w:rPr>
          <w:sz w:val="22"/>
        </w:rPr>
      </w:pPr>
    </w:p>
    <w:p w14:paraId="14DF80D2" w14:textId="77777777" w:rsidR="00156928" w:rsidRPr="00156928" w:rsidRDefault="00156928" w:rsidP="00FB5BB1">
      <w:pPr>
        <w:spacing w:after="0"/>
        <w:sectPr w:rsidR="00156928" w:rsidRPr="00156928" w:rsidSect="005F37CA">
          <w:type w:val="continuous"/>
          <w:pgSz w:w="12240" w:h="15840"/>
          <w:pgMar w:top="720" w:right="720" w:bottom="720" w:left="720" w:header="720" w:footer="720" w:gutter="0"/>
          <w:cols w:num="4" w:space="0"/>
          <w:docGrid w:linePitch="360"/>
          <w15:footnoteColumns w:val="1"/>
        </w:sectPr>
      </w:pPr>
    </w:p>
    <w:p w14:paraId="5D5DC431" w14:textId="77777777" w:rsidR="00156928" w:rsidRPr="005F37CA" w:rsidRDefault="00156928" w:rsidP="00FB5BB1">
      <w:pPr>
        <w:spacing w:after="0"/>
        <w:jc w:val="center"/>
        <w:rPr>
          <w:b/>
          <w:sz w:val="28"/>
        </w:rPr>
      </w:pPr>
      <w:r w:rsidRPr="005F37CA">
        <w:rPr>
          <w:b/>
          <w:sz w:val="28"/>
        </w:rPr>
        <w:t>AND</w:t>
      </w:r>
    </w:p>
    <w:p w14:paraId="713C7137" w14:textId="14DCEAB2" w:rsidR="00156928" w:rsidRPr="00C441FD" w:rsidRDefault="004D6266" w:rsidP="00C441FD">
      <w:pPr>
        <w:pBdr>
          <w:top w:val="single" w:sz="4" w:space="1" w:color="auto"/>
          <w:left w:val="single" w:sz="4" w:space="4" w:color="auto"/>
          <w:bottom w:val="single" w:sz="4" w:space="1" w:color="auto"/>
          <w:right w:val="single" w:sz="4" w:space="4" w:color="auto"/>
        </w:pBdr>
        <w:shd w:val="clear" w:color="auto" w:fill="D9E2F3" w:themeFill="accent5" w:themeFillTint="33"/>
        <w:ind w:left="360"/>
        <w:rPr>
          <w:rFonts w:asciiTheme="majorHAnsi" w:hAnsiTheme="majorHAnsi" w:cstheme="majorHAnsi"/>
          <w:b/>
        </w:rPr>
      </w:pPr>
      <w:bookmarkStart w:id="222" w:name="_Toc516040630"/>
      <w:bookmarkStart w:id="223" w:name="_Toc516041049"/>
      <w:bookmarkStart w:id="224" w:name="_Toc516041241"/>
      <w:r w:rsidRPr="00C441FD">
        <w:rPr>
          <w:rFonts w:asciiTheme="majorHAnsi" w:hAnsiTheme="majorHAnsi" w:cstheme="majorHAnsi"/>
          <w:b/>
        </w:rPr>
        <w:t>B</w:t>
      </w:r>
      <w:r w:rsidR="00156928" w:rsidRPr="00C441FD">
        <w:rPr>
          <w:rFonts w:asciiTheme="majorHAnsi" w:hAnsiTheme="majorHAnsi" w:cstheme="majorHAnsi"/>
          <w:b/>
        </w:rPr>
        <w:t xml:space="preserve"> – Type of Subsistence Catch</w:t>
      </w:r>
      <w:bookmarkEnd w:id="222"/>
      <w:bookmarkEnd w:id="223"/>
      <w:bookmarkEnd w:id="224"/>
    </w:p>
    <w:p w14:paraId="36D0323C" w14:textId="77777777" w:rsidR="00156928" w:rsidRPr="005F37CA" w:rsidRDefault="00156928" w:rsidP="00FB5BB1">
      <w:pPr>
        <w:spacing w:after="0"/>
        <w:sectPr w:rsidR="00156928" w:rsidRPr="005F37CA" w:rsidSect="00777F5E">
          <w:type w:val="continuous"/>
          <w:pgSz w:w="12240" w:h="15840"/>
          <w:pgMar w:top="720" w:right="720" w:bottom="720" w:left="720" w:header="720" w:footer="720" w:gutter="0"/>
          <w:cols w:space="720"/>
          <w:docGrid w:linePitch="360"/>
        </w:sectPr>
      </w:pPr>
    </w:p>
    <w:p w14:paraId="6C23E6F6" w14:textId="77777777" w:rsidR="00156928" w:rsidRPr="005F37CA" w:rsidRDefault="00156928" w:rsidP="00723FF3">
      <w:pPr>
        <w:spacing w:after="0"/>
        <w:ind w:left="360"/>
        <w:rPr>
          <w:sz w:val="22"/>
        </w:rPr>
      </w:pPr>
      <w:r w:rsidRPr="005F37CA">
        <w:rPr>
          <w:sz w:val="22"/>
        </w:rPr>
        <w:t xml:space="preserve">Abalone </w:t>
      </w:r>
    </w:p>
    <w:p w14:paraId="386049ED" w14:textId="77777777" w:rsidR="00156928" w:rsidRPr="005F37CA" w:rsidRDefault="00156928" w:rsidP="00723FF3">
      <w:pPr>
        <w:spacing w:after="0"/>
        <w:ind w:left="360"/>
        <w:rPr>
          <w:sz w:val="22"/>
        </w:rPr>
      </w:pPr>
      <w:r w:rsidRPr="005F37CA">
        <w:rPr>
          <w:sz w:val="22"/>
        </w:rPr>
        <w:t>Atka Mackerel</w:t>
      </w:r>
    </w:p>
    <w:p w14:paraId="6100EBED" w14:textId="77777777" w:rsidR="00156928" w:rsidRPr="005F37CA" w:rsidRDefault="00156928" w:rsidP="00723FF3">
      <w:pPr>
        <w:spacing w:after="0"/>
        <w:ind w:left="360"/>
        <w:rPr>
          <w:sz w:val="22"/>
        </w:rPr>
      </w:pPr>
      <w:r w:rsidRPr="005F37CA">
        <w:rPr>
          <w:sz w:val="22"/>
        </w:rPr>
        <w:t>Arctic Char</w:t>
      </w:r>
    </w:p>
    <w:p w14:paraId="7B67D356" w14:textId="77777777" w:rsidR="00156928" w:rsidRPr="005F37CA" w:rsidRDefault="00156928" w:rsidP="00723FF3">
      <w:pPr>
        <w:spacing w:after="0"/>
        <w:ind w:left="360"/>
        <w:rPr>
          <w:sz w:val="22"/>
        </w:rPr>
      </w:pPr>
      <w:r w:rsidRPr="005F37CA">
        <w:rPr>
          <w:sz w:val="22"/>
        </w:rPr>
        <w:t xml:space="preserve">Arctic Cisco </w:t>
      </w:r>
    </w:p>
    <w:p w14:paraId="59238E31" w14:textId="77777777" w:rsidR="00156928" w:rsidRPr="005F37CA" w:rsidRDefault="00156928" w:rsidP="00723FF3">
      <w:pPr>
        <w:spacing w:after="0"/>
        <w:ind w:left="360"/>
        <w:rPr>
          <w:sz w:val="22"/>
        </w:rPr>
      </w:pPr>
      <w:r w:rsidRPr="005F37CA">
        <w:rPr>
          <w:sz w:val="22"/>
        </w:rPr>
        <w:t>Arctic Grayling</w:t>
      </w:r>
    </w:p>
    <w:p w14:paraId="4412C2B2" w14:textId="77777777" w:rsidR="00156928" w:rsidRPr="005F37CA" w:rsidRDefault="00156928" w:rsidP="00723FF3">
      <w:pPr>
        <w:spacing w:after="0"/>
        <w:ind w:left="360"/>
        <w:rPr>
          <w:sz w:val="22"/>
        </w:rPr>
      </w:pPr>
      <w:r w:rsidRPr="005F37CA">
        <w:rPr>
          <w:sz w:val="22"/>
        </w:rPr>
        <w:t>Arctic Lampreys</w:t>
      </w:r>
    </w:p>
    <w:p w14:paraId="1EC3F8CA" w14:textId="77777777" w:rsidR="00156928" w:rsidRPr="005F37CA" w:rsidRDefault="00156928" w:rsidP="00723FF3">
      <w:pPr>
        <w:spacing w:after="0"/>
        <w:ind w:left="360"/>
        <w:rPr>
          <w:sz w:val="22"/>
        </w:rPr>
      </w:pPr>
      <w:r w:rsidRPr="005F37CA">
        <w:rPr>
          <w:sz w:val="22"/>
        </w:rPr>
        <w:t>Bering Cisco</w:t>
      </w:r>
    </w:p>
    <w:p w14:paraId="5F2C13DB" w14:textId="77777777" w:rsidR="00156928" w:rsidRPr="005F37CA" w:rsidRDefault="00156928" w:rsidP="00723FF3">
      <w:pPr>
        <w:spacing w:after="0"/>
        <w:ind w:left="360"/>
        <w:rPr>
          <w:sz w:val="22"/>
        </w:rPr>
      </w:pPr>
      <w:r w:rsidRPr="005F37CA">
        <w:rPr>
          <w:sz w:val="22"/>
        </w:rPr>
        <w:t>Black Fish</w:t>
      </w:r>
    </w:p>
    <w:p w14:paraId="3902946C" w14:textId="77777777" w:rsidR="00156928" w:rsidRPr="005F37CA" w:rsidRDefault="00156928" w:rsidP="00723FF3">
      <w:pPr>
        <w:spacing w:after="0"/>
        <w:ind w:left="360"/>
        <w:rPr>
          <w:sz w:val="22"/>
        </w:rPr>
      </w:pPr>
      <w:r w:rsidRPr="005F37CA">
        <w:rPr>
          <w:sz w:val="22"/>
        </w:rPr>
        <w:t>Burbot</w:t>
      </w:r>
    </w:p>
    <w:p w14:paraId="3304C13C" w14:textId="77777777" w:rsidR="00156928" w:rsidRPr="005F37CA" w:rsidRDefault="00156928" w:rsidP="00723FF3">
      <w:pPr>
        <w:spacing w:after="0"/>
        <w:ind w:left="360"/>
        <w:rPr>
          <w:sz w:val="22"/>
        </w:rPr>
      </w:pPr>
      <w:r w:rsidRPr="005F37CA">
        <w:rPr>
          <w:sz w:val="22"/>
        </w:rPr>
        <w:t>Clams</w:t>
      </w:r>
    </w:p>
    <w:p w14:paraId="5875F802" w14:textId="77777777" w:rsidR="00156928" w:rsidRPr="005F37CA" w:rsidRDefault="00156928" w:rsidP="00723FF3">
      <w:pPr>
        <w:spacing w:after="0"/>
        <w:ind w:left="360"/>
        <w:rPr>
          <w:sz w:val="22"/>
        </w:rPr>
      </w:pPr>
      <w:r w:rsidRPr="005F37CA">
        <w:rPr>
          <w:sz w:val="22"/>
        </w:rPr>
        <w:t>Crab</w:t>
      </w:r>
    </w:p>
    <w:p w14:paraId="40B83D11" w14:textId="6381D106" w:rsidR="00156928" w:rsidRPr="005F37CA" w:rsidRDefault="00156928" w:rsidP="00723FF3">
      <w:pPr>
        <w:spacing w:after="0"/>
        <w:ind w:left="360"/>
        <w:rPr>
          <w:sz w:val="22"/>
        </w:rPr>
      </w:pPr>
      <w:r w:rsidRPr="005F37CA">
        <w:rPr>
          <w:sz w:val="22"/>
        </w:rPr>
        <w:t>Dolly Varden</w:t>
      </w:r>
    </w:p>
    <w:p w14:paraId="770B94EE" w14:textId="77777777" w:rsidR="00156928" w:rsidRPr="005F37CA" w:rsidRDefault="00156928" w:rsidP="00723FF3">
      <w:pPr>
        <w:spacing w:after="0"/>
        <w:ind w:left="360"/>
        <w:rPr>
          <w:sz w:val="22"/>
        </w:rPr>
      </w:pPr>
      <w:r w:rsidRPr="005F37CA">
        <w:rPr>
          <w:sz w:val="22"/>
        </w:rPr>
        <w:t>Flounder</w:t>
      </w:r>
    </w:p>
    <w:p w14:paraId="125D73E9" w14:textId="77777777" w:rsidR="00156928" w:rsidRPr="005F37CA" w:rsidRDefault="00156928" w:rsidP="00723FF3">
      <w:pPr>
        <w:spacing w:after="0"/>
        <w:ind w:left="360"/>
        <w:rPr>
          <w:sz w:val="22"/>
        </w:rPr>
      </w:pPr>
      <w:r w:rsidRPr="005F37CA">
        <w:rPr>
          <w:sz w:val="22"/>
        </w:rPr>
        <w:t>Geoduck</w:t>
      </w:r>
    </w:p>
    <w:p w14:paraId="26347874" w14:textId="77777777" w:rsidR="00156928" w:rsidRPr="005F37CA" w:rsidRDefault="00156928" w:rsidP="00723FF3">
      <w:pPr>
        <w:spacing w:after="0"/>
        <w:ind w:left="360"/>
        <w:rPr>
          <w:sz w:val="22"/>
        </w:rPr>
      </w:pPr>
      <w:r w:rsidRPr="005F37CA">
        <w:rPr>
          <w:sz w:val="22"/>
        </w:rPr>
        <w:t>Gumboot Chilton</w:t>
      </w:r>
    </w:p>
    <w:p w14:paraId="45FDC691" w14:textId="77777777" w:rsidR="00156928" w:rsidRPr="005F37CA" w:rsidRDefault="00156928" w:rsidP="00723FF3">
      <w:pPr>
        <w:spacing w:after="0"/>
        <w:ind w:left="360"/>
        <w:rPr>
          <w:sz w:val="22"/>
        </w:rPr>
      </w:pPr>
      <w:r w:rsidRPr="005F37CA">
        <w:rPr>
          <w:sz w:val="22"/>
        </w:rPr>
        <w:t xml:space="preserve">Halibut </w:t>
      </w:r>
    </w:p>
    <w:p w14:paraId="33B78D01" w14:textId="77777777" w:rsidR="00156928" w:rsidRPr="005F37CA" w:rsidRDefault="00156928" w:rsidP="00723FF3">
      <w:pPr>
        <w:spacing w:after="0"/>
        <w:ind w:left="360"/>
        <w:rPr>
          <w:sz w:val="22"/>
        </w:rPr>
      </w:pPr>
      <w:r w:rsidRPr="005F37CA">
        <w:rPr>
          <w:sz w:val="22"/>
        </w:rPr>
        <w:t>Herring</w:t>
      </w:r>
    </w:p>
    <w:p w14:paraId="23A94185" w14:textId="77777777" w:rsidR="00156928" w:rsidRPr="005F37CA" w:rsidRDefault="00156928" w:rsidP="00723FF3">
      <w:pPr>
        <w:spacing w:after="0"/>
        <w:ind w:left="360"/>
        <w:rPr>
          <w:sz w:val="22"/>
        </w:rPr>
      </w:pPr>
      <w:r w:rsidRPr="005F37CA">
        <w:rPr>
          <w:sz w:val="22"/>
        </w:rPr>
        <w:t>Herring Eggs</w:t>
      </w:r>
    </w:p>
    <w:p w14:paraId="2F436335" w14:textId="77777777" w:rsidR="00156928" w:rsidRPr="005F37CA" w:rsidRDefault="00156928" w:rsidP="00723FF3">
      <w:pPr>
        <w:spacing w:after="0"/>
        <w:ind w:left="360"/>
        <w:rPr>
          <w:sz w:val="22"/>
        </w:rPr>
      </w:pPr>
      <w:r w:rsidRPr="005F37CA">
        <w:rPr>
          <w:sz w:val="22"/>
        </w:rPr>
        <w:t>Hooligan</w:t>
      </w:r>
    </w:p>
    <w:p w14:paraId="4741C491" w14:textId="77777777" w:rsidR="00156928" w:rsidRPr="005F37CA" w:rsidRDefault="00156928" w:rsidP="00723FF3">
      <w:pPr>
        <w:spacing w:after="0"/>
        <w:ind w:left="360"/>
        <w:rPr>
          <w:sz w:val="22"/>
        </w:rPr>
      </w:pPr>
      <w:r w:rsidRPr="005F37CA">
        <w:rPr>
          <w:sz w:val="22"/>
        </w:rPr>
        <w:t>Lingcod</w:t>
      </w:r>
    </w:p>
    <w:p w14:paraId="411EC020" w14:textId="77777777" w:rsidR="00156928" w:rsidRPr="005F37CA" w:rsidRDefault="00156928" w:rsidP="00723FF3">
      <w:pPr>
        <w:spacing w:after="0"/>
        <w:ind w:left="360"/>
        <w:rPr>
          <w:sz w:val="22"/>
        </w:rPr>
      </w:pPr>
      <w:r w:rsidRPr="005F37CA">
        <w:rPr>
          <w:sz w:val="22"/>
        </w:rPr>
        <w:t>Longnose Sucker</w:t>
      </w:r>
    </w:p>
    <w:p w14:paraId="53BD501C" w14:textId="77777777" w:rsidR="00156928" w:rsidRPr="005F37CA" w:rsidRDefault="00156928" w:rsidP="00723FF3">
      <w:pPr>
        <w:spacing w:after="0"/>
        <w:ind w:left="360"/>
        <w:rPr>
          <w:sz w:val="22"/>
        </w:rPr>
      </w:pPr>
      <w:r w:rsidRPr="005F37CA">
        <w:rPr>
          <w:sz w:val="22"/>
        </w:rPr>
        <w:t>Mussels</w:t>
      </w:r>
    </w:p>
    <w:p w14:paraId="20B71CC3" w14:textId="77777777" w:rsidR="00156928" w:rsidRPr="005F37CA" w:rsidRDefault="00156928" w:rsidP="00723FF3">
      <w:pPr>
        <w:spacing w:after="0"/>
        <w:ind w:left="360"/>
        <w:rPr>
          <w:sz w:val="22"/>
        </w:rPr>
      </w:pPr>
      <w:r w:rsidRPr="005F37CA">
        <w:rPr>
          <w:sz w:val="22"/>
        </w:rPr>
        <w:t>Oysters</w:t>
      </w:r>
    </w:p>
    <w:p w14:paraId="2BD72F78" w14:textId="77777777" w:rsidR="00156928" w:rsidRPr="005F37CA" w:rsidRDefault="00156928" w:rsidP="00723FF3">
      <w:pPr>
        <w:spacing w:after="0"/>
        <w:ind w:left="360"/>
        <w:rPr>
          <w:sz w:val="22"/>
        </w:rPr>
      </w:pPr>
      <w:r w:rsidRPr="005F37CA">
        <w:rPr>
          <w:sz w:val="22"/>
        </w:rPr>
        <w:t>Pacific Cod</w:t>
      </w:r>
    </w:p>
    <w:p w14:paraId="7944E522" w14:textId="77777777" w:rsidR="00156928" w:rsidRPr="005F37CA" w:rsidRDefault="00156928" w:rsidP="00723FF3">
      <w:pPr>
        <w:spacing w:after="0"/>
        <w:ind w:left="360"/>
        <w:rPr>
          <w:sz w:val="22"/>
        </w:rPr>
      </w:pPr>
      <w:r w:rsidRPr="005F37CA">
        <w:rPr>
          <w:sz w:val="22"/>
        </w:rPr>
        <w:t>Pike</w:t>
      </w:r>
    </w:p>
    <w:p w14:paraId="631741AF" w14:textId="77777777" w:rsidR="00156928" w:rsidRPr="005F37CA" w:rsidRDefault="00156928" w:rsidP="00723FF3">
      <w:pPr>
        <w:spacing w:after="0"/>
        <w:ind w:left="360"/>
        <w:rPr>
          <w:sz w:val="22"/>
        </w:rPr>
      </w:pPr>
      <w:r w:rsidRPr="005F37CA">
        <w:rPr>
          <w:sz w:val="22"/>
        </w:rPr>
        <w:t xml:space="preserve">Pollock </w:t>
      </w:r>
    </w:p>
    <w:p w14:paraId="0E3FCBFD" w14:textId="77777777" w:rsidR="00156928" w:rsidRPr="005F37CA" w:rsidRDefault="00156928" w:rsidP="00723FF3">
      <w:pPr>
        <w:spacing w:after="0"/>
        <w:ind w:left="360"/>
        <w:rPr>
          <w:sz w:val="22"/>
        </w:rPr>
      </w:pPr>
      <w:r w:rsidRPr="005F37CA">
        <w:rPr>
          <w:sz w:val="22"/>
        </w:rPr>
        <w:t xml:space="preserve">Rockfish (Redfish)  </w:t>
      </w:r>
    </w:p>
    <w:p w14:paraId="40817497" w14:textId="77777777" w:rsidR="00156928" w:rsidRPr="005F37CA" w:rsidRDefault="00156928" w:rsidP="00723FF3">
      <w:pPr>
        <w:spacing w:after="0"/>
        <w:rPr>
          <w:sz w:val="22"/>
        </w:rPr>
      </w:pPr>
      <w:r w:rsidRPr="005F37CA">
        <w:rPr>
          <w:sz w:val="22"/>
        </w:rPr>
        <w:t>Salmon</w:t>
      </w:r>
    </w:p>
    <w:p w14:paraId="416289DD" w14:textId="77777777" w:rsidR="00156928" w:rsidRPr="005F37CA" w:rsidRDefault="00156928" w:rsidP="00FB5BB1">
      <w:pPr>
        <w:spacing w:after="0"/>
        <w:rPr>
          <w:sz w:val="22"/>
        </w:rPr>
      </w:pPr>
      <w:r w:rsidRPr="005F37CA">
        <w:rPr>
          <w:sz w:val="22"/>
        </w:rPr>
        <w:t>Sablefish</w:t>
      </w:r>
    </w:p>
    <w:p w14:paraId="7C4FC849" w14:textId="77777777" w:rsidR="00156928" w:rsidRPr="005F37CA" w:rsidRDefault="00156928" w:rsidP="00FB5BB1">
      <w:pPr>
        <w:spacing w:after="0"/>
        <w:rPr>
          <w:sz w:val="22"/>
        </w:rPr>
      </w:pPr>
      <w:r w:rsidRPr="005F37CA">
        <w:rPr>
          <w:sz w:val="22"/>
        </w:rPr>
        <w:t>Scallops</w:t>
      </w:r>
    </w:p>
    <w:p w14:paraId="1BC39308" w14:textId="77777777" w:rsidR="00156928" w:rsidRPr="005F37CA" w:rsidRDefault="00156928" w:rsidP="00FB5BB1">
      <w:pPr>
        <w:spacing w:after="0"/>
        <w:rPr>
          <w:sz w:val="22"/>
        </w:rPr>
      </w:pPr>
      <w:r w:rsidRPr="005F37CA">
        <w:rPr>
          <w:sz w:val="22"/>
        </w:rPr>
        <w:t>Sheefish</w:t>
      </w:r>
    </w:p>
    <w:p w14:paraId="38EC4CC9" w14:textId="77777777" w:rsidR="00156928" w:rsidRPr="005F37CA" w:rsidRDefault="00156928" w:rsidP="00FB5BB1">
      <w:pPr>
        <w:spacing w:after="0"/>
        <w:rPr>
          <w:sz w:val="22"/>
        </w:rPr>
      </w:pPr>
      <w:r w:rsidRPr="005F37CA">
        <w:rPr>
          <w:sz w:val="22"/>
        </w:rPr>
        <w:t xml:space="preserve">Shrimp </w:t>
      </w:r>
    </w:p>
    <w:p w14:paraId="5C4A7B4E" w14:textId="77777777" w:rsidR="00156928" w:rsidRPr="005F37CA" w:rsidRDefault="00156928" w:rsidP="00FB5BB1">
      <w:pPr>
        <w:spacing w:after="0"/>
        <w:rPr>
          <w:sz w:val="22"/>
        </w:rPr>
      </w:pPr>
      <w:r w:rsidRPr="005F37CA">
        <w:rPr>
          <w:sz w:val="22"/>
        </w:rPr>
        <w:t xml:space="preserve">Smelt </w:t>
      </w:r>
    </w:p>
    <w:p w14:paraId="306959B2" w14:textId="77777777" w:rsidR="00156928" w:rsidRPr="005F37CA" w:rsidRDefault="00156928" w:rsidP="00FB5BB1">
      <w:pPr>
        <w:spacing w:after="0"/>
        <w:rPr>
          <w:sz w:val="22"/>
        </w:rPr>
      </w:pPr>
      <w:r w:rsidRPr="005F37CA">
        <w:rPr>
          <w:sz w:val="22"/>
        </w:rPr>
        <w:t>Stickleback</w:t>
      </w:r>
    </w:p>
    <w:p w14:paraId="54A2CCE4" w14:textId="77777777" w:rsidR="00156928" w:rsidRPr="005F37CA" w:rsidRDefault="00156928" w:rsidP="00FB5BB1">
      <w:pPr>
        <w:spacing w:after="0"/>
        <w:rPr>
          <w:sz w:val="22"/>
        </w:rPr>
      </w:pPr>
      <w:r w:rsidRPr="005F37CA">
        <w:rPr>
          <w:sz w:val="22"/>
        </w:rPr>
        <w:t>Trout</w:t>
      </w:r>
    </w:p>
    <w:p w14:paraId="78ACFC40" w14:textId="4645EEC9" w:rsidR="004F1C47" w:rsidRPr="00156928" w:rsidRDefault="00156928" w:rsidP="00FB5BB1">
      <w:pPr>
        <w:spacing w:after="0"/>
        <w:sectPr w:rsidR="004F1C47" w:rsidRPr="00156928" w:rsidSect="00777F5E">
          <w:type w:val="continuous"/>
          <w:pgSz w:w="12240" w:h="15840"/>
          <w:pgMar w:top="720" w:right="720" w:bottom="720" w:left="720" w:header="720" w:footer="720" w:gutter="0"/>
          <w:cols w:num="4" w:space="0"/>
          <w:docGrid w:linePitch="360"/>
        </w:sectPr>
      </w:pPr>
      <w:r w:rsidRPr="005F37CA">
        <w:rPr>
          <w:sz w:val="22"/>
        </w:rPr>
        <w:t>Whitefish</w:t>
      </w:r>
    </w:p>
    <w:p w14:paraId="505D797B" w14:textId="0DB1A3A4" w:rsidR="00156928" w:rsidRPr="00156928" w:rsidRDefault="00156928" w:rsidP="00FB5BB1">
      <w:pPr>
        <w:pStyle w:val="Heading2"/>
        <w:rPr>
          <w:rFonts w:eastAsia="Times New Roman"/>
        </w:rPr>
      </w:pPr>
      <w:bookmarkStart w:id="225" w:name="_Agriculture/Logging_Terms_1"/>
      <w:bookmarkStart w:id="226" w:name="_Toc514854311"/>
      <w:bookmarkStart w:id="227" w:name="_Ref9339912"/>
      <w:bookmarkStart w:id="228" w:name="_Toc9943758"/>
      <w:bookmarkEnd w:id="225"/>
      <w:r w:rsidRPr="00156928">
        <w:rPr>
          <w:rFonts w:eastAsia="Times New Roman"/>
        </w:rPr>
        <w:lastRenderedPageBreak/>
        <w:t>Agriculture/Logging Terms</w:t>
      </w:r>
      <w:bookmarkEnd w:id="226"/>
      <w:bookmarkEnd w:id="227"/>
      <w:bookmarkEnd w:id="228"/>
    </w:p>
    <w:p w14:paraId="2D0A3595" w14:textId="78581E08" w:rsidR="00156928" w:rsidRPr="000E21B1" w:rsidRDefault="00156928" w:rsidP="000E21B1">
      <w:pPr>
        <w:pBdr>
          <w:top w:val="single" w:sz="4" w:space="1" w:color="auto"/>
          <w:left w:val="single" w:sz="4" w:space="4" w:color="auto"/>
          <w:bottom w:val="single" w:sz="4" w:space="1" w:color="auto"/>
          <w:right w:val="single" w:sz="4" w:space="4" w:color="auto"/>
        </w:pBdr>
        <w:shd w:val="clear" w:color="auto" w:fill="D9E2F3" w:themeFill="accent5" w:themeFillTint="33"/>
        <w:spacing w:before="120"/>
        <w:ind w:left="360"/>
        <w:rPr>
          <w:rFonts w:asciiTheme="majorHAnsi" w:hAnsiTheme="majorHAnsi" w:cstheme="majorHAnsi"/>
          <w:b/>
        </w:rPr>
      </w:pPr>
      <w:bookmarkStart w:id="229" w:name="_Toc516040632"/>
      <w:bookmarkStart w:id="230" w:name="_Toc516041051"/>
      <w:bookmarkStart w:id="231" w:name="_Toc516041243"/>
      <w:r w:rsidRPr="000E21B1">
        <w:rPr>
          <w:rFonts w:asciiTheme="majorHAnsi" w:hAnsiTheme="majorHAnsi" w:cstheme="majorHAnsi"/>
          <w:b/>
        </w:rPr>
        <w:t>Logging Activities</w:t>
      </w:r>
      <w:bookmarkEnd w:id="229"/>
      <w:bookmarkEnd w:id="230"/>
      <w:bookmarkEnd w:id="231"/>
      <w:r w:rsidRPr="000E21B1">
        <w:rPr>
          <w:rFonts w:asciiTheme="majorHAnsi" w:hAnsiTheme="majorHAnsi" w:cstheme="majorHAnsi"/>
          <w:b/>
        </w:rPr>
        <w:t xml:space="preserve"> </w:t>
      </w:r>
    </w:p>
    <w:p w14:paraId="7BB65D0F" w14:textId="77777777" w:rsidR="00156928" w:rsidRPr="00156928" w:rsidRDefault="00156928" w:rsidP="00FB5BB1">
      <w:pPr>
        <w:spacing w:after="0"/>
        <w:sectPr w:rsidR="00156928" w:rsidRPr="00156928" w:rsidSect="00777F5E">
          <w:type w:val="continuous"/>
          <w:pgSz w:w="12240" w:h="15840"/>
          <w:pgMar w:top="720" w:right="720" w:bottom="720" w:left="720" w:header="720" w:footer="720" w:gutter="0"/>
          <w:cols w:space="720"/>
          <w:docGrid w:linePitch="360"/>
        </w:sectPr>
      </w:pPr>
    </w:p>
    <w:p w14:paraId="1E1CF0AD" w14:textId="77777777" w:rsidR="00156928" w:rsidRPr="005F37CA" w:rsidRDefault="00156928" w:rsidP="00B34CD0">
      <w:pPr>
        <w:spacing w:after="0"/>
        <w:ind w:left="360"/>
        <w:rPr>
          <w:sz w:val="22"/>
        </w:rPr>
      </w:pPr>
      <w:r w:rsidRPr="005F37CA">
        <w:rPr>
          <w:sz w:val="22"/>
        </w:rPr>
        <w:t>Boom Boat Operator</w:t>
      </w:r>
    </w:p>
    <w:p w14:paraId="5749E9CC" w14:textId="77777777" w:rsidR="00156928" w:rsidRPr="005F37CA" w:rsidRDefault="00156928" w:rsidP="00B34CD0">
      <w:pPr>
        <w:spacing w:after="0"/>
        <w:ind w:left="360"/>
        <w:rPr>
          <w:sz w:val="22"/>
        </w:rPr>
      </w:pPr>
      <w:r w:rsidRPr="005F37CA">
        <w:rPr>
          <w:sz w:val="22"/>
        </w:rPr>
        <w:t>Boom Manning</w:t>
      </w:r>
    </w:p>
    <w:p w14:paraId="499B25DA" w14:textId="77777777" w:rsidR="00156928" w:rsidRPr="005F37CA" w:rsidRDefault="00156928" w:rsidP="00B34CD0">
      <w:pPr>
        <w:spacing w:after="0"/>
        <w:ind w:left="360"/>
        <w:rPr>
          <w:sz w:val="22"/>
        </w:rPr>
      </w:pPr>
      <w:r w:rsidRPr="005F37CA">
        <w:rPr>
          <w:sz w:val="22"/>
        </w:rPr>
        <w:t xml:space="preserve">Booming </w:t>
      </w:r>
    </w:p>
    <w:p w14:paraId="0B4DA0BA" w14:textId="77777777" w:rsidR="007D6088" w:rsidRPr="005F37CA" w:rsidRDefault="00156928" w:rsidP="00B34CD0">
      <w:pPr>
        <w:spacing w:after="0"/>
        <w:ind w:left="360"/>
        <w:rPr>
          <w:sz w:val="22"/>
        </w:rPr>
      </w:pPr>
      <w:r w:rsidRPr="005F37CA">
        <w:rPr>
          <w:sz w:val="22"/>
        </w:rPr>
        <w:t xml:space="preserve">Bucking </w:t>
      </w:r>
    </w:p>
    <w:p w14:paraId="600807DE" w14:textId="63A35054" w:rsidR="00156928" w:rsidRPr="005F37CA" w:rsidRDefault="00156928" w:rsidP="00B34CD0">
      <w:pPr>
        <w:spacing w:after="0"/>
        <w:ind w:left="360"/>
        <w:rPr>
          <w:sz w:val="22"/>
        </w:rPr>
      </w:pPr>
      <w:r w:rsidRPr="005F37CA">
        <w:rPr>
          <w:sz w:val="22"/>
        </w:rPr>
        <w:t>Bull Bucking</w:t>
      </w:r>
    </w:p>
    <w:p w14:paraId="2F22AA2A" w14:textId="77777777" w:rsidR="00156928" w:rsidRPr="005F37CA" w:rsidRDefault="00156928" w:rsidP="00B34CD0">
      <w:pPr>
        <w:spacing w:after="0"/>
        <w:ind w:left="360"/>
        <w:rPr>
          <w:sz w:val="22"/>
        </w:rPr>
      </w:pPr>
      <w:r w:rsidRPr="005F37CA">
        <w:rPr>
          <w:sz w:val="22"/>
        </w:rPr>
        <w:t>Bushing</w:t>
      </w:r>
    </w:p>
    <w:p w14:paraId="5FE6D0EB" w14:textId="77777777" w:rsidR="00156928" w:rsidRPr="005F37CA" w:rsidRDefault="00156928" w:rsidP="00B34CD0">
      <w:pPr>
        <w:spacing w:after="0"/>
        <w:ind w:left="360"/>
        <w:rPr>
          <w:sz w:val="22"/>
        </w:rPr>
      </w:pPr>
      <w:r w:rsidRPr="005F37CA">
        <w:rPr>
          <w:sz w:val="22"/>
        </w:rPr>
        <w:t>Choke Setting</w:t>
      </w:r>
    </w:p>
    <w:p w14:paraId="34E9A209" w14:textId="77777777" w:rsidR="00156928" w:rsidRPr="005F37CA" w:rsidRDefault="00156928" w:rsidP="00B34CD0">
      <w:pPr>
        <w:spacing w:after="0"/>
        <w:ind w:left="360"/>
        <w:rPr>
          <w:sz w:val="22"/>
        </w:rPr>
      </w:pPr>
      <w:r w:rsidRPr="005F37CA">
        <w:rPr>
          <w:sz w:val="22"/>
        </w:rPr>
        <w:t>Creek Clearing</w:t>
      </w:r>
    </w:p>
    <w:p w14:paraId="01FA04DF" w14:textId="77777777" w:rsidR="00156928" w:rsidRPr="005F37CA" w:rsidRDefault="00156928" w:rsidP="00B34CD0">
      <w:pPr>
        <w:spacing w:after="0"/>
        <w:ind w:left="360"/>
        <w:rPr>
          <w:sz w:val="22"/>
        </w:rPr>
      </w:pPr>
      <w:r w:rsidRPr="005F37CA">
        <w:rPr>
          <w:sz w:val="22"/>
        </w:rPr>
        <w:t>Cutting</w:t>
      </w:r>
    </w:p>
    <w:p w14:paraId="6F998B11" w14:textId="77777777" w:rsidR="00156928" w:rsidRPr="005F37CA" w:rsidRDefault="00156928" w:rsidP="00B34CD0">
      <w:pPr>
        <w:spacing w:after="0"/>
        <w:ind w:left="360"/>
        <w:rPr>
          <w:sz w:val="22"/>
        </w:rPr>
      </w:pPr>
      <w:r w:rsidRPr="005F37CA">
        <w:rPr>
          <w:sz w:val="22"/>
        </w:rPr>
        <w:t>Falling</w:t>
      </w:r>
    </w:p>
    <w:p w14:paraId="707903E3" w14:textId="77777777" w:rsidR="00156928" w:rsidRPr="005F37CA" w:rsidRDefault="00156928" w:rsidP="00B34CD0">
      <w:pPr>
        <w:spacing w:after="0"/>
        <w:ind w:left="360"/>
        <w:rPr>
          <w:sz w:val="22"/>
        </w:rPr>
      </w:pPr>
      <w:r w:rsidRPr="005F37CA">
        <w:rPr>
          <w:sz w:val="22"/>
        </w:rPr>
        <w:t xml:space="preserve">Front End Loader </w:t>
      </w:r>
    </w:p>
    <w:p w14:paraId="6D96FDD8" w14:textId="77777777" w:rsidR="00156928" w:rsidRPr="005F37CA" w:rsidRDefault="00156928" w:rsidP="00B34CD0">
      <w:pPr>
        <w:spacing w:after="0"/>
        <w:ind w:left="360"/>
        <w:rPr>
          <w:sz w:val="22"/>
        </w:rPr>
      </w:pPr>
      <w:r w:rsidRPr="005F37CA">
        <w:rPr>
          <w:sz w:val="22"/>
        </w:rPr>
        <w:t>Grapple Yarder Operator</w:t>
      </w:r>
    </w:p>
    <w:p w14:paraId="54953457" w14:textId="77777777" w:rsidR="00156928" w:rsidRPr="005F37CA" w:rsidRDefault="00156928" w:rsidP="00B34CD0">
      <w:pPr>
        <w:spacing w:after="0"/>
        <w:ind w:left="360"/>
        <w:rPr>
          <w:sz w:val="22"/>
        </w:rPr>
      </w:pPr>
      <w:r w:rsidRPr="005F37CA">
        <w:rPr>
          <w:sz w:val="22"/>
        </w:rPr>
        <w:t>Hook Tending</w:t>
      </w:r>
    </w:p>
    <w:p w14:paraId="7B05C498" w14:textId="77777777" w:rsidR="00156928" w:rsidRPr="005F37CA" w:rsidRDefault="00156928" w:rsidP="00B34CD0">
      <w:pPr>
        <w:spacing w:after="0"/>
        <w:ind w:left="360"/>
        <w:rPr>
          <w:sz w:val="22"/>
        </w:rPr>
      </w:pPr>
      <w:r w:rsidRPr="005F37CA">
        <w:rPr>
          <w:sz w:val="22"/>
        </w:rPr>
        <w:t>Log Banding</w:t>
      </w:r>
    </w:p>
    <w:p w14:paraId="2753F701" w14:textId="77777777" w:rsidR="00156928" w:rsidRPr="005F37CA" w:rsidRDefault="00156928" w:rsidP="00B34CD0">
      <w:pPr>
        <w:spacing w:after="0"/>
        <w:ind w:left="360"/>
        <w:rPr>
          <w:sz w:val="22"/>
        </w:rPr>
      </w:pPr>
      <w:r w:rsidRPr="005F37CA">
        <w:rPr>
          <w:sz w:val="22"/>
        </w:rPr>
        <w:t xml:space="preserve">Log Chasing </w:t>
      </w:r>
    </w:p>
    <w:p w14:paraId="5B379789" w14:textId="77777777" w:rsidR="00156928" w:rsidRPr="005F37CA" w:rsidRDefault="00156928" w:rsidP="00B34CD0">
      <w:pPr>
        <w:spacing w:after="0"/>
        <w:ind w:left="360"/>
        <w:rPr>
          <w:sz w:val="22"/>
        </w:rPr>
      </w:pPr>
      <w:r w:rsidRPr="005F37CA">
        <w:rPr>
          <w:sz w:val="22"/>
        </w:rPr>
        <w:t xml:space="preserve">Log Loader Operating </w:t>
      </w:r>
    </w:p>
    <w:p w14:paraId="7EBD491E" w14:textId="77777777" w:rsidR="00156928" w:rsidRPr="005F37CA" w:rsidRDefault="00156928" w:rsidP="00B34CD0">
      <w:pPr>
        <w:spacing w:after="0"/>
        <w:ind w:left="360"/>
        <w:rPr>
          <w:sz w:val="22"/>
        </w:rPr>
      </w:pPr>
      <w:r w:rsidRPr="005F37CA">
        <w:rPr>
          <w:sz w:val="22"/>
        </w:rPr>
        <w:t>Log Scaling</w:t>
      </w:r>
    </w:p>
    <w:p w14:paraId="3EAB08BF" w14:textId="77777777" w:rsidR="00156928" w:rsidRPr="005F37CA" w:rsidRDefault="00156928" w:rsidP="00B34CD0">
      <w:pPr>
        <w:spacing w:after="0"/>
        <w:ind w:left="360"/>
        <w:rPr>
          <w:sz w:val="22"/>
        </w:rPr>
      </w:pPr>
      <w:r w:rsidRPr="005F37CA">
        <w:rPr>
          <w:sz w:val="22"/>
        </w:rPr>
        <w:t xml:space="preserve">Log Towing </w:t>
      </w:r>
    </w:p>
    <w:p w14:paraId="427B632D" w14:textId="77777777" w:rsidR="00156928" w:rsidRPr="005F37CA" w:rsidRDefault="00156928" w:rsidP="00B34CD0">
      <w:pPr>
        <w:spacing w:after="0"/>
        <w:ind w:left="360"/>
        <w:rPr>
          <w:sz w:val="22"/>
        </w:rPr>
      </w:pPr>
      <w:r w:rsidRPr="005F37CA">
        <w:rPr>
          <w:sz w:val="22"/>
        </w:rPr>
        <w:t>Planting Seedlings</w:t>
      </w:r>
    </w:p>
    <w:p w14:paraId="12987C62" w14:textId="77777777" w:rsidR="00156928" w:rsidRPr="005F37CA" w:rsidRDefault="00156928" w:rsidP="00B34CD0">
      <w:pPr>
        <w:spacing w:after="0"/>
        <w:ind w:left="360"/>
        <w:rPr>
          <w:sz w:val="22"/>
        </w:rPr>
      </w:pPr>
      <w:r w:rsidRPr="005F37CA">
        <w:rPr>
          <w:sz w:val="22"/>
        </w:rPr>
        <w:t>Rigging Slinger</w:t>
      </w:r>
    </w:p>
    <w:p w14:paraId="7EE87691" w14:textId="77777777" w:rsidR="00156928" w:rsidRPr="005F37CA" w:rsidRDefault="00156928" w:rsidP="00B34CD0">
      <w:pPr>
        <w:spacing w:after="0"/>
        <w:ind w:left="360"/>
        <w:rPr>
          <w:sz w:val="22"/>
        </w:rPr>
      </w:pPr>
      <w:r w:rsidRPr="005F37CA">
        <w:rPr>
          <w:sz w:val="22"/>
        </w:rPr>
        <w:t>Side Rodding</w:t>
      </w:r>
    </w:p>
    <w:p w14:paraId="37199701" w14:textId="77777777" w:rsidR="00156928" w:rsidRPr="005F37CA" w:rsidRDefault="00156928" w:rsidP="00B34CD0">
      <w:pPr>
        <w:spacing w:after="0"/>
        <w:ind w:left="360"/>
        <w:rPr>
          <w:sz w:val="22"/>
        </w:rPr>
      </w:pPr>
      <w:r w:rsidRPr="005F37CA">
        <w:rPr>
          <w:sz w:val="22"/>
        </w:rPr>
        <w:t>Skidder Operating</w:t>
      </w:r>
    </w:p>
    <w:p w14:paraId="6BC2E4CA" w14:textId="77777777" w:rsidR="00156928" w:rsidRPr="005F37CA" w:rsidRDefault="00156928" w:rsidP="00B34CD0">
      <w:pPr>
        <w:spacing w:after="0"/>
        <w:ind w:left="360"/>
        <w:rPr>
          <w:sz w:val="22"/>
        </w:rPr>
      </w:pPr>
      <w:r w:rsidRPr="005F37CA">
        <w:rPr>
          <w:sz w:val="22"/>
        </w:rPr>
        <w:t>Soil Preparing</w:t>
      </w:r>
    </w:p>
    <w:p w14:paraId="2ED01B03" w14:textId="77777777" w:rsidR="00156928" w:rsidRPr="005F37CA" w:rsidRDefault="00156928" w:rsidP="00B34CD0">
      <w:pPr>
        <w:spacing w:after="0"/>
        <w:ind w:left="360"/>
        <w:rPr>
          <w:sz w:val="22"/>
        </w:rPr>
      </w:pPr>
      <w:r w:rsidRPr="005F37CA">
        <w:rPr>
          <w:sz w:val="22"/>
        </w:rPr>
        <w:t>Tending Seedlings</w:t>
      </w:r>
    </w:p>
    <w:p w14:paraId="00A8FEDC" w14:textId="77777777" w:rsidR="00156928" w:rsidRPr="005F37CA" w:rsidRDefault="00156928" w:rsidP="00B34CD0">
      <w:pPr>
        <w:spacing w:after="0"/>
        <w:ind w:left="360"/>
        <w:rPr>
          <w:sz w:val="22"/>
        </w:rPr>
      </w:pPr>
      <w:r w:rsidRPr="005F37CA">
        <w:rPr>
          <w:sz w:val="22"/>
        </w:rPr>
        <w:t>Tree Thinning</w:t>
      </w:r>
    </w:p>
    <w:p w14:paraId="6E45FD4F" w14:textId="77777777" w:rsidR="00156928" w:rsidRPr="005F37CA" w:rsidRDefault="00156928" w:rsidP="00B34CD0">
      <w:pPr>
        <w:spacing w:after="0"/>
        <w:ind w:left="360"/>
        <w:rPr>
          <w:sz w:val="22"/>
        </w:rPr>
      </w:pPr>
      <w:r w:rsidRPr="005F37CA">
        <w:rPr>
          <w:sz w:val="22"/>
        </w:rPr>
        <w:t>Marking</w:t>
      </w:r>
    </w:p>
    <w:p w14:paraId="0E13B32B" w14:textId="77777777" w:rsidR="00156928" w:rsidRPr="005F37CA" w:rsidRDefault="00156928" w:rsidP="00B34CD0">
      <w:pPr>
        <w:spacing w:after="0"/>
        <w:ind w:left="360"/>
        <w:rPr>
          <w:sz w:val="22"/>
        </w:rPr>
      </w:pPr>
      <w:r w:rsidRPr="005F37CA">
        <w:rPr>
          <w:sz w:val="22"/>
        </w:rPr>
        <w:t>Shifting</w:t>
      </w:r>
    </w:p>
    <w:p w14:paraId="24CD3431" w14:textId="77777777" w:rsidR="00156928" w:rsidRPr="005F37CA" w:rsidRDefault="00156928" w:rsidP="00B34CD0">
      <w:pPr>
        <w:spacing w:after="0"/>
        <w:ind w:left="360"/>
        <w:rPr>
          <w:sz w:val="22"/>
        </w:rPr>
      </w:pPr>
      <w:r w:rsidRPr="005F37CA">
        <w:rPr>
          <w:sz w:val="22"/>
        </w:rPr>
        <w:t>Shovel Operator</w:t>
      </w:r>
    </w:p>
    <w:p w14:paraId="6F57FEC9" w14:textId="77777777" w:rsidR="00156928" w:rsidRPr="00156928" w:rsidRDefault="00156928" w:rsidP="00FB5BB1">
      <w:pPr>
        <w:spacing w:after="0"/>
        <w:sectPr w:rsidR="00156928" w:rsidRPr="00156928" w:rsidSect="005F37CA">
          <w:type w:val="continuous"/>
          <w:pgSz w:w="12240" w:h="15840"/>
          <w:pgMar w:top="720" w:right="720" w:bottom="720" w:left="720" w:header="720" w:footer="720" w:gutter="0"/>
          <w:cols w:num="4" w:space="0"/>
          <w:docGrid w:linePitch="360"/>
        </w:sectPr>
      </w:pPr>
    </w:p>
    <w:p w14:paraId="79CFA6CB" w14:textId="77777777" w:rsidR="00B34CD0" w:rsidRDefault="00B34CD0" w:rsidP="00B34CD0">
      <w:pPr>
        <w:pStyle w:val="NoSpacing"/>
      </w:pPr>
      <w:bookmarkStart w:id="232" w:name="_Toc514854312"/>
    </w:p>
    <w:p w14:paraId="1DD64DB2" w14:textId="28A26A2A" w:rsidR="00156928" w:rsidRPr="00156928" w:rsidRDefault="00156928" w:rsidP="00FB5BB1">
      <w:pPr>
        <w:pStyle w:val="Heading2"/>
        <w:rPr>
          <w:rFonts w:eastAsia="Times New Roman"/>
        </w:rPr>
      </w:pPr>
      <w:bookmarkStart w:id="233" w:name="_Toc9943759"/>
      <w:r w:rsidRPr="00156928">
        <w:rPr>
          <w:rFonts w:eastAsia="Times New Roman"/>
        </w:rPr>
        <w:t>Agriculture/Crop Terms</w:t>
      </w:r>
      <w:bookmarkEnd w:id="232"/>
      <w:bookmarkEnd w:id="233"/>
    </w:p>
    <w:p w14:paraId="416F7610" w14:textId="2CE92C35" w:rsidR="00156928" w:rsidRPr="000E21B1" w:rsidRDefault="00156928" w:rsidP="000E21B1">
      <w:pPr>
        <w:pBdr>
          <w:top w:val="single" w:sz="4" w:space="1" w:color="auto"/>
          <w:left w:val="single" w:sz="4" w:space="4" w:color="auto"/>
          <w:bottom w:val="single" w:sz="4" w:space="1" w:color="auto"/>
          <w:right w:val="single" w:sz="4" w:space="4" w:color="auto"/>
        </w:pBdr>
        <w:shd w:val="clear" w:color="auto" w:fill="D9E2F3" w:themeFill="accent5" w:themeFillTint="33"/>
        <w:spacing w:before="120"/>
        <w:ind w:left="360"/>
        <w:rPr>
          <w:rFonts w:asciiTheme="majorHAnsi" w:hAnsiTheme="majorHAnsi" w:cstheme="majorHAnsi"/>
          <w:b/>
        </w:rPr>
      </w:pPr>
      <w:bookmarkStart w:id="234" w:name="_Toc516040634"/>
      <w:bookmarkStart w:id="235" w:name="_Toc516041053"/>
      <w:bookmarkStart w:id="236" w:name="_Toc516041245"/>
      <w:r w:rsidRPr="000E21B1">
        <w:rPr>
          <w:rFonts w:asciiTheme="majorHAnsi" w:hAnsiTheme="majorHAnsi" w:cstheme="majorHAnsi"/>
          <w:b/>
        </w:rPr>
        <w:t>A – Crop Work or Processing Activity</w:t>
      </w:r>
      <w:bookmarkEnd w:id="234"/>
      <w:bookmarkEnd w:id="235"/>
      <w:bookmarkEnd w:id="236"/>
      <w:r w:rsidRPr="000E21B1">
        <w:rPr>
          <w:rFonts w:asciiTheme="majorHAnsi" w:hAnsiTheme="majorHAnsi" w:cstheme="majorHAnsi"/>
          <w:b/>
        </w:rPr>
        <w:t xml:space="preserve"> </w:t>
      </w:r>
    </w:p>
    <w:p w14:paraId="6C1119D4" w14:textId="77777777" w:rsidR="00156928" w:rsidRPr="00156928" w:rsidRDefault="00156928" w:rsidP="00FB5BB1">
      <w:pPr>
        <w:spacing w:after="0"/>
        <w:sectPr w:rsidR="00156928" w:rsidRPr="00156928" w:rsidSect="00777F5E">
          <w:type w:val="continuous"/>
          <w:pgSz w:w="12240" w:h="15840"/>
          <w:pgMar w:top="720" w:right="720" w:bottom="720" w:left="720" w:header="720" w:footer="720" w:gutter="0"/>
          <w:cols w:space="720"/>
          <w:docGrid w:linePitch="360"/>
        </w:sectPr>
      </w:pPr>
    </w:p>
    <w:p w14:paraId="6718C7EF" w14:textId="77777777" w:rsidR="00156928" w:rsidRPr="005F37CA" w:rsidRDefault="00156928" w:rsidP="00B34CD0">
      <w:pPr>
        <w:spacing w:after="0"/>
        <w:ind w:left="360"/>
        <w:rPr>
          <w:sz w:val="22"/>
        </w:rPr>
      </w:pPr>
      <w:r w:rsidRPr="005F37CA">
        <w:rPr>
          <w:sz w:val="22"/>
        </w:rPr>
        <w:t>Applying Herbicides</w:t>
      </w:r>
    </w:p>
    <w:p w14:paraId="3CBB07A6" w14:textId="77777777" w:rsidR="00156928" w:rsidRPr="005F37CA" w:rsidRDefault="00156928" w:rsidP="00B34CD0">
      <w:pPr>
        <w:spacing w:after="0"/>
        <w:ind w:left="360"/>
        <w:rPr>
          <w:sz w:val="22"/>
        </w:rPr>
      </w:pPr>
      <w:r w:rsidRPr="005F37CA">
        <w:rPr>
          <w:sz w:val="22"/>
        </w:rPr>
        <w:t>Applying Insecticides</w:t>
      </w:r>
    </w:p>
    <w:p w14:paraId="6E212D64" w14:textId="77777777" w:rsidR="00156928" w:rsidRPr="005F37CA" w:rsidRDefault="00156928" w:rsidP="00B34CD0">
      <w:pPr>
        <w:spacing w:after="0"/>
        <w:ind w:left="360"/>
        <w:rPr>
          <w:sz w:val="22"/>
        </w:rPr>
      </w:pPr>
      <w:r w:rsidRPr="005F37CA">
        <w:rPr>
          <w:sz w:val="22"/>
        </w:rPr>
        <w:t>Breaking/Tilling Soil</w:t>
      </w:r>
    </w:p>
    <w:p w14:paraId="09D7371D" w14:textId="77777777" w:rsidR="00156928" w:rsidRPr="005F37CA" w:rsidRDefault="00156928" w:rsidP="00B34CD0">
      <w:pPr>
        <w:spacing w:after="0"/>
        <w:ind w:left="360"/>
        <w:rPr>
          <w:sz w:val="22"/>
        </w:rPr>
      </w:pPr>
      <w:r w:rsidRPr="005F37CA">
        <w:rPr>
          <w:sz w:val="22"/>
        </w:rPr>
        <w:t>Canning and Labeling</w:t>
      </w:r>
    </w:p>
    <w:p w14:paraId="206A08A9" w14:textId="77777777" w:rsidR="00156928" w:rsidRPr="005F37CA" w:rsidRDefault="00156928" w:rsidP="00B34CD0">
      <w:pPr>
        <w:spacing w:after="0"/>
        <w:ind w:left="360"/>
        <w:rPr>
          <w:sz w:val="22"/>
        </w:rPr>
      </w:pPr>
      <w:r w:rsidRPr="005F37CA">
        <w:rPr>
          <w:sz w:val="22"/>
        </w:rPr>
        <w:t>Cooking and Preserving</w:t>
      </w:r>
    </w:p>
    <w:p w14:paraId="1EDB0CEB" w14:textId="77777777" w:rsidR="00156928" w:rsidRPr="005F37CA" w:rsidRDefault="00156928" w:rsidP="00B34CD0">
      <w:pPr>
        <w:spacing w:after="0"/>
        <w:ind w:left="360"/>
        <w:rPr>
          <w:sz w:val="22"/>
        </w:rPr>
      </w:pPr>
      <w:r w:rsidRPr="005F37CA">
        <w:rPr>
          <w:sz w:val="22"/>
        </w:rPr>
        <w:t>Cultivating/Plowing</w:t>
      </w:r>
    </w:p>
    <w:p w14:paraId="548B5ED3" w14:textId="77777777" w:rsidR="00156928" w:rsidRPr="005F37CA" w:rsidRDefault="00156928" w:rsidP="00B34CD0">
      <w:pPr>
        <w:spacing w:after="0"/>
        <w:ind w:left="360"/>
        <w:rPr>
          <w:sz w:val="22"/>
        </w:rPr>
      </w:pPr>
      <w:r w:rsidRPr="005F37CA">
        <w:rPr>
          <w:sz w:val="22"/>
        </w:rPr>
        <w:t>Cutting</w:t>
      </w:r>
    </w:p>
    <w:p w14:paraId="01C19B20" w14:textId="77777777" w:rsidR="00156928" w:rsidRPr="005F37CA" w:rsidRDefault="00156928" w:rsidP="00B34CD0">
      <w:pPr>
        <w:spacing w:after="0"/>
        <w:ind w:left="360"/>
        <w:rPr>
          <w:sz w:val="22"/>
        </w:rPr>
      </w:pPr>
      <w:r w:rsidRPr="005F37CA">
        <w:rPr>
          <w:sz w:val="22"/>
        </w:rPr>
        <w:t>Digging</w:t>
      </w:r>
    </w:p>
    <w:p w14:paraId="7B68BF43" w14:textId="77777777" w:rsidR="00156928" w:rsidRPr="005F37CA" w:rsidRDefault="00156928" w:rsidP="00B34CD0">
      <w:pPr>
        <w:spacing w:after="0"/>
        <w:ind w:left="360"/>
        <w:rPr>
          <w:sz w:val="22"/>
        </w:rPr>
      </w:pPr>
      <w:r w:rsidRPr="005F37CA">
        <w:rPr>
          <w:sz w:val="22"/>
        </w:rPr>
        <w:t>Fertilizing</w:t>
      </w:r>
    </w:p>
    <w:p w14:paraId="7C7E66B9" w14:textId="77777777" w:rsidR="00156928" w:rsidRPr="005F37CA" w:rsidRDefault="00156928" w:rsidP="00B34CD0">
      <w:pPr>
        <w:spacing w:after="0"/>
        <w:ind w:left="360"/>
        <w:rPr>
          <w:sz w:val="22"/>
        </w:rPr>
      </w:pPr>
      <w:r w:rsidRPr="005F37CA">
        <w:rPr>
          <w:sz w:val="22"/>
        </w:rPr>
        <w:t>Freezing</w:t>
      </w:r>
    </w:p>
    <w:p w14:paraId="1837C204" w14:textId="77777777" w:rsidR="00156928" w:rsidRPr="005F37CA" w:rsidRDefault="00156928" w:rsidP="00B34CD0">
      <w:pPr>
        <w:spacing w:after="0"/>
        <w:ind w:left="360"/>
        <w:rPr>
          <w:sz w:val="22"/>
        </w:rPr>
      </w:pPr>
      <w:r w:rsidRPr="005F37CA">
        <w:rPr>
          <w:sz w:val="22"/>
        </w:rPr>
        <w:t>Growing</w:t>
      </w:r>
    </w:p>
    <w:p w14:paraId="2E1AE234" w14:textId="77777777" w:rsidR="00156928" w:rsidRPr="005F37CA" w:rsidRDefault="00156928" w:rsidP="00B34CD0">
      <w:pPr>
        <w:spacing w:after="0"/>
        <w:ind w:left="360"/>
        <w:rPr>
          <w:sz w:val="22"/>
        </w:rPr>
      </w:pPr>
      <w:r w:rsidRPr="005F37CA">
        <w:rPr>
          <w:sz w:val="22"/>
        </w:rPr>
        <w:t>Harvesting</w:t>
      </w:r>
    </w:p>
    <w:p w14:paraId="5864BB0F" w14:textId="77777777" w:rsidR="00156928" w:rsidRPr="005F37CA" w:rsidRDefault="00156928" w:rsidP="00B34CD0">
      <w:pPr>
        <w:spacing w:after="0"/>
        <w:ind w:left="360"/>
        <w:rPr>
          <w:sz w:val="22"/>
        </w:rPr>
      </w:pPr>
      <w:r w:rsidRPr="005F37CA">
        <w:rPr>
          <w:sz w:val="22"/>
        </w:rPr>
        <w:t>Hoeing</w:t>
      </w:r>
    </w:p>
    <w:p w14:paraId="2B6903F2" w14:textId="77777777" w:rsidR="00156928" w:rsidRPr="005F37CA" w:rsidRDefault="00156928" w:rsidP="00B34CD0">
      <w:pPr>
        <w:spacing w:after="0"/>
        <w:ind w:left="360"/>
        <w:rPr>
          <w:sz w:val="22"/>
        </w:rPr>
      </w:pPr>
      <w:r w:rsidRPr="005F37CA">
        <w:rPr>
          <w:sz w:val="22"/>
        </w:rPr>
        <w:t>Irrigating</w:t>
      </w:r>
    </w:p>
    <w:p w14:paraId="76C9180D" w14:textId="77777777" w:rsidR="00156928" w:rsidRPr="005F37CA" w:rsidRDefault="00156928" w:rsidP="00B34CD0">
      <w:pPr>
        <w:spacing w:after="0"/>
        <w:ind w:left="360"/>
        <w:rPr>
          <w:sz w:val="22"/>
        </w:rPr>
      </w:pPr>
      <w:r w:rsidRPr="005F37CA">
        <w:rPr>
          <w:sz w:val="22"/>
        </w:rPr>
        <w:t>Loading</w:t>
      </w:r>
    </w:p>
    <w:p w14:paraId="1BACB352" w14:textId="77777777" w:rsidR="00156928" w:rsidRPr="005F37CA" w:rsidRDefault="00156928" w:rsidP="00B34CD0">
      <w:pPr>
        <w:spacing w:after="0"/>
        <w:ind w:left="360"/>
        <w:rPr>
          <w:sz w:val="22"/>
        </w:rPr>
      </w:pPr>
      <w:r w:rsidRPr="005F37CA">
        <w:rPr>
          <w:sz w:val="22"/>
        </w:rPr>
        <w:t>Packaging</w:t>
      </w:r>
    </w:p>
    <w:p w14:paraId="4B68095C" w14:textId="77777777" w:rsidR="00156928" w:rsidRPr="005F37CA" w:rsidRDefault="00156928" w:rsidP="00B34CD0">
      <w:pPr>
        <w:spacing w:after="0"/>
        <w:ind w:left="360"/>
        <w:rPr>
          <w:sz w:val="22"/>
        </w:rPr>
      </w:pPr>
      <w:r w:rsidRPr="005F37CA">
        <w:rPr>
          <w:sz w:val="22"/>
        </w:rPr>
        <w:t>Picking</w:t>
      </w:r>
    </w:p>
    <w:p w14:paraId="713BED94" w14:textId="77777777" w:rsidR="00156928" w:rsidRPr="005F37CA" w:rsidRDefault="00156928" w:rsidP="00B34CD0">
      <w:pPr>
        <w:spacing w:after="0"/>
        <w:ind w:left="360"/>
        <w:rPr>
          <w:sz w:val="22"/>
        </w:rPr>
      </w:pPr>
      <w:r w:rsidRPr="005F37CA">
        <w:rPr>
          <w:sz w:val="22"/>
        </w:rPr>
        <w:t>Planting</w:t>
      </w:r>
    </w:p>
    <w:p w14:paraId="23163AD5" w14:textId="77777777" w:rsidR="00156928" w:rsidRPr="005F37CA" w:rsidRDefault="00156928" w:rsidP="00B34CD0">
      <w:pPr>
        <w:spacing w:after="0"/>
        <w:ind w:left="360"/>
        <w:rPr>
          <w:sz w:val="22"/>
        </w:rPr>
      </w:pPr>
      <w:r w:rsidRPr="005F37CA">
        <w:rPr>
          <w:sz w:val="22"/>
        </w:rPr>
        <w:t>Preparing Land</w:t>
      </w:r>
    </w:p>
    <w:p w14:paraId="26DBBECB" w14:textId="77777777" w:rsidR="00156928" w:rsidRPr="005F37CA" w:rsidRDefault="00156928" w:rsidP="00B34CD0">
      <w:pPr>
        <w:spacing w:after="0"/>
        <w:ind w:left="360"/>
        <w:rPr>
          <w:sz w:val="22"/>
        </w:rPr>
      </w:pPr>
      <w:r w:rsidRPr="005F37CA">
        <w:rPr>
          <w:sz w:val="22"/>
        </w:rPr>
        <w:t>Pruning</w:t>
      </w:r>
    </w:p>
    <w:p w14:paraId="57333B2D" w14:textId="77777777" w:rsidR="00156928" w:rsidRPr="005F37CA" w:rsidRDefault="00156928" w:rsidP="00B34CD0">
      <w:pPr>
        <w:spacing w:after="0"/>
        <w:ind w:left="360"/>
        <w:rPr>
          <w:sz w:val="22"/>
        </w:rPr>
      </w:pPr>
      <w:r w:rsidRPr="005F37CA">
        <w:rPr>
          <w:sz w:val="22"/>
        </w:rPr>
        <w:t>Thinning</w:t>
      </w:r>
    </w:p>
    <w:p w14:paraId="6372077C" w14:textId="77777777" w:rsidR="00156928" w:rsidRPr="005F37CA" w:rsidRDefault="00156928" w:rsidP="00B34CD0">
      <w:pPr>
        <w:spacing w:after="0"/>
        <w:ind w:left="360"/>
        <w:rPr>
          <w:sz w:val="22"/>
        </w:rPr>
      </w:pPr>
      <w:r w:rsidRPr="005F37CA">
        <w:rPr>
          <w:sz w:val="22"/>
        </w:rPr>
        <w:t>Washing and Sorting</w:t>
      </w:r>
    </w:p>
    <w:p w14:paraId="28960D98" w14:textId="77777777" w:rsidR="00156928" w:rsidRPr="005F37CA" w:rsidRDefault="00156928" w:rsidP="00B34CD0">
      <w:pPr>
        <w:spacing w:after="0"/>
        <w:ind w:left="360"/>
        <w:rPr>
          <w:sz w:val="22"/>
        </w:rPr>
      </w:pPr>
      <w:r w:rsidRPr="005F37CA">
        <w:rPr>
          <w:sz w:val="22"/>
        </w:rPr>
        <w:t>Watering</w:t>
      </w:r>
    </w:p>
    <w:p w14:paraId="1F944920" w14:textId="77777777" w:rsidR="00156928" w:rsidRPr="005F37CA" w:rsidRDefault="00156928" w:rsidP="00B34CD0">
      <w:pPr>
        <w:spacing w:after="0"/>
        <w:ind w:left="360"/>
        <w:rPr>
          <w:sz w:val="22"/>
        </w:rPr>
      </w:pPr>
      <w:r w:rsidRPr="005F37CA">
        <w:rPr>
          <w:sz w:val="22"/>
        </w:rPr>
        <w:t>Weeding</w:t>
      </w:r>
    </w:p>
    <w:p w14:paraId="16C6205A" w14:textId="77777777" w:rsidR="00156928" w:rsidRPr="00156928" w:rsidRDefault="00156928" w:rsidP="00FB5BB1">
      <w:pPr>
        <w:spacing w:after="0"/>
        <w:sectPr w:rsidR="00156928" w:rsidRPr="00156928" w:rsidSect="005F37CA">
          <w:type w:val="continuous"/>
          <w:pgSz w:w="12240" w:h="15840"/>
          <w:pgMar w:top="720" w:right="720" w:bottom="720" w:left="720" w:header="720" w:footer="720" w:gutter="0"/>
          <w:cols w:num="4" w:space="0"/>
          <w:docGrid w:linePitch="360"/>
        </w:sectPr>
      </w:pPr>
    </w:p>
    <w:p w14:paraId="49D3DA5C" w14:textId="77777777" w:rsidR="00156928" w:rsidRPr="005F37CA" w:rsidRDefault="00156928" w:rsidP="00B34CD0">
      <w:pPr>
        <w:spacing w:after="0"/>
        <w:jc w:val="center"/>
        <w:rPr>
          <w:b/>
          <w:sz w:val="28"/>
        </w:rPr>
      </w:pPr>
      <w:r w:rsidRPr="005F37CA">
        <w:rPr>
          <w:b/>
          <w:sz w:val="28"/>
        </w:rPr>
        <w:t>AND</w:t>
      </w:r>
    </w:p>
    <w:p w14:paraId="5F6CE811" w14:textId="7E1C4F1E" w:rsidR="00156928" w:rsidRPr="00576C69" w:rsidRDefault="00156928" w:rsidP="00576C69">
      <w:pPr>
        <w:pBdr>
          <w:top w:val="single" w:sz="4" w:space="1" w:color="auto"/>
          <w:left w:val="single" w:sz="4" w:space="4" w:color="auto"/>
          <w:bottom w:val="single" w:sz="4" w:space="1" w:color="auto"/>
          <w:right w:val="single" w:sz="4" w:space="4" w:color="auto"/>
        </w:pBdr>
        <w:shd w:val="clear" w:color="auto" w:fill="D9E2F3" w:themeFill="accent5" w:themeFillTint="33"/>
        <w:spacing w:before="120"/>
        <w:ind w:left="360"/>
        <w:rPr>
          <w:rFonts w:asciiTheme="majorHAnsi" w:hAnsiTheme="majorHAnsi" w:cstheme="majorHAnsi"/>
          <w:b/>
        </w:rPr>
      </w:pPr>
      <w:bookmarkStart w:id="237" w:name="_Toc516040635"/>
      <w:bookmarkStart w:id="238" w:name="_Toc516041054"/>
      <w:bookmarkStart w:id="239" w:name="_Toc516041246"/>
      <w:r w:rsidRPr="00576C69">
        <w:rPr>
          <w:rFonts w:asciiTheme="majorHAnsi" w:hAnsiTheme="majorHAnsi" w:cstheme="majorHAnsi"/>
          <w:b/>
        </w:rPr>
        <w:t>B – Type of Crop</w:t>
      </w:r>
      <w:bookmarkEnd w:id="237"/>
      <w:bookmarkEnd w:id="238"/>
      <w:bookmarkEnd w:id="239"/>
    </w:p>
    <w:p w14:paraId="700FBC8C" w14:textId="77777777" w:rsidR="00156928" w:rsidRPr="00156928" w:rsidRDefault="00156928" w:rsidP="00576C69">
      <w:pPr>
        <w:spacing w:before="120" w:after="0"/>
        <w:sectPr w:rsidR="00156928" w:rsidRPr="00156928" w:rsidSect="00777F5E">
          <w:type w:val="continuous"/>
          <w:pgSz w:w="12240" w:h="15840"/>
          <w:pgMar w:top="720" w:right="720" w:bottom="720" w:left="720" w:header="720" w:footer="720" w:gutter="0"/>
          <w:cols w:space="720"/>
          <w:docGrid w:linePitch="360"/>
        </w:sectPr>
      </w:pPr>
    </w:p>
    <w:p w14:paraId="26C1480A" w14:textId="77777777" w:rsidR="00156928" w:rsidRPr="005F37CA" w:rsidRDefault="00156928" w:rsidP="00B34CD0">
      <w:pPr>
        <w:spacing w:after="0"/>
        <w:ind w:left="360"/>
        <w:rPr>
          <w:sz w:val="22"/>
          <w:szCs w:val="20"/>
        </w:rPr>
      </w:pPr>
      <w:r w:rsidRPr="005F37CA">
        <w:rPr>
          <w:sz w:val="22"/>
          <w:szCs w:val="20"/>
        </w:rPr>
        <w:t>Apples</w:t>
      </w:r>
    </w:p>
    <w:p w14:paraId="5FF560CD" w14:textId="77777777" w:rsidR="00156928" w:rsidRPr="005F37CA" w:rsidRDefault="00156928" w:rsidP="00B34CD0">
      <w:pPr>
        <w:spacing w:after="0"/>
        <w:ind w:left="360"/>
        <w:rPr>
          <w:sz w:val="22"/>
          <w:szCs w:val="20"/>
        </w:rPr>
      </w:pPr>
      <w:r w:rsidRPr="005F37CA">
        <w:rPr>
          <w:sz w:val="22"/>
          <w:szCs w:val="20"/>
        </w:rPr>
        <w:t>Barley</w:t>
      </w:r>
    </w:p>
    <w:p w14:paraId="638F8903" w14:textId="77777777" w:rsidR="00156928" w:rsidRPr="005F37CA" w:rsidRDefault="00156928" w:rsidP="00B34CD0">
      <w:pPr>
        <w:spacing w:after="0"/>
        <w:ind w:left="360"/>
        <w:rPr>
          <w:sz w:val="22"/>
          <w:szCs w:val="20"/>
        </w:rPr>
      </w:pPr>
      <w:r w:rsidRPr="005F37CA">
        <w:rPr>
          <w:sz w:val="22"/>
          <w:szCs w:val="20"/>
        </w:rPr>
        <w:t>Berries</w:t>
      </w:r>
      <w:r w:rsidRPr="005F37CA">
        <w:rPr>
          <w:sz w:val="22"/>
          <w:szCs w:val="20"/>
          <w:vertAlign w:val="superscript"/>
        </w:rPr>
        <w:footnoteReference w:id="69"/>
      </w:r>
    </w:p>
    <w:p w14:paraId="1488318D" w14:textId="77777777" w:rsidR="00156928" w:rsidRPr="005F37CA" w:rsidRDefault="00156928" w:rsidP="00B34CD0">
      <w:pPr>
        <w:spacing w:after="0"/>
        <w:ind w:left="360"/>
        <w:rPr>
          <w:sz w:val="22"/>
          <w:szCs w:val="20"/>
        </w:rPr>
      </w:pPr>
      <w:r w:rsidRPr="005F37CA">
        <w:rPr>
          <w:sz w:val="22"/>
          <w:szCs w:val="20"/>
        </w:rPr>
        <w:t>Cherries</w:t>
      </w:r>
    </w:p>
    <w:p w14:paraId="47E1B28F" w14:textId="77777777" w:rsidR="00156928" w:rsidRPr="005F37CA" w:rsidRDefault="00156928" w:rsidP="00B34CD0">
      <w:pPr>
        <w:spacing w:after="0"/>
        <w:ind w:left="360"/>
        <w:rPr>
          <w:sz w:val="22"/>
          <w:szCs w:val="20"/>
        </w:rPr>
      </w:pPr>
      <w:r w:rsidRPr="005F37CA">
        <w:rPr>
          <w:sz w:val="22"/>
          <w:szCs w:val="20"/>
        </w:rPr>
        <w:t>Corn</w:t>
      </w:r>
    </w:p>
    <w:p w14:paraId="388BE49A" w14:textId="03812E55" w:rsidR="00156928" w:rsidRPr="005F37CA" w:rsidRDefault="00156928" w:rsidP="00B34CD0">
      <w:pPr>
        <w:spacing w:after="0"/>
        <w:ind w:left="360"/>
        <w:rPr>
          <w:sz w:val="22"/>
          <w:szCs w:val="20"/>
        </w:rPr>
      </w:pPr>
      <w:r w:rsidRPr="005F37CA">
        <w:rPr>
          <w:sz w:val="22"/>
          <w:szCs w:val="20"/>
        </w:rPr>
        <w:t>Hay</w:t>
      </w:r>
    </w:p>
    <w:p w14:paraId="0DDB2336" w14:textId="5792BE42" w:rsidR="007D6088" w:rsidRPr="005F37CA" w:rsidRDefault="007D6088" w:rsidP="00B34CD0">
      <w:pPr>
        <w:spacing w:after="0"/>
        <w:ind w:left="360"/>
        <w:rPr>
          <w:sz w:val="22"/>
          <w:szCs w:val="20"/>
        </w:rPr>
      </w:pPr>
      <w:r w:rsidRPr="005F37CA">
        <w:rPr>
          <w:sz w:val="22"/>
          <w:szCs w:val="20"/>
        </w:rPr>
        <w:t>Mushrooms</w:t>
      </w:r>
    </w:p>
    <w:p w14:paraId="69CDBAD0" w14:textId="77777777" w:rsidR="00156928" w:rsidRPr="005F37CA" w:rsidRDefault="00156928" w:rsidP="00B34CD0">
      <w:pPr>
        <w:spacing w:after="0"/>
        <w:ind w:left="360"/>
        <w:rPr>
          <w:sz w:val="22"/>
          <w:szCs w:val="20"/>
        </w:rPr>
      </w:pPr>
      <w:r w:rsidRPr="005F37CA">
        <w:rPr>
          <w:sz w:val="22"/>
          <w:szCs w:val="20"/>
        </w:rPr>
        <w:t>Oranges</w:t>
      </w:r>
    </w:p>
    <w:p w14:paraId="1484B9B9" w14:textId="77777777" w:rsidR="00156928" w:rsidRPr="005F37CA" w:rsidRDefault="00156928" w:rsidP="00B34CD0">
      <w:pPr>
        <w:spacing w:after="0"/>
        <w:ind w:left="360"/>
        <w:rPr>
          <w:sz w:val="22"/>
          <w:szCs w:val="20"/>
        </w:rPr>
      </w:pPr>
      <w:r w:rsidRPr="005F37CA">
        <w:rPr>
          <w:sz w:val="22"/>
          <w:szCs w:val="20"/>
        </w:rPr>
        <w:t>Pine Cone Seeds</w:t>
      </w:r>
    </w:p>
    <w:p w14:paraId="42D5A0DC" w14:textId="77777777" w:rsidR="00156928" w:rsidRPr="005F37CA" w:rsidRDefault="00156928" w:rsidP="00B34CD0">
      <w:pPr>
        <w:spacing w:after="0"/>
        <w:ind w:left="360"/>
        <w:rPr>
          <w:sz w:val="22"/>
          <w:szCs w:val="20"/>
        </w:rPr>
      </w:pPr>
      <w:r w:rsidRPr="005F37CA">
        <w:rPr>
          <w:sz w:val="22"/>
          <w:szCs w:val="20"/>
        </w:rPr>
        <w:t>Potatoes</w:t>
      </w:r>
    </w:p>
    <w:p w14:paraId="1888E9AC" w14:textId="77777777" w:rsidR="00156928" w:rsidRPr="005F37CA" w:rsidRDefault="00156928" w:rsidP="00B34CD0">
      <w:pPr>
        <w:spacing w:after="0"/>
        <w:ind w:left="360"/>
        <w:rPr>
          <w:sz w:val="22"/>
          <w:szCs w:val="20"/>
        </w:rPr>
      </w:pPr>
      <w:r w:rsidRPr="005F37CA">
        <w:rPr>
          <w:sz w:val="22"/>
          <w:szCs w:val="20"/>
        </w:rPr>
        <w:t>Tobacco</w:t>
      </w:r>
    </w:p>
    <w:p w14:paraId="23E82F13" w14:textId="0C810512" w:rsidR="007D6088" w:rsidRPr="005F37CA" w:rsidRDefault="007D6088" w:rsidP="00B34CD0">
      <w:pPr>
        <w:spacing w:after="0"/>
        <w:ind w:left="360"/>
        <w:rPr>
          <w:sz w:val="22"/>
          <w:szCs w:val="20"/>
        </w:rPr>
      </w:pPr>
      <w:r w:rsidRPr="005F37CA">
        <w:rPr>
          <w:sz w:val="22"/>
          <w:szCs w:val="20"/>
        </w:rPr>
        <w:t>Vegetables</w:t>
      </w:r>
    </w:p>
    <w:p w14:paraId="5779257A" w14:textId="76A49B56" w:rsidR="00156928" w:rsidRPr="005F37CA" w:rsidRDefault="00156928" w:rsidP="00B34CD0">
      <w:pPr>
        <w:spacing w:after="0"/>
        <w:ind w:left="360"/>
        <w:rPr>
          <w:sz w:val="22"/>
          <w:szCs w:val="20"/>
        </w:rPr>
      </w:pPr>
      <w:r w:rsidRPr="005F37CA">
        <w:rPr>
          <w:sz w:val="22"/>
          <w:szCs w:val="20"/>
        </w:rPr>
        <w:t>Wheat</w:t>
      </w:r>
    </w:p>
    <w:p w14:paraId="51417682" w14:textId="77777777" w:rsidR="00156928" w:rsidRPr="00B34CD0" w:rsidRDefault="00156928" w:rsidP="00B34CD0">
      <w:pPr>
        <w:spacing w:after="0"/>
        <w:ind w:left="360"/>
        <w:rPr>
          <w:sz w:val="22"/>
          <w:szCs w:val="20"/>
        </w:rPr>
        <w:sectPr w:rsidR="00156928" w:rsidRPr="00B34CD0" w:rsidSect="00156928">
          <w:type w:val="continuous"/>
          <w:pgSz w:w="12240" w:h="15840"/>
          <w:pgMar w:top="720" w:right="720" w:bottom="720" w:left="720" w:header="720" w:footer="720" w:gutter="0"/>
          <w:cols w:num="3" w:space="0"/>
          <w:docGrid w:linePitch="360"/>
          <w15:footnoteColumns w:val="1"/>
        </w:sectPr>
      </w:pPr>
    </w:p>
    <w:p w14:paraId="20DE2B79" w14:textId="77777777" w:rsidR="00B34CD0" w:rsidRDefault="00B34CD0" w:rsidP="00B34CD0">
      <w:pPr>
        <w:pStyle w:val="NoSpacing"/>
      </w:pPr>
      <w:bookmarkStart w:id="240" w:name="_Toc514854313"/>
    </w:p>
    <w:p w14:paraId="576C480B" w14:textId="77EB81C4" w:rsidR="00156928" w:rsidRPr="00156928" w:rsidRDefault="00156928" w:rsidP="00FB5BB1">
      <w:pPr>
        <w:pStyle w:val="Heading2"/>
        <w:rPr>
          <w:rFonts w:eastAsia="Times New Roman"/>
        </w:rPr>
      </w:pPr>
      <w:bookmarkStart w:id="241" w:name="_Toc9943760"/>
      <w:r w:rsidRPr="00156928">
        <w:rPr>
          <w:rFonts w:eastAsia="Times New Roman"/>
        </w:rPr>
        <w:t>Agriculture/Livestock Terms</w:t>
      </w:r>
      <w:bookmarkEnd w:id="240"/>
      <w:bookmarkEnd w:id="241"/>
    </w:p>
    <w:p w14:paraId="7014C0A2" w14:textId="38B960E3" w:rsidR="00156928" w:rsidRPr="00576C69" w:rsidRDefault="00156928" w:rsidP="00576C69">
      <w:pPr>
        <w:pBdr>
          <w:top w:val="single" w:sz="4" w:space="1" w:color="auto"/>
          <w:left w:val="single" w:sz="4" w:space="4" w:color="auto"/>
          <w:bottom w:val="single" w:sz="4" w:space="1" w:color="auto"/>
          <w:right w:val="single" w:sz="4" w:space="4" w:color="auto"/>
        </w:pBdr>
        <w:shd w:val="clear" w:color="auto" w:fill="D9E2F3" w:themeFill="accent5" w:themeFillTint="33"/>
        <w:spacing w:before="120"/>
        <w:ind w:left="360"/>
        <w:rPr>
          <w:rFonts w:asciiTheme="majorHAnsi" w:hAnsiTheme="majorHAnsi" w:cstheme="majorHAnsi"/>
          <w:b/>
        </w:rPr>
      </w:pPr>
      <w:bookmarkStart w:id="242" w:name="_Toc516040637"/>
      <w:bookmarkStart w:id="243" w:name="_Toc516041056"/>
      <w:bookmarkStart w:id="244" w:name="_Toc516041248"/>
      <w:r w:rsidRPr="00576C69">
        <w:rPr>
          <w:rFonts w:asciiTheme="majorHAnsi" w:hAnsiTheme="majorHAnsi" w:cstheme="majorHAnsi"/>
          <w:b/>
        </w:rPr>
        <w:t>A – Livestock Work or Processing Activity</w:t>
      </w:r>
      <w:bookmarkEnd w:id="242"/>
      <w:bookmarkEnd w:id="243"/>
      <w:bookmarkEnd w:id="244"/>
      <w:r w:rsidRPr="00576C69">
        <w:rPr>
          <w:rFonts w:asciiTheme="majorHAnsi" w:hAnsiTheme="majorHAnsi" w:cstheme="majorHAnsi"/>
          <w:b/>
        </w:rPr>
        <w:t xml:space="preserve"> </w:t>
      </w:r>
    </w:p>
    <w:p w14:paraId="672F039B" w14:textId="77777777" w:rsidR="00156928" w:rsidRPr="00156928" w:rsidRDefault="00156928" w:rsidP="00B34CD0">
      <w:pPr>
        <w:spacing w:after="0"/>
        <w:ind w:left="360"/>
        <w:sectPr w:rsidR="00156928" w:rsidRPr="00156928" w:rsidSect="00777F5E">
          <w:type w:val="continuous"/>
          <w:pgSz w:w="12240" w:h="15840"/>
          <w:pgMar w:top="720" w:right="720" w:bottom="720" w:left="720" w:header="720" w:footer="720" w:gutter="0"/>
          <w:cols w:space="720"/>
          <w:docGrid w:linePitch="360"/>
        </w:sectPr>
      </w:pPr>
    </w:p>
    <w:p w14:paraId="11AA3BC9" w14:textId="77777777" w:rsidR="00156928" w:rsidRPr="005F37CA" w:rsidRDefault="00156928" w:rsidP="00B34CD0">
      <w:pPr>
        <w:spacing w:after="0"/>
        <w:ind w:left="360"/>
        <w:rPr>
          <w:sz w:val="22"/>
        </w:rPr>
      </w:pPr>
      <w:r w:rsidRPr="005F37CA">
        <w:rPr>
          <w:sz w:val="22"/>
        </w:rPr>
        <w:t>Branding/Tagging</w:t>
      </w:r>
    </w:p>
    <w:p w14:paraId="4AC445C4" w14:textId="77777777" w:rsidR="00156928" w:rsidRPr="005F37CA" w:rsidRDefault="00156928" w:rsidP="00B34CD0">
      <w:pPr>
        <w:spacing w:after="0"/>
        <w:ind w:left="360"/>
        <w:rPr>
          <w:sz w:val="22"/>
        </w:rPr>
      </w:pPr>
      <w:r w:rsidRPr="005F37CA">
        <w:rPr>
          <w:sz w:val="22"/>
        </w:rPr>
        <w:t>Cleaning Animals, Stalls, Barns, etc.</w:t>
      </w:r>
    </w:p>
    <w:p w14:paraId="66B54F6F" w14:textId="707E9FC0" w:rsidR="00156928" w:rsidRPr="005F37CA" w:rsidRDefault="00156928" w:rsidP="00B34CD0">
      <w:pPr>
        <w:spacing w:after="0"/>
        <w:ind w:left="360"/>
        <w:rPr>
          <w:sz w:val="22"/>
        </w:rPr>
      </w:pPr>
      <w:r w:rsidRPr="005F37CA">
        <w:rPr>
          <w:sz w:val="22"/>
        </w:rPr>
        <w:t>Cleaning, Maintaining Area &amp; Equip</w:t>
      </w:r>
      <w:r w:rsidR="002D35D2" w:rsidRPr="005F37CA">
        <w:rPr>
          <w:sz w:val="22"/>
        </w:rPr>
        <w:t>ment</w:t>
      </w:r>
    </w:p>
    <w:p w14:paraId="54B5505B" w14:textId="77777777" w:rsidR="00156928" w:rsidRPr="005F37CA" w:rsidRDefault="00156928" w:rsidP="00B34CD0">
      <w:pPr>
        <w:spacing w:after="0"/>
        <w:ind w:left="360"/>
        <w:rPr>
          <w:sz w:val="22"/>
        </w:rPr>
      </w:pPr>
      <w:r w:rsidRPr="005F37CA">
        <w:rPr>
          <w:sz w:val="22"/>
        </w:rPr>
        <w:t>Feeding, Watering and Tending</w:t>
      </w:r>
    </w:p>
    <w:p w14:paraId="4AD896A3" w14:textId="77777777" w:rsidR="00156928" w:rsidRPr="005F37CA" w:rsidRDefault="00156928" w:rsidP="00B34CD0">
      <w:pPr>
        <w:spacing w:after="0"/>
        <w:ind w:left="360"/>
        <w:rPr>
          <w:sz w:val="22"/>
        </w:rPr>
      </w:pPr>
      <w:r w:rsidRPr="005F37CA">
        <w:rPr>
          <w:sz w:val="22"/>
        </w:rPr>
        <w:t>Fencing/Building &amp; Repairing Fences</w:t>
      </w:r>
    </w:p>
    <w:p w14:paraId="7217D469" w14:textId="77777777" w:rsidR="00156928" w:rsidRPr="005F37CA" w:rsidRDefault="00156928" w:rsidP="00B34CD0">
      <w:pPr>
        <w:spacing w:after="0"/>
        <w:ind w:left="360"/>
        <w:rPr>
          <w:sz w:val="22"/>
        </w:rPr>
      </w:pPr>
      <w:r w:rsidRPr="005F37CA">
        <w:rPr>
          <w:sz w:val="22"/>
        </w:rPr>
        <w:t>Labeling</w:t>
      </w:r>
    </w:p>
    <w:p w14:paraId="173CC140" w14:textId="77777777" w:rsidR="00156928" w:rsidRPr="005F37CA" w:rsidRDefault="00156928" w:rsidP="00B34CD0">
      <w:pPr>
        <w:spacing w:after="0"/>
        <w:ind w:left="360"/>
        <w:rPr>
          <w:sz w:val="22"/>
        </w:rPr>
      </w:pPr>
      <w:r w:rsidRPr="005F37CA">
        <w:rPr>
          <w:sz w:val="22"/>
        </w:rPr>
        <w:t>Loading and Unloading Livestock</w:t>
      </w:r>
    </w:p>
    <w:p w14:paraId="10CE6688" w14:textId="77777777" w:rsidR="00156928" w:rsidRPr="005F37CA" w:rsidRDefault="00156928" w:rsidP="00B34CD0">
      <w:pPr>
        <w:spacing w:after="0"/>
        <w:ind w:left="360"/>
        <w:rPr>
          <w:sz w:val="22"/>
        </w:rPr>
      </w:pPr>
      <w:r w:rsidRPr="005F37CA">
        <w:rPr>
          <w:sz w:val="22"/>
        </w:rPr>
        <w:t>Packaging</w:t>
      </w:r>
    </w:p>
    <w:p w14:paraId="59401E4F" w14:textId="77777777" w:rsidR="00156928" w:rsidRPr="005F37CA" w:rsidRDefault="00156928" w:rsidP="00B34CD0">
      <w:pPr>
        <w:spacing w:after="0"/>
        <w:ind w:left="360"/>
        <w:rPr>
          <w:sz w:val="22"/>
        </w:rPr>
      </w:pPr>
      <w:r w:rsidRPr="005F37CA">
        <w:rPr>
          <w:sz w:val="22"/>
        </w:rPr>
        <w:t>Slaughtering</w:t>
      </w:r>
    </w:p>
    <w:p w14:paraId="0BD7B1AA" w14:textId="77777777" w:rsidR="00156928" w:rsidRPr="005F37CA" w:rsidRDefault="00156928" w:rsidP="00B34CD0">
      <w:pPr>
        <w:spacing w:after="0"/>
        <w:ind w:left="360"/>
        <w:rPr>
          <w:sz w:val="22"/>
        </w:rPr>
      </w:pPr>
      <w:r w:rsidRPr="005F37CA">
        <w:rPr>
          <w:sz w:val="22"/>
        </w:rPr>
        <w:t>Weighing</w:t>
      </w:r>
    </w:p>
    <w:p w14:paraId="6CC78EFC" w14:textId="77777777" w:rsidR="00156928" w:rsidRPr="005F37CA" w:rsidRDefault="00156928" w:rsidP="00B34CD0">
      <w:pPr>
        <w:spacing w:after="0"/>
        <w:ind w:left="360"/>
        <w:rPr>
          <w:sz w:val="22"/>
        </w:rPr>
      </w:pPr>
      <w:r w:rsidRPr="005F37CA">
        <w:rPr>
          <w:sz w:val="22"/>
        </w:rPr>
        <w:t>Preparing for Transport to Processor</w:t>
      </w:r>
    </w:p>
    <w:p w14:paraId="3EC55DA5" w14:textId="77777777" w:rsidR="00156928" w:rsidRPr="005F37CA" w:rsidRDefault="00156928" w:rsidP="00B34CD0">
      <w:pPr>
        <w:spacing w:after="0"/>
        <w:ind w:left="360"/>
        <w:rPr>
          <w:sz w:val="22"/>
        </w:rPr>
      </w:pPr>
    </w:p>
    <w:p w14:paraId="34A665C6" w14:textId="77777777" w:rsidR="00156928" w:rsidRPr="00156928" w:rsidRDefault="00156928" w:rsidP="00FB5BB1">
      <w:pPr>
        <w:spacing w:after="0"/>
        <w:sectPr w:rsidR="00156928" w:rsidRPr="00156928" w:rsidSect="00777F5E">
          <w:type w:val="continuous"/>
          <w:pgSz w:w="12240" w:h="15840"/>
          <w:pgMar w:top="720" w:right="720" w:bottom="720" w:left="720" w:header="720" w:footer="720" w:gutter="0"/>
          <w:cols w:num="2" w:space="0"/>
          <w:docGrid w:linePitch="360"/>
        </w:sectPr>
      </w:pPr>
    </w:p>
    <w:p w14:paraId="6E9B26CE" w14:textId="77777777" w:rsidR="00156928" w:rsidRPr="005F37CA" w:rsidRDefault="00156928" w:rsidP="00B34CD0">
      <w:pPr>
        <w:spacing w:after="0"/>
        <w:jc w:val="center"/>
        <w:rPr>
          <w:b/>
          <w:sz w:val="28"/>
        </w:rPr>
      </w:pPr>
      <w:r w:rsidRPr="005F37CA">
        <w:rPr>
          <w:b/>
          <w:sz w:val="28"/>
        </w:rPr>
        <w:t>AND</w:t>
      </w:r>
    </w:p>
    <w:p w14:paraId="512CB0C9" w14:textId="32E7479A" w:rsidR="00156928" w:rsidRPr="00576C69" w:rsidRDefault="00156928" w:rsidP="00576C69">
      <w:pPr>
        <w:pBdr>
          <w:top w:val="single" w:sz="4" w:space="1" w:color="auto"/>
          <w:left w:val="single" w:sz="4" w:space="4" w:color="auto"/>
          <w:bottom w:val="single" w:sz="4" w:space="1" w:color="auto"/>
          <w:right w:val="single" w:sz="4" w:space="4" w:color="auto"/>
        </w:pBdr>
        <w:shd w:val="clear" w:color="auto" w:fill="D9E2F3" w:themeFill="accent5" w:themeFillTint="33"/>
        <w:spacing w:before="120"/>
        <w:ind w:left="360"/>
        <w:rPr>
          <w:rFonts w:asciiTheme="majorHAnsi" w:hAnsiTheme="majorHAnsi" w:cstheme="majorHAnsi"/>
          <w:b/>
        </w:rPr>
      </w:pPr>
      <w:bookmarkStart w:id="245" w:name="_Toc516040638"/>
      <w:bookmarkStart w:id="246" w:name="_Toc516041057"/>
      <w:bookmarkStart w:id="247" w:name="_Toc516041249"/>
      <w:r w:rsidRPr="00576C69">
        <w:rPr>
          <w:rFonts w:asciiTheme="majorHAnsi" w:hAnsiTheme="majorHAnsi" w:cstheme="majorHAnsi"/>
          <w:b/>
        </w:rPr>
        <w:t>B – Type of Livestock</w:t>
      </w:r>
      <w:bookmarkEnd w:id="245"/>
      <w:bookmarkEnd w:id="246"/>
      <w:bookmarkEnd w:id="247"/>
    </w:p>
    <w:p w14:paraId="3A86E3EA" w14:textId="77777777" w:rsidR="00156928" w:rsidRPr="00156928" w:rsidRDefault="00156928" w:rsidP="00576C69">
      <w:pPr>
        <w:spacing w:before="120" w:after="0"/>
        <w:sectPr w:rsidR="00156928" w:rsidRPr="00156928" w:rsidSect="00777F5E">
          <w:type w:val="continuous"/>
          <w:pgSz w:w="12240" w:h="15840"/>
          <w:pgMar w:top="720" w:right="720" w:bottom="720" w:left="720" w:header="720" w:footer="720" w:gutter="0"/>
          <w:cols w:space="720"/>
          <w:docGrid w:linePitch="360"/>
        </w:sectPr>
      </w:pPr>
    </w:p>
    <w:p w14:paraId="63E25A21" w14:textId="77777777" w:rsidR="00156928" w:rsidRPr="005F37CA" w:rsidRDefault="00156928" w:rsidP="00B34CD0">
      <w:pPr>
        <w:spacing w:after="0"/>
        <w:ind w:left="360"/>
        <w:rPr>
          <w:sz w:val="22"/>
        </w:rPr>
      </w:pPr>
      <w:r w:rsidRPr="005F37CA">
        <w:rPr>
          <w:sz w:val="22"/>
        </w:rPr>
        <w:t>Cattle</w:t>
      </w:r>
    </w:p>
    <w:p w14:paraId="7DA880D2" w14:textId="77777777" w:rsidR="00156928" w:rsidRPr="005F37CA" w:rsidRDefault="00156928" w:rsidP="00B34CD0">
      <w:pPr>
        <w:spacing w:after="0"/>
        <w:ind w:left="360"/>
        <w:rPr>
          <w:sz w:val="22"/>
        </w:rPr>
      </w:pPr>
      <w:r w:rsidRPr="005F37CA">
        <w:rPr>
          <w:sz w:val="22"/>
        </w:rPr>
        <w:t>Horses</w:t>
      </w:r>
    </w:p>
    <w:p w14:paraId="4462FA84" w14:textId="77777777" w:rsidR="00156928" w:rsidRPr="00B34CD0" w:rsidRDefault="00156928" w:rsidP="00B34CD0">
      <w:pPr>
        <w:spacing w:after="0"/>
        <w:ind w:left="360"/>
        <w:rPr>
          <w:sz w:val="20"/>
        </w:rPr>
        <w:sectPr w:rsidR="00156928" w:rsidRPr="00B34CD0" w:rsidSect="00777F5E">
          <w:type w:val="continuous"/>
          <w:pgSz w:w="12240" w:h="15840"/>
          <w:pgMar w:top="720" w:right="720" w:bottom="720" w:left="720" w:header="720" w:footer="720" w:gutter="0"/>
          <w:cols w:num="3" w:space="0"/>
          <w:docGrid w:linePitch="360"/>
        </w:sectPr>
      </w:pPr>
      <w:r w:rsidRPr="005F37CA">
        <w:rPr>
          <w:sz w:val="22"/>
        </w:rPr>
        <w:t>Reindeer</w:t>
      </w:r>
    </w:p>
    <w:p w14:paraId="3EBF814C" w14:textId="77777777" w:rsidR="00FB5BB1" w:rsidRDefault="00FB5BB1">
      <w:pPr>
        <w:spacing w:after="160" w:line="259" w:lineRule="auto"/>
        <w:jc w:val="left"/>
        <w:rPr>
          <w:rFonts w:eastAsia="Times New Roman" w:cstheme="majorBidi"/>
          <w:b/>
          <w:color w:val="2E74B5" w:themeColor="accent1" w:themeShade="BF"/>
          <w:sz w:val="36"/>
          <w:szCs w:val="26"/>
          <w:u w:val="single"/>
        </w:rPr>
      </w:pPr>
      <w:bookmarkStart w:id="248" w:name="_COE_Comments_Menu"/>
      <w:bookmarkEnd w:id="248"/>
      <w:r>
        <w:rPr>
          <w:rFonts w:eastAsia="Times New Roman"/>
        </w:rPr>
        <w:br w:type="page"/>
      </w:r>
    </w:p>
    <w:p w14:paraId="2B3F9A88" w14:textId="0F90BD6C" w:rsidR="00E935EF" w:rsidRPr="00E935EF" w:rsidRDefault="00E935EF" w:rsidP="001A6D9F">
      <w:pPr>
        <w:pStyle w:val="Heading2"/>
        <w:rPr>
          <w:rFonts w:eastAsia="Times New Roman"/>
        </w:rPr>
      </w:pPr>
      <w:bookmarkStart w:id="249" w:name="_COE_Comments_Menu_1"/>
      <w:bookmarkStart w:id="250" w:name="_Ref9340740"/>
      <w:bookmarkStart w:id="251" w:name="_Toc9943761"/>
      <w:bookmarkEnd w:id="249"/>
      <w:r w:rsidRPr="00E935EF">
        <w:rPr>
          <w:rFonts w:eastAsia="Times New Roman"/>
        </w:rPr>
        <w:lastRenderedPageBreak/>
        <w:t>COE Comments Menu</w:t>
      </w:r>
      <w:bookmarkEnd w:id="250"/>
      <w:bookmarkEnd w:id="251"/>
    </w:p>
    <w:p w14:paraId="7E25E538" w14:textId="4853A9CB" w:rsidR="008E0770" w:rsidRPr="00764C83" w:rsidRDefault="008E0770" w:rsidP="001A6D9F">
      <w:pPr>
        <w:rPr>
          <w:szCs w:val="24"/>
        </w:rPr>
      </w:pPr>
      <w:r w:rsidRPr="006D24FE">
        <w:t xml:space="preserve">Below are a list of the required comments needed for various scenarios, a COE could have multiple required comments. For a more detailed </w:t>
      </w:r>
      <w:r w:rsidRPr="00764C83">
        <w:rPr>
          <w:szCs w:val="24"/>
        </w:rPr>
        <w:t xml:space="preserve">explanation on </w:t>
      </w:r>
      <w:hyperlink w:anchor="_Comments_Section" w:history="1">
        <w:r w:rsidRPr="00764C83">
          <w:rPr>
            <w:rStyle w:val="Hyperlink"/>
            <w:rFonts w:ascii="Calibri" w:eastAsia="Calibri" w:hAnsi="Calibri" w:cs="Times New Roman"/>
            <w:szCs w:val="24"/>
          </w:rPr>
          <w:t>comments required</w:t>
        </w:r>
      </w:hyperlink>
      <w:r w:rsidRPr="00764C83">
        <w:rPr>
          <w:szCs w:val="24"/>
        </w:rPr>
        <w:t xml:space="preserve"> and </w:t>
      </w:r>
      <w:hyperlink w:anchor="_Recommended_Comments" w:history="1">
        <w:r w:rsidRPr="00764C83">
          <w:rPr>
            <w:rStyle w:val="Hyperlink"/>
            <w:rFonts w:ascii="Calibri" w:eastAsia="Calibri" w:hAnsi="Calibri" w:cs="Times New Roman"/>
            <w:szCs w:val="24"/>
          </w:rPr>
          <w:t>recommended comments</w:t>
        </w:r>
      </w:hyperlink>
      <w:r w:rsidRPr="00764C83">
        <w:rPr>
          <w:szCs w:val="24"/>
        </w:rPr>
        <w:t xml:space="preserve"> refer to</w:t>
      </w:r>
      <w:r w:rsidR="009842FA">
        <w:rPr>
          <w:szCs w:val="24"/>
        </w:rPr>
        <w:t xml:space="preserve"> the Comments Section starting on page</w:t>
      </w:r>
      <w:r w:rsidR="000B3E19" w:rsidRPr="00764C83">
        <w:rPr>
          <w:szCs w:val="24"/>
        </w:rPr>
        <w:t xml:space="preserve"> </w:t>
      </w:r>
      <w:r w:rsidR="009842FA">
        <w:rPr>
          <w:szCs w:val="24"/>
        </w:rPr>
        <w:fldChar w:fldCharType="begin"/>
      </w:r>
      <w:r w:rsidR="009842FA">
        <w:rPr>
          <w:szCs w:val="24"/>
        </w:rPr>
        <w:instrText xml:space="preserve"> PAGEREF _Ref9339963 \h </w:instrText>
      </w:r>
      <w:r w:rsidR="009842FA">
        <w:rPr>
          <w:szCs w:val="24"/>
        </w:rPr>
      </w:r>
      <w:r w:rsidR="009842FA">
        <w:rPr>
          <w:szCs w:val="24"/>
        </w:rPr>
        <w:fldChar w:fldCharType="separate"/>
      </w:r>
      <w:r w:rsidR="001C233E">
        <w:rPr>
          <w:noProof/>
          <w:szCs w:val="24"/>
        </w:rPr>
        <w:t>64</w:t>
      </w:r>
      <w:r w:rsidR="009842FA">
        <w:rPr>
          <w:szCs w:val="24"/>
        </w:rPr>
        <w:fldChar w:fldCharType="end"/>
      </w:r>
      <w:r w:rsidR="000B3E19" w:rsidRPr="00764C83">
        <w:rPr>
          <w:szCs w:val="24"/>
        </w:rPr>
        <w:t>.</w:t>
      </w:r>
    </w:p>
    <w:p w14:paraId="0ED78045" w14:textId="77777777" w:rsidR="008E0770" w:rsidRPr="00A63E03" w:rsidRDefault="008E0770" w:rsidP="00A63E03">
      <w:pPr>
        <w:shd w:val="clear" w:color="auto" w:fill="DEEAF6" w:themeFill="accent1" w:themeFillTint="33"/>
        <w:spacing w:before="120" w:after="0"/>
        <w:rPr>
          <w:b/>
        </w:rPr>
      </w:pPr>
      <w:bookmarkStart w:id="252" w:name="_Toc514398368"/>
      <w:bookmarkStart w:id="253" w:name="_Toc514398734"/>
      <w:r w:rsidRPr="004329CD">
        <w:rPr>
          <w:b/>
        </w:rPr>
        <w:t>Additional Qualifying Moves</w:t>
      </w:r>
      <w:bookmarkEnd w:id="252"/>
      <w:bookmarkEnd w:id="253"/>
    </w:p>
    <w:p w14:paraId="1AA78266" w14:textId="10C07EB3" w:rsidR="00B34CD0" w:rsidRPr="00A63E03" w:rsidRDefault="00E86B35" w:rsidP="00A63E03">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List any differences that the moves listed in the Additional Qualifying Moves Section have compared to the moves listed in the Qualifying Moves and Work Section such as different locations, qualifying work, or migratory worker (if applicable).</w:t>
      </w:r>
    </w:p>
    <w:p w14:paraId="1943B1F9" w14:textId="54FC6837" w:rsidR="00B34CD0" w:rsidRPr="00A63E03" w:rsidRDefault="00E86B35" w:rsidP="00A63E03">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Provide any other clarifyi</w:t>
      </w:r>
      <w:bookmarkStart w:id="254" w:name="_Toc514398369"/>
      <w:bookmarkStart w:id="255" w:name="_Toc514398735"/>
      <w:r w:rsidR="00B34CD0" w:rsidRPr="00A63E03">
        <w:rPr>
          <w:sz w:val="22"/>
        </w:rPr>
        <w:t>ng information (if applicable).</w:t>
      </w:r>
    </w:p>
    <w:p w14:paraId="247905D7" w14:textId="77777777" w:rsidR="00B34CD0" w:rsidRPr="00A63E03" w:rsidRDefault="008E0770" w:rsidP="00A63E03">
      <w:pPr>
        <w:shd w:val="clear" w:color="auto" w:fill="DEEAF6" w:themeFill="accent1" w:themeFillTint="33"/>
        <w:spacing w:before="120" w:after="0"/>
        <w:ind w:left="540" w:hanging="540"/>
        <w:rPr>
          <w:b/>
        </w:rPr>
      </w:pPr>
      <w:r w:rsidRPr="00A63E03">
        <w:rPr>
          <w:b/>
        </w:rPr>
        <w:t>Agricultural Move</w:t>
      </w:r>
      <w:bookmarkEnd w:id="254"/>
      <w:bookmarkEnd w:id="255"/>
    </w:p>
    <w:p w14:paraId="7D361EF3" w14:textId="77612A2A" w:rsidR="00B34CD0" w:rsidRPr="00A63E03" w:rsidRDefault="00E86B35" w:rsidP="00A63E03">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Document if the immediate or extended family own the land where the migratory worker was engaged in the qualifying work.</w:t>
      </w:r>
    </w:p>
    <w:p w14:paraId="63F4165B" w14:textId="191FD265" w:rsidR="00B34CD0" w:rsidRPr="00A63E03" w:rsidRDefault="00E86B35" w:rsidP="00A63E03">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Provide any other clarifying information (if applicable).</w:t>
      </w:r>
      <w:bookmarkStart w:id="256" w:name="_Toc514398370"/>
      <w:bookmarkStart w:id="257" w:name="_Toc514398736"/>
    </w:p>
    <w:p w14:paraId="64EA558E" w14:textId="77777777" w:rsidR="00B34CD0" w:rsidRPr="00A63E03" w:rsidRDefault="008E0770" w:rsidP="00A63E03">
      <w:pPr>
        <w:shd w:val="clear" w:color="auto" w:fill="DEEAF6" w:themeFill="accent1" w:themeFillTint="33"/>
        <w:spacing w:before="120" w:after="0"/>
        <w:ind w:left="540" w:hanging="540"/>
        <w:rPr>
          <w:b/>
        </w:rPr>
      </w:pPr>
      <w:r w:rsidRPr="00A63E03">
        <w:rPr>
          <w:b/>
        </w:rPr>
        <w:t>Child As the Worker Move</w:t>
      </w:r>
      <w:bookmarkEnd w:id="256"/>
      <w:bookmarkEnd w:id="257"/>
    </w:p>
    <w:p w14:paraId="3CAE5158" w14:textId="0E9A4980" w:rsidR="00B34CD0" w:rsidRPr="00A63E03" w:rsidRDefault="00E86B35" w:rsidP="00A63E03">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Economic necessity statement that verifies that the fish and/or income went back to support child’s main household.</w:t>
      </w:r>
    </w:p>
    <w:p w14:paraId="3378F5C4" w14:textId="2D40204E" w:rsidR="00B34CD0" w:rsidRPr="00A63E03" w:rsidRDefault="00E86B35" w:rsidP="00A63E03">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Provide any other clarifying information (if applicable).</w:t>
      </w:r>
      <w:bookmarkStart w:id="258" w:name="_Toc514398371"/>
      <w:bookmarkStart w:id="259" w:name="_Toc514398737"/>
    </w:p>
    <w:p w14:paraId="2BA64BD1" w14:textId="77777777" w:rsidR="00B34CD0" w:rsidRPr="00A63E03" w:rsidRDefault="008E0770" w:rsidP="00A63E03">
      <w:pPr>
        <w:shd w:val="clear" w:color="auto" w:fill="DEEAF6" w:themeFill="accent1" w:themeFillTint="33"/>
        <w:spacing w:before="120" w:after="0"/>
        <w:ind w:left="540" w:hanging="540"/>
        <w:rPr>
          <w:b/>
        </w:rPr>
      </w:pPr>
      <w:r w:rsidRPr="00A63E03">
        <w:rPr>
          <w:b/>
        </w:rPr>
        <w:t>Children Not on Move / Siblings on Another COE</w:t>
      </w:r>
      <w:bookmarkEnd w:id="258"/>
      <w:bookmarkEnd w:id="259"/>
      <w:r w:rsidR="00B34CD0" w:rsidRPr="00A63E03">
        <w:rPr>
          <w:b/>
        </w:rPr>
        <w:t xml:space="preserve"> </w:t>
      </w:r>
    </w:p>
    <w:p w14:paraId="5B62267C" w14:textId="65C336F7" w:rsidR="00B34CD0" w:rsidRPr="00A63E03" w:rsidRDefault="00E86B35" w:rsidP="00A63E03">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List any children living in the same household who did not g</w:t>
      </w:r>
      <w:r w:rsidR="00B34CD0" w:rsidRPr="00A63E03">
        <w:rPr>
          <w:sz w:val="22"/>
        </w:rPr>
        <w:t xml:space="preserve">o on the move (if applicable). </w:t>
      </w:r>
    </w:p>
    <w:p w14:paraId="0F9B1ABB" w14:textId="380C7B5A" w:rsidR="00B34CD0" w:rsidRPr="00A63E03" w:rsidRDefault="00E86B35" w:rsidP="00A63E03">
      <w:pPr>
        <w:spacing w:after="0"/>
        <w:ind w:left="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Document whether these children are li</w:t>
      </w:r>
      <w:r w:rsidR="00B34CD0" w:rsidRPr="00A63E03">
        <w:rPr>
          <w:sz w:val="22"/>
        </w:rPr>
        <w:t>sted on an ARC (if applicable).</w:t>
      </w:r>
    </w:p>
    <w:p w14:paraId="5F9DA18B" w14:textId="684030B2" w:rsidR="00B34CD0" w:rsidRPr="00A63E03" w:rsidRDefault="00E86B35" w:rsidP="00A63E03">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List sibling</w:t>
      </w:r>
      <w:r w:rsidR="007E6B05">
        <w:rPr>
          <w:sz w:val="22"/>
        </w:rPr>
        <w:t>s</w:t>
      </w:r>
      <w:r w:rsidR="008E0770" w:rsidRPr="00A63E03">
        <w:rPr>
          <w:sz w:val="22"/>
        </w:rPr>
        <w:t xml:space="preserve"> that are on another COE due to different mo</w:t>
      </w:r>
      <w:r w:rsidR="00B34CD0" w:rsidRPr="00A63E03">
        <w:rPr>
          <w:sz w:val="22"/>
        </w:rPr>
        <w:t>ve dates, etc. (if applicable).</w:t>
      </w:r>
    </w:p>
    <w:p w14:paraId="5FB6C84D" w14:textId="3C178001" w:rsidR="00B34CD0" w:rsidRPr="00A63E03" w:rsidRDefault="00E86B35" w:rsidP="00A63E03">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Provide any other clarifyi</w:t>
      </w:r>
      <w:bookmarkStart w:id="260" w:name="_Toc514398372"/>
      <w:bookmarkStart w:id="261" w:name="_Toc514398738"/>
      <w:r w:rsidR="00B34CD0" w:rsidRPr="00A63E03">
        <w:rPr>
          <w:sz w:val="22"/>
        </w:rPr>
        <w:t>ng information (if applicable).</w:t>
      </w:r>
    </w:p>
    <w:p w14:paraId="3FA1F9A4" w14:textId="77777777" w:rsidR="00B34CD0" w:rsidRPr="00A63E03" w:rsidRDefault="008E0770" w:rsidP="00A63E03">
      <w:pPr>
        <w:shd w:val="clear" w:color="auto" w:fill="DEEAF6" w:themeFill="accent1" w:themeFillTint="33"/>
        <w:spacing w:before="120" w:after="0"/>
        <w:ind w:left="540" w:hanging="540"/>
        <w:rPr>
          <w:b/>
        </w:rPr>
      </w:pPr>
      <w:r w:rsidRPr="00A63E03">
        <w:rPr>
          <w:b/>
        </w:rPr>
        <w:t>Did Not Engage in New Qualifying Work (#4b)</w:t>
      </w:r>
      <w:bookmarkEnd w:id="260"/>
      <w:bookmarkEnd w:id="261"/>
    </w:p>
    <w:p w14:paraId="4736C176" w14:textId="566645E3" w:rsidR="00B34CD0" w:rsidRPr="00A63E03" w:rsidRDefault="00E86B35" w:rsidP="00A63E03">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Document how the migratory worker actively sought new qual</w:t>
      </w:r>
      <w:r w:rsidR="00B34CD0" w:rsidRPr="00A63E03">
        <w:rPr>
          <w:sz w:val="22"/>
        </w:rPr>
        <w:t>ifying work.</w:t>
      </w:r>
    </w:p>
    <w:p w14:paraId="71EE521A" w14:textId="587DEA8A" w:rsidR="00B34CD0" w:rsidRPr="00A63E03" w:rsidRDefault="00E86B35" w:rsidP="00A63E03">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Document the migratory worker’s recent history of moves (at leas</w:t>
      </w:r>
      <w:r w:rsidR="00B34CD0" w:rsidRPr="00A63E03">
        <w:rPr>
          <w:sz w:val="22"/>
        </w:rPr>
        <w:t>t 2 moves) for qualifying work.</w:t>
      </w:r>
    </w:p>
    <w:p w14:paraId="00667771" w14:textId="7EF1E541" w:rsidR="00B34CD0" w:rsidRPr="00A63E03" w:rsidRDefault="00E86B35" w:rsidP="00A63E03">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Provide any other clarifying information (if applicable).</w:t>
      </w:r>
      <w:bookmarkStart w:id="262" w:name="_Toc514398373"/>
      <w:bookmarkStart w:id="263" w:name="_Toc514398739"/>
    </w:p>
    <w:p w14:paraId="2BE2D65E" w14:textId="77777777" w:rsidR="00B34CD0" w:rsidRPr="00A63E03" w:rsidRDefault="008E0770" w:rsidP="00A63E03">
      <w:pPr>
        <w:shd w:val="clear" w:color="auto" w:fill="DEEAF6" w:themeFill="accent1" w:themeFillTint="33"/>
        <w:spacing w:before="120" w:after="0"/>
        <w:ind w:left="540" w:hanging="540"/>
        <w:rPr>
          <w:b/>
        </w:rPr>
      </w:pPr>
      <w:r w:rsidRPr="00A63E03">
        <w:rPr>
          <w:b/>
        </w:rPr>
        <w:t>Extended Move (30+ days)</w:t>
      </w:r>
      <w:bookmarkEnd w:id="262"/>
      <w:bookmarkEnd w:id="263"/>
    </w:p>
    <w:p w14:paraId="5E8BE0B2" w14:textId="74CD48FB" w:rsidR="00B34CD0" w:rsidRPr="00A63E03" w:rsidRDefault="00E86B35" w:rsidP="00A63E03">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Verify dates of</w:t>
      </w:r>
      <w:r w:rsidR="00B34CD0" w:rsidRPr="00A63E03">
        <w:rPr>
          <w:sz w:val="22"/>
        </w:rPr>
        <w:t xml:space="preserve"> engagement in qualifying work.</w:t>
      </w:r>
    </w:p>
    <w:p w14:paraId="24970503" w14:textId="7E636557" w:rsidR="00B34CD0" w:rsidRPr="00A63E03" w:rsidRDefault="00E86B35" w:rsidP="00A63E03">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Provide any other clarifyi</w:t>
      </w:r>
      <w:bookmarkStart w:id="264" w:name="_Toc514398374"/>
      <w:bookmarkStart w:id="265" w:name="_Toc514398740"/>
      <w:r w:rsidR="00B34CD0" w:rsidRPr="00A63E03">
        <w:rPr>
          <w:sz w:val="22"/>
        </w:rPr>
        <w:t>ng information (if applicable).</w:t>
      </w:r>
    </w:p>
    <w:p w14:paraId="2A4283CD" w14:textId="77777777" w:rsidR="00B34CD0" w:rsidRPr="00A63E03" w:rsidRDefault="008E0770" w:rsidP="00A63E03">
      <w:pPr>
        <w:shd w:val="clear" w:color="auto" w:fill="DEEAF6" w:themeFill="accent1" w:themeFillTint="33"/>
        <w:spacing w:before="120" w:after="0"/>
        <w:ind w:left="540" w:hanging="540"/>
        <w:rPr>
          <w:b/>
          <w:sz w:val="20"/>
        </w:rPr>
      </w:pPr>
      <w:r w:rsidRPr="00A63E03">
        <w:rPr>
          <w:b/>
          <w:shd w:val="clear" w:color="auto" w:fill="DEEAF6" w:themeFill="accent1" w:themeFillTint="33"/>
        </w:rPr>
        <w:t>Migratory Worker Engaged in Work More than 60 Days After the Move (#4a)</w:t>
      </w:r>
      <w:bookmarkEnd w:id="264"/>
      <w:bookmarkEnd w:id="265"/>
    </w:p>
    <w:p w14:paraId="01C9D098" w14:textId="0DBC30E1" w:rsidR="00B34CD0" w:rsidRPr="00A63E03" w:rsidRDefault="00E86B35" w:rsidP="00A63E03">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Explain why worker is determined to be a migratory worker based on his or her engagement in new qualifying work more than 60 days after the qualifying move described in question 4 of the Qua</w:t>
      </w:r>
      <w:r w:rsidR="00B34CD0" w:rsidRPr="00A63E03">
        <w:rPr>
          <w:sz w:val="22"/>
        </w:rPr>
        <w:t>lifying Moves and Work Section.</w:t>
      </w:r>
    </w:p>
    <w:p w14:paraId="40A22C23" w14:textId="0CF32656" w:rsidR="00B34CD0" w:rsidRPr="00A63E03" w:rsidRDefault="00E86B35" w:rsidP="00A63E03">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Provide any other clarifyi</w:t>
      </w:r>
      <w:bookmarkStart w:id="266" w:name="_Toc514398375"/>
      <w:bookmarkStart w:id="267" w:name="_Toc514398741"/>
      <w:r w:rsidR="00B34CD0" w:rsidRPr="00A63E03">
        <w:rPr>
          <w:sz w:val="22"/>
        </w:rPr>
        <w:t>ng information (if applicable).</w:t>
      </w:r>
    </w:p>
    <w:p w14:paraId="14B3B98A" w14:textId="77777777" w:rsidR="00A63E03" w:rsidRPr="00A63E03" w:rsidRDefault="008E0770" w:rsidP="00A63E03">
      <w:pPr>
        <w:shd w:val="clear" w:color="auto" w:fill="DEEAF6" w:themeFill="accent1" w:themeFillTint="33"/>
        <w:spacing w:before="120" w:after="0"/>
        <w:ind w:left="540" w:hanging="540"/>
        <w:rPr>
          <w:b/>
          <w:sz w:val="22"/>
        </w:rPr>
      </w:pPr>
      <w:r w:rsidRPr="00A63E03">
        <w:rPr>
          <w:b/>
          <w:shd w:val="clear" w:color="auto" w:fill="DEEAF6" w:themeFill="accent1" w:themeFillTint="33"/>
        </w:rPr>
        <w:t>Migratory Worker (Guardian)/Different Household</w:t>
      </w:r>
      <w:bookmarkEnd w:id="266"/>
      <w:bookmarkEnd w:id="267"/>
    </w:p>
    <w:p w14:paraId="038C5424" w14:textId="63F9D6E9" w:rsidR="00A63E03" w:rsidRPr="00A63E03" w:rsidRDefault="00E86B35" w:rsidP="00A63E03">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 xml:space="preserve">Guardian’s physical address, phone number and relationship to child (P.O. Box addresses are not considered physical </w:t>
      </w:r>
      <w:r w:rsidR="00A63E03" w:rsidRPr="00A63E03">
        <w:rPr>
          <w:sz w:val="22"/>
        </w:rPr>
        <w:t>addresses).</w:t>
      </w:r>
    </w:p>
    <w:p w14:paraId="5B21BABE" w14:textId="2C8240FE" w:rsidR="00A63E03" w:rsidRPr="00A63E03" w:rsidRDefault="00E86B35" w:rsidP="00A63E03">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Verify that the fish and/or income went back to support child’s main household and the worker’s household if qualifying wor</w:t>
      </w:r>
      <w:r w:rsidR="00A63E03" w:rsidRPr="00A63E03">
        <w:rPr>
          <w:sz w:val="22"/>
        </w:rPr>
        <w:t>k was for personal subsistence.</w:t>
      </w:r>
    </w:p>
    <w:p w14:paraId="5A919E77" w14:textId="5A3FA5D5" w:rsidR="00A63E03" w:rsidRPr="00A63E03" w:rsidRDefault="00E86B35" w:rsidP="00A63E03">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Guardian must be 14 years of age or older at t</w:t>
      </w:r>
      <w:r w:rsidR="00A63E03" w:rsidRPr="00A63E03">
        <w:rPr>
          <w:sz w:val="22"/>
        </w:rPr>
        <w:t>he time of the qualifying move.</w:t>
      </w:r>
    </w:p>
    <w:p w14:paraId="55E3C76C" w14:textId="0CD7EF14" w:rsidR="00A63E03" w:rsidRPr="00A63E03" w:rsidRDefault="00E86B35" w:rsidP="00A63E03">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Provide any other clarifying information (if applicable).</w:t>
      </w:r>
      <w:bookmarkStart w:id="268" w:name="_Toc514398376"/>
      <w:bookmarkStart w:id="269" w:name="_Toc514398742"/>
    </w:p>
    <w:p w14:paraId="1E939E7A" w14:textId="77777777" w:rsidR="00A63E03" w:rsidRPr="00A63E03" w:rsidRDefault="008E0770" w:rsidP="00A63E03">
      <w:pPr>
        <w:shd w:val="clear" w:color="auto" w:fill="DEEAF6" w:themeFill="accent1" w:themeFillTint="33"/>
        <w:spacing w:before="120" w:after="0"/>
        <w:ind w:left="540" w:hanging="540"/>
        <w:rPr>
          <w:b/>
        </w:rPr>
      </w:pPr>
      <w:r w:rsidRPr="00A63E03">
        <w:rPr>
          <w:b/>
        </w:rPr>
        <w:t>Migratory Worker Residency Date</w:t>
      </w:r>
      <w:bookmarkEnd w:id="268"/>
      <w:bookmarkEnd w:id="269"/>
    </w:p>
    <w:p w14:paraId="1B4B8528" w14:textId="595D1D02" w:rsidR="00A63E03" w:rsidRPr="00A63E03" w:rsidRDefault="00E86B35" w:rsidP="005F37CA">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Document migratory worker residency date if the move listed in question 1 is different than the move listed in questions 4 of the Qualifying Moves and Work Section to show at least 7 nights/8 days of engagement in qualifying work.</w:t>
      </w:r>
    </w:p>
    <w:p w14:paraId="5F468A4F" w14:textId="4624F267" w:rsidR="00DA09F3" w:rsidRPr="00A63E03" w:rsidRDefault="00E86B35" w:rsidP="005F37CA">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Provide any other clarifying information (if applicable).</w:t>
      </w:r>
      <w:r w:rsidR="00DA09F3" w:rsidRPr="00A63E03">
        <w:rPr>
          <w:sz w:val="22"/>
        </w:rPr>
        <w:br w:type="page"/>
      </w:r>
    </w:p>
    <w:p w14:paraId="2272111D" w14:textId="77777777" w:rsidR="008E0770" w:rsidRPr="000359A5" w:rsidRDefault="008E0770" w:rsidP="000359A5">
      <w:pPr>
        <w:shd w:val="clear" w:color="auto" w:fill="DEEAF6" w:themeFill="accent1" w:themeFillTint="33"/>
        <w:spacing w:before="120" w:after="0"/>
        <w:ind w:left="540" w:hanging="540"/>
        <w:rPr>
          <w:b/>
        </w:rPr>
      </w:pPr>
      <w:bookmarkStart w:id="270" w:name="_Toc514398377"/>
      <w:bookmarkStart w:id="271" w:name="_Toc514398743"/>
      <w:r w:rsidRPr="000359A5">
        <w:rPr>
          <w:b/>
        </w:rPr>
        <w:lastRenderedPageBreak/>
        <w:t>Moves Within a 15K+ District</w:t>
      </w:r>
      <w:bookmarkEnd w:id="270"/>
      <w:bookmarkEnd w:id="271"/>
      <w:r w:rsidRPr="000359A5">
        <w:rPr>
          <w:b/>
        </w:rPr>
        <w:t xml:space="preserve"> </w:t>
      </w:r>
    </w:p>
    <w:p w14:paraId="0D07539D" w14:textId="65568C3C" w:rsidR="008E0770" w:rsidRPr="00A63E03" w:rsidRDefault="00E86B35" w:rsidP="000359A5">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r>
      <w:r w:rsidR="008E0770" w:rsidRPr="00A63E03">
        <w:rPr>
          <w:rFonts w:eastAsia="Times New Roman"/>
          <w:sz w:val="22"/>
        </w:rPr>
        <w:t xml:space="preserve">Map with a scale is attached which verifies </w:t>
      </w:r>
      <w:r w:rsidR="008E0770" w:rsidRPr="00A63E03">
        <w:rPr>
          <w:sz w:val="22"/>
        </w:rPr>
        <w:t>that the moves were at least 20 miles or more one way to a temporary residence when the moves are within a 15K+ district.</w:t>
      </w:r>
    </w:p>
    <w:p w14:paraId="6D1F6BD9" w14:textId="1A18F246" w:rsidR="008E0770" w:rsidRPr="00A63E03" w:rsidRDefault="00E86B35" w:rsidP="000359A5">
      <w:pPr>
        <w:spacing w:after="0"/>
        <w:ind w:left="108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If the guardian lives in a different location then the child, a separate map with a scale for both the child and the guardian must be attached to original COE and a map comment for both the child and guardian must be provided.</w:t>
      </w:r>
    </w:p>
    <w:p w14:paraId="69795E6A" w14:textId="1261A92A" w:rsidR="008E0770" w:rsidRPr="00A63E03" w:rsidRDefault="00E86B35" w:rsidP="000359A5">
      <w:pPr>
        <w:spacing w:after="0"/>
        <w:ind w:left="540" w:hanging="540"/>
        <w:rPr>
          <w:rFonts w:ascii="Calibri Light" w:eastAsia="Calibri" w:hAnsi="Calibri Light"/>
          <w:b/>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rFonts w:eastAsia="Calibri"/>
          <w:sz w:val="22"/>
        </w:rPr>
        <w:tab/>
      </w:r>
      <w:r w:rsidR="008E0770" w:rsidRPr="00A63E03">
        <w:rPr>
          <w:sz w:val="22"/>
        </w:rPr>
        <w:t>Provide any other clarifying information (if applicable).</w:t>
      </w:r>
    </w:p>
    <w:p w14:paraId="7027E8A3" w14:textId="77777777" w:rsidR="008E0770" w:rsidRPr="000359A5" w:rsidRDefault="008E0770" w:rsidP="000359A5">
      <w:pPr>
        <w:shd w:val="clear" w:color="auto" w:fill="DEEAF6" w:themeFill="accent1" w:themeFillTint="33"/>
        <w:spacing w:before="120" w:after="0"/>
        <w:ind w:left="540" w:hanging="540"/>
        <w:rPr>
          <w:b/>
        </w:rPr>
      </w:pPr>
      <w:bookmarkStart w:id="272" w:name="_Toc514398378"/>
      <w:bookmarkStart w:id="273" w:name="_Toc514398744"/>
      <w:r w:rsidRPr="000359A5">
        <w:rPr>
          <w:b/>
        </w:rPr>
        <w:t>Multiple Middle Names</w:t>
      </w:r>
      <w:bookmarkEnd w:id="272"/>
      <w:bookmarkEnd w:id="273"/>
    </w:p>
    <w:p w14:paraId="4614B724" w14:textId="65CB0CBD" w:rsidR="008E0770" w:rsidRPr="00A63E03" w:rsidRDefault="00E86B35" w:rsidP="000359A5">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List child’s full name if it does not fit in the Child Data Section (if applicable).</w:t>
      </w:r>
    </w:p>
    <w:p w14:paraId="23C2B8B8" w14:textId="167554CE" w:rsidR="008E0770" w:rsidRPr="00A63E03" w:rsidRDefault="00E86B35" w:rsidP="000359A5">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Provide any other clarifying information (if applicable).</w:t>
      </w:r>
    </w:p>
    <w:p w14:paraId="0035401E" w14:textId="77777777" w:rsidR="008E0770" w:rsidRPr="000359A5" w:rsidRDefault="008E0770" w:rsidP="000359A5">
      <w:pPr>
        <w:shd w:val="clear" w:color="auto" w:fill="DEEAF6" w:themeFill="accent1" w:themeFillTint="33"/>
        <w:spacing w:before="120" w:after="0"/>
        <w:ind w:left="540" w:hanging="540"/>
        <w:rPr>
          <w:b/>
        </w:rPr>
      </w:pPr>
      <w:bookmarkStart w:id="274" w:name="_Toc514398379"/>
      <w:bookmarkStart w:id="275" w:name="_Toc514398745"/>
      <w:r w:rsidRPr="000359A5">
        <w:rPr>
          <w:b/>
        </w:rPr>
        <w:t>Multiple Migratory Workers</w:t>
      </w:r>
      <w:bookmarkEnd w:id="274"/>
      <w:bookmarkEnd w:id="275"/>
    </w:p>
    <w:p w14:paraId="15E96723" w14:textId="4C37E52E" w:rsidR="008E0770" w:rsidRPr="00A63E03" w:rsidRDefault="00E86B35" w:rsidP="000359A5">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Verify that each migratory worker has engaged in migratory work for 7 days/8 nights within a one-year period.</w:t>
      </w:r>
    </w:p>
    <w:p w14:paraId="362671F3" w14:textId="769EA453" w:rsidR="008E0770" w:rsidRPr="00A63E03" w:rsidRDefault="00E86B35" w:rsidP="000359A5">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Provide any other clarifying information (if applicable).</w:t>
      </w:r>
    </w:p>
    <w:p w14:paraId="7BEE3D03" w14:textId="77777777" w:rsidR="008E0770" w:rsidRPr="000359A5" w:rsidRDefault="008E0770" w:rsidP="000359A5">
      <w:pPr>
        <w:shd w:val="clear" w:color="auto" w:fill="DEEAF6" w:themeFill="accent1" w:themeFillTint="33"/>
        <w:spacing w:before="120" w:after="0"/>
        <w:ind w:left="540" w:hanging="540"/>
        <w:rPr>
          <w:b/>
        </w:rPr>
      </w:pPr>
      <w:bookmarkStart w:id="276" w:name="_Toc514398380"/>
      <w:bookmarkStart w:id="277" w:name="_Toc514398746"/>
      <w:r w:rsidRPr="000359A5">
        <w:rPr>
          <w:b/>
        </w:rPr>
        <w:t>Not Attending School in Recruiting District</w:t>
      </w:r>
      <w:bookmarkEnd w:id="276"/>
      <w:bookmarkEnd w:id="277"/>
    </w:p>
    <w:p w14:paraId="7DA7A847" w14:textId="5DF2B3BE" w:rsidR="008E0770" w:rsidRPr="00A63E03" w:rsidRDefault="00E86B35" w:rsidP="000359A5">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Document school name.</w:t>
      </w:r>
    </w:p>
    <w:p w14:paraId="23EFA64E" w14:textId="2E9715D8" w:rsidR="008E0770" w:rsidRPr="00A63E03" w:rsidRDefault="00E86B35" w:rsidP="000359A5">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Document district name (if public school in state of Alaska).</w:t>
      </w:r>
    </w:p>
    <w:p w14:paraId="3BCBB136" w14:textId="63B30BF7" w:rsidR="008E0770" w:rsidRPr="00A63E03" w:rsidRDefault="00E86B35" w:rsidP="000359A5">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Provide any other clarifying information (if applicable).</w:t>
      </w:r>
    </w:p>
    <w:p w14:paraId="105A4B46" w14:textId="77777777" w:rsidR="008E0770" w:rsidRPr="000359A5" w:rsidRDefault="008E0770" w:rsidP="000359A5">
      <w:pPr>
        <w:shd w:val="clear" w:color="auto" w:fill="DEEAF6" w:themeFill="accent1" w:themeFillTint="33"/>
        <w:spacing w:before="120" w:after="0"/>
        <w:ind w:left="540" w:hanging="540"/>
        <w:rPr>
          <w:b/>
        </w:rPr>
      </w:pPr>
      <w:bookmarkStart w:id="278" w:name="_Toc514398381"/>
      <w:bookmarkStart w:id="279" w:name="_Toc514398747"/>
      <w:r w:rsidRPr="000359A5">
        <w:rPr>
          <w:b/>
        </w:rPr>
        <w:t>Permanent Move</w:t>
      </w:r>
      <w:bookmarkEnd w:id="278"/>
      <w:bookmarkEnd w:id="279"/>
    </w:p>
    <w:p w14:paraId="73066A0F" w14:textId="40B63F4C" w:rsidR="008E0770" w:rsidRPr="00A63E03" w:rsidRDefault="00E86B35" w:rsidP="000359A5">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rFonts w:eastAsia="Calibri"/>
          <w:sz w:val="22"/>
        </w:rPr>
        <w:tab/>
      </w:r>
      <w:r w:rsidR="008E0770" w:rsidRPr="00A63E03">
        <w:rPr>
          <w:sz w:val="22"/>
        </w:rPr>
        <w:t xml:space="preserve">Document the actual dates of engagement in qualifying work. </w:t>
      </w:r>
    </w:p>
    <w:p w14:paraId="581FB30A" w14:textId="6C5349A6" w:rsidR="008E0770" w:rsidRPr="00A63E03" w:rsidRDefault="00E86B35" w:rsidP="000359A5">
      <w:pPr>
        <w:spacing w:after="0"/>
        <w:ind w:left="540" w:hanging="540"/>
        <w:rPr>
          <w:rFonts w:ascii="Calibri Light" w:eastAsia="Calibri" w:hAnsi="Calibri Light"/>
          <w:b/>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rFonts w:eastAsia="Calibri"/>
          <w:sz w:val="22"/>
        </w:rPr>
        <w:tab/>
      </w:r>
      <w:r w:rsidR="008E0770" w:rsidRPr="00A63E03">
        <w:rPr>
          <w:sz w:val="22"/>
        </w:rPr>
        <w:t>Provide any other clarifying information (if applicable).</w:t>
      </w:r>
    </w:p>
    <w:p w14:paraId="53246E8F" w14:textId="77777777" w:rsidR="008E0770" w:rsidRPr="000359A5" w:rsidRDefault="008E0770" w:rsidP="000359A5">
      <w:pPr>
        <w:shd w:val="clear" w:color="auto" w:fill="DEEAF6" w:themeFill="accent1" w:themeFillTint="33"/>
        <w:spacing w:before="120" w:after="0"/>
        <w:ind w:left="540" w:hanging="540"/>
        <w:rPr>
          <w:b/>
        </w:rPr>
      </w:pPr>
      <w:bookmarkStart w:id="280" w:name="_Toc514398382"/>
      <w:bookmarkStart w:id="281" w:name="_Toc514398748"/>
      <w:r w:rsidRPr="000359A5">
        <w:rPr>
          <w:b/>
        </w:rPr>
        <w:t>Personal Subsistence (#5*)</w:t>
      </w:r>
      <w:bookmarkEnd w:id="280"/>
      <w:bookmarkEnd w:id="281"/>
    </w:p>
    <w:p w14:paraId="37B23B51" w14:textId="20DED21C" w:rsidR="008E0770" w:rsidRPr="00A63E03" w:rsidRDefault="00E86B35" w:rsidP="000359A5">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Document if the worker and the worker’s family, as a matter of economic necessity, consume, as a substantial portion of their food intake, the crops, dairy products, or livestock they produce or the fish they catch.</w:t>
      </w:r>
    </w:p>
    <w:p w14:paraId="4B9A6452" w14:textId="5A691FB9" w:rsidR="008E0770" w:rsidRPr="00A63E03" w:rsidRDefault="00E86B35" w:rsidP="000359A5">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Provide any other clarifying information (if applicable).</w:t>
      </w:r>
    </w:p>
    <w:p w14:paraId="7D078C15" w14:textId="77777777" w:rsidR="008E0770" w:rsidRPr="000359A5" w:rsidRDefault="008E0770" w:rsidP="000359A5">
      <w:pPr>
        <w:shd w:val="clear" w:color="auto" w:fill="DEEAF6" w:themeFill="accent1" w:themeFillTint="33"/>
        <w:spacing w:before="120" w:after="0"/>
        <w:ind w:left="540" w:hanging="540"/>
        <w:rPr>
          <w:b/>
        </w:rPr>
      </w:pPr>
      <w:bookmarkStart w:id="282" w:name="_Toc514398383"/>
      <w:bookmarkStart w:id="283" w:name="_Toc514398749"/>
      <w:r w:rsidRPr="000359A5">
        <w:rPr>
          <w:b/>
        </w:rPr>
        <w:t>Pole Fishing</w:t>
      </w:r>
      <w:bookmarkEnd w:id="282"/>
      <w:bookmarkEnd w:id="283"/>
    </w:p>
    <w:p w14:paraId="2595E9DB" w14:textId="4E208223" w:rsidR="008E0770" w:rsidRPr="00A63E03" w:rsidRDefault="00E86B35" w:rsidP="000359A5">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 xml:space="preserve">Verify that the pole was not used for either sport or recreation. Pole must only be used for subsistence purposes. </w:t>
      </w:r>
    </w:p>
    <w:p w14:paraId="03394384" w14:textId="45F0505A" w:rsidR="008E0770" w:rsidRPr="00A63E03" w:rsidRDefault="00E86B35" w:rsidP="000359A5">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Provide any other clarifying information (if applicable).</w:t>
      </w:r>
    </w:p>
    <w:p w14:paraId="3099C0CD" w14:textId="77777777" w:rsidR="008E0770" w:rsidRPr="000359A5" w:rsidRDefault="008E0770" w:rsidP="000359A5">
      <w:pPr>
        <w:shd w:val="clear" w:color="auto" w:fill="DEEAF6" w:themeFill="accent1" w:themeFillTint="33"/>
        <w:spacing w:before="120" w:after="0"/>
        <w:ind w:left="540" w:hanging="540"/>
        <w:rPr>
          <w:b/>
        </w:rPr>
      </w:pPr>
      <w:bookmarkStart w:id="284" w:name="_Toc514398384"/>
      <w:bookmarkStart w:id="285" w:name="_Toc514398750"/>
      <w:r w:rsidRPr="000359A5">
        <w:rPr>
          <w:b/>
        </w:rPr>
        <w:t>Temporary Employment (#6a or 6b)</w:t>
      </w:r>
      <w:bookmarkEnd w:id="284"/>
      <w:bookmarkEnd w:id="285"/>
    </w:p>
    <w:p w14:paraId="158653F7" w14:textId="472970B5" w:rsidR="008E0770" w:rsidRPr="00A63E03" w:rsidRDefault="00E86B35" w:rsidP="000359A5">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Verify the method of determining that the work was temporary</w:t>
      </w:r>
    </w:p>
    <w:p w14:paraId="5D4FECE4" w14:textId="09730D83" w:rsidR="008E0770" w:rsidRPr="00A63E03" w:rsidRDefault="00E86B35" w:rsidP="000359A5">
      <w:pPr>
        <w:spacing w:after="0"/>
        <w:ind w:left="108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Worker’s Statement</w:t>
      </w:r>
    </w:p>
    <w:p w14:paraId="5E3FCF94" w14:textId="31A57E26" w:rsidR="008E0770" w:rsidRPr="00A63E03" w:rsidRDefault="00E86B35" w:rsidP="000359A5">
      <w:pPr>
        <w:spacing w:after="0"/>
        <w:ind w:left="108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Employer’s Statement</w:t>
      </w:r>
    </w:p>
    <w:p w14:paraId="510B380E" w14:textId="0A5A6EB9" w:rsidR="008E0770" w:rsidRPr="00A63E03" w:rsidRDefault="00E86B35" w:rsidP="000359A5">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Provide any other clarifying information (if applicable).</w:t>
      </w:r>
    </w:p>
    <w:p w14:paraId="36726261" w14:textId="77777777" w:rsidR="008E0770" w:rsidRPr="000359A5" w:rsidRDefault="008E0770" w:rsidP="000359A5">
      <w:pPr>
        <w:shd w:val="clear" w:color="auto" w:fill="DEEAF6" w:themeFill="accent1" w:themeFillTint="33"/>
        <w:spacing w:before="120" w:after="0"/>
        <w:ind w:left="540" w:hanging="540"/>
        <w:rPr>
          <w:b/>
        </w:rPr>
      </w:pPr>
      <w:bookmarkStart w:id="286" w:name="_Toc514398385"/>
      <w:bookmarkStart w:id="287" w:name="_Toc514398751"/>
      <w:r w:rsidRPr="000359A5">
        <w:rPr>
          <w:b/>
        </w:rPr>
        <w:t>To Join/Precede Worker (#2bi)</w:t>
      </w:r>
      <w:bookmarkEnd w:id="286"/>
      <w:bookmarkEnd w:id="287"/>
    </w:p>
    <w:p w14:paraId="5D34EF4A" w14:textId="7EB325C2" w:rsidR="008E0770" w:rsidRPr="00A63E03" w:rsidRDefault="00E86B35" w:rsidP="000359A5">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Verify the reason for child to either join/precede worker.</w:t>
      </w:r>
    </w:p>
    <w:p w14:paraId="52CCD1BC" w14:textId="27804513" w:rsidR="008E0770" w:rsidRPr="00A63E03" w:rsidRDefault="00E86B35" w:rsidP="000359A5">
      <w:pPr>
        <w:spacing w:after="0"/>
        <w:ind w:left="540" w:hanging="540"/>
        <w:rPr>
          <w:sz w:val="22"/>
        </w:rPr>
      </w:pPr>
      <w:r>
        <w:rPr>
          <w:rFonts w:ascii="Calibri" w:eastAsia="Times New Roman" w:hAnsi="Calibri"/>
          <w:color w:val="000000"/>
          <w:sz w:val="22"/>
          <w:szCs w:val="20"/>
        </w:rPr>
        <w:fldChar w:fldCharType="begin">
          <w:ffData>
            <w:name w:val=""/>
            <w:enabled/>
            <w:calcOnExit w:val="0"/>
            <w:helpText w:type="text" w:val="check if met"/>
            <w:statusText w:type="text" w:val="Check if applicable"/>
            <w:checkBox>
              <w:sizeAuto/>
              <w:default w:val="0"/>
            </w:checkBox>
          </w:ffData>
        </w:fldChar>
      </w:r>
      <w:r>
        <w:rPr>
          <w:rFonts w:ascii="Calibri" w:eastAsia="Times New Roman" w:hAnsi="Calibri"/>
          <w:color w:val="000000"/>
          <w:sz w:val="22"/>
          <w:szCs w:val="20"/>
        </w:rPr>
        <w:instrText xml:space="preserve"> FORMCHECKBOX </w:instrText>
      </w:r>
      <w:r w:rsidR="00B6732D">
        <w:rPr>
          <w:rFonts w:ascii="Calibri" w:eastAsia="Times New Roman" w:hAnsi="Calibri"/>
          <w:color w:val="000000"/>
          <w:sz w:val="22"/>
          <w:szCs w:val="20"/>
        </w:rPr>
      </w:r>
      <w:r w:rsidR="00B6732D">
        <w:rPr>
          <w:rFonts w:ascii="Calibri" w:eastAsia="Times New Roman" w:hAnsi="Calibri"/>
          <w:color w:val="000000"/>
          <w:sz w:val="22"/>
          <w:szCs w:val="20"/>
        </w:rPr>
        <w:fldChar w:fldCharType="separate"/>
      </w:r>
      <w:r>
        <w:rPr>
          <w:rFonts w:ascii="Calibri" w:eastAsia="Times New Roman" w:hAnsi="Calibri"/>
          <w:color w:val="000000"/>
          <w:sz w:val="22"/>
          <w:szCs w:val="20"/>
        </w:rPr>
        <w:fldChar w:fldCharType="end"/>
      </w:r>
      <w:r w:rsidR="008E0770" w:rsidRPr="00A63E03">
        <w:rPr>
          <w:sz w:val="22"/>
        </w:rPr>
        <w:tab/>
        <w:t>Provide any other clarifying information (if applicable).</w:t>
      </w:r>
    </w:p>
    <w:p w14:paraId="24FBC7F7" w14:textId="77777777" w:rsidR="008E0770" w:rsidRPr="00E935EF" w:rsidRDefault="008E0770" w:rsidP="001A6D9F">
      <w:pPr>
        <w:sectPr w:rsidR="008E0770" w:rsidRPr="00E935EF" w:rsidSect="00AA3133">
          <w:type w:val="continuous"/>
          <w:pgSz w:w="12240" w:h="15840"/>
          <w:pgMar w:top="720" w:right="720" w:bottom="720" w:left="720" w:header="720" w:footer="720" w:gutter="0"/>
          <w:cols w:space="720"/>
          <w:docGrid w:linePitch="360"/>
        </w:sectPr>
      </w:pPr>
    </w:p>
    <w:p w14:paraId="2E2FF231" w14:textId="6C425F0E" w:rsidR="001E645E" w:rsidRDefault="001E645E" w:rsidP="001A6D9F">
      <w:pPr>
        <w:pStyle w:val="Heading2"/>
      </w:pPr>
      <w:bookmarkStart w:id="288" w:name="_School_Name/Enroll_Date/Grade_1"/>
      <w:bookmarkStart w:id="289" w:name="_Ref9340242"/>
      <w:bookmarkStart w:id="290" w:name="_Ref9340258"/>
      <w:bookmarkStart w:id="291" w:name="_Ref9340289"/>
      <w:bookmarkStart w:id="292" w:name="_Ref9340997"/>
      <w:bookmarkStart w:id="293" w:name="_Ref9341007"/>
      <w:bookmarkStart w:id="294" w:name="_Toc9943762"/>
      <w:bookmarkEnd w:id="288"/>
      <w:r>
        <w:lastRenderedPageBreak/>
        <w:t>School Name/Enroll Date/Grade Flowchart</w:t>
      </w:r>
      <w:bookmarkEnd w:id="289"/>
      <w:bookmarkEnd w:id="290"/>
      <w:bookmarkEnd w:id="291"/>
      <w:bookmarkEnd w:id="292"/>
      <w:bookmarkEnd w:id="293"/>
      <w:bookmarkEnd w:id="294"/>
      <w:r>
        <w:t xml:space="preserve"> </w:t>
      </w:r>
    </w:p>
    <w:p w14:paraId="53A9B9AA" w14:textId="0A041460" w:rsidR="00E22B8C" w:rsidRDefault="006B3C54" w:rsidP="001A6D9F">
      <w:r w:rsidRPr="00214940">
        <w:t xml:space="preserve">Below </w:t>
      </w:r>
      <w:r>
        <w:t>is a flow chart showing</w:t>
      </w:r>
      <w:r w:rsidRPr="00214940">
        <w:t xml:space="preserve"> different scenarios </w:t>
      </w:r>
      <w:r>
        <w:t>on</w:t>
      </w:r>
      <w:r w:rsidRPr="00214940">
        <w:t xml:space="preserve"> how to fill out the School Name, Enroll Date and Grade on the COE/ARC. </w:t>
      </w:r>
      <w:r>
        <w:t>Further</w:t>
      </w:r>
      <w:r w:rsidRPr="00214940">
        <w:t xml:space="preserve"> information is available</w:t>
      </w:r>
      <w:r w:rsidR="000A505D">
        <w:t xml:space="preserve"> showing</w:t>
      </w:r>
      <w:r w:rsidR="000A505D" w:rsidRPr="000A505D">
        <w:t xml:space="preserve"> </w:t>
      </w:r>
      <w:hyperlink w:anchor="_School_Name/Enroll_Date/Grade" w:history="1">
        <w:r w:rsidR="000A505D" w:rsidRPr="000A505D">
          <w:rPr>
            <w:rStyle w:val="Hyperlink"/>
          </w:rPr>
          <w:t>School Name/Enroll Date/Grade Scenarios</w:t>
        </w:r>
      </w:hyperlink>
      <w:r w:rsidRPr="00214940">
        <w:t xml:space="preserve"> </w:t>
      </w:r>
      <w:r w:rsidR="009842FA">
        <w:t xml:space="preserve">starting </w:t>
      </w:r>
      <w:r w:rsidRPr="000A505D">
        <w:t xml:space="preserve">on </w:t>
      </w:r>
      <w:r w:rsidR="009842FA">
        <w:t>page</w:t>
      </w:r>
      <w:r w:rsidRPr="004329CD">
        <w:t xml:space="preserve"> </w:t>
      </w:r>
      <w:r w:rsidR="009842FA">
        <w:fldChar w:fldCharType="begin"/>
      </w:r>
      <w:r w:rsidR="009842FA">
        <w:instrText xml:space="preserve"> PAGEREF _Ref9340803 \h </w:instrText>
      </w:r>
      <w:r w:rsidR="009842FA">
        <w:fldChar w:fldCharType="separate"/>
      </w:r>
      <w:r w:rsidR="001C233E">
        <w:rPr>
          <w:noProof/>
        </w:rPr>
        <w:t>45</w:t>
      </w:r>
      <w:r w:rsidR="009842FA">
        <w:fldChar w:fldCharType="end"/>
      </w:r>
      <w:r w:rsidRPr="004329CD">
        <w:t>.</w:t>
      </w:r>
    </w:p>
    <w:p w14:paraId="22EAC8E5" w14:textId="6D9B81A3" w:rsidR="004B098C" w:rsidRDefault="004B098C" w:rsidP="00774358">
      <w:pPr>
        <w:jc w:val="center"/>
        <w:sectPr w:rsidR="004B098C" w:rsidSect="007C3888">
          <w:pgSz w:w="15840" w:h="12240" w:orient="landscape"/>
          <w:pgMar w:top="720" w:right="720" w:bottom="720" w:left="720" w:header="720" w:footer="720" w:gutter="0"/>
          <w:cols w:space="720"/>
          <w:docGrid w:linePitch="360"/>
        </w:sectPr>
      </w:pPr>
      <w:r>
        <w:rPr>
          <w:noProof/>
        </w:rPr>
        <w:drawing>
          <wp:inline distT="0" distB="0" distL="0" distR="0" wp14:anchorId="01C92927" wp14:editId="30A08B31">
            <wp:extent cx="8048942" cy="5852160"/>
            <wp:effectExtent l="0" t="0" r="9525" b="0"/>
            <wp:docPr id="54" name="Picture 54" descr="Top of chart begins with Q: “The child is…”&#10;1. If the child is “not attending school,” then is the child not enrolled in school because they are…&#10;a. If child is “too young to enroll in school,” then use this format in the Child Data Section: School Name is Recruiter’s District Name, Enroll Date is blank (draw a dash), and Grade is 00.&#10;b. If child has “dropped out of school (OSY),” then use this format in the Child Data Section: School Name is Recruiter’s District Name, Enroll Date is blank (draw a dash), and Grade is OY.&#10;&#10;2. If the child is “attending school located in the recruiter’s district”, then is the child enrolled in…&#10;a. If child is enrolled in a “public school operated by the recruiter’s district”, then use this format in the Child Data Section: School Name is Public School Name that the child is attending, Enroll Date is the date the child was enrolled, and Grade is the child’s current grade.&#10;b. If child is enrolled in a “non-public school located in the recruiter’s district”, then use this format in the Child Data Section: School Name is Public School Name that the child is attending, Enroll Date is the date the child was enrolled, and Grade is the child’s current grade. In the comments section, list the name of the school the child is enrolled in.&#10;&#10;3. If the child is “attending school located in another district, then is the child enrolled in…&#10;a. If child is enrolled in a “public school operated by another district”, then use this format in the Child Data Section: School Name is Recruiter’s District Name Another District: Public, Enroll Date is the date the child was enrolled, and Grade is the child’s current grade. In the comments section, list the name of the school district name and the name of the school the child is enrolled in.&#10;b. If child is enrolled in a “non-public school located in another district”, then use this format in the Child Data Section: School Name is Recruiter’s District Name Another District: Non-Public, Enroll Date is the date the child was enrolled, and Grade is the child’s current grade. In the comments section, list the name of the school the child is enrolled in." title="School Name/Enroll Date/Grade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INWORD_2019-03-21_09-14-27.png"/>
                    <pic:cNvPicPr/>
                  </pic:nvPicPr>
                  <pic:blipFill rotWithShape="1">
                    <a:blip r:embed="rId128">
                      <a:extLst>
                        <a:ext uri="{28A0092B-C50C-407E-A947-70E740481C1C}">
                          <a14:useLocalDpi xmlns:a14="http://schemas.microsoft.com/office/drawing/2010/main" val="0"/>
                        </a:ext>
                      </a:extLst>
                    </a:blip>
                    <a:srcRect l="3125" t="7225" r="2605" b="1352"/>
                    <a:stretch/>
                  </pic:blipFill>
                  <pic:spPr bwMode="auto">
                    <a:xfrm>
                      <a:off x="0" y="0"/>
                      <a:ext cx="8048942" cy="5852160"/>
                    </a:xfrm>
                    <a:prstGeom prst="rect">
                      <a:avLst/>
                    </a:prstGeom>
                    <a:ln>
                      <a:noFill/>
                    </a:ln>
                    <a:extLst>
                      <a:ext uri="{53640926-AAD7-44D8-BBD7-CCE9431645EC}">
                        <a14:shadowObscured xmlns:a14="http://schemas.microsoft.com/office/drawing/2010/main"/>
                      </a:ext>
                    </a:extLst>
                  </pic:spPr>
                </pic:pic>
              </a:graphicData>
            </a:graphic>
          </wp:inline>
        </w:drawing>
      </w:r>
    </w:p>
    <w:p w14:paraId="6C84C5F1" w14:textId="104DE84F" w:rsidR="00E22B8C" w:rsidRDefault="00E22B8C" w:rsidP="001A6D9F">
      <w:pPr>
        <w:pStyle w:val="Heading2"/>
      </w:pPr>
      <w:bookmarkStart w:id="295" w:name="_Toc9943763"/>
      <w:r>
        <w:lastRenderedPageBreak/>
        <w:t>Alaska School District Map</w:t>
      </w:r>
      <w:bookmarkEnd w:id="295"/>
    </w:p>
    <w:p w14:paraId="7FF36B9B" w14:textId="1BE9D055" w:rsidR="00664746" w:rsidRDefault="00664746" w:rsidP="00774358">
      <w:pPr>
        <w:jc w:val="center"/>
      </w:pPr>
      <w:r>
        <w:rPr>
          <w:noProof/>
        </w:rPr>
        <w:drawing>
          <wp:inline distT="0" distB="0" distL="0" distR="0" wp14:anchorId="73EA1063" wp14:editId="4D97E6AB">
            <wp:extent cx="8964930" cy="6019800"/>
            <wp:effectExtent l="0" t="0" r="7620" b="0"/>
            <wp:docPr id="1" name="Picture 1" descr="Alaska School District Map includes the following districts:&#10;Alaska Gateway School District &#10;Aleutian Region School District &#10;Aleutians East School District &#10;Anchorage School District &#10;Annette Island School District &#10;Bering Strait School District &#10;Bristol Bay School District &#10;Chatham School District &#10;Chugach School District &#10;Copper River School District &#10;Cordova School District &#10;Craig School District &#10;Delta/Greely School District &#10;Denali School District &#10;Dillingham School District &#10;Fairbanks School District &#10;Galena School District &#10;Haines School District &#10;Hoonah School District &#10;Hydaburg School District &#10;Iditarod School District &#10;Juneau School District &#10;Kake School District &#10;Kashunamiut School District &#10;Kenai School District &#10;Ketchikan School District &#10;Klawock School District &#10;Kodiak School District &#10;Kuspuk School District &#10;Lake and Peninsula School District &#10;Lower Kuskokwim School District &#10;Lower Yukon School District &#10;Mat-Su School District &#10;Mt. Edgecumbe High School&#10;Nenana School District &#10;Nome School District &#10;North Slope School District &#10;Northwest Arctic School District &#10;Pelican School District &#10;Petersburg School District &#10;Pribilof Island School District &#10;Sitka School District &#10;Skagway School District &#10;Southeast Island School District &#10;Southwest Region School District&#10;St. Mary's School District &#10;State of Alaska Non Project Area&#10;Tanana School District &#10;Unalaska School District &#10;Valdez School District &#10;Wrangell School District &#10;Yakutat School District &#10;Yukon Flats School District &#10;Yukon-Koyukuk School District &#10;Yupiit School District" title="Alaska School District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t="12222"/>
                    <a:stretch/>
                  </pic:blipFill>
                  <pic:spPr bwMode="auto">
                    <a:xfrm>
                      <a:off x="0" y="0"/>
                      <a:ext cx="8964930" cy="6019800"/>
                    </a:xfrm>
                    <a:prstGeom prst="rect">
                      <a:avLst/>
                    </a:prstGeom>
                    <a:ln>
                      <a:noFill/>
                    </a:ln>
                    <a:extLst>
                      <a:ext uri="{53640926-AAD7-44D8-BBD7-CCE9431645EC}">
                        <a14:shadowObscured xmlns:a14="http://schemas.microsoft.com/office/drawing/2010/main"/>
                      </a:ext>
                    </a:extLst>
                  </pic:spPr>
                </pic:pic>
              </a:graphicData>
            </a:graphic>
          </wp:inline>
        </w:drawing>
      </w:r>
    </w:p>
    <w:p w14:paraId="2F94CC19" w14:textId="17DDD153" w:rsidR="00E22B8C" w:rsidRDefault="00E22B8C" w:rsidP="001A6D9F">
      <w:pPr>
        <w:rPr>
          <w:noProof/>
        </w:rPr>
      </w:pPr>
      <w:r>
        <w:br w:type="page"/>
      </w:r>
    </w:p>
    <w:p w14:paraId="33B41A38" w14:textId="77777777" w:rsidR="00664746" w:rsidRDefault="00664746" w:rsidP="001A6D9F">
      <w:pPr>
        <w:sectPr w:rsidR="00664746" w:rsidSect="00E22B8C">
          <w:pgSz w:w="15840" w:h="12240" w:orient="landscape"/>
          <w:pgMar w:top="720" w:right="720" w:bottom="720" w:left="720" w:header="720" w:footer="720" w:gutter="0"/>
          <w:cols w:space="720"/>
          <w:docGrid w:linePitch="360"/>
        </w:sectPr>
      </w:pPr>
    </w:p>
    <w:p w14:paraId="361E0162" w14:textId="432B38F6" w:rsidR="00E22B8C" w:rsidRDefault="00E22B8C" w:rsidP="001A6D9F">
      <w:pPr>
        <w:pStyle w:val="Heading2"/>
      </w:pPr>
      <w:bookmarkStart w:id="296" w:name="_Toc9943764"/>
      <w:r>
        <w:lastRenderedPageBreak/>
        <w:t>Calendars</w:t>
      </w:r>
      <w:bookmarkEnd w:id="296"/>
    </w:p>
    <w:p w14:paraId="75E8F0B9" w14:textId="783C9F3F" w:rsidR="00925846" w:rsidRPr="005F37CA" w:rsidRDefault="00925846" w:rsidP="001A6D9F">
      <w:pPr>
        <w:rPr>
          <w:b/>
        </w:rPr>
      </w:pPr>
      <w:r>
        <w:rPr>
          <w:noProof/>
        </w:rPr>
        <w:drawing>
          <wp:inline distT="0" distB="0" distL="0" distR="0" wp14:anchorId="60CA09B2" wp14:editId="49230954">
            <wp:extent cx="6798365" cy="4337050"/>
            <wp:effectExtent l="0" t="0" r="2540" b="6350"/>
            <wp:docPr id="52" name="Picture 52" descr="2018 Calendar" title="2018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810738" cy="4344943"/>
                    </a:xfrm>
                    <a:prstGeom prst="rect">
                      <a:avLst/>
                    </a:prstGeom>
                  </pic:spPr>
                </pic:pic>
              </a:graphicData>
            </a:graphic>
          </wp:inline>
        </w:drawing>
      </w:r>
    </w:p>
    <w:p w14:paraId="03450F99" w14:textId="53D42E99" w:rsidR="00D83E4C" w:rsidRDefault="00925846" w:rsidP="001A6D9F">
      <w:r>
        <w:rPr>
          <w:noProof/>
        </w:rPr>
        <w:drawing>
          <wp:inline distT="0" distB="0" distL="0" distR="0" wp14:anchorId="7EB543FE" wp14:editId="2B9FE7EE">
            <wp:extent cx="6798310" cy="4206103"/>
            <wp:effectExtent l="0" t="0" r="2540" b="4445"/>
            <wp:docPr id="48" name="Picture 48" descr="2019 Calendar" title="2019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815456" cy="4216711"/>
                    </a:xfrm>
                    <a:prstGeom prst="rect">
                      <a:avLst/>
                    </a:prstGeom>
                  </pic:spPr>
                </pic:pic>
              </a:graphicData>
            </a:graphic>
          </wp:inline>
        </w:drawing>
      </w:r>
    </w:p>
    <w:p w14:paraId="6DC76FD3" w14:textId="3CF7528E" w:rsidR="00C92485" w:rsidRDefault="00C92485" w:rsidP="001A6D9F">
      <w:pPr>
        <w:pStyle w:val="Heading2"/>
      </w:pPr>
      <w:bookmarkStart w:id="297" w:name="_Ref9341496"/>
      <w:bookmarkStart w:id="298" w:name="_Toc9943765"/>
      <w:bookmarkStart w:id="299" w:name="_Toc435779355"/>
      <w:bookmarkStart w:id="300" w:name="_Toc476293830"/>
      <w:r w:rsidRPr="000F230B">
        <w:lastRenderedPageBreak/>
        <w:t>Migrant Education O</w:t>
      </w:r>
      <w:r>
        <w:t>ffice (MEO) Contact Information</w:t>
      </w:r>
      <w:bookmarkEnd w:id="297"/>
      <w:bookmarkEnd w:id="298"/>
    </w:p>
    <w:p w14:paraId="2F26F67C" w14:textId="592FB549" w:rsidR="00C92485" w:rsidRPr="005F37CA" w:rsidRDefault="00C92485" w:rsidP="00C92485">
      <w:pPr>
        <w:pStyle w:val="NoSpacing"/>
        <w:rPr>
          <w:sz w:val="23"/>
          <w:szCs w:val="23"/>
        </w:rPr>
      </w:pPr>
      <w:r w:rsidRPr="005F37CA">
        <w:rPr>
          <w:b/>
          <w:sz w:val="23"/>
          <w:szCs w:val="23"/>
        </w:rPr>
        <w:t xml:space="preserve">Mailing: </w:t>
      </w:r>
      <w:r w:rsidRPr="005F37CA">
        <w:rPr>
          <w:sz w:val="23"/>
          <w:szCs w:val="23"/>
        </w:rPr>
        <w:t xml:space="preserve">P.O. Box 110500 Juneau, Alaska 99811-0500 | </w:t>
      </w:r>
      <w:r w:rsidRPr="005F37CA">
        <w:rPr>
          <w:b/>
          <w:sz w:val="23"/>
          <w:szCs w:val="23"/>
        </w:rPr>
        <w:t>Physical:</w:t>
      </w:r>
      <w:r w:rsidRPr="005F37CA">
        <w:rPr>
          <w:sz w:val="23"/>
          <w:szCs w:val="23"/>
        </w:rPr>
        <w:t xml:space="preserve"> 801 West 10th St. Suite 200, Juneau, AK 99801</w:t>
      </w:r>
    </w:p>
    <w:p w14:paraId="04CABE6E" w14:textId="2154BCA4" w:rsidR="00C92485" w:rsidRDefault="00C92485" w:rsidP="00C92485">
      <w:pPr>
        <w:pStyle w:val="NoSpacing"/>
        <w:rPr>
          <w:sz w:val="23"/>
          <w:szCs w:val="23"/>
        </w:rPr>
      </w:pPr>
      <w:r w:rsidRPr="005F37CA">
        <w:rPr>
          <w:b/>
          <w:sz w:val="23"/>
          <w:szCs w:val="23"/>
        </w:rPr>
        <w:t>Website:</w:t>
      </w:r>
      <w:r w:rsidRPr="005F37CA">
        <w:rPr>
          <w:sz w:val="23"/>
          <w:szCs w:val="23"/>
        </w:rPr>
        <w:t xml:space="preserve"> </w:t>
      </w:r>
      <w:r w:rsidRPr="002875CC">
        <w:rPr>
          <w:sz w:val="23"/>
          <w:szCs w:val="23"/>
        </w:rPr>
        <w:t>edu</w:t>
      </w:r>
      <w:r w:rsidR="002875CC">
        <w:rPr>
          <w:sz w:val="23"/>
          <w:szCs w:val="23"/>
        </w:rPr>
        <w:t>cation.alaska.gov/esea/titlei-c</w:t>
      </w:r>
    </w:p>
    <w:p w14:paraId="4AD59141" w14:textId="77777777" w:rsidR="007B4A91" w:rsidRPr="005F37CA" w:rsidRDefault="007B4A91" w:rsidP="00C92485">
      <w:pPr>
        <w:pStyle w:val="NoSpacing"/>
        <w:rPr>
          <w:rStyle w:val="Hyperlink"/>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igrant Education Office Contact Information"/>
        <w:tblDescription w:val="Table showing Alaska Migrant Education Office team and contact information"/>
      </w:tblPr>
      <w:tblGrid>
        <w:gridCol w:w="3505"/>
        <w:gridCol w:w="7285"/>
      </w:tblGrid>
      <w:tr w:rsidR="007B4A91" w14:paraId="71D2702C" w14:textId="77777777" w:rsidTr="007B4A91">
        <w:trPr>
          <w:tblHeader/>
        </w:trPr>
        <w:tc>
          <w:tcPr>
            <w:tcW w:w="3505" w:type="dxa"/>
          </w:tcPr>
          <w:p w14:paraId="4FEC532A" w14:textId="77777777" w:rsidR="007B4A91" w:rsidRPr="00515EF5" w:rsidRDefault="007B4A91" w:rsidP="00C441FD">
            <w:pPr>
              <w:pStyle w:val="NoSpacing"/>
              <w:jc w:val="center"/>
              <w:rPr>
                <w:rStyle w:val="Hyperlink"/>
                <w:color w:val="FFFFFF" w:themeColor="background1"/>
                <w:sz w:val="6"/>
                <w:szCs w:val="23"/>
              </w:rPr>
            </w:pPr>
            <w:bookmarkStart w:id="301" w:name="_Migrant_Education_Office"/>
            <w:bookmarkEnd w:id="299"/>
            <w:bookmarkEnd w:id="300"/>
            <w:bookmarkEnd w:id="301"/>
            <w:r w:rsidRPr="00515EF5">
              <w:rPr>
                <w:color w:val="FFFFFF" w:themeColor="background1"/>
                <w:sz w:val="6"/>
              </w:rPr>
              <w:t>Migrant Education Staff</w:t>
            </w:r>
          </w:p>
        </w:tc>
        <w:tc>
          <w:tcPr>
            <w:tcW w:w="7285" w:type="dxa"/>
          </w:tcPr>
          <w:p w14:paraId="383F5CA8" w14:textId="77777777" w:rsidR="007B4A91" w:rsidRPr="00515EF5" w:rsidRDefault="007B4A91" w:rsidP="00C441FD">
            <w:pPr>
              <w:pStyle w:val="NoSpacing"/>
              <w:jc w:val="center"/>
              <w:rPr>
                <w:rStyle w:val="Hyperlink"/>
                <w:color w:val="FFFFFF" w:themeColor="background1"/>
                <w:sz w:val="6"/>
                <w:szCs w:val="23"/>
              </w:rPr>
            </w:pPr>
            <w:r w:rsidRPr="00515EF5">
              <w:rPr>
                <w:color w:val="FFFFFF" w:themeColor="background1"/>
                <w:sz w:val="6"/>
              </w:rPr>
              <w:t>Contact Information</w:t>
            </w:r>
          </w:p>
        </w:tc>
      </w:tr>
      <w:tr w:rsidR="007B4A91" w14:paraId="7F206C4A" w14:textId="77777777" w:rsidTr="007B4A91">
        <w:trPr>
          <w:trHeight w:val="3158"/>
        </w:trPr>
        <w:tc>
          <w:tcPr>
            <w:tcW w:w="3505" w:type="dxa"/>
          </w:tcPr>
          <w:p w14:paraId="31262B57" w14:textId="77777777" w:rsidR="007B4A91" w:rsidRDefault="007B4A91" w:rsidP="00C441FD">
            <w:pPr>
              <w:pStyle w:val="NoSpacing"/>
              <w:jc w:val="center"/>
              <w:rPr>
                <w:rStyle w:val="Hyperlink"/>
                <w:sz w:val="23"/>
                <w:szCs w:val="23"/>
              </w:rPr>
            </w:pPr>
            <w:r>
              <w:rPr>
                <w:noProof/>
              </w:rPr>
              <w:drawing>
                <wp:inline distT="0" distB="0" distL="0" distR="0" wp14:anchorId="0DFB02FD" wp14:editId="71AE62D9">
                  <wp:extent cx="1828800" cy="1828800"/>
                  <wp:effectExtent l="0" t="0" r="0" b="0"/>
                  <wp:docPr id="9" name="Picture 9" descr="Picture of Sarah Emmal" title="Picture of Sarah E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rahEmmal.jpeg"/>
                          <pic:cNvPicPr/>
                        </pic:nvPicPr>
                        <pic:blipFill rotWithShape="1">
                          <a:blip r:embed="rId132" cstate="print">
                            <a:extLst>
                              <a:ext uri="{28A0092B-C50C-407E-A947-70E740481C1C}">
                                <a14:useLocalDpi xmlns:a14="http://schemas.microsoft.com/office/drawing/2010/main" val="0"/>
                              </a:ext>
                            </a:extLst>
                          </a:blip>
                          <a:srcRect t="5208" b="19791"/>
                          <a:stretch/>
                        </pic:blipFill>
                        <pic:spPr bwMode="auto">
                          <a:xfrm>
                            <a:off x="0" y="0"/>
                            <a:ext cx="1828800"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7285" w:type="dxa"/>
          </w:tcPr>
          <w:p w14:paraId="20597D0D" w14:textId="77777777" w:rsidR="007B4A91" w:rsidRDefault="007B4A91" w:rsidP="00C441FD">
            <w:pPr>
              <w:pStyle w:val="NoSpacing"/>
              <w:shd w:val="clear" w:color="auto" w:fill="BDD6EE" w:themeFill="accent1" w:themeFillTint="66"/>
            </w:pPr>
            <w:r>
              <w:rPr>
                <w:b/>
                <w:sz w:val="28"/>
              </w:rPr>
              <w:t>Sarah Emmal</w:t>
            </w:r>
            <w:r w:rsidRPr="009078F1">
              <w:rPr>
                <w:b/>
                <w:sz w:val="28"/>
                <w:szCs w:val="28"/>
              </w:rPr>
              <w:t>, Migrant Program Manager</w:t>
            </w:r>
          </w:p>
          <w:p w14:paraId="241F2A66" w14:textId="77777777" w:rsidR="007B4A91" w:rsidRPr="009078F1" w:rsidRDefault="00B6732D" w:rsidP="00C441FD">
            <w:pPr>
              <w:pStyle w:val="NoSpacing"/>
              <w:rPr>
                <w:b/>
                <w:sz w:val="28"/>
              </w:rPr>
            </w:pPr>
            <w:hyperlink r:id="rId133" w:history="1">
              <w:r w:rsidR="007B4A91" w:rsidRPr="00954C1E">
                <w:rPr>
                  <w:rStyle w:val="Hyperlink"/>
                </w:rPr>
                <w:t>sarah.emmal@alaska.gov</w:t>
              </w:r>
            </w:hyperlink>
          </w:p>
          <w:p w14:paraId="5AAA5A41" w14:textId="77777777" w:rsidR="007B4A91" w:rsidRDefault="007B4A91" w:rsidP="00C441FD">
            <w:pPr>
              <w:pStyle w:val="NoSpacing"/>
              <w:spacing w:after="120"/>
            </w:pPr>
            <w:r>
              <w:t>907-465-3826</w:t>
            </w:r>
          </w:p>
          <w:p w14:paraId="5455493A" w14:textId="77777777" w:rsidR="007B4A91" w:rsidRDefault="007B4A91" w:rsidP="00C441FD">
            <w:pPr>
              <w:pStyle w:val="NoSpacing"/>
            </w:pPr>
            <w:r>
              <w:t>Program G</w:t>
            </w:r>
            <w:r w:rsidRPr="00E7700E">
              <w:t xml:space="preserve">uidance </w:t>
            </w:r>
            <w:r>
              <w:t>and Q</w:t>
            </w:r>
            <w:r w:rsidRPr="00E7700E">
              <w:t>uestions</w:t>
            </w:r>
            <w:r w:rsidRPr="00E7700E">
              <w:cr/>
            </w:r>
            <w:r>
              <w:t xml:space="preserve">Funding – Awards and Budget Approvals </w:t>
            </w:r>
          </w:p>
          <w:p w14:paraId="66E71933" w14:textId="77777777" w:rsidR="007B4A91" w:rsidRDefault="007B4A91" w:rsidP="00C441FD">
            <w:pPr>
              <w:pStyle w:val="NoSpacing"/>
            </w:pPr>
            <w:r w:rsidRPr="00E7700E">
              <w:t>Grants Management System (GMS)</w:t>
            </w:r>
            <w:r w:rsidRPr="00E7700E">
              <w:cr/>
              <w:t>Schoolwide Consolidation</w:t>
            </w:r>
            <w:r w:rsidRPr="00E7700E">
              <w:cr/>
            </w:r>
            <w:r>
              <w:t>State</w:t>
            </w:r>
            <w:r w:rsidRPr="00E7700E">
              <w:t xml:space="preserve"> Pare</w:t>
            </w:r>
            <w:r>
              <w:t>nt Advisory Council (PAC)</w:t>
            </w:r>
            <w:r>
              <w:cr/>
              <w:t>ESEA M</w:t>
            </w:r>
            <w:r w:rsidRPr="00E7700E">
              <w:t>onitoring</w:t>
            </w:r>
          </w:p>
          <w:p w14:paraId="4ABE9F48" w14:textId="77777777" w:rsidR="007B4A91" w:rsidRDefault="007B4A91" w:rsidP="00C441FD">
            <w:pPr>
              <w:pStyle w:val="NoSpacing"/>
            </w:pPr>
            <w:r>
              <w:t xml:space="preserve">ESEA Federal Programs Weekly Newsletter </w:t>
            </w:r>
          </w:p>
          <w:p w14:paraId="0DF15A43" w14:textId="77777777" w:rsidR="007B4A91" w:rsidRPr="00515EF5" w:rsidRDefault="007B4A91" w:rsidP="00C441FD">
            <w:pPr>
              <w:pStyle w:val="NoSpacing"/>
              <w:rPr>
                <w:rStyle w:val="Hyperlink"/>
                <w:sz w:val="6"/>
                <w:szCs w:val="23"/>
              </w:rPr>
            </w:pPr>
          </w:p>
        </w:tc>
      </w:tr>
      <w:tr w:rsidR="007B4A91" w14:paraId="7078FE86" w14:textId="77777777" w:rsidTr="007B4A91">
        <w:tc>
          <w:tcPr>
            <w:tcW w:w="3505" w:type="dxa"/>
          </w:tcPr>
          <w:p w14:paraId="19E75CAE" w14:textId="77777777" w:rsidR="007B4A91" w:rsidRDefault="007B4A91" w:rsidP="00C441FD">
            <w:pPr>
              <w:pStyle w:val="NoSpacing"/>
              <w:jc w:val="center"/>
              <w:rPr>
                <w:rStyle w:val="Hyperlink"/>
                <w:sz w:val="23"/>
                <w:szCs w:val="23"/>
              </w:rPr>
            </w:pPr>
            <w:r>
              <w:rPr>
                <w:noProof/>
              </w:rPr>
              <w:drawing>
                <wp:inline distT="0" distB="0" distL="0" distR="0" wp14:anchorId="4A130ED9" wp14:editId="582D89F3">
                  <wp:extent cx="1828800" cy="1828800"/>
                  <wp:effectExtent l="0" t="0" r="0" b="0"/>
                  <wp:docPr id="10" name="Picture 10" descr="Picture of Amanda Mosher Schmitz" title="Picture of Amanda Mosher Schm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mandaMosherSchmitz.jpeg"/>
                          <pic:cNvPicPr/>
                        </pic:nvPicPr>
                        <pic:blipFill rotWithShape="1">
                          <a:blip r:embed="rId134" cstate="print">
                            <a:extLst>
                              <a:ext uri="{28A0092B-C50C-407E-A947-70E740481C1C}">
                                <a14:useLocalDpi xmlns:a14="http://schemas.microsoft.com/office/drawing/2010/main" val="0"/>
                              </a:ext>
                            </a:extLst>
                          </a:blip>
                          <a:srcRect t="8984" b="16016"/>
                          <a:stretch/>
                        </pic:blipFill>
                        <pic:spPr bwMode="auto">
                          <a:xfrm>
                            <a:off x="0" y="0"/>
                            <a:ext cx="1828800"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7285" w:type="dxa"/>
          </w:tcPr>
          <w:p w14:paraId="5BDB342F" w14:textId="77777777" w:rsidR="007B4A91" w:rsidRPr="009078F1" w:rsidRDefault="007B4A91" w:rsidP="00C441FD">
            <w:pPr>
              <w:pStyle w:val="NoSpacing"/>
              <w:shd w:val="clear" w:color="auto" w:fill="BDD6EE" w:themeFill="accent1" w:themeFillTint="66"/>
              <w:rPr>
                <w:b/>
                <w:sz w:val="28"/>
              </w:rPr>
            </w:pPr>
            <w:r>
              <w:rPr>
                <w:b/>
                <w:sz w:val="28"/>
              </w:rPr>
              <w:t xml:space="preserve">Amanda Mosher Schmitz, </w:t>
            </w:r>
            <w:r w:rsidRPr="009078F1">
              <w:rPr>
                <w:b/>
                <w:sz w:val="28"/>
              </w:rPr>
              <w:t>Data Specialist</w:t>
            </w:r>
          </w:p>
          <w:p w14:paraId="036DD907" w14:textId="77777777" w:rsidR="007B4A91" w:rsidRDefault="00B6732D" w:rsidP="00C441FD">
            <w:pPr>
              <w:pStyle w:val="NoSpacing"/>
            </w:pPr>
            <w:hyperlink r:id="rId135" w:history="1">
              <w:r w:rsidR="007B4A91" w:rsidRPr="00954C1E">
                <w:rPr>
                  <w:rStyle w:val="Hyperlink"/>
                </w:rPr>
                <w:t>amanda.mosher.schmitz@alaska.gov</w:t>
              </w:r>
            </w:hyperlink>
          </w:p>
          <w:p w14:paraId="282B8EE0" w14:textId="77777777" w:rsidR="007B4A91" w:rsidRPr="00FC086D" w:rsidRDefault="007B4A91" w:rsidP="00C441FD">
            <w:pPr>
              <w:pStyle w:val="NoSpacing"/>
              <w:spacing w:after="120"/>
              <w:rPr>
                <w:sz w:val="10"/>
              </w:rPr>
            </w:pPr>
            <w:r>
              <w:t>907-465-2885</w:t>
            </w:r>
          </w:p>
          <w:p w14:paraId="2A14FD18" w14:textId="77777777" w:rsidR="007B4A91" w:rsidRDefault="007B4A91" w:rsidP="00C441FD">
            <w:pPr>
              <w:pStyle w:val="NoSpacing"/>
            </w:pPr>
            <w:r>
              <w:t>MIS2000 - Connection Issues, Technical Assistance, Reports</w:t>
            </w:r>
            <w:r>
              <w:cr/>
              <w:t>Reports - Mass Withdrawal, Summer Withdrawal, Course History, Fall Recruitment, Priority for Service</w:t>
            </w:r>
          </w:p>
          <w:p w14:paraId="023E53C5" w14:textId="77777777" w:rsidR="007B4A91" w:rsidRDefault="007B4A91" w:rsidP="00C441FD">
            <w:pPr>
              <w:pStyle w:val="NoSpacing"/>
            </w:pPr>
            <w:r>
              <w:t>Participation Rate, Summer OASIS, Fall OASIS</w:t>
            </w:r>
            <w:r>
              <w:cr/>
              <w:t>MSIX</w:t>
            </w:r>
            <w:r>
              <w:cr/>
              <w:t>Fall Training</w:t>
            </w:r>
            <w:r>
              <w:cr/>
              <w:t>Technical Assistance Visits</w:t>
            </w:r>
          </w:p>
          <w:p w14:paraId="2C205C13" w14:textId="77777777" w:rsidR="007B4A91" w:rsidRPr="00515EF5" w:rsidRDefault="007B4A91" w:rsidP="00C441FD">
            <w:pPr>
              <w:pStyle w:val="NoSpacing"/>
              <w:rPr>
                <w:rStyle w:val="Hyperlink"/>
                <w:sz w:val="6"/>
                <w:szCs w:val="23"/>
              </w:rPr>
            </w:pPr>
          </w:p>
        </w:tc>
      </w:tr>
      <w:tr w:rsidR="007B4A91" w14:paraId="194379B3" w14:textId="77777777" w:rsidTr="00576C69">
        <w:tc>
          <w:tcPr>
            <w:tcW w:w="3505" w:type="dxa"/>
          </w:tcPr>
          <w:p w14:paraId="6CC93F4E" w14:textId="77777777" w:rsidR="007B4A91" w:rsidRDefault="007B4A91" w:rsidP="00C441FD">
            <w:pPr>
              <w:pStyle w:val="NoSpacing"/>
              <w:jc w:val="center"/>
              <w:rPr>
                <w:rStyle w:val="Hyperlink"/>
                <w:sz w:val="23"/>
                <w:szCs w:val="23"/>
              </w:rPr>
            </w:pPr>
            <w:r>
              <w:rPr>
                <w:noProof/>
              </w:rPr>
              <w:drawing>
                <wp:inline distT="0" distB="0" distL="0" distR="0" wp14:anchorId="6612176D" wp14:editId="5F199CDE">
                  <wp:extent cx="1828800" cy="1828800"/>
                  <wp:effectExtent l="0" t="0" r="0" b="0"/>
                  <wp:docPr id="3" name="Picture 3" descr="Picture of Chris Mariano" title="Picture of Chris Mar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risMariano.jpeg"/>
                          <pic:cNvPicPr/>
                        </pic:nvPicPr>
                        <pic:blipFill rotWithShape="1">
                          <a:blip r:embed="rId136" cstate="print">
                            <a:extLst>
                              <a:ext uri="{28A0092B-C50C-407E-A947-70E740481C1C}">
                                <a14:useLocalDpi xmlns:a14="http://schemas.microsoft.com/office/drawing/2010/main" val="0"/>
                              </a:ext>
                            </a:extLst>
                          </a:blip>
                          <a:srcRect t="2343" b="22656"/>
                          <a:stretch/>
                        </pic:blipFill>
                        <pic:spPr bwMode="auto">
                          <a:xfrm>
                            <a:off x="0" y="0"/>
                            <a:ext cx="1828800"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7285" w:type="dxa"/>
          </w:tcPr>
          <w:p w14:paraId="7F8E9170" w14:textId="77777777" w:rsidR="007B4A91" w:rsidRPr="009078F1" w:rsidRDefault="007B4A91" w:rsidP="00C441FD">
            <w:pPr>
              <w:pStyle w:val="NoSpacing"/>
              <w:shd w:val="clear" w:color="auto" w:fill="BDD6EE" w:themeFill="accent1" w:themeFillTint="66"/>
              <w:rPr>
                <w:b/>
                <w:sz w:val="28"/>
                <w:szCs w:val="28"/>
              </w:rPr>
            </w:pPr>
            <w:r w:rsidRPr="009078F1">
              <w:rPr>
                <w:b/>
                <w:sz w:val="28"/>
              </w:rPr>
              <w:t>Chris M</w:t>
            </w:r>
            <w:r>
              <w:rPr>
                <w:b/>
                <w:sz w:val="28"/>
              </w:rPr>
              <w:t>ariano</w:t>
            </w:r>
            <w:r w:rsidRPr="009078F1">
              <w:rPr>
                <w:b/>
                <w:sz w:val="28"/>
                <w:szCs w:val="28"/>
              </w:rPr>
              <w:t>, Identification &amp; Recruitment Specialist</w:t>
            </w:r>
          </w:p>
          <w:p w14:paraId="1B6E6A81" w14:textId="77777777" w:rsidR="007B4A91" w:rsidRDefault="00B6732D" w:rsidP="00C441FD">
            <w:pPr>
              <w:pStyle w:val="NoSpacing"/>
            </w:pPr>
            <w:hyperlink r:id="rId137" w:history="1">
              <w:r w:rsidR="007B4A91" w:rsidRPr="00954C1E">
                <w:rPr>
                  <w:rStyle w:val="Hyperlink"/>
                </w:rPr>
                <w:t>chris.mariano@alaska.gov</w:t>
              </w:r>
            </w:hyperlink>
            <w:r w:rsidR="007B4A91">
              <w:t xml:space="preserve"> </w:t>
            </w:r>
          </w:p>
          <w:p w14:paraId="75F8913B" w14:textId="77777777" w:rsidR="007B4A91" w:rsidRDefault="007B4A91" w:rsidP="00C441FD">
            <w:pPr>
              <w:pStyle w:val="NoSpacing"/>
              <w:spacing w:after="120"/>
            </w:pPr>
            <w:r>
              <w:t>907-465-5531</w:t>
            </w:r>
          </w:p>
          <w:p w14:paraId="5BE87161" w14:textId="77777777" w:rsidR="007B4A91" w:rsidRDefault="007B4A91" w:rsidP="00C441FD">
            <w:pPr>
              <w:pStyle w:val="NoSpacing"/>
            </w:pPr>
            <w:r>
              <w:t>Re-interviewing - Statewide and Technical Assistance Calls</w:t>
            </w:r>
            <w:r>
              <w:cr/>
              <w:t>Literacy Grant – Applications and Final Reports</w:t>
            </w:r>
            <w:r>
              <w:cr/>
              <w:t>Fall Training</w:t>
            </w:r>
            <w:r>
              <w:cr/>
              <w:t>Technical Assistance Visits</w:t>
            </w:r>
            <w:r>
              <w:cr/>
              <w:t>COE Quality Control Review</w:t>
            </w:r>
            <w:r>
              <w:cr/>
              <w:t>Newsletter, Website, and Email Contact List</w:t>
            </w:r>
          </w:p>
          <w:p w14:paraId="7F527445" w14:textId="77777777" w:rsidR="007B4A91" w:rsidRDefault="007B4A91" w:rsidP="00C441FD">
            <w:pPr>
              <w:pStyle w:val="NoSpacing"/>
              <w:rPr>
                <w:rStyle w:val="Hyperlink"/>
                <w:sz w:val="23"/>
                <w:szCs w:val="23"/>
              </w:rPr>
            </w:pPr>
          </w:p>
        </w:tc>
      </w:tr>
      <w:tr w:rsidR="007B4A91" w14:paraId="3CE3E5FE" w14:textId="77777777" w:rsidTr="00576C69">
        <w:tc>
          <w:tcPr>
            <w:tcW w:w="3505" w:type="dxa"/>
          </w:tcPr>
          <w:p w14:paraId="4CA07A9A" w14:textId="77777777" w:rsidR="007B4A91" w:rsidRDefault="007B4A91" w:rsidP="00C441FD">
            <w:pPr>
              <w:pStyle w:val="NoSpacing"/>
              <w:jc w:val="center"/>
              <w:rPr>
                <w:rStyle w:val="Hyperlink"/>
                <w:sz w:val="23"/>
                <w:szCs w:val="23"/>
              </w:rPr>
            </w:pPr>
            <w:r>
              <w:rPr>
                <w:noProof/>
              </w:rPr>
              <w:drawing>
                <wp:inline distT="0" distB="0" distL="0" distR="0" wp14:anchorId="74A3DC8B" wp14:editId="4D50AFEA">
                  <wp:extent cx="1828800" cy="1828800"/>
                  <wp:effectExtent l="0" t="0" r="0" b="0"/>
                  <wp:docPr id="11" name="Picture 11" descr="Picutre of Jannessa Luerra" title="Picutre of Jannessa Lu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JannessaLuerra.jpeg"/>
                          <pic:cNvPicPr/>
                        </pic:nvPicPr>
                        <pic:blipFill rotWithShape="1">
                          <a:blip r:embed="rId138" cstate="print">
                            <a:extLst>
                              <a:ext uri="{28A0092B-C50C-407E-A947-70E740481C1C}">
                                <a14:useLocalDpi xmlns:a14="http://schemas.microsoft.com/office/drawing/2010/main" val="0"/>
                              </a:ext>
                            </a:extLst>
                          </a:blip>
                          <a:srcRect t="6250" b="18750"/>
                          <a:stretch/>
                        </pic:blipFill>
                        <pic:spPr bwMode="auto">
                          <a:xfrm>
                            <a:off x="0" y="0"/>
                            <a:ext cx="1828800"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7285" w:type="dxa"/>
          </w:tcPr>
          <w:p w14:paraId="438C5716" w14:textId="77777777" w:rsidR="007B4A91" w:rsidRPr="009078F1" w:rsidRDefault="007B4A91" w:rsidP="00C441FD">
            <w:pPr>
              <w:pStyle w:val="NoSpacing"/>
              <w:shd w:val="clear" w:color="auto" w:fill="BDD6EE" w:themeFill="accent1" w:themeFillTint="66"/>
              <w:rPr>
                <w:b/>
                <w:sz w:val="28"/>
              </w:rPr>
            </w:pPr>
            <w:r w:rsidRPr="009078F1">
              <w:rPr>
                <w:b/>
                <w:sz w:val="28"/>
              </w:rPr>
              <w:t>Jannessa Luerra, Eligibility Specialist</w:t>
            </w:r>
          </w:p>
          <w:p w14:paraId="79F5CB78" w14:textId="77777777" w:rsidR="007B4A91" w:rsidRDefault="00B6732D" w:rsidP="00C441FD">
            <w:pPr>
              <w:pStyle w:val="NoSpacing"/>
            </w:pPr>
            <w:hyperlink r:id="rId139" w:history="1">
              <w:r w:rsidR="007B4A91" w:rsidRPr="00954C1E">
                <w:rPr>
                  <w:rStyle w:val="Hyperlink"/>
                </w:rPr>
                <w:t>jannessa.luerra@alaska.gov</w:t>
              </w:r>
            </w:hyperlink>
            <w:r w:rsidR="007B4A91">
              <w:t xml:space="preserve"> </w:t>
            </w:r>
          </w:p>
          <w:p w14:paraId="70D24A9E" w14:textId="77777777" w:rsidR="00576C69" w:rsidRDefault="007B4A91" w:rsidP="00576C69">
            <w:pPr>
              <w:pStyle w:val="NoSpacing"/>
              <w:spacing w:after="120"/>
            </w:pPr>
            <w:r>
              <w:t>907-465-8231</w:t>
            </w:r>
          </w:p>
          <w:p w14:paraId="7683E48D" w14:textId="6482E5F8" w:rsidR="007B4A91" w:rsidRPr="007B4A91" w:rsidRDefault="00576C69" w:rsidP="00576C69">
            <w:pPr>
              <w:pStyle w:val="NoSpacing"/>
              <w:spacing w:after="120"/>
              <w:rPr>
                <w:rStyle w:val="Hyperlink"/>
                <w:color w:val="auto"/>
                <w:u w:val="none"/>
              </w:rPr>
            </w:pPr>
            <w:r>
              <w:t>COEs - MIS2000 Entries, Eligibility Determinations, COE Submissions</w:t>
            </w:r>
            <w:r>
              <w:cr/>
            </w:r>
            <w:r>
              <w:br/>
              <w:t>Eligibility Questions</w:t>
            </w:r>
            <w:r>
              <w:br/>
            </w:r>
            <w:r>
              <w:cr/>
              <w:t>Fall Training Registration and Reimbursement</w:t>
            </w:r>
            <w:r>
              <w:br/>
            </w:r>
            <w:r>
              <w:cr/>
              <w:t>MIS2000 Technical Assistance</w:t>
            </w:r>
            <w:r>
              <w:cr/>
            </w:r>
            <w:r w:rsidR="001A7698">
              <w:br/>
            </w:r>
            <w:r>
              <w:t>Migrant Forms: Remote Access, SEA Reviewer, and Web System Access</w:t>
            </w:r>
            <w:r>
              <w:cr/>
            </w:r>
            <w:r>
              <w:br/>
              <w:t>Web System User Account</w:t>
            </w:r>
          </w:p>
        </w:tc>
      </w:tr>
    </w:tbl>
    <w:p w14:paraId="68F17959" w14:textId="37F25BC4" w:rsidR="00321092" w:rsidRPr="005F37CA" w:rsidRDefault="00321092" w:rsidP="007B4A91">
      <w:pPr>
        <w:pStyle w:val="NoSpacing"/>
        <w:spacing w:after="120"/>
        <w:rPr>
          <w:sz w:val="4"/>
        </w:rPr>
      </w:pPr>
    </w:p>
    <w:sectPr w:rsidR="00321092" w:rsidRPr="005F37CA" w:rsidSect="007B4A91">
      <w:type w:val="continuous"/>
      <w:pgSz w:w="12240" w:h="15840"/>
      <w:pgMar w:top="720" w:right="720" w:bottom="720" w:left="720" w:header="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929C9E" w14:textId="77777777" w:rsidR="00C441FD" w:rsidRDefault="00C441FD" w:rsidP="001A6D9F">
      <w:r>
        <w:separator/>
      </w:r>
    </w:p>
  </w:endnote>
  <w:endnote w:type="continuationSeparator" w:id="0">
    <w:p w14:paraId="6A7CCA8A" w14:textId="77777777" w:rsidR="00C441FD" w:rsidRDefault="00C441FD" w:rsidP="001A6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EB596" w14:textId="40DCB4FA" w:rsidR="00C441FD" w:rsidRPr="001A6D9F" w:rsidRDefault="00C441FD" w:rsidP="001A6D9F">
    <w:pPr>
      <w:pStyle w:val="Footer"/>
      <w:tabs>
        <w:tab w:val="clear" w:pos="4680"/>
        <w:tab w:val="clear" w:pos="9360"/>
        <w:tab w:val="right" w:pos="10800"/>
      </w:tabs>
      <w:rPr>
        <w:sz w:val="20"/>
      </w:rPr>
    </w:pPr>
    <w:r w:rsidRPr="001A6D9F">
      <w:rPr>
        <w:sz w:val="20"/>
      </w:rPr>
      <w:fldChar w:fldCharType="begin"/>
    </w:r>
    <w:r w:rsidRPr="001A6D9F">
      <w:rPr>
        <w:sz w:val="20"/>
      </w:rPr>
      <w:instrText xml:space="preserve"> PAGE   \* MERGEFORMAT </w:instrText>
    </w:r>
    <w:r w:rsidRPr="001A6D9F">
      <w:rPr>
        <w:sz w:val="20"/>
      </w:rPr>
      <w:fldChar w:fldCharType="separate"/>
    </w:r>
    <w:r w:rsidR="00B6732D">
      <w:rPr>
        <w:noProof/>
        <w:sz w:val="20"/>
      </w:rPr>
      <w:t>20</w:t>
    </w:r>
    <w:r w:rsidRPr="001A6D9F">
      <w:rPr>
        <w:noProof/>
        <w:sz w:val="20"/>
      </w:rPr>
      <w:fldChar w:fldCharType="end"/>
    </w:r>
    <w:r w:rsidRPr="001A6D9F">
      <w:rPr>
        <w:noProof/>
        <w:sz w:val="20"/>
      </w:rPr>
      <w:tab/>
      <w:t>Alaska Department of Education &amp; Early Development – Migrant Education Office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FE4F2" w14:textId="00E9760E" w:rsidR="00C441FD" w:rsidRPr="001A6D9F" w:rsidRDefault="00C441FD" w:rsidP="001A6D9F">
    <w:pPr>
      <w:pStyle w:val="Footer"/>
      <w:tabs>
        <w:tab w:val="clear" w:pos="4680"/>
        <w:tab w:val="clear" w:pos="9360"/>
        <w:tab w:val="right" w:pos="10800"/>
      </w:tabs>
      <w:rPr>
        <w:sz w:val="20"/>
      </w:rPr>
    </w:pPr>
    <w:r w:rsidRPr="001A6D9F">
      <w:rPr>
        <w:sz w:val="20"/>
      </w:rPr>
      <w:t xml:space="preserve">Recruiter Handbook 2019-2020 </w:t>
    </w:r>
    <w:r w:rsidRPr="001A6D9F">
      <w:rPr>
        <w:sz w:val="20"/>
      </w:rPr>
      <w:tab/>
    </w:r>
    <w:r w:rsidRPr="001A6D9F">
      <w:rPr>
        <w:sz w:val="20"/>
      </w:rPr>
      <w:fldChar w:fldCharType="begin"/>
    </w:r>
    <w:r w:rsidRPr="001A6D9F">
      <w:rPr>
        <w:sz w:val="20"/>
      </w:rPr>
      <w:instrText xml:space="preserve"> PAGE   \* MERGEFORMAT </w:instrText>
    </w:r>
    <w:r w:rsidRPr="001A6D9F">
      <w:rPr>
        <w:sz w:val="20"/>
      </w:rPr>
      <w:fldChar w:fldCharType="separate"/>
    </w:r>
    <w:r w:rsidR="00B6732D">
      <w:rPr>
        <w:noProof/>
        <w:sz w:val="20"/>
      </w:rPr>
      <w:t>19</w:t>
    </w:r>
    <w:r w:rsidRPr="001A6D9F">
      <w:rPr>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6002A" w14:textId="35F6CEB5" w:rsidR="00C441FD" w:rsidRPr="00D90A5C" w:rsidRDefault="00C441FD" w:rsidP="00A77188">
    <w:pPr>
      <w:pStyle w:val="Footer"/>
      <w:tabs>
        <w:tab w:val="clear" w:pos="4680"/>
        <w:tab w:val="clear" w:pos="9360"/>
        <w:tab w:val="right" w:pos="14400"/>
      </w:tabs>
      <w:rPr>
        <w:sz w:val="20"/>
      </w:rPr>
    </w:pPr>
    <w:r w:rsidRPr="00D90A5C">
      <w:rPr>
        <w:sz w:val="20"/>
      </w:rPr>
      <w:fldChar w:fldCharType="begin"/>
    </w:r>
    <w:r w:rsidRPr="00D90A5C">
      <w:rPr>
        <w:sz w:val="20"/>
      </w:rPr>
      <w:instrText xml:space="preserve"> PAGE   \* MERGEFORMAT </w:instrText>
    </w:r>
    <w:r w:rsidRPr="00D90A5C">
      <w:rPr>
        <w:sz w:val="20"/>
      </w:rPr>
      <w:fldChar w:fldCharType="separate"/>
    </w:r>
    <w:r w:rsidR="00B9461A">
      <w:rPr>
        <w:noProof/>
        <w:sz w:val="20"/>
      </w:rPr>
      <w:t>136</w:t>
    </w:r>
    <w:r w:rsidRPr="00D90A5C">
      <w:rPr>
        <w:noProof/>
        <w:sz w:val="20"/>
      </w:rPr>
      <w:fldChar w:fldCharType="end"/>
    </w:r>
    <w:r w:rsidRPr="00D90A5C">
      <w:rPr>
        <w:noProof/>
        <w:sz w:val="20"/>
      </w:rPr>
      <w:tab/>
      <w:t>Alaska Department of Education &amp; Early Development – Migrant Education Office</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E5BD2" w14:textId="77BD67DF" w:rsidR="00C441FD" w:rsidRPr="00D90A5C" w:rsidRDefault="00C441FD" w:rsidP="00A77188">
    <w:pPr>
      <w:pStyle w:val="Footer"/>
      <w:tabs>
        <w:tab w:val="clear" w:pos="4680"/>
        <w:tab w:val="clear" w:pos="9360"/>
        <w:tab w:val="right" w:pos="14400"/>
      </w:tabs>
      <w:rPr>
        <w:sz w:val="20"/>
      </w:rPr>
    </w:pPr>
    <w:r w:rsidRPr="00D90A5C">
      <w:rPr>
        <w:sz w:val="20"/>
      </w:rPr>
      <w:t>Recruiter Handbook 2019-2020</w:t>
    </w:r>
    <w:sdt>
      <w:sdtPr>
        <w:rPr>
          <w:sz w:val="20"/>
        </w:rPr>
        <w:id w:val="-1351494468"/>
        <w:docPartObj>
          <w:docPartGallery w:val="Page Numbers (Bottom of Page)"/>
          <w:docPartUnique/>
        </w:docPartObj>
      </w:sdtPr>
      <w:sdtEndPr>
        <w:rPr>
          <w:noProof/>
        </w:rPr>
      </w:sdtEndPr>
      <w:sdtContent>
        <w:r w:rsidRPr="00D90A5C">
          <w:rPr>
            <w:sz w:val="20"/>
          </w:rPr>
          <w:t xml:space="preserve"> </w:t>
        </w:r>
        <w:r w:rsidRPr="00D90A5C">
          <w:rPr>
            <w:sz w:val="20"/>
          </w:rPr>
          <w:tab/>
        </w:r>
        <w:r w:rsidRPr="00D90A5C">
          <w:rPr>
            <w:sz w:val="20"/>
          </w:rPr>
          <w:fldChar w:fldCharType="begin"/>
        </w:r>
        <w:r w:rsidRPr="00D90A5C">
          <w:rPr>
            <w:sz w:val="20"/>
          </w:rPr>
          <w:instrText xml:space="preserve"> PAGE   \* MERGEFORMAT </w:instrText>
        </w:r>
        <w:r w:rsidRPr="00D90A5C">
          <w:rPr>
            <w:sz w:val="20"/>
          </w:rPr>
          <w:fldChar w:fldCharType="separate"/>
        </w:r>
        <w:r w:rsidR="00B9461A">
          <w:rPr>
            <w:noProof/>
            <w:sz w:val="20"/>
          </w:rPr>
          <w:t>113</w:t>
        </w:r>
        <w:r w:rsidRPr="00D90A5C">
          <w:rPr>
            <w:noProof/>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362D15" w14:textId="77777777" w:rsidR="00C441FD" w:rsidRDefault="00C441FD" w:rsidP="001A6D9F">
      <w:r>
        <w:separator/>
      </w:r>
    </w:p>
  </w:footnote>
  <w:footnote w:type="continuationSeparator" w:id="0">
    <w:p w14:paraId="14B2AC70" w14:textId="77777777" w:rsidR="00C441FD" w:rsidRDefault="00C441FD" w:rsidP="001A6D9F">
      <w:r>
        <w:continuationSeparator/>
      </w:r>
    </w:p>
  </w:footnote>
  <w:footnote w:id="1">
    <w:p w14:paraId="224C506B" w14:textId="28CE1573" w:rsidR="00C441FD" w:rsidRDefault="00C441FD" w:rsidP="001A6D9F">
      <w:pPr>
        <w:pStyle w:val="FootnoteText"/>
      </w:pPr>
      <w:r>
        <w:rPr>
          <w:rStyle w:val="FootnoteReference"/>
        </w:rPr>
        <w:footnoteRef/>
      </w:r>
      <w:r>
        <w:t xml:space="preserve"> ESEA </w:t>
      </w:r>
      <w:r w:rsidRPr="001430D2">
        <w:rPr>
          <w:rFonts w:cs="Tahoma"/>
        </w:rPr>
        <w:t>§</w:t>
      </w:r>
      <w:r>
        <w:t>1301.</w:t>
      </w:r>
    </w:p>
  </w:footnote>
  <w:footnote w:id="2">
    <w:p w14:paraId="136F90F8" w14:textId="4E4768F3" w:rsidR="00C441FD" w:rsidRDefault="00C441FD" w:rsidP="001A6D9F">
      <w:pPr>
        <w:pStyle w:val="FootnoteText"/>
      </w:pPr>
      <w:r>
        <w:rPr>
          <w:rStyle w:val="FootnoteReference"/>
        </w:rPr>
        <w:footnoteRef/>
      </w:r>
      <w:r>
        <w:t xml:space="preserve"> Non-Regulatory Guidance, Chapter II, #E1. </w:t>
      </w:r>
    </w:p>
  </w:footnote>
  <w:footnote w:id="3">
    <w:p w14:paraId="7DC66B4B" w14:textId="77777777" w:rsidR="00C441FD" w:rsidRDefault="00C441FD" w:rsidP="001A6D9F">
      <w:pPr>
        <w:pStyle w:val="FootnoteText"/>
      </w:pPr>
      <w:r>
        <w:rPr>
          <w:rStyle w:val="FootnoteReference"/>
        </w:rPr>
        <w:footnoteRef/>
      </w:r>
      <w:r>
        <w:t xml:space="preserve"> </w:t>
      </w:r>
      <w:r w:rsidRPr="00D31869">
        <w:t>To be eligible for migrant recruitment, a child must be eligible for a free public education. In Alaska, this means that the child must be younger than 20 and must not have a high school diploma. A child who has a Certificate of Achievement or GED, but not a high school diploma, is eligible for a free public education. A child who is eligible for special education (active IEP on file) is entitled to a free public education until the age of 22.</w:t>
      </w:r>
    </w:p>
  </w:footnote>
  <w:footnote w:id="4">
    <w:p w14:paraId="400F10C3" w14:textId="77777777" w:rsidR="00C441FD" w:rsidRDefault="00C441FD" w:rsidP="001A6D9F">
      <w:pPr>
        <w:pStyle w:val="FootnoteText"/>
      </w:pPr>
      <w:r>
        <w:rPr>
          <w:rStyle w:val="FootnoteReference"/>
        </w:rPr>
        <w:footnoteRef/>
      </w:r>
      <w:r>
        <w:t xml:space="preserve"> In all school districts that have an areas less than 15,000 square miles, qualifying moves must cross school district boundaries. In school districts that have an area greater than 15,000 square miles, qualifying moves must cross school district boundaries or be a distance of 20 miles or more one way to a temporary residence.</w:t>
      </w:r>
    </w:p>
  </w:footnote>
  <w:footnote w:id="5">
    <w:p w14:paraId="73827EDB" w14:textId="77BFD1E6" w:rsidR="00C441FD" w:rsidRDefault="00C441FD" w:rsidP="001A6D9F">
      <w:pPr>
        <w:pStyle w:val="FootnoteText"/>
      </w:pPr>
      <w:r>
        <w:rPr>
          <w:rStyle w:val="FootnoteReference"/>
        </w:rPr>
        <w:footnoteRef/>
      </w:r>
      <w:r>
        <w:t xml:space="preserve"> AS </w:t>
      </w:r>
      <w:r w:rsidRPr="003F5B62">
        <w:rPr>
          <w:rFonts w:cs="Tahoma"/>
        </w:rPr>
        <w:t>§</w:t>
      </w:r>
      <w:r>
        <w:t xml:space="preserve">14.03.070 and AS </w:t>
      </w:r>
      <w:r w:rsidRPr="003F5B62">
        <w:rPr>
          <w:rFonts w:cs="Tahoma"/>
        </w:rPr>
        <w:t>§</w:t>
      </w:r>
      <w:r>
        <w:t>14.03.080</w:t>
      </w:r>
    </w:p>
  </w:footnote>
  <w:footnote w:id="6">
    <w:p w14:paraId="18A11C29" w14:textId="6F1A8AB7" w:rsidR="00C441FD" w:rsidRDefault="00C441FD" w:rsidP="001A6D9F">
      <w:pPr>
        <w:pStyle w:val="FootnoteText"/>
      </w:pPr>
      <w:r>
        <w:rPr>
          <w:rStyle w:val="FootnoteReference"/>
        </w:rPr>
        <w:footnoteRef/>
      </w:r>
      <w:r>
        <w:t xml:space="preserve"> Non-Regulatory Guidance, Chapter II, #D3. </w:t>
      </w:r>
    </w:p>
  </w:footnote>
  <w:footnote w:id="7">
    <w:p w14:paraId="0113B51A" w14:textId="3E8C5DBC" w:rsidR="00C441FD" w:rsidRDefault="00C441FD" w:rsidP="001A6D9F">
      <w:pPr>
        <w:pStyle w:val="FootnoteText"/>
      </w:pPr>
      <w:r>
        <w:rPr>
          <w:rStyle w:val="FootnoteReference"/>
        </w:rPr>
        <w:footnoteRef/>
      </w:r>
      <w:r>
        <w:t xml:space="preserve"> Non-Regulatory Guidance, Chapter II, #D2. </w:t>
      </w:r>
    </w:p>
  </w:footnote>
  <w:footnote w:id="8">
    <w:p w14:paraId="51179029" w14:textId="7AF841AD" w:rsidR="00C441FD" w:rsidRDefault="00C441FD" w:rsidP="001A6D9F">
      <w:pPr>
        <w:pStyle w:val="FootnoteText"/>
      </w:pPr>
      <w:r>
        <w:rPr>
          <w:rStyle w:val="FootnoteReference"/>
        </w:rPr>
        <w:footnoteRef/>
      </w:r>
      <w:r>
        <w:t xml:space="preserve"> Non-Regulatory Guidance, Chapter II, #D5.</w:t>
      </w:r>
    </w:p>
  </w:footnote>
  <w:footnote w:id="9">
    <w:p w14:paraId="109425B7" w14:textId="735A1EC9" w:rsidR="00C441FD" w:rsidRDefault="00C441FD" w:rsidP="001A6D9F">
      <w:pPr>
        <w:pStyle w:val="FootnoteText"/>
      </w:pPr>
      <w:r>
        <w:rPr>
          <w:rStyle w:val="FootnoteReference"/>
        </w:rPr>
        <w:footnoteRef/>
      </w:r>
      <w:r>
        <w:t xml:space="preserve"> Non-Regulatory Guidance, Chapter II, #D15. </w:t>
      </w:r>
    </w:p>
  </w:footnote>
  <w:footnote w:id="10">
    <w:p w14:paraId="5AEC7526" w14:textId="16D79BB9" w:rsidR="00C441FD" w:rsidRDefault="00C441FD" w:rsidP="001A6D9F">
      <w:pPr>
        <w:pStyle w:val="FootnoteText"/>
      </w:pPr>
      <w:r>
        <w:rPr>
          <w:rStyle w:val="FootnoteReference"/>
        </w:rPr>
        <w:footnoteRef/>
      </w:r>
      <w:r>
        <w:t xml:space="preserve"> Non-Regulatory Guidance, Chapter II, #E2.</w:t>
      </w:r>
    </w:p>
  </w:footnote>
  <w:footnote w:id="11">
    <w:p w14:paraId="3D6A59A8" w14:textId="4131F28E" w:rsidR="00C441FD" w:rsidRDefault="00C441FD" w:rsidP="001A6D9F">
      <w:pPr>
        <w:pStyle w:val="FootnoteText"/>
      </w:pPr>
      <w:r>
        <w:rPr>
          <w:rStyle w:val="FootnoteReference"/>
        </w:rPr>
        <w:footnoteRef/>
      </w:r>
      <w:r>
        <w:t xml:space="preserve"> Non-Regulatory Guidance, Chapter II, #E2. </w:t>
      </w:r>
    </w:p>
  </w:footnote>
  <w:footnote w:id="12">
    <w:p w14:paraId="26F0B343" w14:textId="24E976A3" w:rsidR="00C441FD" w:rsidRDefault="00C441FD" w:rsidP="001A6D9F">
      <w:pPr>
        <w:pStyle w:val="FootnoteText"/>
      </w:pPr>
      <w:r>
        <w:rPr>
          <w:rStyle w:val="FootnoteReference"/>
        </w:rPr>
        <w:footnoteRef/>
      </w:r>
      <w:r>
        <w:t xml:space="preserve"> Non-Regulatory Guidance, Chapter II, #E2. </w:t>
      </w:r>
    </w:p>
  </w:footnote>
  <w:footnote w:id="13">
    <w:p w14:paraId="7473A1A3" w14:textId="52E6C850" w:rsidR="00C441FD" w:rsidRDefault="00C441FD" w:rsidP="001A6D9F">
      <w:pPr>
        <w:pStyle w:val="FootnoteText"/>
      </w:pPr>
      <w:r>
        <w:rPr>
          <w:rStyle w:val="FootnoteReference"/>
        </w:rPr>
        <w:footnoteRef/>
      </w:r>
      <w:r>
        <w:t xml:space="preserve"> Non-Regulatory Guidance, Chapter II, #B2.</w:t>
      </w:r>
    </w:p>
  </w:footnote>
  <w:footnote w:id="14">
    <w:p w14:paraId="32DE657B" w14:textId="2485A32A" w:rsidR="00C441FD" w:rsidRDefault="00C441FD" w:rsidP="001A6D9F">
      <w:pPr>
        <w:pStyle w:val="FootnoteText"/>
      </w:pPr>
      <w:r>
        <w:rPr>
          <w:rStyle w:val="FootnoteReference"/>
        </w:rPr>
        <w:footnoteRef/>
      </w:r>
      <w:r>
        <w:t xml:space="preserve"> Non-Regulatory Guidance, Chapter II, #B3. </w:t>
      </w:r>
    </w:p>
  </w:footnote>
  <w:footnote w:id="15">
    <w:p w14:paraId="11338D4F" w14:textId="77777777" w:rsidR="00C441FD" w:rsidRDefault="00C441FD" w:rsidP="001A6D9F">
      <w:pPr>
        <w:pStyle w:val="FootnoteText"/>
      </w:pPr>
      <w:r>
        <w:rPr>
          <w:rStyle w:val="FootnoteReference"/>
        </w:rPr>
        <w:footnoteRef/>
      </w:r>
      <w:r>
        <w:t xml:space="preserve"> Non-Regulatory Guidance, Chapter II, #E4. </w:t>
      </w:r>
    </w:p>
  </w:footnote>
  <w:footnote w:id="16">
    <w:p w14:paraId="1E727D37" w14:textId="677BC110" w:rsidR="00C441FD" w:rsidRDefault="00C441FD" w:rsidP="001A6D9F">
      <w:pPr>
        <w:pStyle w:val="FootnoteText"/>
      </w:pPr>
      <w:r>
        <w:rPr>
          <w:rStyle w:val="FootnoteReference"/>
        </w:rPr>
        <w:footnoteRef/>
      </w:r>
      <w:r>
        <w:t xml:space="preserve"> Non-Regulatory Guidance, Chapter II, #E2. </w:t>
      </w:r>
    </w:p>
  </w:footnote>
  <w:footnote w:id="17">
    <w:p w14:paraId="38EDB2FD" w14:textId="77777777" w:rsidR="00C441FD" w:rsidRDefault="00C441FD" w:rsidP="001A6D9F">
      <w:pPr>
        <w:pStyle w:val="FootnoteText"/>
      </w:pPr>
      <w:r>
        <w:rPr>
          <w:rStyle w:val="FootnoteReference"/>
        </w:rPr>
        <w:footnoteRef/>
      </w:r>
      <w:r>
        <w:t xml:space="preserve"> ESEA </w:t>
      </w:r>
      <w:r w:rsidRPr="001430D2">
        <w:rPr>
          <w:rFonts w:cs="Tahoma"/>
        </w:rPr>
        <w:t>§</w:t>
      </w:r>
      <w:r>
        <w:rPr>
          <w:rFonts w:cs="Tahoma"/>
        </w:rPr>
        <w:t>1309(2)</w:t>
      </w:r>
    </w:p>
  </w:footnote>
  <w:footnote w:id="18">
    <w:p w14:paraId="4CAF50A9" w14:textId="77777777" w:rsidR="00C441FD" w:rsidRDefault="00C441FD" w:rsidP="001A6D9F">
      <w:pPr>
        <w:pStyle w:val="FootnoteText"/>
      </w:pPr>
      <w:r>
        <w:rPr>
          <w:rStyle w:val="FootnoteReference"/>
        </w:rPr>
        <w:footnoteRef/>
      </w:r>
      <w:r>
        <w:t xml:space="preserve"> ESEA </w:t>
      </w:r>
      <w:r w:rsidRPr="001430D2">
        <w:rPr>
          <w:rFonts w:cs="Tahoma"/>
        </w:rPr>
        <w:t>§</w:t>
      </w:r>
      <w:r>
        <w:rPr>
          <w:rFonts w:cs="Tahoma"/>
        </w:rPr>
        <w:t>1309(4)</w:t>
      </w:r>
    </w:p>
  </w:footnote>
  <w:footnote w:id="19">
    <w:p w14:paraId="7E2C02C2" w14:textId="6520F637" w:rsidR="00C441FD" w:rsidRDefault="00C441FD" w:rsidP="001A6D9F">
      <w:pPr>
        <w:pStyle w:val="FootnoteText"/>
      </w:pPr>
      <w:r>
        <w:rPr>
          <w:rStyle w:val="FootnoteReference"/>
        </w:rPr>
        <w:footnoteRef/>
      </w:r>
      <w:r>
        <w:t xml:space="preserve"> Non-Regulatory Guidance, Chapter II, #C5. </w:t>
      </w:r>
    </w:p>
  </w:footnote>
  <w:footnote w:id="20">
    <w:p w14:paraId="5DE93AFB" w14:textId="2FA7D151" w:rsidR="00C441FD" w:rsidRDefault="00C441FD" w:rsidP="001A6D9F">
      <w:pPr>
        <w:pStyle w:val="FootnoteText"/>
      </w:pPr>
      <w:r>
        <w:rPr>
          <w:rStyle w:val="FootnoteReference"/>
        </w:rPr>
        <w:footnoteRef/>
      </w:r>
      <w:r>
        <w:t xml:space="preserve"> Non-Regulatory Guidance, Chapter II, #C7.</w:t>
      </w:r>
    </w:p>
  </w:footnote>
  <w:footnote w:id="21">
    <w:p w14:paraId="61F247CC" w14:textId="05B7A95D" w:rsidR="00C441FD" w:rsidRDefault="00C441FD" w:rsidP="001A6D9F">
      <w:pPr>
        <w:pStyle w:val="FootnoteText"/>
      </w:pPr>
      <w:r>
        <w:rPr>
          <w:rStyle w:val="FootnoteReference"/>
        </w:rPr>
        <w:footnoteRef/>
      </w:r>
      <w:r>
        <w:t xml:space="preserve"> Non-Regulatory Guidance, Chapter II, #C10.</w:t>
      </w:r>
    </w:p>
  </w:footnote>
  <w:footnote w:id="22">
    <w:p w14:paraId="64790A86" w14:textId="09F71CAC" w:rsidR="00C441FD" w:rsidRDefault="00C441FD" w:rsidP="001A6D9F">
      <w:pPr>
        <w:pStyle w:val="FootnoteText"/>
      </w:pPr>
      <w:r>
        <w:rPr>
          <w:rStyle w:val="FootnoteReference"/>
        </w:rPr>
        <w:footnoteRef/>
      </w:r>
      <w:r>
        <w:t xml:space="preserve"> Non-Regulatory Guidance, Chapter II, #C11.</w:t>
      </w:r>
    </w:p>
  </w:footnote>
  <w:footnote w:id="23">
    <w:p w14:paraId="558D77A2" w14:textId="63C17C75" w:rsidR="00C441FD" w:rsidRDefault="00C441FD" w:rsidP="001A6D9F">
      <w:pPr>
        <w:pStyle w:val="FootnoteText"/>
      </w:pPr>
      <w:r>
        <w:rPr>
          <w:rStyle w:val="FootnoteReference"/>
        </w:rPr>
        <w:footnoteRef/>
      </w:r>
      <w:r>
        <w:t xml:space="preserve"> Non-Regulatory Guidance, Chapter II, #C16.</w:t>
      </w:r>
    </w:p>
  </w:footnote>
  <w:footnote w:id="24">
    <w:p w14:paraId="286DA8E6" w14:textId="3C30BEDF" w:rsidR="00C441FD" w:rsidRDefault="00C441FD" w:rsidP="001A6D9F">
      <w:pPr>
        <w:pStyle w:val="FootnoteText"/>
      </w:pPr>
      <w:r>
        <w:rPr>
          <w:rStyle w:val="FootnoteReference"/>
        </w:rPr>
        <w:footnoteRef/>
      </w:r>
      <w:r>
        <w:t xml:space="preserve"> Non-Regulatory Guidance, Chapter II, #C15.</w:t>
      </w:r>
    </w:p>
  </w:footnote>
  <w:footnote w:id="25">
    <w:p w14:paraId="58888B69" w14:textId="404FA88D" w:rsidR="00C441FD" w:rsidRDefault="00C441FD" w:rsidP="001A6D9F">
      <w:pPr>
        <w:pStyle w:val="FootnoteText"/>
      </w:pPr>
      <w:r>
        <w:rPr>
          <w:rStyle w:val="FootnoteReference"/>
        </w:rPr>
        <w:footnoteRef/>
      </w:r>
      <w:r>
        <w:t xml:space="preserve"> Non-Regulatory Guidance, Chapter II, #C17.</w:t>
      </w:r>
    </w:p>
  </w:footnote>
  <w:footnote w:id="26">
    <w:p w14:paraId="296FB523" w14:textId="34B57315" w:rsidR="00C441FD" w:rsidRDefault="00C441FD" w:rsidP="001A6D9F">
      <w:pPr>
        <w:pStyle w:val="FootnoteText"/>
      </w:pPr>
      <w:r>
        <w:rPr>
          <w:rStyle w:val="FootnoteReference"/>
        </w:rPr>
        <w:footnoteRef/>
      </w:r>
      <w:r>
        <w:t xml:space="preserve"> Non-Regulatory Guidance, Chapter II, #C18.</w:t>
      </w:r>
    </w:p>
  </w:footnote>
  <w:footnote w:id="27">
    <w:p w14:paraId="749421DC" w14:textId="6576E138" w:rsidR="00C441FD" w:rsidRDefault="00C441FD" w:rsidP="001A6D9F">
      <w:pPr>
        <w:pStyle w:val="FootnoteText"/>
      </w:pPr>
      <w:r>
        <w:rPr>
          <w:rStyle w:val="FootnoteReference"/>
        </w:rPr>
        <w:footnoteRef/>
      </w:r>
      <w:r>
        <w:t xml:space="preserve"> 34 C.F.R 200.81(n)</w:t>
      </w:r>
    </w:p>
  </w:footnote>
  <w:footnote w:id="28">
    <w:p w14:paraId="684F2936" w14:textId="77A359CD" w:rsidR="00C441FD" w:rsidRDefault="00C441FD" w:rsidP="001A6D9F">
      <w:pPr>
        <w:pStyle w:val="FootnoteText"/>
      </w:pPr>
      <w:r>
        <w:rPr>
          <w:rStyle w:val="FootnoteReference"/>
        </w:rPr>
        <w:footnoteRef/>
      </w:r>
      <w:r>
        <w:t xml:space="preserve"> </w:t>
      </w:r>
      <w:r w:rsidRPr="00AF0EB9">
        <w:t>34 C.F.R 200.81(p)</w:t>
      </w:r>
    </w:p>
  </w:footnote>
  <w:footnote w:id="29">
    <w:p w14:paraId="66B528C5" w14:textId="66E40EDA" w:rsidR="00C441FD" w:rsidRDefault="00C441FD" w:rsidP="001A6D9F">
      <w:pPr>
        <w:pStyle w:val="FootnoteText"/>
      </w:pPr>
      <w:r>
        <w:rPr>
          <w:rStyle w:val="FootnoteReference"/>
        </w:rPr>
        <w:footnoteRef/>
      </w:r>
      <w:r>
        <w:t xml:space="preserve"> 34 C.F.R 200.81(o)</w:t>
      </w:r>
    </w:p>
  </w:footnote>
  <w:footnote w:id="30">
    <w:p w14:paraId="5647539A" w14:textId="73D4AFF4" w:rsidR="00C441FD" w:rsidRDefault="00C441FD" w:rsidP="001A6D9F">
      <w:pPr>
        <w:pStyle w:val="FootnoteText"/>
      </w:pPr>
      <w:r>
        <w:rPr>
          <w:rStyle w:val="FootnoteReference"/>
        </w:rPr>
        <w:footnoteRef/>
      </w:r>
      <w:r>
        <w:t xml:space="preserve"> </w:t>
      </w:r>
      <w:r w:rsidRPr="00AF0EB9">
        <w:t>34 C.F.R 200.81(m)</w:t>
      </w:r>
    </w:p>
  </w:footnote>
  <w:footnote w:id="31">
    <w:p w14:paraId="5EBC3E64" w14:textId="3B951213" w:rsidR="00C441FD" w:rsidRDefault="00C441FD" w:rsidP="001A6D9F">
      <w:pPr>
        <w:pStyle w:val="FootnoteText"/>
      </w:pPr>
      <w:r>
        <w:rPr>
          <w:rStyle w:val="FootnoteReference"/>
        </w:rPr>
        <w:footnoteRef/>
      </w:r>
      <w:r>
        <w:t xml:space="preserve"> </w:t>
      </w:r>
      <w:r w:rsidRPr="00AF0EB9">
        <w:t>34 C.F.R 200.81(a)</w:t>
      </w:r>
    </w:p>
  </w:footnote>
  <w:footnote w:id="32">
    <w:p w14:paraId="09F14770" w14:textId="7C2C9D5A" w:rsidR="00C441FD" w:rsidRDefault="00C441FD" w:rsidP="001A6D9F">
      <w:pPr>
        <w:pStyle w:val="FootnoteText"/>
      </w:pPr>
      <w:r>
        <w:rPr>
          <w:rStyle w:val="FootnoteReference"/>
        </w:rPr>
        <w:footnoteRef/>
      </w:r>
      <w:r>
        <w:t xml:space="preserve"> Non-Regulatory Guidance, Chapter II, #F2. </w:t>
      </w:r>
    </w:p>
  </w:footnote>
  <w:footnote w:id="33">
    <w:p w14:paraId="75A4E906" w14:textId="76B49379" w:rsidR="00C441FD" w:rsidRDefault="00C441FD" w:rsidP="001A6D9F">
      <w:pPr>
        <w:pStyle w:val="FootnoteText"/>
      </w:pPr>
      <w:r>
        <w:rPr>
          <w:rStyle w:val="FootnoteReference"/>
        </w:rPr>
        <w:footnoteRef/>
      </w:r>
      <w:r>
        <w:t xml:space="preserve"> Non-Regulatory Guidance, Chapter II, #F3.</w:t>
      </w:r>
    </w:p>
  </w:footnote>
  <w:footnote w:id="34">
    <w:p w14:paraId="5C02C887" w14:textId="66110544" w:rsidR="00C441FD" w:rsidRDefault="00C441FD" w:rsidP="001A6D9F">
      <w:pPr>
        <w:pStyle w:val="FootnoteText"/>
      </w:pPr>
      <w:r>
        <w:rPr>
          <w:rStyle w:val="FootnoteReference"/>
        </w:rPr>
        <w:footnoteRef/>
      </w:r>
      <w:r>
        <w:t xml:space="preserve"> MEP Policy Q&amp;As, April 2018.</w:t>
      </w:r>
    </w:p>
  </w:footnote>
  <w:footnote w:id="35">
    <w:p w14:paraId="46C80F8A" w14:textId="35A28B9D" w:rsidR="00C441FD" w:rsidRDefault="00C441FD" w:rsidP="001A6D9F">
      <w:pPr>
        <w:pStyle w:val="FootnoteText"/>
      </w:pPr>
      <w:r>
        <w:rPr>
          <w:rStyle w:val="FootnoteReference"/>
        </w:rPr>
        <w:footnoteRef/>
      </w:r>
      <w:r>
        <w:t xml:space="preserve"> Non-Regulatory Guidance, Chapter II, #F4.</w:t>
      </w:r>
    </w:p>
  </w:footnote>
  <w:footnote w:id="36">
    <w:p w14:paraId="30EBDA26" w14:textId="0025F356" w:rsidR="00C441FD" w:rsidRDefault="00C441FD" w:rsidP="001A6D9F">
      <w:pPr>
        <w:pStyle w:val="FootnoteText"/>
      </w:pPr>
      <w:r>
        <w:rPr>
          <w:rStyle w:val="FootnoteReference"/>
        </w:rPr>
        <w:footnoteRef/>
      </w:r>
      <w:r>
        <w:t xml:space="preserve"> Non-Regulatory Guidance, Chapter II, #F6.</w:t>
      </w:r>
    </w:p>
  </w:footnote>
  <w:footnote w:id="37">
    <w:p w14:paraId="2CD40593" w14:textId="4E081955" w:rsidR="00C441FD" w:rsidRDefault="00C441FD" w:rsidP="001A6D9F">
      <w:pPr>
        <w:pStyle w:val="FootnoteText"/>
      </w:pPr>
      <w:r>
        <w:rPr>
          <w:rStyle w:val="FootnoteReference"/>
        </w:rPr>
        <w:footnoteRef/>
      </w:r>
      <w:r>
        <w:t xml:space="preserve"> Non-Regulatory Guidance, Chapter II, #F7.</w:t>
      </w:r>
    </w:p>
  </w:footnote>
  <w:footnote w:id="38">
    <w:p w14:paraId="26269C68" w14:textId="25DE6E35" w:rsidR="00C441FD" w:rsidRDefault="00C441FD" w:rsidP="001A6D9F">
      <w:pPr>
        <w:pStyle w:val="FootnoteText"/>
      </w:pPr>
      <w:r>
        <w:rPr>
          <w:rStyle w:val="FootnoteReference"/>
        </w:rPr>
        <w:footnoteRef/>
      </w:r>
      <w:r>
        <w:t xml:space="preserve"> Non-Regulatory Guidance, Chapter II, #F20.</w:t>
      </w:r>
    </w:p>
  </w:footnote>
  <w:footnote w:id="39">
    <w:p w14:paraId="0937F14C" w14:textId="79D1D8C4" w:rsidR="00C441FD" w:rsidRDefault="00C441FD" w:rsidP="001A6D9F">
      <w:pPr>
        <w:pStyle w:val="FootnoteText"/>
      </w:pPr>
      <w:r>
        <w:rPr>
          <w:rStyle w:val="FootnoteReference"/>
        </w:rPr>
        <w:footnoteRef/>
      </w:r>
      <w:r>
        <w:t xml:space="preserve"> Non-Regulatory Guidance, Chapter II, #F21.</w:t>
      </w:r>
    </w:p>
  </w:footnote>
  <w:footnote w:id="40">
    <w:p w14:paraId="7A93E807" w14:textId="2ED5331D" w:rsidR="00C441FD" w:rsidRDefault="00C441FD" w:rsidP="001A6D9F">
      <w:pPr>
        <w:pStyle w:val="FootnoteText"/>
      </w:pPr>
      <w:r>
        <w:rPr>
          <w:rStyle w:val="FootnoteReference"/>
        </w:rPr>
        <w:footnoteRef/>
      </w:r>
      <w:r>
        <w:t xml:space="preserve"> Non-Regulatory Guidance, Chapter II, #F22.</w:t>
      </w:r>
    </w:p>
  </w:footnote>
  <w:footnote w:id="41">
    <w:p w14:paraId="33ECCAEA" w14:textId="7EB8A504" w:rsidR="00C441FD" w:rsidRDefault="00C441FD" w:rsidP="001A6D9F">
      <w:pPr>
        <w:pStyle w:val="FootnoteText"/>
      </w:pPr>
      <w:r>
        <w:rPr>
          <w:rStyle w:val="FootnoteReference"/>
        </w:rPr>
        <w:footnoteRef/>
      </w:r>
      <w:r>
        <w:t xml:space="preserve"> Non-Regulatory Guidance, Chapter II, #F24.</w:t>
      </w:r>
    </w:p>
  </w:footnote>
  <w:footnote w:id="42">
    <w:p w14:paraId="2C88EF3C" w14:textId="7997E0C4" w:rsidR="00C441FD" w:rsidRDefault="00C441FD" w:rsidP="001A6D9F">
      <w:pPr>
        <w:pStyle w:val="FootnoteText"/>
      </w:pPr>
      <w:r>
        <w:rPr>
          <w:rStyle w:val="FootnoteReference"/>
        </w:rPr>
        <w:footnoteRef/>
      </w:r>
      <w:r>
        <w:t xml:space="preserve"> Non-Regulatory Guidance, Chapter II, #F9.</w:t>
      </w:r>
    </w:p>
  </w:footnote>
  <w:footnote w:id="43">
    <w:p w14:paraId="7CACC55A" w14:textId="135522E5" w:rsidR="00C441FD" w:rsidRDefault="00C441FD" w:rsidP="001A6D9F">
      <w:pPr>
        <w:pStyle w:val="FootnoteText"/>
      </w:pPr>
      <w:r>
        <w:rPr>
          <w:rStyle w:val="FootnoteReference"/>
        </w:rPr>
        <w:footnoteRef/>
      </w:r>
      <w:r>
        <w:t xml:space="preserve"> Non-Regulatory Guidance, Chapter II, #F10.</w:t>
      </w:r>
    </w:p>
  </w:footnote>
  <w:footnote w:id="44">
    <w:p w14:paraId="5DE0FF7A" w14:textId="76C353FB" w:rsidR="00C441FD" w:rsidRDefault="00C441FD" w:rsidP="001A6D9F">
      <w:pPr>
        <w:pStyle w:val="FootnoteText"/>
      </w:pPr>
      <w:r>
        <w:rPr>
          <w:rStyle w:val="FootnoteReference"/>
        </w:rPr>
        <w:footnoteRef/>
      </w:r>
      <w:r>
        <w:t xml:space="preserve"> Non-Regulatory Guidance, Chapter II, #F11.</w:t>
      </w:r>
    </w:p>
  </w:footnote>
  <w:footnote w:id="45">
    <w:p w14:paraId="5DFA57F5" w14:textId="4F1E3C25" w:rsidR="00C441FD" w:rsidRDefault="00C441FD" w:rsidP="001A6D9F">
      <w:pPr>
        <w:pStyle w:val="FootnoteText"/>
      </w:pPr>
      <w:r>
        <w:rPr>
          <w:rStyle w:val="FootnoteReference"/>
        </w:rPr>
        <w:footnoteRef/>
      </w:r>
      <w:r>
        <w:t xml:space="preserve"> Non-Regulatory Guidance, Chapter II, #F12.</w:t>
      </w:r>
    </w:p>
  </w:footnote>
  <w:footnote w:id="46">
    <w:p w14:paraId="562E578A" w14:textId="320B6912" w:rsidR="00C441FD" w:rsidRDefault="00C441FD" w:rsidP="001A6D9F">
      <w:pPr>
        <w:pStyle w:val="FootnoteText"/>
      </w:pPr>
      <w:r>
        <w:rPr>
          <w:rStyle w:val="FootnoteReference"/>
        </w:rPr>
        <w:footnoteRef/>
      </w:r>
      <w:r>
        <w:t xml:space="preserve"> Non-Regulatory Guidance, Chapter II, #F13.</w:t>
      </w:r>
    </w:p>
  </w:footnote>
  <w:footnote w:id="47">
    <w:p w14:paraId="63A1C83C" w14:textId="3BBD7F5A" w:rsidR="00C441FD" w:rsidRDefault="00C441FD" w:rsidP="001A6D9F">
      <w:pPr>
        <w:pStyle w:val="FootnoteText"/>
      </w:pPr>
      <w:r>
        <w:rPr>
          <w:rStyle w:val="FootnoteReference"/>
        </w:rPr>
        <w:footnoteRef/>
      </w:r>
      <w:r>
        <w:t xml:space="preserve"> Non-Regulatory Guidance, Chapter II, #F4.</w:t>
      </w:r>
    </w:p>
  </w:footnote>
  <w:footnote w:id="48">
    <w:p w14:paraId="697B8B8A" w14:textId="13022B3E" w:rsidR="00C441FD" w:rsidRDefault="00C441FD" w:rsidP="001A6D9F">
      <w:pPr>
        <w:pStyle w:val="FootnoteText"/>
      </w:pPr>
      <w:r>
        <w:rPr>
          <w:rStyle w:val="FootnoteReference"/>
        </w:rPr>
        <w:footnoteRef/>
      </w:r>
      <w:r>
        <w:t xml:space="preserve"> Non-Regulatory Guidance, Chapter II, #F15.</w:t>
      </w:r>
    </w:p>
  </w:footnote>
  <w:footnote w:id="49">
    <w:p w14:paraId="549D933A" w14:textId="51C43E97" w:rsidR="00C441FD" w:rsidRDefault="00C441FD" w:rsidP="001A6D9F">
      <w:pPr>
        <w:pStyle w:val="FootnoteText"/>
      </w:pPr>
      <w:r>
        <w:rPr>
          <w:rStyle w:val="FootnoteReference"/>
        </w:rPr>
        <w:footnoteRef/>
      </w:r>
      <w:r>
        <w:t xml:space="preserve"> </w:t>
      </w:r>
      <w:r w:rsidRPr="00AF0EB9">
        <w:t>34 C.F.R 200.81(c)</w:t>
      </w:r>
    </w:p>
  </w:footnote>
  <w:footnote w:id="50">
    <w:p w14:paraId="1590C2FB" w14:textId="17458C1D" w:rsidR="00C441FD" w:rsidRDefault="00C441FD" w:rsidP="001A6D9F">
      <w:pPr>
        <w:pStyle w:val="FootnoteText"/>
      </w:pPr>
      <w:r>
        <w:rPr>
          <w:rStyle w:val="FootnoteReference"/>
        </w:rPr>
        <w:footnoteRef/>
      </w:r>
      <w:r>
        <w:t xml:space="preserve"> Non-Regulatory Guidance, Chapter II, #F19.</w:t>
      </w:r>
    </w:p>
  </w:footnote>
  <w:footnote w:id="51">
    <w:p w14:paraId="0C171495" w14:textId="262D8338" w:rsidR="00C441FD" w:rsidRDefault="00C441FD" w:rsidP="001A6D9F">
      <w:pPr>
        <w:pStyle w:val="FootnoteText"/>
      </w:pPr>
      <w:r>
        <w:rPr>
          <w:rStyle w:val="FootnoteReference"/>
        </w:rPr>
        <w:footnoteRef/>
      </w:r>
      <w:r>
        <w:t xml:space="preserve"> Non-Regulatory Guidance, Chapter II, #F17.</w:t>
      </w:r>
    </w:p>
  </w:footnote>
  <w:footnote w:id="52">
    <w:p w14:paraId="65EBB1DB" w14:textId="4B0A27D0" w:rsidR="00C441FD" w:rsidRDefault="00C441FD" w:rsidP="001A6D9F">
      <w:pPr>
        <w:pStyle w:val="FootnoteText"/>
      </w:pPr>
      <w:r>
        <w:rPr>
          <w:rStyle w:val="FootnoteReference"/>
        </w:rPr>
        <w:footnoteRef/>
      </w:r>
      <w:r>
        <w:t xml:space="preserve"> Non-Regulatory Guidance, Chapter II, #F18.</w:t>
      </w:r>
    </w:p>
  </w:footnote>
  <w:footnote w:id="53">
    <w:p w14:paraId="5E65DE8F" w14:textId="0B3B7CD2" w:rsidR="00C441FD" w:rsidRDefault="00C441FD" w:rsidP="001A6D9F">
      <w:pPr>
        <w:pStyle w:val="FootnoteText"/>
      </w:pPr>
      <w:r>
        <w:rPr>
          <w:rStyle w:val="FootnoteReference"/>
        </w:rPr>
        <w:footnoteRef/>
      </w:r>
      <w:r>
        <w:t xml:space="preserve"> Non-Regulatory Guidance, Chapter II, #F20.</w:t>
      </w:r>
    </w:p>
  </w:footnote>
  <w:footnote w:id="54">
    <w:p w14:paraId="4C1126C2" w14:textId="66F4E674" w:rsidR="00C441FD" w:rsidRDefault="00C441FD" w:rsidP="001A6D9F">
      <w:pPr>
        <w:pStyle w:val="FootnoteText"/>
      </w:pPr>
      <w:r>
        <w:rPr>
          <w:rStyle w:val="FootnoteReference"/>
        </w:rPr>
        <w:footnoteRef/>
      </w:r>
      <w:r>
        <w:t xml:space="preserve"> Non-Regulatory Guidance, Chapter II, #F23.</w:t>
      </w:r>
    </w:p>
  </w:footnote>
  <w:footnote w:id="55">
    <w:p w14:paraId="355336D1" w14:textId="033CFAAA" w:rsidR="00C441FD" w:rsidRDefault="00C441FD" w:rsidP="001A6D9F">
      <w:pPr>
        <w:pStyle w:val="FootnoteText"/>
      </w:pPr>
      <w:r>
        <w:rPr>
          <w:rStyle w:val="FootnoteReference"/>
        </w:rPr>
        <w:footnoteRef/>
      </w:r>
      <w:r>
        <w:t xml:space="preserve"> Non-Regulatory Guidance, Chapter II, #F24.</w:t>
      </w:r>
    </w:p>
  </w:footnote>
  <w:footnote w:id="56">
    <w:p w14:paraId="4655121F" w14:textId="77777777" w:rsidR="00C441FD" w:rsidRPr="002B00A2" w:rsidRDefault="00C441FD" w:rsidP="002B00A2">
      <w:pPr>
        <w:spacing w:after="0"/>
        <w:rPr>
          <w:sz w:val="20"/>
          <w:szCs w:val="20"/>
        </w:rPr>
      </w:pPr>
      <w:r w:rsidRPr="002B00A2">
        <w:rPr>
          <w:rStyle w:val="FootnoteReference"/>
          <w:sz w:val="20"/>
          <w:szCs w:val="20"/>
        </w:rPr>
        <w:footnoteRef/>
      </w:r>
      <w:r w:rsidRPr="002B00A2">
        <w:rPr>
          <w:sz w:val="20"/>
          <w:szCs w:val="20"/>
        </w:rPr>
        <w:t xml:space="preserve"> If the worker did not engage in new qualifying work soon after the move, the worker must have:</w:t>
      </w:r>
    </w:p>
    <w:p w14:paraId="48A50BF3" w14:textId="77777777" w:rsidR="00C441FD" w:rsidRPr="002B00A2" w:rsidRDefault="00C441FD" w:rsidP="004448C5">
      <w:pPr>
        <w:pStyle w:val="ListParagraph"/>
        <w:numPr>
          <w:ilvl w:val="0"/>
          <w:numId w:val="14"/>
        </w:numPr>
        <w:spacing w:after="0"/>
        <w:rPr>
          <w:sz w:val="20"/>
          <w:szCs w:val="20"/>
        </w:rPr>
      </w:pPr>
      <w:r w:rsidRPr="002B00A2">
        <w:rPr>
          <w:sz w:val="20"/>
          <w:szCs w:val="20"/>
        </w:rPr>
        <w:t>actively sought new qualifying work, and</w:t>
      </w:r>
    </w:p>
    <w:p w14:paraId="7EC83733" w14:textId="77777777" w:rsidR="00C441FD" w:rsidRDefault="00C441FD" w:rsidP="004448C5">
      <w:pPr>
        <w:pStyle w:val="ListParagraph"/>
        <w:numPr>
          <w:ilvl w:val="0"/>
          <w:numId w:val="14"/>
        </w:numPr>
        <w:spacing w:after="0"/>
      </w:pPr>
      <w:r w:rsidRPr="002B00A2">
        <w:rPr>
          <w:sz w:val="20"/>
          <w:szCs w:val="20"/>
        </w:rPr>
        <w:t>a recent history of moves for qualifying work.</w:t>
      </w:r>
    </w:p>
  </w:footnote>
  <w:footnote w:id="57">
    <w:p w14:paraId="62DBDFBA" w14:textId="286B45D6" w:rsidR="00C441FD" w:rsidRDefault="00C441FD" w:rsidP="001A6D9F">
      <w:pPr>
        <w:pStyle w:val="FootnoteText"/>
      </w:pPr>
      <w:r>
        <w:rPr>
          <w:rStyle w:val="FootnoteReference"/>
        </w:rPr>
        <w:footnoteRef/>
      </w:r>
      <w:r>
        <w:t xml:space="preserve"> </w:t>
      </w:r>
      <w:r w:rsidRPr="00AE0437">
        <w:rPr>
          <w:b/>
        </w:rPr>
        <w:t>Pole fishing</w:t>
      </w:r>
      <w:r w:rsidRPr="00AE0437">
        <w:t xml:space="preserve"> is acceptable subsistence </w:t>
      </w:r>
      <w:r>
        <w:t>migratory</w:t>
      </w:r>
      <w:r w:rsidRPr="00AE0437">
        <w:t xml:space="preserve"> work. However, a statement is required in the Comments Section verifying that the pole was not used for either sport or recreation</w:t>
      </w:r>
      <w:r>
        <w:t>.</w:t>
      </w:r>
    </w:p>
  </w:footnote>
  <w:footnote w:id="58">
    <w:p w14:paraId="2CAEE2FC" w14:textId="77777777" w:rsidR="00C441FD" w:rsidRDefault="00C441FD" w:rsidP="001A6D9F">
      <w:pPr>
        <w:pStyle w:val="FootnoteText"/>
      </w:pPr>
      <w:r>
        <w:rPr>
          <w:rStyle w:val="FootnoteReference"/>
        </w:rPr>
        <w:footnoteRef/>
      </w:r>
      <w:r>
        <w:t xml:space="preserve"> </w:t>
      </w:r>
      <w:r w:rsidRPr="00C1611F">
        <w:rPr>
          <w:b/>
        </w:rPr>
        <w:t>Berries</w:t>
      </w:r>
      <w:r w:rsidRPr="00C1611F">
        <w:t xml:space="preserve"> – </w:t>
      </w:r>
      <w:r w:rsidRPr="00C1611F">
        <w:rPr>
          <w:b/>
        </w:rPr>
        <w:t>Subsistence berry picking</w:t>
      </w:r>
      <w:r w:rsidRPr="00C1611F">
        <w:t xml:space="preserve"> is different from agricultural berry picking. Agricultural berry picking i</w:t>
      </w:r>
      <w:r>
        <w:t>s usually performed for wages.</w:t>
      </w:r>
    </w:p>
  </w:footnote>
  <w:footnote w:id="59">
    <w:p w14:paraId="5B6E8A50" w14:textId="73426EF1" w:rsidR="00C441FD" w:rsidRPr="00556300" w:rsidRDefault="00C441FD" w:rsidP="001A6D9F">
      <w:r w:rsidRPr="002B00A2">
        <w:rPr>
          <w:sz w:val="20"/>
        </w:rPr>
        <w:t>*GED and certificate of achievement are not considered the same as graduating with a high school diploma.</w:t>
      </w:r>
    </w:p>
  </w:footnote>
  <w:footnote w:id="60">
    <w:p w14:paraId="664DF5D0" w14:textId="77777777" w:rsidR="00C441FD" w:rsidRDefault="00C441FD" w:rsidP="002B00A2">
      <w:pPr>
        <w:pStyle w:val="FootnoteText"/>
      </w:pPr>
      <w:r>
        <w:rPr>
          <w:rStyle w:val="FootnoteReference"/>
        </w:rPr>
        <w:footnoteRef/>
      </w:r>
      <w:r>
        <w:t xml:space="preserve"> </w:t>
      </w:r>
      <w:r w:rsidRPr="00D31869">
        <w:t>To be eligible for migrant recruitment, a child must be eligible for a free public education. In Alaska, this means that the child must be younger than 20 and must not have a high school diploma. A child who has a Certificate of Achievement or GED, but not a high school diploma, is eligible for a free public education. A child who is eligible for special education (active IEP on file) is entitled to a free public education until the age of 22.</w:t>
      </w:r>
    </w:p>
  </w:footnote>
  <w:footnote w:id="61">
    <w:p w14:paraId="57DC202D" w14:textId="77777777" w:rsidR="00C441FD" w:rsidRDefault="00C441FD" w:rsidP="00A77188">
      <w:pPr>
        <w:pStyle w:val="FootnoteText"/>
      </w:pPr>
      <w:r>
        <w:rPr>
          <w:rStyle w:val="FootnoteReference"/>
        </w:rPr>
        <w:footnoteRef/>
      </w:r>
      <w:r>
        <w:t xml:space="preserve"> In all school districts that have an areas less than 15,000 square miles, qualifying moves must cross school district boundaries. In school districts that have an area greater than 15,000 square miles, qualifying moves must cross school district boundaries or be a distance of 20 miles or more one way to a temporary residence.</w:t>
      </w:r>
    </w:p>
  </w:footnote>
  <w:footnote w:id="62">
    <w:p w14:paraId="595DE3F2" w14:textId="77777777" w:rsidR="00C441FD" w:rsidRPr="002B00A2" w:rsidRDefault="00C441FD" w:rsidP="00341734">
      <w:pPr>
        <w:pStyle w:val="FootnoteText"/>
      </w:pPr>
      <w:r w:rsidRPr="002B00A2">
        <w:rPr>
          <w:rStyle w:val="FootnoteReference"/>
        </w:rPr>
        <w:footnoteRef/>
      </w:r>
      <w:r w:rsidRPr="002B00A2">
        <w:t xml:space="preserve"> A child who has an active IEP on file is entitled to a free public education until the age of 22. </w:t>
      </w:r>
    </w:p>
  </w:footnote>
  <w:footnote w:id="63">
    <w:p w14:paraId="01FEA34B" w14:textId="77777777" w:rsidR="00C441FD" w:rsidRPr="002B00A2" w:rsidRDefault="00C441FD" w:rsidP="00341734">
      <w:pPr>
        <w:pStyle w:val="FootnoteText"/>
      </w:pPr>
      <w:r w:rsidRPr="002B00A2">
        <w:rPr>
          <w:rStyle w:val="FootnoteReference"/>
        </w:rPr>
        <w:footnoteRef/>
      </w:r>
      <w:r w:rsidRPr="002B00A2">
        <w:t xml:space="preserve"> A child who has a Certificate of Achievement or GED, but not a high school diploma, is eligible for a free public education. </w:t>
      </w:r>
    </w:p>
  </w:footnote>
  <w:footnote w:id="64">
    <w:p w14:paraId="20CB28B3" w14:textId="77777777" w:rsidR="00C441FD" w:rsidRPr="002B00A2" w:rsidRDefault="00C441FD" w:rsidP="00341734">
      <w:pPr>
        <w:pStyle w:val="FootnoteText"/>
        <w:ind w:left="90" w:hanging="90"/>
        <w:rPr>
          <w:sz w:val="22"/>
        </w:rPr>
      </w:pPr>
      <w:r w:rsidRPr="002B00A2">
        <w:rPr>
          <w:rStyle w:val="FootnoteReference"/>
        </w:rPr>
        <w:footnoteRef/>
      </w:r>
      <w:r w:rsidRPr="002B00A2">
        <w:t xml:space="preserve"> In all school districts that have an areas less than 15,000 square miles, qualifying moves must cross school district boundaries. In school districts that have an area greater than 15,000 square miles, qualifying moves must cross school district boundaries or be a distance of 20 miles or more one way to a temporary residence. </w:t>
      </w:r>
    </w:p>
  </w:footnote>
  <w:footnote w:id="65">
    <w:p w14:paraId="2CE51434" w14:textId="77777777" w:rsidR="00C441FD" w:rsidRPr="002B00A2" w:rsidRDefault="00C441FD" w:rsidP="00341734">
      <w:pPr>
        <w:pStyle w:val="FootnoteText"/>
      </w:pPr>
      <w:r w:rsidRPr="002B00A2">
        <w:rPr>
          <w:rStyle w:val="FootnoteReference"/>
        </w:rPr>
        <w:footnoteRef/>
      </w:r>
      <w:r w:rsidRPr="002B00A2">
        <w:t xml:space="preserve"> The length of the qualifying move(s) must be at least one night/two days, with a total of at least seven nights/eight days within a one-year period.</w:t>
      </w:r>
    </w:p>
  </w:footnote>
  <w:footnote w:id="66">
    <w:p w14:paraId="6B44C9B5" w14:textId="77777777" w:rsidR="00C441FD" w:rsidRPr="002B00A2" w:rsidRDefault="00C441FD" w:rsidP="00A77188">
      <w:pPr>
        <w:pStyle w:val="FootnoteText"/>
      </w:pPr>
      <w:r w:rsidRPr="002B00A2">
        <w:rPr>
          <w:rStyle w:val="FootnoteReference"/>
        </w:rPr>
        <w:footnoteRef/>
      </w:r>
      <w:r w:rsidRPr="002B00A2">
        <w:t xml:space="preserve"> </w:t>
      </w:r>
      <w:r w:rsidRPr="002B00A2">
        <w:rPr>
          <w:rFonts w:cs="Calibri"/>
        </w:rPr>
        <w:t>Reminder: the move that the child makes with the worker does not have to be the move that was made to engage in the work.</w:t>
      </w:r>
    </w:p>
  </w:footnote>
  <w:footnote w:id="67">
    <w:p w14:paraId="48FB1525" w14:textId="77777777" w:rsidR="00C441FD" w:rsidRPr="00A237C0" w:rsidRDefault="00C441FD" w:rsidP="00A77188">
      <w:pPr>
        <w:pStyle w:val="FootnoteText"/>
        <w:tabs>
          <w:tab w:val="left" w:pos="90"/>
        </w:tabs>
        <w:ind w:left="90" w:hanging="90"/>
        <w:rPr>
          <w:sz w:val="18"/>
        </w:rPr>
      </w:pPr>
      <w:r w:rsidRPr="002B00A2">
        <w:rPr>
          <w:rStyle w:val="FootnoteReference"/>
        </w:rPr>
        <w:footnoteRef/>
      </w:r>
      <w:r w:rsidRPr="002B00A2">
        <w:t xml:space="preserve"> Economic necessity means that t</w:t>
      </w:r>
      <w:r w:rsidRPr="002B00A2">
        <w:rPr>
          <w:rFonts w:cs="Calibri"/>
        </w:rPr>
        <w:t xml:space="preserve">he child and the worker move because they could not afford to stay in their current location.  </w:t>
      </w:r>
    </w:p>
  </w:footnote>
  <w:footnote w:id="68">
    <w:p w14:paraId="2431681B" w14:textId="2973B678" w:rsidR="00C441FD" w:rsidRDefault="00C441FD" w:rsidP="001A6D9F">
      <w:pPr>
        <w:pStyle w:val="FootnoteText"/>
      </w:pPr>
      <w:r>
        <w:rPr>
          <w:rStyle w:val="FootnoteReference"/>
        </w:rPr>
        <w:footnoteRef/>
      </w:r>
      <w:r>
        <w:t xml:space="preserve"> </w:t>
      </w:r>
      <w:r w:rsidRPr="00AE0437">
        <w:rPr>
          <w:b/>
        </w:rPr>
        <w:t>Pole fishing</w:t>
      </w:r>
      <w:r w:rsidRPr="00AE0437">
        <w:t xml:space="preserve"> is acceptable subsistence </w:t>
      </w:r>
      <w:r>
        <w:t>migratory</w:t>
      </w:r>
      <w:r w:rsidRPr="00AE0437">
        <w:t xml:space="preserve"> work. However, a statement is required in the Comments Section verifying that the pole was not used for either sport or recreation</w:t>
      </w:r>
      <w:r>
        <w:t>.</w:t>
      </w:r>
    </w:p>
  </w:footnote>
  <w:footnote w:id="69">
    <w:p w14:paraId="16739898" w14:textId="77777777" w:rsidR="00C441FD" w:rsidRDefault="00C441FD" w:rsidP="001A6D9F">
      <w:pPr>
        <w:pStyle w:val="FootnoteText"/>
      </w:pPr>
      <w:r>
        <w:rPr>
          <w:rStyle w:val="FootnoteReference"/>
        </w:rPr>
        <w:footnoteRef/>
      </w:r>
      <w:r>
        <w:t xml:space="preserve"> </w:t>
      </w:r>
      <w:r w:rsidRPr="00C1611F">
        <w:rPr>
          <w:b/>
        </w:rPr>
        <w:t>Berries</w:t>
      </w:r>
      <w:r w:rsidRPr="00C1611F">
        <w:t xml:space="preserve"> – </w:t>
      </w:r>
      <w:r w:rsidRPr="00C1611F">
        <w:rPr>
          <w:b/>
        </w:rPr>
        <w:t>Subsistence berry picking</w:t>
      </w:r>
      <w:r w:rsidRPr="00C1611F">
        <w:t xml:space="preserve"> is different from agricultural berry picking. Agricultural berry picking i</w:t>
      </w:r>
      <w:r>
        <w:t>s usually performed for wages.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1879"/>
    <w:multiLevelType w:val="hybridMultilevel"/>
    <w:tmpl w:val="0E789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60F00"/>
    <w:multiLevelType w:val="hybridMultilevel"/>
    <w:tmpl w:val="39E2F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C09C9"/>
    <w:multiLevelType w:val="hybridMultilevel"/>
    <w:tmpl w:val="A7109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333941"/>
    <w:multiLevelType w:val="hybridMultilevel"/>
    <w:tmpl w:val="60868C68"/>
    <w:lvl w:ilvl="0" w:tplc="2340BBDC">
      <w:start w:val="2"/>
      <w:numFmt w:val="decimal"/>
      <w:lvlText w:val="%1."/>
      <w:lvlJc w:val="left"/>
      <w:pPr>
        <w:ind w:left="720" w:hanging="360"/>
      </w:pPr>
      <w:rPr>
        <w:rFonts w:hint="default"/>
      </w:rPr>
    </w:lvl>
    <w:lvl w:ilvl="1" w:tplc="9B80282A">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FD0D04"/>
    <w:multiLevelType w:val="hybridMultilevel"/>
    <w:tmpl w:val="FCA60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083500"/>
    <w:multiLevelType w:val="hybridMultilevel"/>
    <w:tmpl w:val="EEB41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215C0F"/>
    <w:multiLevelType w:val="hybridMultilevel"/>
    <w:tmpl w:val="01427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A7FE0"/>
    <w:multiLevelType w:val="hybridMultilevel"/>
    <w:tmpl w:val="2B62C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231662"/>
    <w:multiLevelType w:val="hybridMultilevel"/>
    <w:tmpl w:val="DF7AD1C0"/>
    <w:lvl w:ilvl="0" w:tplc="28A0CAFE">
      <w:start w:val="1"/>
      <w:numFmt w:val="decimal"/>
      <w:lvlText w:val="%1."/>
      <w:lvlJc w:val="left"/>
      <w:pPr>
        <w:ind w:left="720" w:hanging="360"/>
      </w:pPr>
      <w:rPr>
        <w:rFonts w:asciiTheme="minorHAnsi" w:hAnsiTheme="minorHAnsi" w:hint="default"/>
        <w:b/>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6453A8"/>
    <w:multiLevelType w:val="hybridMultilevel"/>
    <w:tmpl w:val="50C29C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4A4025"/>
    <w:multiLevelType w:val="hybridMultilevel"/>
    <w:tmpl w:val="014E5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903525"/>
    <w:multiLevelType w:val="hybridMultilevel"/>
    <w:tmpl w:val="0E52B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9C1D2C"/>
    <w:multiLevelType w:val="hybridMultilevel"/>
    <w:tmpl w:val="BFD03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DA61CD"/>
    <w:multiLevelType w:val="hybridMultilevel"/>
    <w:tmpl w:val="75A47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AA364A"/>
    <w:multiLevelType w:val="hybridMultilevel"/>
    <w:tmpl w:val="0908F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247C63"/>
    <w:multiLevelType w:val="hybridMultilevel"/>
    <w:tmpl w:val="CEFC2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AC71BE"/>
    <w:multiLevelType w:val="hybridMultilevel"/>
    <w:tmpl w:val="BF2EB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DA47A8"/>
    <w:multiLevelType w:val="hybridMultilevel"/>
    <w:tmpl w:val="54F6B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2631C9"/>
    <w:multiLevelType w:val="hybridMultilevel"/>
    <w:tmpl w:val="2C18F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DF387F"/>
    <w:multiLevelType w:val="hybridMultilevel"/>
    <w:tmpl w:val="2198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F764C1"/>
    <w:multiLevelType w:val="hybridMultilevel"/>
    <w:tmpl w:val="2F565A9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21021BF"/>
    <w:multiLevelType w:val="hybridMultilevel"/>
    <w:tmpl w:val="8A94B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FF4810"/>
    <w:multiLevelType w:val="hybridMultilevel"/>
    <w:tmpl w:val="74181C2E"/>
    <w:lvl w:ilvl="0" w:tplc="52A02D42">
      <w:start w:val="1"/>
      <w:numFmt w:val="lowerLetter"/>
      <w:lvlText w:val="(%1)"/>
      <w:lvlJc w:val="left"/>
      <w:pPr>
        <w:ind w:left="360" w:hanging="360"/>
      </w:pPr>
      <w:rPr>
        <w:rFonts w:hint="default"/>
        <w:b w:val="0"/>
        <w:sz w:val="24"/>
        <w:szCs w:val="28"/>
      </w:rPr>
    </w:lvl>
    <w:lvl w:ilvl="1" w:tplc="3EA25B5A">
      <w:start w:val="1"/>
      <w:numFmt w:val="lowerRoman"/>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46E7FF5"/>
    <w:multiLevelType w:val="hybridMultilevel"/>
    <w:tmpl w:val="523AEF12"/>
    <w:lvl w:ilvl="0" w:tplc="04090019">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CA0B60"/>
    <w:multiLevelType w:val="hybridMultilevel"/>
    <w:tmpl w:val="4A9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FC2BB6"/>
    <w:multiLevelType w:val="hybridMultilevel"/>
    <w:tmpl w:val="2AE2A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86519A"/>
    <w:multiLevelType w:val="hybridMultilevel"/>
    <w:tmpl w:val="9F4A6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F97B81"/>
    <w:multiLevelType w:val="hybridMultilevel"/>
    <w:tmpl w:val="88C8C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A96F20"/>
    <w:multiLevelType w:val="hybridMultilevel"/>
    <w:tmpl w:val="E5DEF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8B055B9"/>
    <w:multiLevelType w:val="hybridMultilevel"/>
    <w:tmpl w:val="DF7AD1C0"/>
    <w:lvl w:ilvl="0" w:tplc="28A0CAFE">
      <w:start w:val="1"/>
      <w:numFmt w:val="decimal"/>
      <w:lvlText w:val="%1."/>
      <w:lvlJc w:val="left"/>
      <w:pPr>
        <w:ind w:left="720" w:hanging="360"/>
      </w:pPr>
      <w:rPr>
        <w:rFonts w:asciiTheme="minorHAnsi" w:hAnsiTheme="minorHAnsi" w:hint="default"/>
        <w:b/>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8FD53F1"/>
    <w:multiLevelType w:val="hybridMultilevel"/>
    <w:tmpl w:val="17125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2B3ED2"/>
    <w:multiLevelType w:val="hybridMultilevel"/>
    <w:tmpl w:val="77F8F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9521CDA"/>
    <w:multiLevelType w:val="hybridMultilevel"/>
    <w:tmpl w:val="F73A1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B1407E"/>
    <w:multiLevelType w:val="hybridMultilevel"/>
    <w:tmpl w:val="BAF27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B90802"/>
    <w:multiLevelType w:val="hybridMultilevel"/>
    <w:tmpl w:val="C24EA716"/>
    <w:lvl w:ilvl="0" w:tplc="6D026824">
      <w:start w:val="1"/>
      <w:numFmt w:val="lowerLetter"/>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9CC011BA">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A142949"/>
    <w:multiLevelType w:val="hybridMultilevel"/>
    <w:tmpl w:val="2820BDD2"/>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1ADB7309"/>
    <w:multiLevelType w:val="hybridMultilevel"/>
    <w:tmpl w:val="E87A1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B1122F4"/>
    <w:multiLevelType w:val="hybridMultilevel"/>
    <w:tmpl w:val="3466A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B8F0564"/>
    <w:multiLevelType w:val="hybridMultilevel"/>
    <w:tmpl w:val="FC0E6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BFF4399"/>
    <w:multiLevelType w:val="hybridMultilevel"/>
    <w:tmpl w:val="2E90C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157928"/>
    <w:multiLevelType w:val="hybridMultilevel"/>
    <w:tmpl w:val="1AE8A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E6075F4"/>
    <w:multiLevelType w:val="hybridMultilevel"/>
    <w:tmpl w:val="B2D2B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735825"/>
    <w:multiLevelType w:val="hybridMultilevel"/>
    <w:tmpl w:val="AF5604F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ED628CF"/>
    <w:multiLevelType w:val="hybridMultilevel"/>
    <w:tmpl w:val="9314F502"/>
    <w:lvl w:ilvl="0" w:tplc="6D026824">
      <w:start w:val="1"/>
      <w:numFmt w:val="lowerLetter"/>
      <w:lvlText w:val="(%1)"/>
      <w:lvlJc w:val="left"/>
      <w:pPr>
        <w:ind w:left="720" w:hanging="360"/>
      </w:pPr>
      <w:rPr>
        <w:rFonts w:hint="default"/>
      </w:rPr>
    </w:lvl>
    <w:lvl w:ilvl="1" w:tplc="3EA25B5A">
      <w:start w:val="1"/>
      <w:numFmt w:val="lowerRoman"/>
      <w:lvlText w:val="(%2)"/>
      <w:lvlJc w:val="left"/>
      <w:pPr>
        <w:ind w:left="1440" w:hanging="360"/>
      </w:pPr>
      <w:rPr>
        <w:rFonts w:hint="default"/>
      </w:rPr>
    </w:lvl>
    <w:lvl w:ilvl="2" w:tplc="0409000F">
      <w:start w:val="1"/>
      <w:numFmt w:val="decimal"/>
      <w:lvlText w:val="%3."/>
      <w:lvlJc w:val="left"/>
      <w:pPr>
        <w:ind w:left="2160" w:hanging="1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EDE71DE"/>
    <w:multiLevelType w:val="hybridMultilevel"/>
    <w:tmpl w:val="620E2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F8A348A"/>
    <w:multiLevelType w:val="hybridMultilevel"/>
    <w:tmpl w:val="AAA85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FA10F45"/>
    <w:multiLevelType w:val="hybridMultilevel"/>
    <w:tmpl w:val="0ECC2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0307E52"/>
    <w:multiLevelType w:val="hybridMultilevel"/>
    <w:tmpl w:val="A224B652"/>
    <w:lvl w:ilvl="0" w:tplc="9B80028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16B33C4"/>
    <w:multiLevelType w:val="hybridMultilevel"/>
    <w:tmpl w:val="4218E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1A16834"/>
    <w:multiLevelType w:val="hybridMultilevel"/>
    <w:tmpl w:val="D548BA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1A73BB3"/>
    <w:multiLevelType w:val="hybridMultilevel"/>
    <w:tmpl w:val="2550B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D5300C"/>
    <w:multiLevelType w:val="hybridMultilevel"/>
    <w:tmpl w:val="7D406090"/>
    <w:lvl w:ilvl="0" w:tplc="B09008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21FA25CB"/>
    <w:multiLevelType w:val="hybridMultilevel"/>
    <w:tmpl w:val="20D01480"/>
    <w:lvl w:ilvl="0" w:tplc="E33614DC">
      <w:start w:val="1"/>
      <w:numFmt w:val="decimal"/>
      <w:lvlText w:val="%1."/>
      <w:lvlJc w:val="left"/>
      <w:pPr>
        <w:ind w:left="360" w:hanging="360"/>
      </w:pPr>
      <w:rPr>
        <w:b/>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221B2F8C"/>
    <w:multiLevelType w:val="hybridMultilevel"/>
    <w:tmpl w:val="A02C3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2AD6C5B"/>
    <w:multiLevelType w:val="hybridMultilevel"/>
    <w:tmpl w:val="44FA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3EE1782"/>
    <w:multiLevelType w:val="hybridMultilevel"/>
    <w:tmpl w:val="F57A1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42A1FFA"/>
    <w:multiLevelType w:val="hybridMultilevel"/>
    <w:tmpl w:val="BEF2CB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24894FA1"/>
    <w:multiLevelType w:val="hybridMultilevel"/>
    <w:tmpl w:val="C37855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2598764B"/>
    <w:multiLevelType w:val="hybridMultilevel"/>
    <w:tmpl w:val="BF6E5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9" w15:restartNumberingAfterBreak="0">
    <w:nsid w:val="25FC00FA"/>
    <w:multiLevelType w:val="hybridMultilevel"/>
    <w:tmpl w:val="26EC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6250809"/>
    <w:multiLevelType w:val="hybridMultilevel"/>
    <w:tmpl w:val="D2E41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646751B"/>
    <w:multiLevelType w:val="hybridMultilevel"/>
    <w:tmpl w:val="B71AE5FE"/>
    <w:lvl w:ilvl="0" w:tplc="CB2E383E">
      <w:start w:val="1"/>
      <w:numFmt w:val="lowerLetter"/>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71A3B28"/>
    <w:multiLevelType w:val="hybridMultilevel"/>
    <w:tmpl w:val="D2A46A20"/>
    <w:lvl w:ilvl="0" w:tplc="E44A8474">
      <w:start w:val="1"/>
      <w:numFmt w:val="bullet"/>
      <w:pStyle w:val="ListParagraph"/>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7F64A3C"/>
    <w:multiLevelType w:val="hybridMultilevel"/>
    <w:tmpl w:val="B8669C36"/>
    <w:lvl w:ilvl="0" w:tplc="52A02D42">
      <w:start w:val="1"/>
      <w:numFmt w:val="lowerLetter"/>
      <w:lvlText w:val="(%1)"/>
      <w:lvlJc w:val="left"/>
      <w:pPr>
        <w:ind w:left="450" w:hanging="360"/>
      </w:pPr>
      <w:rPr>
        <w:rFonts w:hint="default"/>
        <w:b w:val="0"/>
        <w:sz w:val="24"/>
        <w:szCs w:val="28"/>
      </w:rPr>
    </w:lvl>
    <w:lvl w:ilvl="1" w:tplc="51242620">
      <w:start w:val="1"/>
      <w:numFmt w:val="lowerLetter"/>
      <w:lvlText w:val="(%2)"/>
      <w:lvlJc w:val="left"/>
      <w:pPr>
        <w:ind w:left="1440" w:hanging="360"/>
      </w:pPr>
      <w:rPr>
        <w:rFonts w:asciiTheme="minorHAnsi" w:hAnsiTheme="minorHAnsi" w:hint="default"/>
        <w:b w:val="0"/>
        <w:sz w:val="24"/>
        <w:szCs w:val="28"/>
      </w:rPr>
    </w:lvl>
    <w:lvl w:ilvl="2" w:tplc="ACE42136">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8F613CC"/>
    <w:multiLevelType w:val="hybridMultilevel"/>
    <w:tmpl w:val="564AD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97E120B"/>
    <w:multiLevelType w:val="hybridMultilevel"/>
    <w:tmpl w:val="E47AD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9D32FA3"/>
    <w:multiLevelType w:val="hybridMultilevel"/>
    <w:tmpl w:val="6908E72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29DC2A88"/>
    <w:multiLevelType w:val="hybridMultilevel"/>
    <w:tmpl w:val="DA384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A054B42"/>
    <w:multiLevelType w:val="hybridMultilevel"/>
    <w:tmpl w:val="C2E66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A6759D3"/>
    <w:multiLevelType w:val="hybridMultilevel"/>
    <w:tmpl w:val="98601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C2708F2"/>
    <w:multiLevelType w:val="hybridMultilevel"/>
    <w:tmpl w:val="9D58C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C324501"/>
    <w:multiLevelType w:val="hybridMultilevel"/>
    <w:tmpl w:val="1116F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DFB3362"/>
    <w:multiLevelType w:val="hybridMultilevel"/>
    <w:tmpl w:val="FF540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E053D2D"/>
    <w:multiLevelType w:val="hybridMultilevel"/>
    <w:tmpl w:val="383EEB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E867DDB"/>
    <w:multiLevelType w:val="hybridMultilevel"/>
    <w:tmpl w:val="3C8E6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E8C6060"/>
    <w:multiLevelType w:val="hybridMultilevel"/>
    <w:tmpl w:val="08087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ECF0A6B"/>
    <w:multiLevelType w:val="hybridMultilevel"/>
    <w:tmpl w:val="BC744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FE34EA0"/>
    <w:multiLevelType w:val="hybridMultilevel"/>
    <w:tmpl w:val="4B72E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0F0165B"/>
    <w:multiLevelType w:val="hybridMultilevel"/>
    <w:tmpl w:val="CC94D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10F3C7B"/>
    <w:multiLevelType w:val="hybridMultilevel"/>
    <w:tmpl w:val="21B8EC40"/>
    <w:lvl w:ilvl="0" w:tplc="D348EA6A">
      <w:start w:val="1"/>
      <w:numFmt w:val="lowerLetter"/>
      <w:lvlText w:val="(%1)"/>
      <w:lvlJc w:val="left"/>
      <w:pPr>
        <w:ind w:left="360" w:hanging="360"/>
      </w:pPr>
      <w:rPr>
        <w:rFonts w:hint="default"/>
        <w:b w:val="0"/>
        <w:color w:val="2E74B5" w:themeColor="accent1" w:themeShade="BF"/>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31D62A44"/>
    <w:multiLevelType w:val="hybridMultilevel"/>
    <w:tmpl w:val="47504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22D1310"/>
    <w:multiLevelType w:val="hybridMultilevel"/>
    <w:tmpl w:val="FB384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3062F41"/>
    <w:multiLevelType w:val="hybridMultilevel"/>
    <w:tmpl w:val="84A8B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3CE1E53"/>
    <w:multiLevelType w:val="hybridMultilevel"/>
    <w:tmpl w:val="FA9CF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521643F"/>
    <w:multiLevelType w:val="hybridMultilevel"/>
    <w:tmpl w:val="404038D2"/>
    <w:lvl w:ilvl="0" w:tplc="04090001">
      <w:start w:val="1"/>
      <w:numFmt w:val="bullet"/>
      <w:lvlText w:val=""/>
      <w:lvlJc w:val="left"/>
      <w:pPr>
        <w:ind w:left="1080" w:hanging="720"/>
      </w:pPr>
      <w:rPr>
        <w:rFonts w:ascii="Symbol" w:hAnsi="Symbol" w:hint="default"/>
      </w:rPr>
    </w:lvl>
    <w:lvl w:ilvl="1" w:tplc="04090005">
      <w:start w:val="1"/>
      <w:numFmt w:val="bullet"/>
      <w:lvlText w:val=""/>
      <w:lvlJc w:val="left"/>
      <w:pPr>
        <w:ind w:left="1440" w:hanging="360"/>
      </w:pPr>
      <w:rPr>
        <w:rFonts w:ascii="Wingdings" w:hAnsi="Wingdings" w:hint="default"/>
        <w:color w:val="auto"/>
        <w:sz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5497E9A"/>
    <w:multiLevelType w:val="hybridMultilevel"/>
    <w:tmpl w:val="63541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565143B"/>
    <w:multiLevelType w:val="hybridMultilevel"/>
    <w:tmpl w:val="A8A8A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5C74AED"/>
    <w:multiLevelType w:val="hybridMultilevel"/>
    <w:tmpl w:val="F284473C"/>
    <w:lvl w:ilvl="0" w:tplc="04090019">
      <w:start w:val="1"/>
      <w:numFmt w:val="lowerLetter"/>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6CF6FE5"/>
    <w:multiLevelType w:val="hybridMultilevel"/>
    <w:tmpl w:val="0D642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72A7283"/>
    <w:multiLevelType w:val="hybridMultilevel"/>
    <w:tmpl w:val="D720A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863793E"/>
    <w:multiLevelType w:val="hybridMultilevel"/>
    <w:tmpl w:val="22C09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8F1451B"/>
    <w:multiLevelType w:val="hybridMultilevel"/>
    <w:tmpl w:val="B0BC8F8E"/>
    <w:lvl w:ilvl="0" w:tplc="61740628">
      <w:start w:val="1"/>
      <w:numFmt w:val="lowerLetter"/>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937283C"/>
    <w:multiLevelType w:val="hybridMultilevel"/>
    <w:tmpl w:val="55AE87D2"/>
    <w:lvl w:ilvl="0" w:tplc="44024BD4">
      <w:start w:val="1"/>
      <w:numFmt w:val="lowerLetter"/>
      <w:lvlText w:val="%1."/>
      <w:lvlJc w:val="left"/>
      <w:pPr>
        <w:ind w:left="720" w:hanging="360"/>
      </w:pPr>
      <w:rPr>
        <w:rFonts w:asciiTheme="minorHAnsi" w:eastAsiaTheme="minorHAnsi" w:hAnsiTheme="minorHAnsi" w:cstheme="minorBidi"/>
      </w:rPr>
    </w:lvl>
    <w:lvl w:ilvl="1" w:tplc="ACE42136">
      <w:start w:val="1"/>
      <w:numFmt w:val="lowerRoman"/>
      <w:lvlText w:val="(%2)"/>
      <w:lvlJc w:val="right"/>
      <w:pPr>
        <w:ind w:left="1440" w:hanging="360"/>
      </w:pPr>
      <w:rPr>
        <w:rFonts w:hint="default"/>
      </w:rPr>
    </w:lvl>
    <w:lvl w:ilvl="2" w:tplc="ECECB0E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9F520C4"/>
    <w:multiLevelType w:val="hybridMultilevel"/>
    <w:tmpl w:val="1622612E"/>
    <w:lvl w:ilvl="0" w:tplc="52A02D42">
      <w:start w:val="1"/>
      <w:numFmt w:val="lowerLetter"/>
      <w:lvlText w:val="(%1)"/>
      <w:lvlJc w:val="left"/>
      <w:pPr>
        <w:ind w:left="360" w:hanging="360"/>
      </w:pPr>
      <w:rPr>
        <w:rFonts w:hint="default"/>
        <w:b w:val="0"/>
        <w:sz w:val="24"/>
        <w:szCs w:val="28"/>
      </w:rPr>
    </w:lvl>
    <w:lvl w:ilvl="1" w:tplc="3EA25B5A">
      <w:start w:val="1"/>
      <w:numFmt w:val="lowerRoman"/>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3BF55B47"/>
    <w:multiLevelType w:val="hybridMultilevel"/>
    <w:tmpl w:val="27B83E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D4710A3"/>
    <w:multiLevelType w:val="hybridMultilevel"/>
    <w:tmpl w:val="01BCFF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3D8F4C09"/>
    <w:multiLevelType w:val="hybridMultilevel"/>
    <w:tmpl w:val="8BB8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DA475C7"/>
    <w:multiLevelType w:val="hybridMultilevel"/>
    <w:tmpl w:val="A05EE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DD54E91"/>
    <w:multiLevelType w:val="hybridMultilevel"/>
    <w:tmpl w:val="A3568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E0D36C9"/>
    <w:multiLevelType w:val="hybridMultilevel"/>
    <w:tmpl w:val="D2640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E61461B"/>
    <w:multiLevelType w:val="hybridMultilevel"/>
    <w:tmpl w:val="64184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EC723D4"/>
    <w:multiLevelType w:val="hybridMultilevel"/>
    <w:tmpl w:val="867E2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F05665F"/>
    <w:multiLevelType w:val="hybridMultilevel"/>
    <w:tmpl w:val="22C2B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F2C30A9"/>
    <w:multiLevelType w:val="hybridMultilevel"/>
    <w:tmpl w:val="14320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F5030A7"/>
    <w:multiLevelType w:val="hybridMultilevel"/>
    <w:tmpl w:val="2D706804"/>
    <w:lvl w:ilvl="0" w:tplc="CA00F4FA">
      <w:start w:val="1"/>
      <w:numFmt w:val="lowerLetter"/>
      <w:lvlText w:val="(%1)"/>
      <w:lvlJc w:val="left"/>
      <w:pPr>
        <w:ind w:left="360" w:hanging="360"/>
      </w:pPr>
      <w:rPr>
        <w:rFonts w:hint="default"/>
        <w:color w:val="2E74B5" w:themeColor="accent1" w:themeShade="BF"/>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ACE42136">
      <w:start w:val="1"/>
      <w:numFmt w:val="lowerRoman"/>
      <w:lvlText w:val="(%5)"/>
      <w:lvlJc w:val="righ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40110CD3"/>
    <w:multiLevelType w:val="hybridMultilevel"/>
    <w:tmpl w:val="35FC77A2"/>
    <w:lvl w:ilvl="0" w:tplc="0409000F">
      <w:start w:val="1"/>
      <w:numFmt w:val="decimal"/>
      <w:lvlText w:val="%1."/>
      <w:lvlJc w:val="left"/>
      <w:pPr>
        <w:ind w:left="720" w:hanging="360"/>
      </w:pPr>
      <w:rPr>
        <w:rFonts w:hint="default"/>
      </w:rPr>
    </w:lvl>
    <w:lvl w:ilvl="1" w:tplc="9B80282A">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27671B9"/>
    <w:multiLevelType w:val="hybridMultilevel"/>
    <w:tmpl w:val="2A544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2951957"/>
    <w:multiLevelType w:val="hybridMultilevel"/>
    <w:tmpl w:val="C2D87A2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42C534E4"/>
    <w:multiLevelType w:val="hybridMultilevel"/>
    <w:tmpl w:val="B046DA4C"/>
    <w:lvl w:ilvl="0" w:tplc="04090001">
      <w:start w:val="1"/>
      <w:numFmt w:val="bullet"/>
      <w:lvlText w:val=""/>
      <w:lvlJc w:val="left"/>
      <w:pPr>
        <w:ind w:left="1080" w:hanging="720"/>
      </w:pPr>
      <w:rPr>
        <w:rFonts w:ascii="Symbol" w:hAnsi="Symbol" w:hint="default"/>
      </w:rPr>
    </w:lvl>
    <w:lvl w:ilvl="1" w:tplc="D0525D5A">
      <w:start w:val="1"/>
      <w:numFmt w:val="bullet"/>
      <w:lvlText w:val="o"/>
      <w:lvlJc w:val="left"/>
      <w:pPr>
        <w:ind w:left="1440" w:hanging="360"/>
      </w:pPr>
      <w:rPr>
        <w:rFonts w:ascii="Courier New" w:hAnsi="Courier New" w:cs="Courier New" w:hint="default"/>
        <w:color w:val="auto"/>
        <w:sz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2F56599"/>
    <w:multiLevelType w:val="hybridMultilevel"/>
    <w:tmpl w:val="EC3A3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5691471"/>
    <w:multiLevelType w:val="hybridMultilevel"/>
    <w:tmpl w:val="F31AD8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6212375"/>
    <w:multiLevelType w:val="hybridMultilevel"/>
    <w:tmpl w:val="DC9E5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6795FBA"/>
    <w:multiLevelType w:val="hybridMultilevel"/>
    <w:tmpl w:val="4566C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67A0676"/>
    <w:multiLevelType w:val="hybridMultilevel"/>
    <w:tmpl w:val="3A16A8F6"/>
    <w:lvl w:ilvl="0" w:tplc="4828A4AE">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7041EF5"/>
    <w:multiLevelType w:val="hybridMultilevel"/>
    <w:tmpl w:val="B656A618"/>
    <w:lvl w:ilvl="0" w:tplc="0409001B">
      <w:start w:val="1"/>
      <w:numFmt w:val="lowerRoman"/>
      <w:lvlText w:val="%1."/>
      <w:lvlJc w:val="righ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4715273F"/>
    <w:multiLevelType w:val="hybridMultilevel"/>
    <w:tmpl w:val="8A96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7AB1C97"/>
    <w:multiLevelType w:val="hybridMultilevel"/>
    <w:tmpl w:val="2982B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7B11F55"/>
    <w:multiLevelType w:val="hybridMultilevel"/>
    <w:tmpl w:val="667C1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93D5F5A"/>
    <w:multiLevelType w:val="hybridMultilevel"/>
    <w:tmpl w:val="9D28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A026EBB"/>
    <w:multiLevelType w:val="hybridMultilevel"/>
    <w:tmpl w:val="8EFCD3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A241562"/>
    <w:multiLevelType w:val="hybridMultilevel"/>
    <w:tmpl w:val="F5322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A6429E8"/>
    <w:multiLevelType w:val="hybridMultilevel"/>
    <w:tmpl w:val="C4941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A7705D3"/>
    <w:multiLevelType w:val="hybridMultilevel"/>
    <w:tmpl w:val="5DCCF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A9C0253"/>
    <w:multiLevelType w:val="hybridMultilevel"/>
    <w:tmpl w:val="94A04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AA02CF8"/>
    <w:multiLevelType w:val="hybridMultilevel"/>
    <w:tmpl w:val="A7FE4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B0677E1"/>
    <w:multiLevelType w:val="hybridMultilevel"/>
    <w:tmpl w:val="9A4CE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B9C7047"/>
    <w:multiLevelType w:val="hybridMultilevel"/>
    <w:tmpl w:val="2FAC3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BBF1997"/>
    <w:multiLevelType w:val="hybridMultilevel"/>
    <w:tmpl w:val="DD92B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BC63CF5"/>
    <w:multiLevelType w:val="hybridMultilevel"/>
    <w:tmpl w:val="8F72A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C342050"/>
    <w:multiLevelType w:val="hybridMultilevel"/>
    <w:tmpl w:val="FCF612FC"/>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4C383475"/>
    <w:multiLevelType w:val="hybridMultilevel"/>
    <w:tmpl w:val="34D411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CAE64DD"/>
    <w:multiLevelType w:val="hybridMultilevel"/>
    <w:tmpl w:val="BD7E3CAA"/>
    <w:lvl w:ilvl="0" w:tplc="0409000F">
      <w:start w:val="1"/>
      <w:numFmt w:val="decimal"/>
      <w:lvlText w:val="%1."/>
      <w:lvlJc w:val="left"/>
      <w:pPr>
        <w:ind w:left="720" w:hanging="360"/>
      </w:pPr>
      <w:rPr>
        <w:rFonts w:hint="default"/>
      </w:rPr>
    </w:lvl>
    <w:lvl w:ilvl="1" w:tplc="D348EA6A">
      <w:start w:val="1"/>
      <w:numFmt w:val="lowerLetter"/>
      <w:lvlText w:val="(%2)"/>
      <w:lvlJc w:val="left"/>
      <w:pPr>
        <w:ind w:left="1800" w:hanging="720"/>
      </w:pPr>
      <w:rPr>
        <w:rFonts w:hint="default"/>
        <w:b w:val="0"/>
        <w:color w:val="2E74B5" w:themeColor="accent1" w:themeShade="B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D9E5E1F"/>
    <w:multiLevelType w:val="hybridMultilevel"/>
    <w:tmpl w:val="4CE08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DDC4029"/>
    <w:multiLevelType w:val="hybridMultilevel"/>
    <w:tmpl w:val="3BBCF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F135989"/>
    <w:multiLevelType w:val="hybridMultilevel"/>
    <w:tmpl w:val="7E66A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0324B1E"/>
    <w:multiLevelType w:val="hybridMultilevel"/>
    <w:tmpl w:val="051AF9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0761230"/>
    <w:multiLevelType w:val="hybridMultilevel"/>
    <w:tmpl w:val="DE68F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16B29D1"/>
    <w:multiLevelType w:val="hybridMultilevel"/>
    <w:tmpl w:val="CCB25926"/>
    <w:lvl w:ilvl="0" w:tplc="3A729B9E">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2401DC4"/>
    <w:multiLevelType w:val="hybridMultilevel"/>
    <w:tmpl w:val="345E8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25E2211"/>
    <w:multiLevelType w:val="hybridMultilevel"/>
    <w:tmpl w:val="4566B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2E61102"/>
    <w:multiLevelType w:val="hybridMultilevel"/>
    <w:tmpl w:val="7F5A4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3C86F36"/>
    <w:multiLevelType w:val="hybridMultilevel"/>
    <w:tmpl w:val="4EFA5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5420493"/>
    <w:multiLevelType w:val="hybridMultilevel"/>
    <w:tmpl w:val="977CD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5712475"/>
    <w:multiLevelType w:val="hybridMultilevel"/>
    <w:tmpl w:val="C504B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5A25E42"/>
    <w:multiLevelType w:val="hybridMultilevel"/>
    <w:tmpl w:val="CBD07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5A96D71"/>
    <w:multiLevelType w:val="hybridMultilevel"/>
    <w:tmpl w:val="A07C47D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560012E2"/>
    <w:multiLevelType w:val="hybridMultilevel"/>
    <w:tmpl w:val="3FE47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6BA57F2"/>
    <w:multiLevelType w:val="hybridMultilevel"/>
    <w:tmpl w:val="46A48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6CF0EDB"/>
    <w:multiLevelType w:val="hybridMultilevel"/>
    <w:tmpl w:val="133E7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95428FF"/>
    <w:multiLevelType w:val="hybridMultilevel"/>
    <w:tmpl w:val="E69EC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9864349"/>
    <w:multiLevelType w:val="hybridMultilevel"/>
    <w:tmpl w:val="2D16E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AAD5607"/>
    <w:multiLevelType w:val="hybridMultilevel"/>
    <w:tmpl w:val="0032D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ABF09A4"/>
    <w:multiLevelType w:val="hybridMultilevel"/>
    <w:tmpl w:val="20B05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B5D4B6E"/>
    <w:multiLevelType w:val="hybridMultilevel"/>
    <w:tmpl w:val="F50E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BF93920"/>
    <w:multiLevelType w:val="hybridMultilevel"/>
    <w:tmpl w:val="A56817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5D210915"/>
    <w:multiLevelType w:val="hybridMultilevel"/>
    <w:tmpl w:val="2D20A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E774569"/>
    <w:multiLevelType w:val="hybridMultilevel"/>
    <w:tmpl w:val="FA122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EE428E8"/>
    <w:multiLevelType w:val="hybridMultilevel"/>
    <w:tmpl w:val="30626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F907271"/>
    <w:multiLevelType w:val="hybridMultilevel"/>
    <w:tmpl w:val="66EA7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1320A04"/>
    <w:multiLevelType w:val="hybridMultilevel"/>
    <w:tmpl w:val="DB3AC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1AF5525"/>
    <w:multiLevelType w:val="hybridMultilevel"/>
    <w:tmpl w:val="FC143300"/>
    <w:lvl w:ilvl="0" w:tplc="04090019">
      <w:start w:val="1"/>
      <w:numFmt w:val="lowerLetter"/>
      <w:lvlText w:val="%1."/>
      <w:lvlJc w:val="left"/>
      <w:pPr>
        <w:ind w:left="720" w:hanging="360"/>
      </w:pPr>
      <w:rPr>
        <w:rFonts w:hint="default"/>
      </w:rPr>
    </w:lvl>
    <w:lvl w:ilvl="1" w:tplc="3EA25B5A">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1EA1BAD"/>
    <w:multiLevelType w:val="hybridMultilevel"/>
    <w:tmpl w:val="DC262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31C6E0E"/>
    <w:multiLevelType w:val="hybridMultilevel"/>
    <w:tmpl w:val="D5780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4753B3A"/>
    <w:multiLevelType w:val="hybridMultilevel"/>
    <w:tmpl w:val="85A229D6"/>
    <w:lvl w:ilvl="0" w:tplc="F6302B5A">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64B11452"/>
    <w:multiLevelType w:val="hybridMultilevel"/>
    <w:tmpl w:val="7FA45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61051CB"/>
    <w:multiLevelType w:val="hybridMultilevel"/>
    <w:tmpl w:val="2C44B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684175A"/>
    <w:multiLevelType w:val="hybridMultilevel"/>
    <w:tmpl w:val="1D56EFDC"/>
    <w:lvl w:ilvl="0" w:tplc="04090019">
      <w:start w:val="1"/>
      <w:numFmt w:val="lowerLetter"/>
      <w:lvlText w:val="%1."/>
      <w:lvlJc w:val="left"/>
      <w:pPr>
        <w:ind w:left="720" w:hanging="360"/>
      </w:pPr>
      <w:rPr>
        <w:rFonts w:hint="default"/>
      </w:rPr>
    </w:lvl>
    <w:lvl w:ilvl="1" w:tplc="3EA25B5A">
      <w:start w:val="1"/>
      <w:numFmt w:val="lowerRoman"/>
      <w:lvlText w:val="(%2)"/>
      <w:lvlJc w:val="left"/>
      <w:pPr>
        <w:ind w:left="1440" w:hanging="360"/>
      </w:pPr>
      <w:rPr>
        <w:rFonts w:hint="default"/>
      </w:rPr>
    </w:lvl>
    <w:lvl w:ilvl="2" w:tplc="9CC011BA">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678932F4"/>
    <w:multiLevelType w:val="hybridMultilevel"/>
    <w:tmpl w:val="534E6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82B764C"/>
    <w:multiLevelType w:val="hybridMultilevel"/>
    <w:tmpl w:val="41F6F72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87E0A3B"/>
    <w:multiLevelType w:val="hybridMultilevel"/>
    <w:tmpl w:val="4FF04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8BA742B"/>
    <w:multiLevelType w:val="hybridMultilevel"/>
    <w:tmpl w:val="E98E8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A1C7908"/>
    <w:multiLevelType w:val="hybridMultilevel"/>
    <w:tmpl w:val="C016970A"/>
    <w:lvl w:ilvl="0" w:tplc="F1E6952C">
      <w:start w:val="1"/>
      <w:numFmt w:val="decimal"/>
      <w:lvlText w:val="(%1)"/>
      <w:lvlJc w:val="left"/>
      <w:pPr>
        <w:ind w:left="1080" w:hanging="360"/>
      </w:pPr>
      <w:rPr>
        <w:rFonts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15:restartNumberingAfterBreak="0">
    <w:nsid w:val="6A411E9D"/>
    <w:multiLevelType w:val="hybridMultilevel"/>
    <w:tmpl w:val="1FBA91E8"/>
    <w:lvl w:ilvl="0" w:tplc="EBEC607C">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B9E628F"/>
    <w:multiLevelType w:val="hybridMultilevel"/>
    <w:tmpl w:val="67CC5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6C2169F7"/>
    <w:multiLevelType w:val="hybridMultilevel"/>
    <w:tmpl w:val="C24A3944"/>
    <w:lvl w:ilvl="0" w:tplc="B6B822F6">
      <w:start w:val="1"/>
      <w:numFmt w:val="decimal"/>
      <w:lvlText w:val="%1."/>
      <w:lvlJc w:val="left"/>
      <w:pPr>
        <w:ind w:left="720" w:hanging="360"/>
      </w:p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C89152A"/>
    <w:multiLevelType w:val="hybridMultilevel"/>
    <w:tmpl w:val="3C54B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D0B1F18"/>
    <w:multiLevelType w:val="hybridMultilevel"/>
    <w:tmpl w:val="1742A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D227497"/>
    <w:multiLevelType w:val="hybridMultilevel"/>
    <w:tmpl w:val="13DEB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DD43D42"/>
    <w:multiLevelType w:val="hybridMultilevel"/>
    <w:tmpl w:val="C298D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E145308"/>
    <w:multiLevelType w:val="hybridMultilevel"/>
    <w:tmpl w:val="BB4CE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FB13C24"/>
    <w:multiLevelType w:val="hybridMultilevel"/>
    <w:tmpl w:val="D5E2C2B2"/>
    <w:lvl w:ilvl="0" w:tplc="04090019">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03A250E"/>
    <w:multiLevelType w:val="hybridMultilevel"/>
    <w:tmpl w:val="001C6BDA"/>
    <w:lvl w:ilvl="0" w:tplc="EA0C846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705A7B10"/>
    <w:multiLevelType w:val="hybridMultilevel"/>
    <w:tmpl w:val="DD128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1B2192E"/>
    <w:multiLevelType w:val="hybridMultilevel"/>
    <w:tmpl w:val="61381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2050809"/>
    <w:multiLevelType w:val="hybridMultilevel"/>
    <w:tmpl w:val="EA926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25C0B9B"/>
    <w:multiLevelType w:val="hybridMultilevel"/>
    <w:tmpl w:val="DB26FF3E"/>
    <w:lvl w:ilvl="0" w:tplc="CB2E383E">
      <w:start w:val="1"/>
      <w:numFmt w:val="lowerLetter"/>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35A1F7F"/>
    <w:multiLevelType w:val="hybridMultilevel"/>
    <w:tmpl w:val="299E0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41F1B89"/>
    <w:multiLevelType w:val="hybridMultilevel"/>
    <w:tmpl w:val="22A44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4647B31"/>
    <w:multiLevelType w:val="hybridMultilevel"/>
    <w:tmpl w:val="FCA00F4C"/>
    <w:lvl w:ilvl="0" w:tplc="04090019">
      <w:start w:val="1"/>
      <w:numFmt w:val="lowerLetter"/>
      <w:lvlText w:val="%1."/>
      <w:lvlJc w:val="left"/>
      <w:pPr>
        <w:ind w:left="720" w:hanging="360"/>
      </w:pPr>
      <w:rPr>
        <w:rFonts w:hint="default"/>
      </w:rPr>
    </w:lvl>
    <w:lvl w:ilvl="1" w:tplc="3EA25B5A">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74F527DD"/>
    <w:multiLevelType w:val="hybridMultilevel"/>
    <w:tmpl w:val="F7D663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75BB687D"/>
    <w:multiLevelType w:val="hybridMultilevel"/>
    <w:tmpl w:val="F29874E4"/>
    <w:lvl w:ilvl="0" w:tplc="21D698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6C1201D"/>
    <w:multiLevelType w:val="hybridMultilevel"/>
    <w:tmpl w:val="4BC68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6F736BD"/>
    <w:multiLevelType w:val="hybridMultilevel"/>
    <w:tmpl w:val="91E6A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7DE533B"/>
    <w:multiLevelType w:val="hybridMultilevel"/>
    <w:tmpl w:val="AA5AC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7E261F9"/>
    <w:multiLevelType w:val="hybridMultilevel"/>
    <w:tmpl w:val="B9EAE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8017E12"/>
    <w:multiLevelType w:val="hybridMultilevel"/>
    <w:tmpl w:val="8B163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9E935FF"/>
    <w:multiLevelType w:val="hybridMultilevel"/>
    <w:tmpl w:val="CA9ECEEC"/>
    <w:lvl w:ilvl="0" w:tplc="E36C324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B390591"/>
    <w:multiLevelType w:val="hybridMultilevel"/>
    <w:tmpl w:val="80CA6D70"/>
    <w:lvl w:ilvl="0" w:tplc="E3C6BBAC">
      <w:start w:val="1"/>
      <w:numFmt w:val="lowerLetter"/>
      <w:lvlText w:val="(%1)"/>
      <w:lvlJc w:val="left"/>
      <w:pPr>
        <w:ind w:left="360" w:hanging="360"/>
      </w:pPr>
      <w:rPr>
        <w:rFonts w:hint="default"/>
        <w:b w:val="0"/>
        <w:color w:val="auto"/>
        <w:sz w:val="24"/>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15:restartNumberingAfterBreak="0">
    <w:nsid w:val="7B4F4988"/>
    <w:multiLevelType w:val="hybridMultilevel"/>
    <w:tmpl w:val="6B3670A6"/>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7C3C632B"/>
    <w:multiLevelType w:val="hybridMultilevel"/>
    <w:tmpl w:val="74A0B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D992AFA"/>
    <w:multiLevelType w:val="hybridMultilevel"/>
    <w:tmpl w:val="F73EA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DBD2023"/>
    <w:multiLevelType w:val="hybridMultilevel"/>
    <w:tmpl w:val="2820BDD2"/>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2" w15:restartNumberingAfterBreak="0">
    <w:nsid w:val="7E3E5F45"/>
    <w:multiLevelType w:val="hybridMultilevel"/>
    <w:tmpl w:val="5E1250C8"/>
    <w:lvl w:ilvl="0" w:tplc="B3D22C18">
      <w:start w:val="2"/>
      <w:numFmt w:val="lowerLetter"/>
      <w:lvlText w:val="(%1)"/>
      <w:lvlJc w:val="left"/>
      <w:pPr>
        <w:ind w:left="360" w:hanging="360"/>
      </w:pPr>
      <w:rPr>
        <w:rFonts w:hint="default"/>
        <w:b w:val="0"/>
      </w:rPr>
    </w:lvl>
    <w:lvl w:ilvl="1" w:tplc="04090001">
      <w:start w:val="1"/>
      <w:numFmt w:val="bullet"/>
      <w:lvlText w:val=""/>
      <w:lvlJc w:val="left"/>
      <w:pPr>
        <w:ind w:left="360" w:hanging="360"/>
      </w:pPr>
      <w:rPr>
        <w:rFonts w:ascii="Symbol" w:hAnsi="Symbol" w:hint="default"/>
      </w:r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3" w15:restartNumberingAfterBreak="0">
    <w:nsid w:val="7E6362B0"/>
    <w:multiLevelType w:val="hybridMultilevel"/>
    <w:tmpl w:val="A4443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ED91150"/>
    <w:multiLevelType w:val="hybridMultilevel"/>
    <w:tmpl w:val="6D1C6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8"/>
  </w:num>
  <w:num w:numId="2">
    <w:abstractNumId w:val="92"/>
  </w:num>
  <w:num w:numId="3">
    <w:abstractNumId w:val="202"/>
  </w:num>
  <w:num w:numId="4">
    <w:abstractNumId w:val="104"/>
  </w:num>
  <w:num w:numId="5">
    <w:abstractNumId w:val="163"/>
  </w:num>
  <w:num w:numId="6">
    <w:abstractNumId w:val="181"/>
  </w:num>
  <w:num w:numId="7">
    <w:abstractNumId w:val="172"/>
  </w:num>
  <w:num w:numId="8">
    <w:abstractNumId w:val="174"/>
  </w:num>
  <w:num w:numId="9">
    <w:abstractNumId w:val="64"/>
  </w:num>
  <w:num w:numId="10">
    <w:abstractNumId w:val="97"/>
  </w:num>
  <w:num w:numId="11">
    <w:abstractNumId w:val="173"/>
  </w:num>
  <w:num w:numId="12">
    <w:abstractNumId w:val="2"/>
  </w:num>
  <w:num w:numId="13">
    <w:abstractNumId w:val="179"/>
  </w:num>
  <w:num w:numId="14">
    <w:abstractNumId w:val="171"/>
  </w:num>
  <w:num w:numId="15">
    <w:abstractNumId w:val="87"/>
  </w:num>
  <w:num w:numId="16">
    <w:abstractNumId w:val="47"/>
  </w:num>
  <w:num w:numId="17">
    <w:abstractNumId w:val="55"/>
  </w:num>
  <w:num w:numId="18">
    <w:abstractNumId w:val="51"/>
  </w:num>
  <w:num w:numId="19">
    <w:abstractNumId w:val="204"/>
  </w:num>
  <w:num w:numId="20">
    <w:abstractNumId w:val="119"/>
  </w:num>
  <w:num w:numId="21">
    <w:abstractNumId w:val="131"/>
  </w:num>
  <w:num w:numId="22">
    <w:abstractNumId w:val="168"/>
  </w:num>
  <w:num w:numId="23">
    <w:abstractNumId w:val="11"/>
  </w:num>
  <w:num w:numId="24">
    <w:abstractNumId w:val="8"/>
  </w:num>
  <w:num w:numId="25">
    <w:abstractNumId w:val="180"/>
  </w:num>
  <w:num w:numId="26">
    <w:abstractNumId w:val="23"/>
  </w:num>
  <w:num w:numId="27">
    <w:abstractNumId w:val="63"/>
  </w:num>
  <w:num w:numId="28">
    <w:abstractNumId w:val="197"/>
  </w:num>
  <w:num w:numId="29">
    <w:abstractNumId w:val="118"/>
  </w:num>
  <w:num w:numId="30">
    <w:abstractNumId w:val="136"/>
  </w:num>
  <w:num w:numId="31">
    <w:abstractNumId w:val="190"/>
  </w:num>
  <w:num w:numId="32">
    <w:abstractNumId w:val="50"/>
  </w:num>
  <w:num w:numId="33">
    <w:abstractNumId w:val="57"/>
  </w:num>
  <w:num w:numId="34">
    <w:abstractNumId w:val="154"/>
  </w:num>
  <w:num w:numId="35">
    <w:abstractNumId w:val="56"/>
  </w:num>
  <w:num w:numId="36">
    <w:abstractNumId w:val="62"/>
  </w:num>
  <w:num w:numId="37">
    <w:abstractNumId w:val="113"/>
  </w:num>
  <w:num w:numId="38">
    <w:abstractNumId w:val="137"/>
  </w:num>
  <w:num w:numId="39">
    <w:abstractNumId w:val="42"/>
  </w:num>
  <w:num w:numId="40">
    <w:abstractNumId w:val="114"/>
  </w:num>
  <w:num w:numId="41">
    <w:abstractNumId w:val="188"/>
  </w:num>
  <w:num w:numId="42">
    <w:abstractNumId w:val="91"/>
  </w:num>
  <w:num w:numId="43">
    <w:abstractNumId w:val="160"/>
  </w:num>
  <w:num w:numId="44">
    <w:abstractNumId w:val="185"/>
  </w:num>
  <w:num w:numId="45">
    <w:abstractNumId w:val="61"/>
  </w:num>
  <w:num w:numId="46">
    <w:abstractNumId w:val="166"/>
  </w:num>
  <w:num w:numId="47">
    <w:abstractNumId w:val="34"/>
  </w:num>
  <w:num w:numId="48">
    <w:abstractNumId w:val="43"/>
  </w:num>
  <w:num w:numId="49">
    <w:abstractNumId w:val="3"/>
  </w:num>
  <w:num w:numId="50">
    <w:abstractNumId w:val="29"/>
  </w:num>
  <w:num w:numId="51">
    <w:abstractNumId w:val="66"/>
  </w:num>
  <w:num w:numId="52">
    <w:abstractNumId w:val="77"/>
  </w:num>
  <w:num w:numId="53">
    <w:abstractNumId w:val="127"/>
  </w:num>
  <w:num w:numId="54">
    <w:abstractNumId w:val="20"/>
  </w:num>
  <w:num w:numId="55">
    <w:abstractNumId w:val="60"/>
  </w:num>
  <w:num w:numId="56">
    <w:abstractNumId w:val="107"/>
  </w:num>
  <w:num w:numId="57">
    <w:abstractNumId w:val="196"/>
  </w:num>
  <w:num w:numId="58">
    <w:abstractNumId w:val="145"/>
  </w:num>
  <w:num w:numId="59">
    <w:abstractNumId w:val="84"/>
  </w:num>
  <w:num w:numId="60">
    <w:abstractNumId w:val="73"/>
  </w:num>
  <w:num w:numId="61">
    <w:abstractNumId w:val="142"/>
  </w:num>
  <w:num w:numId="62">
    <w:abstractNumId w:val="48"/>
  </w:num>
  <w:num w:numId="63">
    <w:abstractNumId w:val="82"/>
  </w:num>
  <w:num w:numId="64">
    <w:abstractNumId w:val="46"/>
  </w:num>
  <w:num w:numId="65">
    <w:abstractNumId w:val="135"/>
  </w:num>
  <w:num w:numId="66">
    <w:abstractNumId w:val="147"/>
  </w:num>
  <w:num w:numId="67">
    <w:abstractNumId w:val="187"/>
  </w:num>
  <w:num w:numId="68">
    <w:abstractNumId w:val="203"/>
  </w:num>
  <w:num w:numId="69">
    <w:abstractNumId w:val="68"/>
  </w:num>
  <w:num w:numId="70">
    <w:abstractNumId w:val="71"/>
  </w:num>
  <w:num w:numId="71">
    <w:abstractNumId w:val="111"/>
  </w:num>
  <w:num w:numId="72">
    <w:abstractNumId w:val="5"/>
  </w:num>
  <w:num w:numId="73">
    <w:abstractNumId w:val="175"/>
  </w:num>
  <w:num w:numId="74">
    <w:abstractNumId w:val="112"/>
  </w:num>
  <w:num w:numId="75">
    <w:abstractNumId w:val="19"/>
  </w:num>
  <w:num w:numId="76">
    <w:abstractNumId w:val="184"/>
  </w:num>
  <w:num w:numId="77">
    <w:abstractNumId w:val="139"/>
  </w:num>
  <w:num w:numId="78">
    <w:abstractNumId w:val="138"/>
  </w:num>
  <w:num w:numId="79">
    <w:abstractNumId w:val="132"/>
  </w:num>
  <w:num w:numId="80">
    <w:abstractNumId w:val="164"/>
  </w:num>
  <w:num w:numId="81">
    <w:abstractNumId w:val="15"/>
  </w:num>
  <w:num w:numId="82">
    <w:abstractNumId w:val="117"/>
  </w:num>
  <w:num w:numId="83">
    <w:abstractNumId w:val="101"/>
  </w:num>
  <w:num w:numId="84">
    <w:abstractNumId w:val="41"/>
  </w:num>
  <w:num w:numId="85">
    <w:abstractNumId w:val="76"/>
  </w:num>
  <w:num w:numId="86">
    <w:abstractNumId w:val="121"/>
  </w:num>
  <w:num w:numId="87">
    <w:abstractNumId w:val="88"/>
  </w:num>
  <w:num w:numId="88">
    <w:abstractNumId w:val="74"/>
  </w:num>
  <w:num w:numId="89">
    <w:abstractNumId w:val="45"/>
  </w:num>
  <w:num w:numId="90">
    <w:abstractNumId w:val="130"/>
  </w:num>
  <w:num w:numId="91">
    <w:abstractNumId w:val="105"/>
  </w:num>
  <w:num w:numId="92">
    <w:abstractNumId w:val="22"/>
  </w:num>
  <w:num w:numId="93">
    <w:abstractNumId w:val="79"/>
  </w:num>
  <w:num w:numId="94">
    <w:abstractNumId w:val="93"/>
  </w:num>
  <w:num w:numId="95">
    <w:abstractNumId w:val="134"/>
  </w:num>
  <w:num w:numId="96">
    <w:abstractNumId w:val="191"/>
  </w:num>
  <w:num w:numId="97">
    <w:abstractNumId w:val="25"/>
  </w:num>
  <w:num w:numId="98">
    <w:abstractNumId w:val="144"/>
  </w:num>
  <w:num w:numId="99">
    <w:abstractNumId w:val="36"/>
  </w:num>
  <w:num w:numId="100">
    <w:abstractNumId w:val="37"/>
  </w:num>
  <w:num w:numId="101">
    <w:abstractNumId w:val="69"/>
  </w:num>
  <w:num w:numId="102">
    <w:abstractNumId w:val="31"/>
  </w:num>
  <w:num w:numId="103">
    <w:abstractNumId w:val="14"/>
  </w:num>
  <w:num w:numId="104">
    <w:abstractNumId w:val="170"/>
  </w:num>
  <w:num w:numId="105">
    <w:abstractNumId w:val="110"/>
  </w:num>
  <w:num w:numId="106">
    <w:abstractNumId w:val="192"/>
  </w:num>
  <w:num w:numId="107">
    <w:abstractNumId w:val="53"/>
  </w:num>
  <w:num w:numId="108">
    <w:abstractNumId w:val="99"/>
  </w:num>
  <w:num w:numId="109">
    <w:abstractNumId w:val="90"/>
  </w:num>
  <w:num w:numId="110">
    <w:abstractNumId w:val="165"/>
  </w:num>
  <w:num w:numId="111">
    <w:abstractNumId w:val="120"/>
  </w:num>
  <w:num w:numId="112">
    <w:abstractNumId w:val="178"/>
  </w:num>
  <w:num w:numId="113">
    <w:abstractNumId w:val="16"/>
  </w:num>
  <w:num w:numId="114">
    <w:abstractNumId w:val="124"/>
  </w:num>
  <w:num w:numId="115">
    <w:abstractNumId w:val="83"/>
  </w:num>
  <w:num w:numId="116">
    <w:abstractNumId w:val="106"/>
  </w:num>
  <w:num w:numId="117">
    <w:abstractNumId w:val="94"/>
  </w:num>
  <w:num w:numId="118">
    <w:abstractNumId w:val="58"/>
  </w:num>
  <w:num w:numId="119">
    <w:abstractNumId w:val="85"/>
  </w:num>
  <w:num w:numId="120">
    <w:abstractNumId w:val="200"/>
  </w:num>
  <w:num w:numId="121">
    <w:abstractNumId w:val="38"/>
  </w:num>
  <w:num w:numId="122">
    <w:abstractNumId w:val="177"/>
  </w:num>
  <w:num w:numId="123">
    <w:abstractNumId w:val="162"/>
  </w:num>
  <w:num w:numId="124">
    <w:abstractNumId w:val="7"/>
  </w:num>
  <w:num w:numId="125">
    <w:abstractNumId w:val="126"/>
  </w:num>
  <w:num w:numId="126">
    <w:abstractNumId w:val="141"/>
  </w:num>
  <w:num w:numId="127">
    <w:abstractNumId w:val="152"/>
  </w:num>
  <w:num w:numId="128">
    <w:abstractNumId w:val="148"/>
  </w:num>
  <w:num w:numId="129">
    <w:abstractNumId w:val="17"/>
  </w:num>
  <w:num w:numId="130">
    <w:abstractNumId w:val="167"/>
  </w:num>
  <w:num w:numId="131">
    <w:abstractNumId w:val="1"/>
  </w:num>
  <w:num w:numId="132">
    <w:abstractNumId w:val="72"/>
  </w:num>
  <w:num w:numId="133">
    <w:abstractNumId w:val="40"/>
  </w:num>
  <w:num w:numId="134">
    <w:abstractNumId w:val="129"/>
  </w:num>
  <w:num w:numId="135">
    <w:abstractNumId w:val="198"/>
  </w:num>
  <w:num w:numId="136">
    <w:abstractNumId w:val="201"/>
  </w:num>
  <w:num w:numId="137">
    <w:abstractNumId w:val="157"/>
  </w:num>
  <w:num w:numId="138">
    <w:abstractNumId w:val="35"/>
  </w:num>
  <w:num w:numId="139">
    <w:abstractNumId w:val="103"/>
  </w:num>
  <w:num w:numId="140">
    <w:abstractNumId w:val="125"/>
  </w:num>
  <w:num w:numId="141">
    <w:abstractNumId w:val="52"/>
  </w:num>
  <w:num w:numId="142">
    <w:abstractNumId w:val="153"/>
  </w:num>
  <w:num w:numId="143">
    <w:abstractNumId w:val="158"/>
  </w:num>
  <w:num w:numId="144">
    <w:abstractNumId w:val="102"/>
  </w:num>
  <w:num w:numId="145">
    <w:abstractNumId w:val="155"/>
  </w:num>
  <w:num w:numId="146">
    <w:abstractNumId w:val="161"/>
  </w:num>
  <w:num w:numId="147">
    <w:abstractNumId w:val="123"/>
  </w:num>
  <w:num w:numId="148">
    <w:abstractNumId w:val="12"/>
  </w:num>
  <w:num w:numId="149">
    <w:abstractNumId w:val="80"/>
  </w:num>
  <w:num w:numId="150">
    <w:abstractNumId w:val="81"/>
  </w:num>
  <w:num w:numId="151">
    <w:abstractNumId w:val="156"/>
  </w:num>
  <w:num w:numId="152">
    <w:abstractNumId w:val="33"/>
  </w:num>
  <w:num w:numId="153">
    <w:abstractNumId w:val="75"/>
  </w:num>
  <w:num w:numId="154">
    <w:abstractNumId w:val="169"/>
  </w:num>
  <w:num w:numId="155">
    <w:abstractNumId w:val="4"/>
  </w:num>
  <w:num w:numId="156">
    <w:abstractNumId w:val="140"/>
  </w:num>
  <w:num w:numId="157">
    <w:abstractNumId w:val="195"/>
  </w:num>
  <w:num w:numId="158">
    <w:abstractNumId w:val="32"/>
  </w:num>
  <w:num w:numId="159">
    <w:abstractNumId w:val="44"/>
  </w:num>
  <w:num w:numId="160">
    <w:abstractNumId w:val="27"/>
  </w:num>
  <w:num w:numId="161">
    <w:abstractNumId w:val="159"/>
  </w:num>
  <w:num w:numId="162">
    <w:abstractNumId w:val="122"/>
  </w:num>
  <w:num w:numId="163">
    <w:abstractNumId w:val="9"/>
  </w:num>
  <w:num w:numId="164">
    <w:abstractNumId w:val="86"/>
  </w:num>
  <w:num w:numId="165">
    <w:abstractNumId w:val="0"/>
  </w:num>
  <w:num w:numId="166">
    <w:abstractNumId w:val="98"/>
  </w:num>
  <w:num w:numId="167">
    <w:abstractNumId w:val="116"/>
  </w:num>
  <w:num w:numId="168">
    <w:abstractNumId w:val="30"/>
  </w:num>
  <w:num w:numId="169">
    <w:abstractNumId w:val="151"/>
  </w:num>
  <w:num w:numId="170">
    <w:abstractNumId w:val="54"/>
  </w:num>
  <w:num w:numId="171">
    <w:abstractNumId w:val="128"/>
  </w:num>
  <w:num w:numId="172">
    <w:abstractNumId w:val="186"/>
  </w:num>
  <w:num w:numId="173">
    <w:abstractNumId w:val="65"/>
  </w:num>
  <w:num w:numId="174">
    <w:abstractNumId w:val="146"/>
  </w:num>
  <w:num w:numId="175">
    <w:abstractNumId w:val="149"/>
  </w:num>
  <w:num w:numId="176">
    <w:abstractNumId w:val="96"/>
  </w:num>
  <w:num w:numId="177">
    <w:abstractNumId w:val="115"/>
  </w:num>
  <w:num w:numId="178">
    <w:abstractNumId w:val="59"/>
  </w:num>
  <w:num w:numId="179">
    <w:abstractNumId w:val="133"/>
  </w:num>
  <w:num w:numId="180">
    <w:abstractNumId w:val="18"/>
  </w:num>
  <w:num w:numId="181">
    <w:abstractNumId w:val="199"/>
  </w:num>
  <w:num w:numId="182">
    <w:abstractNumId w:val="193"/>
  </w:num>
  <w:num w:numId="183">
    <w:abstractNumId w:val="150"/>
  </w:num>
  <w:num w:numId="184">
    <w:abstractNumId w:val="194"/>
  </w:num>
  <w:num w:numId="185">
    <w:abstractNumId w:val="49"/>
  </w:num>
  <w:num w:numId="186">
    <w:abstractNumId w:val="95"/>
  </w:num>
  <w:num w:numId="187">
    <w:abstractNumId w:val="189"/>
  </w:num>
  <w:num w:numId="188">
    <w:abstractNumId w:val="28"/>
  </w:num>
  <w:num w:numId="189">
    <w:abstractNumId w:val="13"/>
  </w:num>
  <w:num w:numId="190">
    <w:abstractNumId w:val="89"/>
  </w:num>
  <w:num w:numId="191">
    <w:abstractNumId w:val="6"/>
  </w:num>
  <w:num w:numId="192">
    <w:abstractNumId w:val="109"/>
  </w:num>
  <w:num w:numId="193">
    <w:abstractNumId w:val="26"/>
  </w:num>
  <w:num w:numId="194">
    <w:abstractNumId w:val="39"/>
  </w:num>
  <w:num w:numId="195">
    <w:abstractNumId w:val="100"/>
  </w:num>
  <w:num w:numId="196">
    <w:abstractNumId w:val="24"/>
  </w:num>
  <w:num w:numId="197">
    <w:abstractNumId w:val="143"/>
  </w:num>
  <w:num w:numId="198">
    <w:abstractNumId w:val="70"/>
  </w:num>
  <w:num w:numId="199">
    <w:abstractNumId w:val="176"/>
  </w:num>
  <w:num w:numId="200">
    <w:abstractNumId w:val="21"/>
  </w:num>
  <w:num w:numId="201">
    <w:abstractNumId w:val="183"/>
  </w:num>
  <w:num w:numId="202">
    <w:abstractNumId w:val="182"/>
  </w:num>
  <w:num w:numId="203">
    <w:abstractNumId w:val="78"/>
  </w:num>
  <w:num w:numId="204">
    <w:abstractNumId w:val="10"/>
  </w:num>
  <w:num w:numId="205">
    <w:abstractNumId w:val="67"/>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defaultTabStop w:val="360"/>
  <w:evenAndOddHeaders/>
  <w:characterSpacingControl w:val="doNotCompress"/>
  <w:hdrShapeDefaults>
    <o:shapedefaults v:ext="edit" spidmax="404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DB1"/>
    <w:rsid w:val="00000959"/>
    <w:rsid w:val="00000B76"/>
    <w:rsid w:val="00001111"/>
    <w:rsid w:val="000012B8"/>
    <w:rsid w:val="00001628"/>
    <w:rsid w:val="00001D67"/>
    <w:rsid w:val="00003D92"/>
    <w:rsid w:val="000040ED"/>
    <w:rsid w:val="000046FE"/>
    <w:rsid w:val="000047E6"/>
    <w:rsid w:val="000051A1"/>
    <w:rsid w:val="000063F6"/>
    <w:rsid w:val="00006573"/>
    <w:rsid w:val="0000687C"/>
    <w:rsid w:val="000079D1"/>
    <w:rsid w:val="00011518"/>
    <w:rsid w:val="0001217F"/>
    <w:rsid w:val="00013267"/>
    <w:rsid w:val="0001415A"/>
    <w:rsid w:val="000172F5"/>
    <w:rsid w:val="00020912"/>
    <w:rsid w:val="0002113B"/>
    <w:rsid w:val="00022830"/>
    <w:rsid w:val="000236A9"/>
    <w:rsid w:val="0002407E"/>
    <w:rsid w:val="0002432F"/>
    <w:rsid w:val="000245BD"/>
    <w:rsid w:val="00024620"/>
    <w:rsid w:val="000275B7"/>
    <w:rsid w:val="000279C8"/>
    <w:rsid w:val="00027DB6"/>
    <w:rsid w:val="000312B1"/>
    <w:rsid w:val="0003182D"/>
    <w:rsid w:val="00032B29"/>
    <w:rsid w:val="00032CE1"/>
    <w:rsid w:val="000348C2"/>
    <w:rsid w:val="000357BE"/>
    <w:rsid w:val="000359A5"/>
    <w:rsid w:val="00035BC1"/>
    <w:rsid w:val="00040456"/>
    <w:rsid w:val="000416C2"/>
    <w:rsid w:val="000428AA"/>
    <w:rsid w:val="00042AC2"/>
    <w:rsid w:val="00044565"/>
    <w:rsid w:val="00045324"/>
    <w:rsid w:val="00045637"/>
    <w:rsid w:val="000464AC"/>
    <w:rsid w:val="00046ACE"/>
    <w:rsid w:val="000478D8"/>
    <w:rsid w:val="00047C83"/>
    <w:rsid w:val="00050D7E"/>
    <w:rsid w:val="00050F9F"/>
    <w:rsid w:val="000517A6"/>
    <w:rsid w:val="00051834"/>
    <w:rsid w:val="00052C86"/>
    <w:rsid w:val="00054909"/>
    <w:rsid w:val="00056A8B"/>
    <w:rsid w:val="00057AD3"/>
    <w:rsid w:val="000603B9"/>
    <w:rsid w:val="000609B9"/>
    <w:rsid w:val="00061639"/>
    <w:rsid w:val="00062449"/>
    <w:rsid w:val="000629B1"/>
    <w:rsid w:val="0006488E"/>
    <w:rsid w:val="00064A1D"/>
    <w:rsid w:val="00064DE7"/>
    <w:rsid w:val="00065BD1"/>
    <w:rsid w:val="00066B98"/>
    <w:rsid w:val="00067F10"/>
    <w:rsid w:val="00070D3F"/>
    <w:rsid w:val="00070EEA"/>
    <w:rsid w:val="0007287E"/>
    <w:rsid w:val="00074D4B"/>
    <w:rsid w:val="00076DCF"/>
    <w:rsid w:val="00076E31"/>
    <w:rsid w:val="00077A40"/>
    <w:rsid w:val="00081CEE"/>
    <w:rsid w:val="00082D31"/>
    <w:rsid w:val="00084412"/>
    <w:rsid w:val="00084A21"/>
    <w:rsid w:val="000869A5"/>
    <w:rsid w:val="00086AA0"/>
    <w:rsid w:val="00086FC8"/>
    <w:rsid w:val="00087791"/>
    <w:rsid w:val="00087BBE"/>
    <w:rsid w:val="00087BF1"/>
    <w:rsid w:val="000904C4"/>
    <w:rsid w:val="0009164E"/>
    <w:rsid w:val="00092491"/>
    <w:rsid w:val="00092A33"/>
    <w:rsid w:val="00095608"/>
    <w:rsid w:val="00095810"/>
    <w:rsid w:val="00096760"/>
    <w:rsid w:val="00096A52"/>
    <w:rsid w:val="000973B6"/>
    <w:rsid w:val="00097B5F"/>
    <w:rsid w:val="000A0991"/>
    <w:rsid w:val="000A1775"/>
    <w:rsid w:val="000A188E"/>
    <w:rsid w:val="000A3707"/>
    <w:rsid w:val="000A3BE2"/>
    <w:rsid w:val="000A40FB"/>
    <w:rsid w:val="000A4777"/>
    <w:rsid w:val="000A505D"/>
    <w:rsid w:val="000A60EF"/>
    <w:rsid w:val="000A65E6"/>
    <w:rsid w:val="000A6C02"/>
    <w:rsid w:val="000A766E"/>
    <w:rsid w:val="000B01E2"/>
    <w:rsid w:val="000B0394"/>
    <w:rsid w:val="000B2A53"/>
    <w:rsid w:val="000B2B1F"/>
    <w:rsid w:val="000B3762"/>
    <w:rsid w:val="000B3E19"/>
    <w:rsid w:val="000B3EBD"/>
    <w:rsid w:val="000B462A"/>
    <w:rsid w:val="000B5527"/>
    <w:rsid w:val="000B5A5D"/>
    <w:rsid w:val="000B61CE"/>
    <w:rsid w:val="000C0169"/>
    <w:rsid w:val="000C429F"/>
    <w:rsid w:val="000C5133"/>
    <w:rsid w:val="000C6CE4"/>
    <w:rsid w:val="000C7049"/>
    <w:rsid w:val="000C78DE"/>
    <w:rsid w:val="000D03D8"/>
    <w:rsid w:val="000D0AC0"/>
    <w:rsid w:val="000D20D2"/>
    <w:rsid w:val="000D2D4D"/>
    <w:rsid w:val="000D3FA6"/>
    <w:rsid w:val="000D4590"/>
    <w:rsid w:val="000D4598"/>
    <w:rsid w:val="000D4626"/>
    <w:rsid w:val="000D4950"/>
    <w:rsid w:val="000D5B1C"/>
    <w:rsid w:val="000D67CC"/>
    <w:rsid w:val="000E0FBA"/>
    <w:rsid w:val="000E21B1"/>
    <w:rsid w:val="000E246E"/>
    <w:rsid w:val="000E25A7"/>
    <w:rsid w:val="000E3B68"/>
    <w:rsid w:val="000E3E32"/>
    <w:rsid w:val="000E40AC"/>
    <w:rsid w:val="000E414F"/>
    <w:rsid w:val="000E4371"/>
    <w:rsid w:val="000E5603"/>
    <w:rsid w:val="000E6075"/>
    <w:rsid w:val="000E6193"/>
    <w:rsid w:val="000E6EC6"/>
    <w:rsid w:val="000E77FA"/>
    <w:rsid w:val="000F15AC"/>
    <w:rsid w:val="000F2415"/>
    <w:rsid w:val="000F3742"/>
    <w:rsid w:val="000F529F"/>
    <w:rsid w:val="000F5D56"/>
    <w:rsid w:val="000F6414"/>
    <w:rsid w:val="000F662E"/>
    <w:rsid w:val="000F724B"/>
    <w:rsid w:val="000F7A42"/>
    <w:rsid w:val="00101E61"/>
    <w:rsid w:val="00101EF6"/>
    <w:rsid w:val="00103972"/>
    <w:rsid w:val="00104AA2"/>
    <w:rsid w:val="0010610F"/>
    <w:rsid w:val="001066DF"/>
    <w:rsid w:val="00106CD6"/>
    <w:rsid w:val="00107151"/>
    <w:rsid w:val="0010780A"/>
    <w:rsid w:val="00110360"/>
    <w:rsid w:val="00110904"/>
    <w:rsid w:val="001111AC"/>
    <w:rsid w:val="00111453"/>
    <w:rsid w:val="00112315"/>
    <w:rsid w:val="00112340"/>
    <w:rsid w:val="00112EE8"/>
    <w:rsid w:val="00113E52"/>
    <w:rsid w:val="001147F4"/>
    <w:rsid w:val="0011484B"/>
    <w:rsid w:val="001149F4"/>
    <w:rsid w:val="001159D9"/>
    <w:rsid w:val="00115EFE"/>
    <w:rsid w:val="00116507"/>
    <w:rsid w:val="00117073"/>
    <w:rsid w:val="001172F0"/>
    <w:rsid w:val="00120616"/>
    <w:rsid w:val="00121146"/>
    <w:rsid w:val="00121150"/>
    <w:rsid w:val="00121CA0"/>
    <w:rsid w:val="001220D7"/>
    <w:rsid w:val="00122BA8"/>
    <w:rsid w:val="00122F54"/>
    <w:rsid w:val="0012579C"/>
    <w:rsid w:val="001260C2"/>
    <w:rsid w:val="00126304"/>
    <w:rsid w:val="00126571"/>
    <w:rsid w:val="00126876"/>
    <w:rsid w:val="00127EEE"/>
    <w:rsid w:val="0013038E"/>
    <w:rsid w:val="001307F0"/>
    <w:rsid w:val="0013102A"/>
    <w:rsid w:val="00131534"/>
    <w:rsid w:val="0013178C"/>
    <w:rsid w:val="0013269F"/>
    <w:rsid w:val="001326FA"/>
    <w:rsid w:val="0013296F"/>
    <w:rsid w:val="00132AAA"/>
    <w:rsid w:val="00132D05"/>
    <w:rsid w:val="0013303D"/>
    <w:rsid w:val="00133313"/>
    <w:rsid w:val="001335D5"/>
    <w:rsid w:val="0013455A"/>
    <w:rsid w:val="00135ED9"/>
    <w:rsid w:val="00136B8A"/>
    <w:rsid w:val="001405CD"/>
    <w:rsid w:val="00140ADB"/>
    <w:rsid w:val="00140CAA"/>
    <w:rsid w:val="0014110F"/>
    <w:rsid w:val="001417CF"/>
    <w:rsid w:val="00141D0D"/>
    <w:rsid w:val="001421B6"/>
    <w:rsid w:val="00142BD9"/>
    <w:rsid w:val="001430D2"/>
    <w:rsid w:val="0014312B"/>
    <w:rsid w:val="001435EC"/>
    <w:rsid w:val="00143EBB"/>
    <w:rsid w:val="00144210"/>
    <w:rsid w:val="001442EC"/>
    <w:rsid w:val="001446D4"/>
    <w:rsid w:val="00144DF8"/>
    <w:rsid w:val="00145983"/>
    <w:rsid w:val="0014626A"/>
    <w:rsid w:val="00150469"/>
    <w:rsid w:val="001539A8"/>
    <w:rsid w:val="001550DF"/>
    <w:rsid w:val="001559AA"/>
    <w:rsid w:val="001560C3"/>
    <w:rsid w:val="00156928"/>
    <w:rsid w:val="00156E4E"/>
    <w:rsid w:val="00157187"/>
    <w:rsid w:val="00157A6D"/>
    <w:rsid w:val="00157EFE"/>
    <w:rsid w:val="001612B7"/>
    <w:rsid w:val="001616AC"/>
    <w:rsid w:val="00163981"/>
    <w:rsid w:val="0016475D"/>
    <w:rsid w:val="00164A82"/>
    <w:rsid w:val="001655B2"/>
    <w:rsid w:val="00166153"/>
    <w:rsid w:val="001661DE"/>
    <w:rsid w:val="00166332"/>
    <w:rsid w:val="001663AD"/>
    <w:rsid w:val="00166504"/>
    <w:rsid w:val="00166AA5"/>
    <w:rsid w:val="00167542"/>
    <w:rsid w:val="001708A8"/>
    <w:rsid w:val="00170BEA"/>
    <w:rsid w:val="00171BFF"/>
    <w:rsid w:val="00171E5F"/>
    <w:rsid w:val="00172102"/>
    <w:rsid w:val="00172423"/>
    <w:rsid w:val="0017270A"/>
    <w:rsid w:val="00172F20"/>
    <w:rsid w:val="00173425"/>
    <w:rsid w:val="00177385"/>
    <w:rsid w:val="00177636"/>
    <w:rsid w:val="00180A31"/>
    <w:rsid w:val="001811A8"/>
    <w:rsid w:val="0018123B"/>
    <w:rsid w:val="00181DB6"/>
    <w:rsid w:val="00182537"/>
    <w:rsid w:val="00182792"/>
    <w:rsid w:val="001829D4"/>
    <w:rsid w:val="00183041"/>
    <w:rsid w:val="00183753"/>
    <w:rsid w:val="00184650"/>
    <w:rsid w:val="00185AF4"/>
    <w:rsid w:val="00186618"/>
    <w:rsid w:val="001872DE"/>
    <w:rsid w:val="0018790E"/>
    <w:rsid w:val="001909C4"/>
    <w:rsid w:val="00190F64"/>
    <w:rsid w:val="0019153E"/>
    <w:rsid w:val="00191BB1"/>
    <w:rsid w:val="001926A8"/>
    <w:rsid w:val="001931E1"/>
    <w:rsid w:val="001967C0"/>
    <w:rsid w:val="001974CA"/>
    <w:rsid w:val="001A02BE"/>
    <w:rsid w:val="001A0D4A"/>
    <w:rsid w:val="001A109C"/>
    <w:rsid w:val="001A1517"/>
    <w:rsid w:val="001A2885"/>
    <w:rsid w:val="001A32A6"/>
    <w:rsid w:val="001A4E2B"/>
    <w:rsid w:val="001A4FCE"/>
    <w:rsid w:val="001A56F7"/>
    <w:rsid w:val="001A56FE"/>
    <w:rsid w:val="001A6227"/>
    <w:rsid w:val="001A6A16"/>
    <w:rsid w:val="001A6D9F"/>
    <w:rsid w:val="001A6EE4"/>
    <w:rsid w:val="001A7698"/>
    <w:rsid w:val="001B0D6A"/>
    <w:rsid w:val="001B1EBC"/>
    <w:rsid w:val="001B2232"/>
    <w:rsid w:val="001B3F23"/>
    <w:rsid w:val="001B45F6"/>
    <w:rsid w:val="001B48E3"/>
    <w:rsid w:val="001B557C"/>
    <w:rsid w:val="001B5F1B"/>
    <w:rsid w:val="001B6072"/>
    <w:rsid w:val="001B6281"/>
    <w:rsid w:val="001C09D7"/>
    <w:rsid w:val="001C1B6F"/>
    <w:rsid w:val="001C1D73"/>
    <w:rsid w:val="001C20B0"/>
    <w:rsid w:val="001C233E"/>
    <w:rsid w:val="001C4021"/>
    <w:rsid w:val="001C7448"/>
    <w:rsid w:val="001C7C0F"/>
    <w:rsid w:val="001C7EDE"/>
    <w:rsid w:val="001C7F71"/>
    <w:rsid w:val="001D01E4"/>
    <w:rsid w:val="001D027D"/>
    <w:rsid w:val="001D1B46"/>
    <w:rsid w:val="001D3AD0"/>
    <w:rsid w:val="001D3D8B"/>
    <w:rsid w:val="001D4E7E"/>
    <w:rsid w:val="001D5463"/>
    <w:rsid w:val="001D5B06"/>
    <w:rsid w:val="001D5BBC"/>
    <w:rsid w:val="001D5FAE"/>
    <w:rsid w:val="001D740B"/>
    <w:rsid w:val="001E068D"/>
    <w:rsid w:val="001E0ADC"/>
    <w:rsid w:val="001E4970"/>
    <w:rsid w:val="001E52FF"/>
    <w:rsid w:val="001E5462"/>
    <w:rsid w:val="001E5C6E"/>
    <w:rsid w:val="001E5DCB"/>
    <w:rsid w:val="001E605B"/>
    <w:rsid w:val="001E637D"/>
    <w:rsid w:val="001E645E"/>
    <w:rsid w:val="001E64F4"/>
    <w:rsid w:val="001E7324"/>
    <w:rsid w:val="001E7791"/>
    <w:rsid w:val="001F0580"/>
    <w:rsid w:val="001F2AAC"/>
    <w:rsid w:val="001F31E8"/>
    <w:rsid w:val="001F36F0"/>
    <w:rsid w:val="001F38A5"/>
    <w:rsid w:val="002000CD"/>
    <w:rsid w:val="00201085"/>
    <w:rsid w:val="002013D8"/>
    <w:rsid w:val="002015A4"/>
    <w:rsid w:val="00202308"/>
    <w:rsid w:val="0020293F"/>
    <w:rsid w:val="00202A07"/>
    <w:rsid w:val="00202BA3"/>
    <w:rsid w:val="00204B51"/>
    <w:rsid w:val="00205545"/>
    <w:rsid w:val="00205945"/>
    <w:rsid w:val="00205996"/>
    <w:rsid w:val="00206ACA"/>
    <w:rsid w:val="002072CF"/>
    <w:rsid w:val="00207D07"/>
    <w:rsid w:val="00207E1B"/>
    <w:rsid w:val="00210C9A"/>
    <w:rsid w:val="00212A17"/>
    <w:rsid w:val="00214303"/>
    <w:rsid w:val="00214940"/>
    <w:rsid w:val="00214B14"/>
    <w:rsid w:val="00214C78"/>
    <w:rsid w:val="00215A55"/>
    <w:rsid w:val="00215F85"/>
    <w:rsid w:val="002163D1"/>
    <w:rsid w:val="002167EA"/>
    <w:rsid w:val="002224F6"/>
    <w:rsid w:val="00223CBB"/>
    <w:rsid w:val="00224308"/>
    <w:rsid w:val="00224A06"/>
    <w:rsid w:val="00224C1A"/>
    <w:rsid w:val="00226585"/>
    <w:rsid w:val="00226DFD"/>
    <w:rsid w:val="00226F4D"/>
    <w:rsid w:val="00227CCF"/>
    <w:rsid w:val="00227D89"/>
    <w:rsid w:val="00230EF3"/>
    <w:rsid w:val="002310DB"/>
    <w:rsid w:val="00231792"/>
    <w:rsid w:val="00231A9E"/>
    <w:rsid w:val="00233CC1"/>
    <w:rsid w:val="0023598F"/>
    <w:rsid w:val="00240140"/>
    <w:rsid w:val="00240EEC"/>
    <w:rsid w:val="00241B16"/>
    <w:rsid w:val="002426BC"/>
    <w:rsid w:val="0024304B"/>
    <w:rsid w:val="002436FA"/>
    <w:rsid w:val="00244C91"/>
    <w:rsid w:val="0024573A"/>
    <w:rsid w:val="002460DF"/>
    <w:rsid w:val="00246935"/>
    <w:rsid w:val="00247A6E"/>
    <w:rsid w:val="002502EA"/>
    <w:rsid w:val="00250ECB"/>
    <w:rsid w:val="00251D6E"/>
    <w:rsid w:val="00255617"/>
    <w:rsid w:val="00255ADA"/>
    <w:rsid w:val="0025619D"/>
    <w:rsid w:val="00257573"/>
    <w:rsid w:val="00262860"/>
    <w:rsid w:val="00263E50"/>
    <w:rsid w:val="00265B6A"/>
    <w:rsid w:val="0026725A"/>
    <w:rsid w:val="00267B05"/>
    <w:rsid w:val="00267EB6"/>
    <w:rsid w:val="0027003E"/>
    <w:rsid w:val="00273B39"/>
    <w:rsid w:val="00273F1C"/>
    <w:rsid w:val="00275B1B"/>
    <w:rsid w:val="002765EC"/>
    <w:rsid w:val="00276736"/>
    <w:rsid w:val="00277AC2"/>
    <w:rsid w:val="00277B1D"/>
    <w:rsid w:val="00281ADE"/>
    <w:rsid w:val="00283F3D"/>
    <w:rsid w:val="00285FCB"/>
    <w:rsid w:val="00286872"/>
    <w:rsid w:val="00286DB7"/>
    <w:rsid w:val="00287243"/>
    <w:rsid w:val="002875CC"/>
    <w:rsid w:val="00287BAA"/>
    <w:rsid w:val="00291805"/>
    <w:rsid w:val="0029352A"/>
    <w:rsid w:val="002943CC"/>
    <w:rsid w:val="00295008"/>
    <w:rsid w:val="00295695"/>
    <w:rsid w:val="0029609C"/>
    <w:rsid w:val="0029626A"/>
    <w:rsid w:val="00297A52"/>
    <w:rsid w:val="002A2AFB"/>
    <w:rsid w:val="002A301D"/>
    <w:rsid w:val="002A3138"/>
    <w:rsid w:val="002A49ED"/>
    <w:rsid w:val="002A58DB"/>
    <w:rsid w:val="002A5DA6"/>
    <w:rsid w:val="002A611E"/>
    <w:rsid w:val="002B00A2"/>
    <w:rsid w:val="002B025C"/>
    <w:rsid w:val="002B3A54"/>
    <w:rsid w:val="002B3B7A"/>
    <w:rsid w:val="002B48BE"/>
    <w:rsid w:val="002B4D9A"/>
    <w:rsid w:val="002B5A2D"/>
    <w:rsid w:val="002B5F52"/>
    <w:rsid w:val="002B60B0"/>
    <w:rsid w:val="002C0155"/>
    <w:rsid w:val="002C03EB"/>
    <w:rsid w:val="002C108E"/>
    <w:rsid w:val="002C1B67"/>
    <w:rsid w:val="002C3E15"/>
    <w:rsid w:val="002C5DEE"/>
    <w:rsid w:val="002C5FB3"/>
    <w:rsid w:val="002C6038"/>
    <w:rsid w:val="002C6905"/>
    <w:rsid w:val="002C7303"/>
    <w:rsid w:val="002D059C"/>
    <w:rsid w:val="002D28F1"/>
    <w:rsid w:val="002D35D2"/>
    <w:rsid w:val="002D50EA"/>
    <w:rsid w:val="002D5ABC"/>
    <w:rsid w:val="002D77DC"/>
    <w:rsid w:val="002D7837"/>
    <w:rsid w:val="002E037E"/>
    <w:rsid w:val="002E2AE4"/>
    <w:rsid w:val="002E2BB9"/>
    <w:rsid w:val="002E31E8"/>
    <w:rsid w:val="002E433C"/>
    <w:rsid w:val="002E489C"/>
    <w:rsid w:val="002E4F07"/>
    <w:rsid w:val="002E6966"/>
    <w:rsid w:val="002E6979"/>
    <w:rsid w:val="002E7585"/>
    <w:rsid w:val="002E76B4"/>
    <w:rsid w:val="002E7E1A"/>
    <w:rsid w:val="002F0D59"/>
    <w:rsid w:val="002F1159"/>
    <w:rsid w:val="002F1F9B"/>
    <w:rsid w:val="002F2D01"/>
    <w:rsid w:val="002F2DDA"/>
    <w:rsid w:val="002F2EE6"/>
    <w:rsid w:val="002F3571"/>
    <w:rsid w:val="002F4000"/>
    <w:rsid w:val="002F44A1"/>
    <w:rsid w:val="002F4967"/>
    <w:rsid w:val="002F5691"/>
    <w:rsid w:val="002F5FF6"/>
    <w:rsid w:val="002F657F"/>
    <w:rsid w:val="00300A40"/>
    <w:rsid w:val="00301650"/>
    <w:rsid w:val="00302A57"/>
    <w:rsid w:val="00302BB4"/>
    <w:rsid w:val="00302F8D"/>
    <w:rsid w:val="00304CA6"/>
    <w:rsid w:val="00306EEA"/>
    <w:rsid w:val="003071C9"/>
    <w:rsid w:val="00311406"/>
    <w:rsid w:val="003117AB"/>
    <w:rsid w:val="00313954"/>
    <w:rsid w:val="003139EF"/>
    <w:rsid w:val="00314064"/>
    <w:rsid w:val="003142B5"/>
    <w:rsid w:val="0031449C"/>
    <w:rsid w:val="00314C3A"/>
    <w:rsid w:val="00315BC8"/>
    <w:rsid w:val="00315FD4"/>
    <w:rsid w:val="00317D48"/>
    <w:rsid w:val="00321092"/>
    <w:rsid w:val="00321B18"/>
    <w:rsid w:val="003224A9"/>
    <w:rsid w:val="003225E4"/>
    <w:rsid w:val="0032302C"/>
    <w:rsid w:val="00323108"/>
    <w:rsid w:val="003245F3"/>
    <w:rsid w:val="00325AFC"/>
    <w:rsid w:val="00325BF9"/>
    <w:rsid w:val="00326B4A"/>
    <w:rsid w:val="0033074D"/>
    <w:rsid w:val="00330B94"/>
    <w:rsid w:val="00330EE7"/>
    <w:rsid w:val="00332999"/>
    <w:rsid w:val="0033396E"/>
    <w:rsid w:val="00334579"/>
    <w:rsid w:val="00337137"/>
    <w:rsid w:val="00340154"/>
    <w:rsid w:val="003408EA"/>
    <w:rsid w:val="00340A99"/>
    <w:rsid w:val="00340C9E"/>
    <w:rsid w:val="00341734"/>
    <w:rsid w:val="003421BD"/>
    <w:rsid w:val="00343328"/>
    <w:rsid w:val="003451FB"/>
    <w:rsid w:val="00345AF9"/>
    <w:rsid w:val="003460E0"/>
    <w:rsid w:val="00347FE2"/>
    <w:rsid w:val="00350C90"/>
    <w:rsid w:val="00351929"/>
    <w:rsid w:val="00351D0A"/>
    <w:rsid w:val="003532A5"/>
    <w:rsid w:val="003552DC"/>
    <w:rsid w:val="00357AE2"/>
    <w:rsid w:val="00362509"/>
    <w:rsid w:val="00362809"/>
    <w:rsid w:val="00366290"/>
    <w:rsid w:val="00367547"/>
    <w:rsid w:val="0037082B"/>
    <w:rsid w:val="003722D2"/>
    <w:rsid w:val="003724C6"/>
    <w:rsid w:val="00372CB7"/>
    <w:rsid w:val="00374C65"/>
    <w:rsid w:val="00375C51"/>
    <w:rsid w:val="0037656D"/>
    <w:rsid w:val="00376893"/>
    <w:rsid w:val="0037713A"/>
    <w:rsid w:val="0037758A"/>
    <w:rsid w:val="003804DE"/>
    <w:rsid w:val="00380579"/>
    <w:rsid w:val="003807F8"/>
    <w:rsid w:val="00382663"/>
    <w:rsid w:val="00384353"/>
    <w:rsid w:val="003858B0"/>
    <w:rsid w:val="00387430"/>
    <w:rsid w:val="00387501"/>
    <w:rsid w:val="00387A0C"/>
    <w:rsid w:val="00387F73"/>
    <w:rsid w:val="00390CC6"/>
    <w:rsid w:val="00391063"/>
    <w:rsid w:val="00392054"/>
    <w:rsid w:val="0039294C"/>
    <w:rsid w:val="00393B5F"/>
    <w:rsid w:val="003950B2"/>
    <w:rsid w:val="003955E8"/>
    <w:rsid w:val="003965ED"/>
    <w:rsid w:val="0039765A"/>
    <w:rsid w:val="003A0D92"/>
    <w:rsid w:val="003A1B36"/>
    <w:rsid w:val="003A2D8D"/>
    <w:rsid w:val="003A36A9"/>
    <w:rsid w:val="003A36DB"/>
    <w:rsid w:val="003A42BC"/>
    <w:rsid w:val="003A5398"/>
    <w:rsid w:val="003A566C"/>
    <w:rsid w:val="003A6546"/>
    <w:rsid w:val="003A7A57"/>
    <w:rsid w:val="003B009E"/>
    <w:rsid w:val="003B0389"/>
    <w:rsid w:val="003B0F6F"/>
    <w:rsid w:val="003B1326"/>
    <w:rsid w:val="003B29B8"/>
    <w:rsid w:val="003B3C3F"/>
    <w:rsid w:val="003B4657"/>
    <w:rsid w:val="003B4B6F"/>
    <w:rsid w:val="003B685E"/>
    <w:rsid w:val="003C004D"/>
    <w:rsid w:val="003C1AFD"/>
    <w:rsid w:val="003C1F30"/>
    <w:rsid w:val="003C30A0"/>
    <w:rsid w:val="003C5086"/>
    <w:rsid w:val="003C5736"/>
    <w:rsid w:val="003C5A30"/>
    <w:rsid w:val="003C612C"/>
    <w:rsid w:val="003C62B2"/>
    <w:rsid w:val="003C66DE"/>
    <w:rsid w:val="003D01D7"/>
    <w:rsid w:val="003D1265"/>
    <w:rsid w:val="003D25AA"/>
    <w:rsid w:val="003D2AA8"/>
    <w:rsid w:val="003D2C0A"/>
    <w:rsid w:val="003D387A"/>
    <w:rsid w:val="003D3C71"/>
    <w:rsid w:val="003D486E"/>
    <w:rsid w:val="003D4BC9"/>
    <w:rsid w:val="003D5C69"/>
    <w:rsid w:val="003D747C"/>
    <w:rsid w:val="003E1276"/>
    <w:rsid w:val="003E13F7"/>
    <w:rsid w:val="003E1933"/>
    <w:rsid w:val="003E1DEB"/>
    <w:rsid w:val="003E2002"/>
    <w:rsid w:val="003E213B"/>
    <w:rsid w:val="003E277E"/>
    <w:rsid w:val="003E316D"/>
    <w:rsid w:val="003E3193"/>
    <w:rsid w:val="003E47A3"/>
    <w:rsid w:val="003E574D"/>
    <w:rsid w:val="003E5A7B"/>
    <w:rsid w:val="003E71A3"/>
    <w:rsid w:val="003F0CE9"/>
    <w:rsid w:val="003F1953"/>
    <w:rsid w:val="003F1EF7"/>
    <w:rsid w:val="003F4C04"/>
    <w:rsid w:val="003F5B62"/>
    <w:rsid w:val="003F5C30"/>
    <w:rsid w:val="003F5FC0"/>
    <w:rsid w:val="003F61B1"/>
    <w:rsid w:val="003F63C8"/>
    <w:rsid w:val="003F73D1"/>
    <w:rsid w:val="003F76D9"/>
    <w:rsid w:val="003F77BE"/>
    <w:rsid w:val="0040051B"/>
    <w:rsid w:val="00400B1C"/>
    <w:rsid w:val="00401038"/>
    <w:rsid w:val="00402563"/>
    <w:rsid w:val="00402F15"/>
    <w:rsid w:val="0040362A"/>
    <w:rsid w:val="0040494F"/>
    <w:rsid w:val="00405EC1"/>
    <w:rsid w:val="0040605F"/>
    <w:rsid w:val="0040749E"/>
    <w:rsid w:val="00407922"/>
    <w:rsid w:val="00407B72"/>
    <w:rsid w:val="00407E27"/>
    <w:rsid w:val="0041346C"/>
    <w:rsid w:val="004147C7"/>
    <w:rsid w:val="004148A0"/>
    <w:rsid w:val="00415113"/>
    <w:rsid w:val="0041767D"/>
    <w:rsid w:val="004203F6"/>
    <w:rsid w:val="00421CC4"/>
    <w:rsid w:val="00421CCD"/>
    <w:rsid w:val="00422523"/>
    <w:rsid w:val="004229E7"/>
    <w:rsid w:val="00423BD9"/>
    <w:rsid w:val="00425260"/>
    <w:rsid w:val="004254F0"/>
    <w:rsid w:val="004278B7"/>
    <w:rsid w:val="0043012F"/>
    <w:rsid w:val="00431139"/>
    <w:rsid w:val="004311E5"/>
    <w:rsid w:val="004314BA"/>
    <w:rsid w:val="0043288D"/>
    <w:rsid w:val="004329CD"/>
    <w:rsid w:val="00433DAA"/>
    <w:rsid w:val="0043495F"/>
    <w:rsid w:val="00434EEE"/>
    <w:rsid w:val="00434F4B"/>
    <w:rsid w:val="004353E8"/>
    <w:rsid w:val="00435CE4"/>
    <w:rsid w:val="00436B01"/>
    <w:rsid w:val="00437410"/>
    <w:rsid w:val="0043755B"/>
    <w:rsid w:val="004402A4"/>
    <w:rsid w:val="004402AD"/>
    <w:rsid w:val="00440DF6"/>
    <w:rsid w:val="00443FF4"/>
    <w:rsid w:val="00444327"/>
    <w:rsid w:val="004448C5"/>
    <w:rsid w:val="00444CCF"/>
    <w:rsid w:val="00444EFD"/>
    <w:rsid w:val="00445E81"/>
    <w:rsid w:val="0044697C"/>
    <w:rsid w:val="00446BEA"/>
    <w:rsid w:val="004511CF"/>
    <w:rsid w:val="0045266F"/>
    <w:rsid w:val="00452B80"/>
    <w:rsid w:val="004534CA"/>
    <w:rsid w:val="00453A8B"/>
    <w:rsid w:val="0045481A"/>
    <w:rsid w:val="004548D3"/>
    <w:rsid w:val="0045644C"/>
    <w:rsid w:val="00456501"/>
    <w:rsid w:val="00456AB7"/>
    <w:rsid w:val="00456C5F"/>
    <w:rsid w:val="004645A5"/>
    <w:rsid w:val="00466E67"/>
    <w:rsid w:val="00466EEE"/>
    <w:rsid w:val="00471643"/>
    <w:rsid w:val="00471684"/>
    <w:rsid w:val="00471776"/>
    <w:rsid w:val="004738C6"/>
    <w:rsid w:val="004748E4"/>
    <w:rsid w:val="00474CFC"/>
    <w:rsid w:val="004750E2"/>
    <w:rsid w:val="00475615"/>
    <w:rsid w:val="00476193"/>
    <w:rsid w:val="004765A5"/>
    <w:rsid w:val="004766F2"/>
    <w:rsid w:val="00476AD6"/>
    <w:rsid w:val="0048079B"/>
    <w:rsid w:val="00481ADA"/>
    <w:rsid w:val="00481B96"/>
    <w:rsid w:val="00482643"/>
    <w:rsid w:val="004826AE"/>
    <w:rsid w:val="00482D11"/>
    <w:rsid w:val="00482D27"/>
    <w:rsid w:val="00483676"/>
    <w:rsid w:val="0048465A"/>
    <w:rsid w:val="00484A8F"/>
    <w:rsid w:val="00485158"/>
    <w:rsid w:val="004872C8"/>
    <w:rsid w:val="00490511"/>
    <w:rsid w:val="00492580"/>
    <w:rsid w:val="004925B8"/>
    <w:rsid w:val="0049349E"/>
    <w:rsid w:val="00493CFC"/>
    <w:rsid w:val="004955F1"/>
    <w:rsid w:val="00496984"/>
    <w:rsid w:val="0049716E"/>
    <w:rsid w:val="00497185"/>
    <w:rsid w:val="0049799A"/>
    <w:rsid w:val="004A11EA"/>
    <w:rsid w:val="004A1B05"/>
    <w:rsid w:val="004A1E37"/>
    <w:rsid w:val="004A2156"/>
    <w:rsid w:val="004A2208"/>
    <w:rsid w:val="004A3B87"/>
    <w:rsid w:val="004A55BF"/>
    <w:rsid w:val="004A5E84"/>
    <w:rsid w:val="004A7E07"/>
    <w:rsid w:val="004B098C"/>
    <w:rsid w:val="004B1401"/>
    <w:rsid w:val="004B20F1"/>
    <w:rsid w:val="004B33AA"/>
    <w:rsid w:val="004B3EEF"/>
    <w:rsid w:val="004B48CA"/>
    <w:rsid w:val="004B4DAD"/>
    <w:rsid w:val="004B4DD4"/>
    <w:rsid w:val="004B5466"/>
    <w:rsid w:val="004B62AF"/>
    <w:rsid w:val="004B7E46"/>
    <w:rsid w:val="004C18EC"/>
    <w:rsid w:val="004C3706"/>
    <w:rsid w:val="004C40BF"/>
    <w:rsid w:val="004C4918"/>
    <w:rsid w:val="004C4EC4"/>
    <w:rsid w:val="004C5C08"/>
    <w:rsid w:val="004C7848"/>
    <w:rsid w:val="004C7A50"/>
    <w:rsid w:val="004D00C3"/>
    <w:rsid w:val="004D0CA3"/>
    <w:rsid w:val="004D2B91"/>
    <w:rsid w:val="004D5295"/>
    <w:rsid w:val="004D5700"/>
    <w:rsid w:val="004D5EE5"/>
    <w:rsid w:val="004D6266"/>
    <w:rsid w:val="004D663C"/>
    <w:rsid w:val="004D6915"/>
    <w:rsid w:val="004D69FA"/>
    <w:rsid w:val="004D75A4"/>
    <w:rsid w:val="004E096F"/>
    <w:rsid w:val="004E0D53"/>
    <w:rsid w:val="004E1C39"/>
    <w:rsid w:val="004E2296"/>
    <w:rsid w:val="004E3F27"/>
    <w:rsid w:val="004E5459"/>
    <w:rsid w:val="004E55DA"/>
    <w:rsid w:val="004E59AF"/>
    <w:rsid w:val="004E5CD6"/>
    <w:rsid w:val="004E5E28"/>
    <w:rsid w:val="004E7C77"/>
    <w:rsid w:val="004E7F9E"/>
    <w:rsid w:val="004F1C47"/>
    <w:rsid w:val="004F1FD3"/>
    <w:rsid w:val="004F225E"/>
    <w:rsid w:val="004F3BC4"/>
    <w:rsid w:val="004F604D"/>
    <w:rsid w:val="004F6465"/>
    <w:rsid w:val="004F75F0"/>
    <w:rsid w:val="004F7953"/>
    <w:rsid w:val="004F7B17"/>
    <w:rsid w:val="004F7BBC"/>
    <w:rsid w:val="0050158A"/>
    <w:rsid w:val="00501908"/>
    <w:rsid w:val="0050221A"/>
    <w:rsid w:val="00502D27"/>
    <w:rsid w:val="00503AF7"/>
    <w:rsid w:val="00503D57"/>
    <w:rsid w:val="00507250"/>
    <w:rsid w:val="0051083C"/>
    <w:rsid w:val="00510CB9"/>
    <w:rsid w:val="00511248"/>
    <w:rsid w:val="005112F7"/>
    <w:rsid w:val="00511D05"/>
    <w:rsid w:val="005127B1"/>
    <w:rsid w:val="0051367A"/>
    <w:rsid w:val="00513A23"/>
    <w:rsid w:val="00513BCC"/>
    <w:rsid w:val="00514ABA"/>
    <w:rsid w:val="00514E59"/>
    <w:rsid w:val="00517FE9"/>
    <w:rsid w:val="00520084"/>
    <w:rsid w:val="0052175C"/>
    <w:rsid w:val="0052374E"/>
    <w:rsid w:val="00523C86"/>
    <w:rsid w:val="00524852"/>
    <w:rsid w:val="005261BE"/>
    <w:rsid w:val="005279A5"/>
    <w:rsid w:val="005303AE"/>
    <w:rsid w:val="005304BF"/>
    <w:rsid w:val="0053192D"/>
    <w:rsid w:val="00532174"/>
    <w:rsid w:val="005323E6"/>
    <w:rsid w:val="005325D4"/>
    <w:rsid w:val="00532BAB"/>
    <w:rsid w:val="005343B8"/>
    <w:rsid w:val="00535E09"/>
    <w:rsid w:val="005373B6"/>
    <w:rsid w:val="00537E89"/>
    <w:rsid w:val="00541814"/>
    <w:rsid w:val="005423F3"/>
    <w:rsid w:val="00543ED0"/>
    <w:rsid w:val="00545205"/>
    <w:rsid w:val="00545CD4"/>
    <w:rsid w:val="00546069"/>
    <w:rsid w:val="00546279"/>
    <w:rsid w:val="00546351"/>
    <w:rsid w:val="00546501"/>
    <w:rsid w:val="00546ED2"/>
    <w:rsid w:val="005534BE"/>
    <w:rsid w:val="005535AF"/>
    <w:rsid w:val="00554649"/>
    <w:rsid w:val="005555EA"/>
    <w:rsid w:val="00555FC2"/>
    <w:rsid w:val="0056166B"/>
    <w:rsid w:val="005619EE"/>
    <w:rsid w:val="005623A4"/>
    <w:rsid w:val="00563256"/>
    <w:rsid w:val="00563C6A"/>
    <w:rsid w:val="005644A1"/>
    <w:rsid w:val="00565072"/>
    <w:rsid w:val="005656B4"/>
    <w:rsid w:val="0056614A"/>
    <w:rsid w:val="00567513"/>
    <w:rsid w:val="00573D27"/>
    <w:rsid w:val="00574B99"/>
    <w:rsid w:val="005755BE"/>
    <w:rsid w:val="00575D7C"/>
    <w:rsid w:val="00576A8C"/>
    <w:rsid w:val="00576C69"/>
    <w:rsid w:val="00577022"/>
    <w:rsid w:val="00577682"/>
    <w:rsid w:val="00580100"/>
    <w:rsid w:val="005803C9"/>
    <w:rsid w:val="00580EE5"/>
    <w:rsid w:val="00582051"/>
    <w:rsid w:val="00583C1A"/>
    <w:rsid w:val="005840AF"/>
    <w:rsid w:val="005842C3"/>
    <w:rsid w:val="005852CD"/>
    <w:rsid w:val="00585D42"/>
    <w:rsid w:val="0058643F"/>
    <w:rsid w:val="00587B23"/>
    <w:rsid w:val="00587D99"/>
    <w:rsid w:val="00590006"/>
    <w:rsid w:val="0059172F"/>
    <w:rsid w:val="0059214D"/>
    <w:rsid w:val="00592EE1"/>
    <w:rsid w:val="00594B31"/>
    <w:rsid w:val="00594C36"/>
    <w:rsid w:val="0059543E"/>
    <w:rsid w:val="00595496"/>
    <w:rsid w:val="00596B80"/>
    <w:rsid w:val="00596D71"/>
    <w:rsid w:val="005974E2"/>
    <w:rsid w:val="005A000B"/>
    <w:rsid w:val="005A08A2"/>
    <w:rsid w:val="005A15A9"/>
    <w:rsid w:val="005A3271"/>
    <w:rsid w:val="005A4320"/>
    <w:rsid w:val="005A4486"/>
    <w:rsid w:val="005A4A13"/>
    <w:rsid w:val="005A5087"/>
    <w:rsid w:val="005A5772"/>
    <w:rsid w:val="005A5EAD"/>
    <w:rsid w:val="005B0255"/>
    <w:rsid w:val="005B0E10"/>
    <w:rsid w:val="005B20E7"/>
    <w:rsid w:val="005B23F3"/>
    <w:rsid w:val="005B25CE"/>
    <w:rsid w:val="005B284C"/>
    <w:rsid w:val="005B2D22"/>
    <w:rsid w:val="005B324B"/>
    <w:rsid w:val="005B3F70"/>
    <w:rsid w:val="005B426C"/>
    <w:rsid w:val="005B49D8"/>
    <w:rsid w:val="005B6EBF"/>
    <w:rsid w:val="005B79B3"/>
    <w:rsid w:val="005B7BEA"/>
    <w:rsid w:val="005C0AC1"/>
    <w:rsid w:val="005C0F20"/>
    <w:rsid w:val="005C21F9"/>
    <w:rsid w:val="005C3493"/>
    <w:rsid w:val="005C40C2"/>
    <w:rsid w:val="005C41F0"/>
    <w:rsid w:val="005C4916"/>
    <w:rsid w:val="005C5418"/>
    <w:rsid w:val="005C594B"/>
    <w:rsid w:val="005C61F2"/>
    <w:rsid w:val="005C6211"/>
    <w:rsid w:val="005C6D9A"/>
    <w:rsid w:val="005C7FB5"/>
    <w:rsid w:val="005D00E3"/>
    <w:rsid w:val="005D10FB"/>
    <w:rsid w:val="005D1352"/>
    <w:rsid w:val="005D1D61"/>
    <w:rsid w:val="005D1E41"/>
    <w:rsid w:val="005D245C"/>
    <w:rsid w:val="005D2F4F"/>
    <w:rsid w:val="005D478C"/>
    <w:rsid w:val="005D4FE7"/>
    <w:rsid w:val="005D542C"/>
    <w:rsid w:val="005D5B44"/>
    <w:rsid w:val="005D6460"/>
    <w:rsid w:val="005D654F"/>
    <w:rsid w:val="005E18ED"/>
    <w:rsid w:val="005E1E7C"/>
    <w:rsid w:val="005E1F54"/>
    <w:rsid w:val="005E2122"/>
    <w:rsid w:val="005E31F7"/>
    <w:rsid w:val="005E6324"/>
    <w:rsid w:val="005E6EDC"/>
    <w:rsid w:val="005E722A"/>
    <w:rsid w:val="005E7430"/>
    <w:rsid w:val="005F071A"/>
    <w:rsid w:val="005F0D3C"/>
    <w:rsid w:val="005F166C"/>
    <w:rsid w:val="005F2B51"/>
    <w:rsid w:val="005F37CA"/>
    <w:rsid w:val="005F4096"/>
    <w:rsid w:val="005F4B2F"/>
    <w:rsid w:val="005F5D74"/>
    <w:rsid w:val="005F5F74"/>
    <w:rsid w:val="005F7EE3"/>
    <w:rsid w:val="00601A9E"/>
    <w:rsid w:val="0060334D"/>
    <w:rsid w:val="00603507"/>
    <w:rsid w:val="00606E1D"/>
    <w:rsid w:val="00606E35"/>
    <w:rsid w:val="00606E5E"/>
    <w:rsid w:val="00607980"/>
    <w:rsid w:val="00610598"/>
    <w:rsid w:val="006106CE"/>
    <w:rsid w:val="00612651"/>
    <w:rsid w:val="00612CC0"/>
    <w:rsid w:val="0061545F"/>
    <w:rsid w:val="00615888"/>
    <w:rsid w:val="00616133"/>
    <w:rsid w:val="006210BD"/>
    <w:rsid w:val="0062121F"/>
    <w:rsid w:val="0062219A"/>
    <w:rsid w:val="00623D9E"/>
    <w:rsid w:val="00624565"/>
    <w:rsid w:val="006277C4"/>
    <w:rsid w:val="00630DE3"/>
    <w:rsid w:val="006313BE"/>
    <w:rsid w:val="00631B09"/>
    <w:rsid w:val="00632F2B"/>
    <w:rsid w:val="00634526"/>
    <w:rsid w:val="00636179"/>
    <w:rsid w:val="006367E1"/>
    <w:rsid w:val="00636B4B"/>
    <w:rsid w:val="00636F0B"/>
    <w:rsid w:val="00641948"/>
    <w:rsid w:val="00642D5D"/>
    <w:rsid w:val="00644AB0"/>
    <w:rsid w:val="00644B50"/>
    <w:rsid w:val="00647751"/>
    <w:rsid w:val="0065056A"/>
    <w:rsid w:val="00650793"/>
    <w:rsid w:val="00651E0A"/>
    <w:rsid w:val="00651E75"/>
    <w:rsid w:val="00652244"/>
    <w:rsid w:val="006529F5"/>
    <w:rsid w:val="00654E91"/>
    <w:rsid w:val="0065610C"/>
    <w:rsid w:val="00656840"/>
    <w:rsid w:val="00657199"/>
    <w:rsid w:val="0066028D"/>
    <w:rsid w:val="00662FE8"/>
    <w:rsid w:val="00663CBF"/>
    <w:rsid w:val="006643FD"/>
    <w:rsid w:val="00664746"/>
    <w:rsid w:val="00664C28"/>
    <w:rsid w:val="00664E75"/>
    <w:rsid w:val="00665606"/>
    <w:rsid w:val="00665B94"/>
    <w:rsid w:val="00666D38"/>
    <w:rsid w:val="006670C4"/>
    <w:rsid w:val="006677A5"/>
    <w:rsid w:val="00670739"/>
    <w:rsid w:val="006707EE"/>
    <w:rsid w:val="0067153F"/>
    <w:rsid w:val="00672E40"/>
    <w:rsid w:val="00674006"/>
    <w:rsid w:val="00674200"/>
    <w:rsid w:val="00674555"/>
    <w:rsid w:val="00674C3D"/>
    <w:rsid w:val="00674EFE"/>
    <w:rsid w:val="00676141"/>
    <w:rsid w:val="00680B67"/>
    <w:rsid w:val="00680CC6"/>
    <w:rsid w:val="00681216"/>
    <w:rsid w:val="00682B25"/>
    <w:rsid w:val="006838C0"/>
    <w:rsid w:val="00683B7D"/>
    <w:rsid w:val="00684FC3"/>
    <w:rsid w:val="006875CB"/>
    <w:rsid w:val="00690301"/>
    <w:rsid w:val="006913C7"/>
    <w:rsid w:val="00691BD0"/>
    <w:rsid w:val="006924B2"/>
    <w:rsid w:val="00692C2F"/>
    <w:rsid w:val="00694A08"/>
    <w:rsid w:val="00694C04"/>
    <w:rsid w:val="00695758"/>
    <w:rsid w:val="006969CB"/>
    <w:rsid w:val="006A2065"/>
    <w:rsid w:val="006A2402"/>
    <w:rsid w:val="006A3A13"/>
    <w:rsid w:val="006A47D7"/>
    <w:rsid w:val="006A4F64"/>
    <w:rsid w:val="006A68AA"/>
    <w:rsid w:val="006A73F9"/>
    <w:rsid w:val="006A77A2"/>
    <w:rsid w:val="006A783B"/>
    <w:rsid w:val="006B173A"/>
    <w:rsid w:val="006B2BAA"/>
    <w:rsid w:val="006B3C54"/>
    <w:rsid w:val="006B4563"/>
    <w:rsid w:val="006B4974"/>
    <w:rsid w:val="006B52E2"/>
    <w:rsid w:val="006B71EC"/>
    <w:rsid w:val="006C0A13"/>
    <w:rsid w:val="006C1405"/>
    <w:rsid w:val="006C31CC"/>
    <w:rsid w:val="006C33E1"/>
    <w:rsid w:val="006C4397"/>
    <w:rsid w:val="006C4F85"/>
    <w:rsid w:val="006C5D3F"/>
    <w:rsid w:val="006C698B"/>
    <w:rsid w:val="006C6B64"/>
    <w:rsid w:val="006C7861"/>
    <w:rsid w:val="006C7F47"/>
    <w:rsid w:val="006D04A5"/>
    <w:rsid w:val="006D06B5"/>
    <w:rsid w:val="006D08E9"/>
    <w:rsid w:val="006D12FC"/>
    <w:rsid w:val="006D1460"/>
    <w:rsid w:val="006D14D3"/>
    <w:rsid w:val="006D2350"/>
    <w:rsid w:val="006D2D69"/>
    <w:rsid w:val="006D3E02"/>
    <w:rsid w:val="006D3E0C"/>
    <w:rsid w:val="006D49F2"/>
    <w:rsid w:val="006D6974"/>
    <w:rsid w:val="006D7114"/>
    <w:rsid w:val="006E0051"/>
    <w:rsid w:val="006E00FE"/>
    <w:rsid w:val="006E124A"/>
    <w:rsid w:val="006E1F00"/>
    <w:rsid w:val="006E29B3"/>
    <w:rsid w:val="006E31F9"/>
    <w:rsid w:val="006E3DDB"/>
    <w:rsid w:val="006E5857"/>
    <w:rsid w:val="006E5D12"/>
    <w:rsid w:val="006E6432"/>
    <w:rsid w:val="006E77E6"/>
    <w:rsid w:val="006E7D29"/>
    <w:rsid w:val="006F0C0A"/>
    <w:rsid w:val="006F1502"/>
    <w:rsid w:val="006F1D37"/>
    <w:rsid w:val="006F312A"/>
    <w:rsid w:val="006F3185"/>
    <w:rsid w:val="006F38DE"/>
    <w:rsid w:val="006F42D9"/>
    <w:rsid w:val="006F7040"/>
    <w:rsid w:val="006F7429"/>
    <w:rsid w:val="007003C5"/>
    <w:rsid w:val="0070161E"/>
    <w:rsid w:val="00701B01"/>
    <w:rsid w:val="00702AB8"/>
    <w:rsid w:val="00702CB0"/>
    <w:rsid w:val="007032B4"/>
    <w:rsid w:val="00704FC1"/>
    <w:rsid w:val="00705212"/>
    <w:rsid w:val="0070572F"/>
    <w:rsid w:val="00705CCE"/>
    <w:rsid w:val="00706531"/>
    <w:rsid w:val="00706541"/>
    <w:rsid w:val="007079F6"/>
    <w:rsid w:val="00710F72"/>
    <w:rsid w:val="00711108"/>
    <w:rsid w:val="00711F2C"/>
    <w:rsid w:val="007128F5"/>
    <w:rsid w:val="00712B9D"/>
    <w:rsid w:val="00712EBC"/>
    <w:rsid w:val="007149F9"/>
    <w:rsid w:val="007164FC"/>
    <w:rsid w:val="00716538"/>
    <w:rsid w:val="0071701D"/>
    <w:rsid w:val="00717049"/>
    <w:rsid w:val="00717580"/>
    <w:rsid w:val="00717ED9"/>
    <w:rsid w:val="007205AC"/>
    <w:rsid w:val="00721C9D"/>
    <w:rsid w:val="00723167"/>
    <w:rsid w:val="007237C7"/>
    <w:rsid w:val="00723FF3"/>
    <w:rsid w:val="00725916"/>
    <w:rsid w:val="00725EC1"/>
    <w:rsid w:val="0072627C"/>
    <w:rsid w:val="00726FA1"/>
    <w:rsid w:val="00730B4A"/>
    <w:rsid w:val="00730FD3"/>
    <w:rsid w:val="00733476"/>
    <w:rsid w:val="00733BDF"/>
    <w:rsid w:val="00733DA8"/>
    <w:rsid w:val="0073579F"/>
    <w:rsid w:val="007361A3"/>
    <w:rsid w:val="007366A5"/>
    <w:rsid w:val="007377DE"/>
    <w:rsid w:val="00737CE3"/>
    <w:rsid w:val="007418FB"/>
    <w:rsid w:val="0074228C"/>
    <w:rsid w:val="0074356C"/>
    <w:rsid w:val="0074398D"/>
    <w:rsid w:val="00743E79"/>
    <w:rsid w:val="00743EDE"/>
    <w:rsid w:val="00745277"/>
    <w:rsid w:val="00745AE6"/>
    <w:rsid w:val="00745E15"/>
    <w:rsid w:val="00746A28"/>
    <w:rsid w:val="0074790E"/>
    <w:rsid w:val="00747BBC"/>
    <w:rsid w:val="00750DD0"/>
    <w:rsid w:val="00751FC0"/>
    <w:rsid w:val="007520D3"/>
    <w:rsid w:val="00752498"/>
    <w:rsid w:val="00752C20"/>
    <w:rsid w:val="00752D6B"/>
    <w:rsid w:val="007536E4"/>
    <w:rsid w:val="00755BB8"/>
    <w:rsid w:val="00755BC9"/>
    <w:rsid w:val="00757045"/>
    <w:rsid w:val="00762F6C"/>
    <w:rsid w:val="00763355"/>
    <w:rsid w:val="0076341D"/>
    <w:rsid w:val="00764342"/>
    <w:rsid w:val="00764C83"/>
    <w:rsid w:val="00765FF9"/>
    <w:rsid w:val="007666D9"/>
    <w:rsid w:val="00767CFC"/>
    <w:rsid w:val="00767E33"/>
    <w:rsid w:val="00771E4C"/>
    <w:rsid w:val="00771F6C"/>
    <w:rsid w:val="00772D92"/>
    <w:rsid w:val="0077419F"/>
    <w:rsid w:val="00774358"/>
    <w:rsid w:val="007776DB"/>
    <w:rsid w:val="00777BBA"/>
    <w:rsid w:val="00777E88"/>
    <w:rsid w:val="00777F5E"/>
    <w:rsid w:val="00777FD3"/>
    <w:rsid w:val="00780081"/>
    <w:rsid w:val="0078019D"/>
    <w:rsid w:val="00781B0F"/>
    <w:rsid w:val="00781B78"/>
    <w:rsid w:val="00782388"/>
    <w:rsid w:val="00782724"/>
    <w:rsid w:val="0078277C"/>
    <w:rsid w:val="00782B92"/>
    <w:rsid w:val="00782DED"/>
    <w:rsid w:val="007839C9"/>
    <w:rsid w:val="00783BE0"/>
    <w:rsid w:val="00783D1D"/>
    <w:rsid w:val="00784149"/>
    <w:rsid w:val="00784ABA"/>
    <w:rsid w:val="00784C2D"/>
    <w:rsid w:val="0078506E"/>
    <w:rsid w:val="00785AE9"/>
    <w:rsid w:val="00786ECE"/>
    <w:rsid w:val="00787AD3"/>
    <w:rsid w:val="00787DF0"/>
    <w:rsid w:val="007902B3"/>
    <w:rsid w:val="00791C3B"/>
    <w:rsid w:val="00791D32"/>
    <w:rsid w:val="00792E8E"/>
    <w:rsid w:val="00792FD4"/>
    <w:rsid w:val="00792FF4"/>
    <w:rsid w:val="00793168"/>
    <w:rsid w:val="0079336D"/>
    <w:rsid w:val="007934C8"/>
    <w:rsid w:val="00794698"/>
    <w:rsid w:val="007948A7"/>
    <w:rsid w:val="00796209"/>
    <w:rsid w:val="007A08A6"/>
    <w:rsid w:val="007A17CE"/>
    <w:rsid w:val="007A3944"/>
    <w:rsid w:val="007A4757"/>
    <w:rsid w:val="007A596F"/>
    <w:rsid w:val="007A5A96"/>
    <w:rsid w:val="007A6B47"/>
    <w:rsid w:val="007B04C9"/>
    <w:rsid w:val="007B0960"/>
    <w:rsid w:val="007B1183"/>
    <w:rsid w:val="007B11CC"/>
    <w:rsid w:val="007B2CD9"/>
    <w:rsid w:val="007B328F"/>
    <w:rsid w:val="007B3993"/>
    <w:rsid w:val="007B3A71"/>
    <w:rsid w:val="007B3C58"/>
    <w:rsid w:val="007B47D1"/>
    <w:rsid w:val="007B4A91"/>
    <w:rsid w:val="007B5503"/>
    <w:rsid w:val="007B7007"/>
    <w:rsid w:val="007C060B"/>
    <w:rsid w:val="007C235D"/>
    <w:rsid w:val="007C2730"/>
    <w:rsid w:val="007C29A9"/>
    <w:rsid w:val="007C3888"/>
    <w:rsid w:val="007C38B0"/>
    <w:rsid w:val="007C3FAB"/>
    <w:rsid w:val="007C428C"/>
    <w:rsid w:val="007C45F4"/>
    <w:rsid w:val="007C78AA"/>
    <w:rsid w:val="007D035E"/>
    <w:rsid w:val="007D0C08"/>
    <w:rsid w:val="007D11F9"/>
    <w:rsid w:val="007D1A1B"/>
    <w:rsid w:val="007D2E0B"/>
    <w:rsid w:val="007D4052"/>
    <w:rsid w:val="007D4BB7"/>
    <w:rsid w:val="007D4E66"/>
    <w:rsid w:val="007D6088"/>
    <w:rsid w:val="007D6FA8"/>
    <w:rsid w:val="007E0164"/>
    <w:rsid w:val="007E1F87"/>
    <w:rsid w:val="007E272E"/>
    <w:rsid w:val="007E36B5"/>
    <w:rsid w:val="007E3E76"/>
    <w:rsid w:val="007E3F03"/>
    <w:rsid w:val="007E431A"/>
    <w:rsid w:val="007E6445"/>
    <w:rsid w:val="007E6B05"/>
    <w:rsid w:val="007E6B1B"/>
    <w:rsid w:val="007E7D11"/>
    <w:rsid w:val="007F0590"/>
    <w:rsid w:val="007F1FC0"/>
    <w:rsid w:val="007F422C"/>
    <w:rsid w:val="007F44DC"/>
    <w:rsid w:val="007F4633"/>
    <w:rsid w:val="007F4706"/>
    <w:rsid w:val="007F50EA"/>
    <w:rsid w:val="007F5B84"/>
    <w:rsid w:val="008003D9"/>
    <w:rsid w:val="008029AF"/>
    <w:rsid w:val="00802FF9"/>
    <w:rsid w:val="00803FBB"/>
    <w:rsid w:val="008049A4"/>
    <w:rsid w:val="00805819"/>
    <w:rsid w:val="00806DD0"/>
    <w:rsid w:val="008101F6"/>
    <w:rsid w:val="00810384"/>
    <w:rsid w:val="00810727"/>
    <w:rsid w:val="00810A19"/>
    <w:rsid w:val="00810C6E"/>
    <w:rsid w:val="008118ED"/>
    <w:rsid w:val="008121AD"/>
    <w:rsid w:val="00812925"/>
    <w:rsid w:val="00812D55"/>
    <w:rsid w:val="008144DC"/>
    <w:rsid w:val="00815A0E"/>
    <w:rsid w:val="00815B07"/>
    <w:rsid w:val="0082142C"/>
    <w:rsid w:val="00821B91"/>
    <w:rsid w:val="00822ED1"/>
    <w:rsid w:val="008230AE"/>
    <w:rsid w:val="008236DA"/>
    <w:rsid w:val="00825642"/>
    <w:rsid w:val="00826CD6"/>
    <w:rsid w:val="00826DEA"/>
    <w:rsid w:val="00827FA2"/>
    <w:rsid w:val="008310FF"/>
    <w:rsid w:val="008315CD"/>
    <w:rsid w:val="00831EE1"/>
    <w:rsid w:val="00832CAD"/>
    <w:rsid w:val="0083374F"/>
    <w:rsid w:val="0083382D"/>
    <w:rsid w:val="008342D1"/>
    <w:rsid w:val="00834982"/>
    <w:rsid w:val="0083517E"/>
    <w:rsid w:val="00835B7D"/>
    <w:rsid w:val="00836CBD"/>
    <w:rsid w:val="00837CA8"/>
    <w:rsid w:val="00841DB2"/>
    <w:rsid w:val="0084227E"/>
    <w:rsid w:val="0084229D"/>
    <w:rsid w:val="008437F4"/>
    <w:rsid w:val="00846AC8"/>
    <w:rsid w:val="00847BE5"/>
    <w:rsid w:val="00850409"/>
    <w:rsid w:val="00851963"/>
    <w:rsid w:val="008530E1"/>
    <w:rsid w:val="008536C3"/>
    <w:rsid w:val="0085569B"/>
    <w:rsid w:val="008561E3"/>
    <w:rsid w:val="00856EA5"/>
    <w:rsid w:val="008601EE"/>
    <w:rsid w:val="00860305"/>
    <w:rsid w:val="00860C04"/>
    <w:rsid w:val="00861229"/>
    <w:rsid w:val="00861882"/>
    <w:rsid w:val="00862DB9"/>
    <w:rsid w:val="0086320F"/>
    <w:rsid w:val="00863C61"/>
    <w:rsid w:val="00864054"/>
    <w:rsid w:val="00864615"/>
    <w:rsid w:val="00864793"/>
    <w:rsid w:val="00865A9F"/>
    <w:rsid w:val="008664F5"/>
    <w:rsid w:val="00866E2A"/>
    <w:rsid w:val="008672CA"/>
    <w:rsid w:val="00870653"/>
    <w:rsid w:val="008711FB"/>
    <w:rsid w:val="00871587"/>
    <w:rsid w:val="008728B4"/>
    <w:rsid w:val="00874785"/>
    <w:rsid w:val="00875309"/>
    <w:rsid w:val="00875C9E"/>
    <w:rsid w:val="00876360"/>
    <w:rsid w:val="00877956"/>
    <w:rsid w:val="00883375"/>
    <w:rsid w:val="00883A57"/>
    <w:rsid w:val="0088460C"/>
    <w:rsid w:val="00885315"/>
    <w:rsid w:val="00885936"/>
    <w:rsid w:val="00886295"/>
    <w:rsid w:val="00886DEB"/>
    <w:rsid w:val="00887247"/>
    <w:rsid w:val="00887B58"/>
    <w:rsid w:val="00890729"/>
    <w:rsid w:val="00890AFB"/>
    <w:rsid w:val="008931C1"/>
    <w:rsid w:val="008945E2"/>
    <w:rsid w:val="00896943"/>
    <w:rsid w:val="00896BB1"/>
    <w:rsid w:val="0089703F"/>
    <w:rsid w:val="008973AD"/>
    <w:rsid w:val="008A0AC9"/>
    <w:rsid w:val="008A1CE4"/>
    <w:rsid w:val="008A27AE"/>
    <w:rsid w:val="008A4B29"/>
    <w:rsid w:val="008A6904"/>
    <w:rsid w:val="008A76D8"/>
    <w:rsid w:val="008B0554"/>
    <w:rsid w:val="008B22C8"/>
    <w:rsid w:val="008B2F64"/>
    <w:rsid w:val="008B56E0"/>
    <w:rsid w:val="008B5B4B"/>
    <w:rsid w:val="008B5B7B"/>
    <w:rsid w:val="008B6784"/>
    <w:rsid w:val="008C053A"/>
    <w:rsid w:val="008C0764"/>
    <w:rsid w:val="008C1666"/>
    <w:rsid w:val="008C2483"/>
    <w:rsid w:val="008C457D"/>
    <w:rsid w:val="008C4652"/>
    <w:rsid w:val="008C487F"/>
    <w:rsid w:val="008C4E1A"/>
    <w:rsid w:val="008C50BA"/>
    <w:rsid w:val="008C6BCD"/>
    <w:rsid w:val="008D08A8"/>
    <w:rsid w:val="008D0BDD"/>
    <w:rsid w:val="008D1F82"/>
    <w:rsid w:val="008D2A3E"/>
    <w:rsid w:val="008D6262"/>
    <w:rsid w:val="008D65D0"/>
    <w:rsid w:val="008D6D9F"/>
    <w:rsid w:val="008D6DB9"/>
    <w:rsid w:val="008E0770"/>
    <w:rsid w:val="008E123C"/>
    <w:rsid w:val="008E1E1F"/>
    <w:rsid w:val="008E2362"/>
    <w:rsid w:val="008E2A54"/>
    <w:rsid w:val="008E391E"/>
    <w:rsid w:val="008E40C5"/>
    <w:rsid w:val="008E5093"/>
    <w:rsid w:val="008E52E4"/>
    <w:rsid w:val="008E58D4"/>
    <w:rsid w:val="008F08D4"/>
    <w:rsid w:val="008F3212"/>
    <w:rsid w:val="008F3C49"/>
    <w:rsid w:val="008F4421"/>
    <w:rsid w:val="008F4EB2"/>
    <w:rsid w:val="008F52F5"/>
    <w:rsid w:val="008F55F0"/>
    <w:rsid w:val="008F5FD7"/>
    <w:rsid w:val="008F6184"/>
    <w:rsid w:val="008F69FF"/>
    <w:rsid w:val="008F6CE1"/>
    <w:rsid w:val="008F6D14"/>
    <w:rsid w:val="00900262"/>
    <w:rsid w:val="00901D11"/>
    <w:rsid w:val="00902484"/>
    <w:rsid w:val="00902551"/>
    <w:rsid w:val="00902929"/>
    <w:rsid w:val="00903099"/>
    <w:rsid w:val="0090325E"/>
    <w:rsid w:val="00904B6F"/>
    <w:rsid w:val="00904E7B"/>
    <w:rsid w:val="0090649F"/>
    <w:rsid w:val="009065BA"/>
    <w:rsid w:val="00906AD5"/>
    <w:rsid w:val="00906FF5"/>
    <w:rsid w:val="00910798"/>
    <w:rsid w:val="0091319E"/>
    <w:rsid w:val="00913E6C"/>
    <w:rsid w:val="009142CE"/>
    <w:rsid w:val="00915104"/>
    <w:rsid w:val="009151F2"/>
    <w:rsid w:val="0091623C"/>
    <w:rsid w:val="00917DD0"/>
    <w:rsid w:val="009202AA"/>
    <w:rsid w:val="00920550"/>
    <w:rsid w:val="00920AF8"/>
    <w:rsid w:val="00920D4A"/>
    <w:rsid w:val="0092161E"/>
    <w:rsid w:val="00921860"/>
    <w:rsid w:val="009229E8"/>
    <w:rsid w:val="0092462A"/>
    <w:rsid w:val="00925846"/>
    <w:rsid w:val="00925A33"/>
    <w:rsid w:val="00925BCB"/>
    <w:rsid w:val="00925DA3"/>
    <w:rsid w:val="00925E13"/>
    <w:rsid w:val="0092741E"/>
    <w:rsid w:val="009276CE"/>
    <w:rsid w:val="00927AEC"/>
    <w:rsid w:val="009301CC"/>
    <w:rsid w:val="009302CE"/>
    <w:rsid w:val="0093072C"/>
    <w:rsid w:val="009316DF"/>
    <w:rsid w:val="0093219F"/>
    <w:rsid w:val="0093285A"/>
    <w:rsid w:val="009332BB"/>
    <w:rsid w:val="00933CC3"/>
    <w:rsid w:val="009360F2"/>
    <w:rsid w:val="00936CA0"/>
    <w:rsid w:val="009374D9"/>
    <w:rsid w:val="00937E8E"/>
    <w:rsid w:val="00940362"/>
    <w:rsid w:val="00942F3C"/>
    <w:rsid w:val="00943865"/>
    <w:rsid w:val="00944046"/>
    <w:rsid w:val="00944845"/>
    <w:rsid w:val="009454F8"/>
    <w:rsid w:val="00945A07"/>
    <w:rsid w:val="00945E11"/>
    <w:rsid w:val="0094646C"/>
    <w:rsid w:val="00946A4B"/>
    <w:rsid w:val="0095029E"/>
    <w:rsid w:val="00950746"/>
    <w:rsid w:val="009507A7"/>
    <w:rsid w:val="00950A88"/>
    <w:rsid w:val="00952CF3"/>
    <w:rsid w:val="0095312E"/>
    <w:rsid w:val="00953B2B"/>
    <w:rsid w:val="00954DF1"/>
    <w:rsid w:val="00955EEC"/>
    <w:rsid w:val="0095662E"/>
    <w:rsid w:val="0095672C"/>
    <w:rsid w:val="00956932"/>
    <w:rsid w:val="00957B9A"/>
    <w:rsid w:val="00960BF8"/>
    <w:rsid w:val="009612DC"/>
    <w:rsid w:val="009613C6"/>
    <w:rsid w:val="00962CAC"/>
    <w:rsid w:val="00962CC2"/>
    <w:rsid w:val="00962E3C"/>
    <w:rsid w:val="009637D6"/>
    <w:rsid w:val="0096390A"/>
    <w:rsid w:val="00964D40"/>
    <w:rsid w:val="00964D6B"/>
    <w:rsid w:val="009651EC"/>
    <w:rsid w:val="0096566C"/>
    <w:rsid w:val="0096606B"/>
    <w:rsid w:val="00966C8B"/>
    <w:rsid w:val="00970CD6"/>
    <w:rsid w:val="0097270A"/>
    <w:rsid w:val="00972D18"/>
    <w:rsid w:val="00973A81"/>
    <w:rsid w:val="00973C24"/>
    <w:rsid w:val="00973EB1"/>
    <w:rsid w:val="00974471"/>
    <w:rsid w:val="00974B28"/>
    <w:rsid w:val="009750F4"/>
    <w:rsid w:val="009756B1"/>
    <w:rsid w:val="009760F4"/>
    <w:rsid w:val="0097652D"/>
    <w:rsid w:val="00976D60"/>
    <w:rsid w:val="00977690"/>
    <w:rsid w:val="009778CE"/>
    <w:rsid w:val="00977F1D"/>
    <w:rsid w:val="00980F94"/>
    <w:rsid w:val="0098276D"/>
    <w:rsid w:val="00982845"/>
    <w:rsid w:val="00983A06"/>
    <w:rsid w:val="009842FA"/>
    <w:rsid w:val="00984CEE"/>
    <w:rsid w:val="00984EE4"/>
    <w:rsid w:val="009854EA"/>
    <w:rsid w:val="00985AEE"/>
    <w:rsid w:val="0098706E"/>
    <w:rsid w:val="00987E7D"/>
    <w:rsid w:val="00987FF4"/>
    <w:rsid w:val="0099049C"/>
    <w:rsid w:val="00990DF4"/>
    <w:rsid w:val="00991670"/>
    <w:rsid w:val="009916BB"/>
    <w:rsid w:val="00991EBB"/>
    <w:rsid w:val="009925F7"/>
    <w:rsid w:val="009925F9"/>
    <w:rsid w:val="00992A03"/>
    <w:rsid w:val="00993642"/>
    <w:rsid w:val="009937AB"/>
    <w:rsid w:val="00994C1E"/>
    <w:rsid w:val="00996C27"/>
    <w:rsid w:val="00997302"/>
    <w:rsid w:val="0099740D"/>
    <w:rsid w:val="009A01D8"/>
    <w:rsid w:val="009A0B4F"/>
    <w:rsid w:val="009A1E71"/>
    <w:rsid w:val="009A3467"/>
    <w:rsid w:val="009A5919"/>
    <w:rsid w:val="009A6CAE"/>
    <w:rsid w:val="009A775F"/>
    <w:rsid w:val="009B0067"/>
    <w:rsid w:val="009B00FA"/>
    <w:rsid w:val="009B187B"/>
    <w:rsid w:val="009B1D24"/>
    <w:rsid w:val="009B1E09"/>
    <w:rsid w:val="009B259F"/>
    <w:rsid w:val="009B35FE"/>
    <w:rsid w:val="009B363D"/>
    <w:rsid w:val="009B3931"/>
    <w:rsid w:val="009B4D42"/>
    <w:rsid w:val="009B4F70"/>
    <w:rsid w:val="009B6806"/>
    <w:rsid w:val="009C0770"/>
    <w:rsid w:val="009C18EE"/>
    <w:rsid w:val="009C3997"/>
    <w:rsid w:val="009C3ED5"/>
    <w:rsid w:val="009C4BCA"/>
    <w:rsid w:val="009C5DC6"/>
    <w:rsid w:val="009C63DC"/>
    <w:rsid w:val="009C6825"/>
    <w:rsid w:val="009D144A"/>
    <w:rsid w:val="009D19AB"/>
    <w:rsid w:val="009D3506"/>
    <w:rsid w:val="009D39A9"/>
    <w:rsid w:val="009D4C07"/>
    <w:rsid w:val="009D5604"/>
    <w:rsid w:val="009D60BC"/>
    <w:rsid w:val="009D611E"/>
    <w:rsid w:val="009D670C"/>
    <w:rsid w:val="009D6AF0"/>
    <w:rsid w:val="009D741B"/>
    <w:rsid w:val="009E1532"/>
    <w:rsid w:val="009E2172"/>
    <w:rsid w:val="009E29E5"/>
    <w:rsid w:val="009E42FE"/>
    <w:rsid w:val="009E4CFF"/>
    <w:rsid w:val="009E5507"/>
    <w:rsid w:val="009E71AA"/>
    <w:rsid w:val="009E734A"/>
    <w:rsid w:val="009F20FF"/>
    <w:rsid w:val="009F2EA7"/>
    <w:rsid w:val="009F47EA"/>
    <w:rsid w:val="009F4A22"/>
    <w:rsid w:val="009F4B3F"/>
    <w:rsid w:val="009F5772"/>
    <w:rsid w:val="009F6013"/>
    <w:rsid w:val="009F6858"/>
    <w:rsid w:val="009F6A4B"/>
    <w:rsid w:val="009F6FBC"/>
    <w:rsid w:val="009F7AC3"/>
    <w:rsid w:val="00A011CB"/>
    <w:rsid w:val="00A016CD"/>
    <w:rsid w:val="00A01A0C"/>
    <w:rsid w:val="00A02FB0"/>
    <w:rsid w:val="00A03AED"/>
    <w:rsid w:val="00A052AC"/>
    <w:rsid w:val="00A060B8"/>
    <w:rsid w:val="00A07630"/>
    <w:rsid w:val="00A07948"/>
    <w:rsid w:val="00A1004D"/>
    <w:rsid w:val="00A12013"/>
    <w:rsid w:val="00A12F35"/>
    <w:rsid w:val="00A13DC7"/>
    <w:rsid w:val="00A14275"/>
    <w:rsid w:val="00A153AD"/>
    <w:rsid w:val="00A17C40"/>
    <w:rsid w:val="00A21FCB"/>
    <w:rsid w:val="00A2227B"/>
    <w:rsid w:val="00A232AD"/>
    <w:rsid w:val="00A23838"/>
    <w:rsid w:val="00A24270"/>
    <w:rsid w:val="00A2507F"/>
    <w:rsid w:val="00A30ECD"/>
    <w:rsid w:val="00A31882"/>
    <w:rsid w:val="00A31904"/>
    <w:rsid w:val="00A31B27"/>
    <w:rsid w:val="00A3210B"/>
    <w:rsid w:val="00A32214"/>
    <w:rsid w:val="00A32A3B"/>
    <w:rsid w:val="00A32DDB"/>
    <w:rsid w:val="00A33240"/>
    <w:rsid w:val="00A33B49"/>
    <w:rsid w:val="00A343C8"/>
    <w:rsid w:val="00A34CAB"/>
    <w:rsid w:val="00A35636"/>
    <w:rsid w:val="00A368B3"/>
    <w:rsid w:val="00A368BF"/>
    <w:rsid w:val="00A36F17"/>
    <w:rsid w:val="00A37326"/>
    <w:rsid w:val="00A378DC"/>
    <w:rsid w:val="00A37DCD"/>
    <w:rsid w:val="00A40F75"/>
    <w:rsid w:val="00A4128B"/>
    <w:rsid w:val="00A41588"/>
    <w:rsid w:val="00A416F2"/>
    <w:rsid w:val="00A44661"/>
    <w:rsid w:val="00A449CB"/>
    <w:rsid w:val="00A46EDF"/>
    <w:rsid w:val="00A47225"/>
    <w:rsid w:val="00A47369"/>
    <w:rsid w:val="00A500E1"/>
    <w:rsid w:val="00A511B1"/>
    <w:rsid w:val="00A51849"/>
    <w:rsid w:val="00A52CEA"/>
    <w:rsid w:val="00A54C32"/>
    <w:rsid w:val="00A55133"/>
    <w:rsid w:val="00A55635"/>
    <w:rsid w:val="00A55A96"/>
    <w:rsid w:val="00A56C28"/>
    <w:rsid w:val="00A5739C"/>
    <w:rsid w:val="00A57A07"/>
    <w:rsid w:val="00A57F2A"/>
    <w:rsid w:val="00A61D5F"/>
    <w:rsid w:val="00A63304"/>
    <w:rsid w:val="00A63433"/>
    <w:rsid w:val="00A63590"/>
    <w:rsid w:val="00A638C8"/>
    <w:rsid w:val="00A63E03"/>
    <w:rsid w:val="00A657E7"/>
    <w:rsid w:val="00A670DE"/>
    <w:rsid w:val="00A67589"/>
    <w:rsid w:val="00A7042D"/>
    <w:rsid w:val="00A705B0"/>
    <w:rsid w:val="00A70995"/>
    <w:rsid w:val="00A709E3"/>
    <w:rsid w:val="00A70A3A"/>
    <w:rsid w:val="00A717AA"/>
    <w:rsid w:val="00A72535"/>
    <w:rsid w:val="00A72651"/>
    <w:rsid w:val="00A73AB7"/>
    <w:rsid w:val="00A74F52"/>
    <w:rsid w:val="00A76987"/>
    <w:rsid w:val="00A77188"/>
    <w:rsid w:val="00A779E9"/>
    <w:rsid w:val="00A77E47"/>
    <w:rsid w:val="00A813D1"/>
    <w:rsid w:val="00A81988"/>
    <w:rsid w:val="00A81B2A"/>
    <w:rsid w:val="00A81B72"/>
    <w:rsid w:val="00A821FC"/>
    <w:rsid w:val="00A83BDC"/>
    <w:rsid w:val="00A83D49"/>
    <w:rsid w:val="00A85135"/>
    <w:rsid w:val="00A8526C"/>
    <w:rsid w:val="00A866BB"/>
    <w:rsid w:val="00A90F50"/>
    <w:rsid w:val="00A91333"/>
    <w:rsid w:val="00A915A6"/>
    <w:rsid w:val="00A9353D"/>
    <w:rsid w:val="00A94457"/>
    <w:rsid w:val="00A94F49"/>
    <w:rsid w:val="00A9597E"/>
    <w:rsid w:val="00AA013F"/>
    <w:rsid w:val="00AA0219"/>
    <w:rsid w:val="00AA0C6A"/>
    <w:rsid w:val="00AA2A0E"/>
    <w:rsid w:val="00AA2AC6"/>
    <w:rsid w:val="00AA3133"/>
    <w:rsid w:val="00AA3A51"/>
    <w:rsid w:val="00AA64BF"/>
    <w:rsid w:val="00AA67D1"/>
    <w:rsid w:val="00AA74B9"/>
    <w:rsid w:val="00AB2712"/>
    <w:rsid w:val="00AB304B"/>
    <w:rsid w:val="00AB30F2"/>
    <w:rsid w:val="00AB4F99"/>
    <w:rsid w:val="00AB5C61"/>
    <w:rsid w:val="00AB5F0D"/>
    <w:rsid w:val="00AB6221"/>
    <w:rsid w:val="00AB7197"/>
    <w:rsid w:val="00AB7B78"/>
    <w:rsid w:val="00AB7E23"/>
    <w:rsid w:val="00AB7E44"/>
    <w:rsid w:val="00AC26AA"/>
    <w:rsid w:val="00AC2EC5"/>
    <w:rsid w:val="00AC4B17"/>
    <w:rsid w:val="00AC5615"/>
    <w:rsid w:val="00AC5E08"/>
    <w:rsid w:val="00AC6FCD"/>
    <w:rsid w:val="00AD03CE"/>
    <w:rsid w:val="00AD18C8"/>
    <w:rsid w:val="00AD2711"/>
    <w:rsid w:val="00AD2C32"/>
    <w:rsid w:val="00AD2D9B"/>
    <w:rsid w:val="00AD2DD4"/>
    <w:rsid w:val="00AD3418"/>
    <w:rsid w:val="00AD4731"/>
    <w:rsid w:val="00AD6068"/>
    <w:rsid w:val="00AD62AC"/>
    <w:rsid w:val="00AD7483"/>
    <w:rsid w:val="00AD7790"/>
    <w:rsid w:val="00AD7BD6"/>
    <w:rsid w:val="00AE0210"/>
    <w:rsid w:val="00AE0340"/>
    <w:rsid w:val="00AE1DF3"/>
    <w:rsid w:val="00AE27B9"/>
    <w:rsid w:val="00AE3288"/>
    <w:rsid w:val="00AE4BA9"/>
    <w:rsid w:val="00AE622B"/>
    <w:rsid w:val="00AE7FB1"/>
    <w:rsid w:val="00AF0EB9"/>
    <w:rsid w:val="00AF1B8C"/>
    <w:rsid w:val="00AF1D62"/>
    <w:rsid w:val="00AF23F6"/>
    <w:rsid w:val="00AF2C19"/>
    <w:rsid w:val="00AF397E"/>
    <w:rsid w:val="00AF4525"/>
    <w:rsid w:val="00AF4CA1"/>
    <w:rsid w:val="00AF53A6"/>
    <w:rsid w:val="00AF6C7F"/>
    <w:rsid w:val="00AF7EBA"/>
    <w:rsid w:val="00B0005B"/>
    <w:rsid w:val="00B006B3"/>
    <w:rsid w:val="00B02364"/>
    <w:rsid w:val="00B0464F"/>
    <w:rsid w:val="00B050EE"/>
    <w:rsid w:val="00B059EC"/>
    <w:rsid w:val="00B05ABB"/>
    <w:rsid w:val="00B07680"/>
    <w:rsid w:val="00B07FC8"/>
    <w:rsid w:val="00B1041D"/>
    <w:rsid w:val="00B10DB1"/>
    <w:rsid w:val="00B1196B"/>
    <w:rsid w:val="00B125C0"/>
    <w:rsid w:val="00B14549"/>
    <w:rsid w:val="00B145D2"/>
    <w:rsid w:val="00B15D39"/>
    <w:rsid w:val="00B172F8"/>
    <w:rsid w:val="00B208B2"/>
    <w:rsid w:val="00B211C0"/>
    <w:rsid w:val="00B21895"/>
    <w:rsid w:val="00B2216D"/>
    <w:rsid w:val="00B22F86"/>
    <w:rsid w:val="00B232F5"/>
    <w:rsid w:val="00B24A24"/>
    <w:rsid w:val="00B24CFB"/>
    <w:rsid w:val="00B25798"/>
    <w:rsid w:val="00B259FD"/>
    <w:rsid w:val="00B2601E"/>
    <w:rsid w:val="00B26CCA"/>
    <w:rsid w:val="00B278C8"/>
    <w:rsid w:val="00B30B9A"/>
    <w:rsid w:val="00B316C9"/>
    <w:rsid w:val="00B31896"/>
    <w:rsid w:val="00B328DC"/>
    <w:rsid w:val="00B32DBF"/>
    <w:rsid w:val="00B33C32"/>
    <w:rsid w:val="00B3469D"/>
    <w:rsid w:val="00B34A6F"/>
    <w:rsid w:val="00B34CD0"/>
    <w:rsid w:val="00B35364"/>
    <w:rsid w:val="00B35FAC"/>
    <w:rsid w:val="00B36328"/>
    <w:rsid w:val="00B3691C"/>
    <w:rsid w:val="00B36E19"/>
    <w:rsid w:val="00B372F1"/>
    <w:rsid w:val="00B37A08"/>
    <w:rsid w:val="00B37C27"/>
    <w:rsid w:val="00B427EF"/>
    <w:rsid w:val="00B4349B"/>
    <w:rsid w:val="00B43EB7"/>
    <w:rsid w:val="00B443F6"/>
    <w:rsid w:val="00B46D10"/>
    <w:rsid w:val="00B47103"/>
    <w:rsid w:val="00B51252"/>
    <w:rsid w:val="00B512ED"/>
    <w:rsid w:val="00B51624"/>
    <w:rsid w:val="00B51708"/>
    <w:rsid w:val="00B51C87"/>
    <w:rsid w:val="00B51E8A"/>
    <w:rsid w:val="00B52727"/>
    <w:rsid w:val="00B53D4F"/>
    <w:rsid w:val="00B554FD"/>
    <w:rsid w:val="00B557E5"/>
    <w:rsid w:val="00B559B9"/>
    <w:rsid w:val="00B55C81"/>
    <w:rsid w:val="00B57DD5"/>
    <w:rsid w:val="00B608BD"/>
    <w:rsid w:val="00B60E38"/>
    <w:rsid w:val="00B612CA"/>
    <w:rsid w:val="00B61DA8"/>
    <w:rsid w:val="00B629C1"/>
    <w:rsid w:val="00B63063"/>
    <w:rsid w:val="00B63A96"/>
    <w:rsid w:val="00B640A8"/>
    <w:rsid w:val="00B65AA4"/>
    <w:rsid w:val="00B66BB6"/>
    <w:rsid w:val="00B6732D"/>
    <w:rsid w:val="00B673DC"/>
    <w:rsid w:val="00B67B0C"/>
    <w:rsid w:val="00B70C0E"/>
    <w:rsid w:val="00B71F64"/>
    <w:rsid w:val="00B73330"/>
    <w:rsid w:val="00B74E9C"/>
    <w:rsid w:val="00B750DC"/>
    <w:rsid w:val="00B76371"/>
    <w:rsid w:val="00B76CBC"/>
    <w:rsid w:val="00B7772C"/>
    <w:rsid w:val="00B77783"/>
    <w:rsid w:val="00B778C8"/>
    <w:rsid w:val="00B80091"/>
    <w:rsid w:val="00B8058C"/>
    <w:rsid w:val="00B81E7F"/>
    <w:rsid w:val="00B8236F"/>
    <w:rsid w:val="00B82748"/>
    <w:rsid w:val="00B82EC4"/>
    <w:rsid w:val="00B83219"/>
    <w:rsid w:val="00B83B4F"/>
    <w:rsid w:val="00B85297"/>
    <w:rsid w:val="00B858AA"/>
    <w:rsid w:val="00B85DF3"/>
    <w:rsid w:val="00B86B28"/>
    <w:rsid w:val="00B876B8"/>
    <w:rsid w:val="00B87A7A"/>
    <w:rsid w:val="00B87F07"/>
    <w:rsid w:val="00B9019D"/>
    <w:rsid w:val="00B91487"/>
    <w:rsid w:val="00B92A50"/>
    <w:rsid w:val="00B93CFD"/>
    <w:rsid w:val="00B9461A"/>
    <w:rsid w:val="00B9631A"/>
    <w:rsid w:val="00B978CD"/>
    <w:rsid w:val="00BA1322"/>
    <w:rsid w:val="00BA244C"/>
    <w:rsid w:val="00BA265C"/>
    <w:rsid w:val="00BA2E97"/>
    <w:rsid w:val="00BA367E"/>
    <w:rsid w:val="00BA4580"/>
    <w:rsid w:val="00BA48C5"/>
    <w:rsid w:val="00BA4AA7"/>
    <w:rsid w:val="00BA4BA6"/>
    <w:rsid w:val="00BA4BFF"/>
    <w:rsid w:val="00BA7ADF"/>
    <w:rsid w:val="00BA7C50"/>
    <w:rsid w:val="00BB02AF"/>
    <w:rsid w:val="00BB02DE"/>
    <w:rsid w:val="00BB03F9"/>
    <w:rsid w:val="00BB1BD1"/>
    <w:rsid w:val="00BB1BDB"/>
    <w:rsid w:val="00BB34E5"/>
    <w:rsid w:val="00BB4F6C"/>
    <w:rsid w:val="00BB539E"/>
    <w:rsid w:val="00BB542F"/>
    <w:rsid w:val="00BB5BAF"/>
    <w:rsid w:val="00BB5E39"/>
    <w:rsid w:val="00BB6303"/>
    <w:rsid w:val="00BB637A"/>
    <w:rsid w:val="00BB6BBC"/>
    <w:rsid w:val="00BB6ED0"/>
    <w:rsid w:val="00BB7C71"/>
    <w:rsid w:val="00BB7E77"/>
    <w:rsid w:val="00BC094D"/>
    <w:rsid w:val="00BC0A5A"/>
    <w:rsid w:val="00BC0A82"/>
    <w:rsid w:val="00BC2127"/>
    <w:rsid w:val="00BC2852"/>
    <w:rsid w:val="00BC299A"/>
    <w:rsid w:val="00BC350A"/>
    <w:rsid w:val="00BC4076"/>
    <w:rsid w:val="00BC6809"/>
    <w:rsid w:val="00BD0E3A"/>
    <w:rsid w:val="00BD13B8"/>
    <w:rsid w:val="00BD22E4"/>
    <w:rsid w:val="00BD246C"/>
    <w:rsid w:val="00BD40D6"/>
    <w:rsid w:val="00BD4878"/>
    <w:rsid w:val="00BD6760"/>
    <w:rsid w:val="00BD7833"/>
    <w:rsid w:val="00BE047E"/>
    <w:rsid w:val="00BE0C5A"/>
    <w:rsid w:val="00BE124F"/>
    <w:rsid w:val="00BE157E"/>
    <w:rsid w:val="00BE1F50"/>
    <w:rsid w:val="00BE2547"/>
    <w:rsid w:val="00BE257F"/>
    <w:rsid w:val="00BE36E1"/>
    <w:rsid w:val="00BE4A9C"/>
    <w:rsid w:val="00BE69EE"/>
    <w:rsid w:val="00BE7199"/>
    <w:rsid w:val="00BE7ECB"/>
    <w:rsid w:val="00BF1880"/>
    <w:rsid w:val="00BF19E6"/>
    <w:rsid w:val="00BF41B9"/>
    <w:rsid w:val="00BF4CE3"/>
    <w:rsid w:val="00BF654A"/>
    <w:rsid w:val="00BF70A0"/>
    <w:rsid w:val="00BF725F"/>
    <w:rsid w:val="00C008DD"/>
    <w:rsid w:val="00C01797"/>
    <w:rsid w:val="00C01971"/>
    <w:rsid w:val="00C03955"/>
    <w:rsid w:val="00C03A29"/>
    <w:rsid w:val="00C03FDB"/>
    <w:rsid w:val="00C04EF1"/>
    <w:rsid w:val="00C05579"/>
    <w:rsid w:val="00C06947"/>
    <w:rsid w:val="00C074D9"/>
    <w:rsid w:val="00C076C6"/>
    <w:rsid w:val="00C10972"/>
    <w:rsid w:val="00C10BF8"/>
    <w:rsid w:val="00C10CAF"/>
    <w:rsid w:val="00C11A50"/>
    <w:rsid w:val="00C12F04"/>
    <w:rsid w:val="00C142C2"/>
    <w:rsid w:val="00C14F97"/>
    <w:rsid w:val="00C154ED"/>
    <w:rsid w:val="00C15D3B"/>
    <w:rsid w:val="00C1611F"/>
    <w:rsid w:val="00C16CF5"/>
    <w:rsid w:val="00C16F36"/>
    <w:rsid w:val="00C207CE"/>
    <w:rsid w:val="00C20B69"/>
    <w:rsid w:val="00C21561"/>
    <w:rsid w:val="00C233AC"/>
    <w:rsid w:val="00C26240"/>
    <w:rsid w:val="00C275E2"/>
    <w:rsid w:val="00C27AFF"/>
    <w:rsid w:val="00C27F85"/>
    <w:rsid w:val="00C313E1"/>
    <w:rsid w:val="00C32081"/>
    <w:rsid w:val="00C32C6B"/>
    <w:rsid w:val="00C32DEA"/>
    <w:rsid w:val="00C332FF"/>
    <w:rsid w:val="00C3386D"/>
    <w:rsid w:val="00C3445C"/>
    <w:rsid w:val="00C357BA"/>
    <w:rsid w:val="00C3594C"/>
    <w:rsid w:val="00C36ADB"/>
    <w:rsid w:val="00C413A4"/>
    <w:rsid w:val="00C42201"/>
    <w:rsid w:val="00C4284C"/>
    <w:rsid w:val="00C4336E"/>
    <w:rsid w:val="00C441FD"/>
    <w:rsid w:val="00C4469D"/>
    <w:rsid w:val="00C44EC1"/>
    <w:rsid w:val="00C47C76"/>
    <w:rsid w:val="00C47E50"/>
    <w:rsid w:val="00C50E5B"/>
    <w:rsid w:val="00C52699"/>
    <w:rsid w:val="00C52A80"/>
    <w:rsid w:val="00C5341B"/>
    <w:rsid w:val="00C53F7C"/>
    <w:rsid w:val="00C541F1"/>
    <w:rsid w:val="00C5456C"/>
    <w:rsid w:val="00C55758"/>
    <w:rsid w:val="00C5598D"/>
    <w:rsid w:val="00C560C6"/>
    <w:rsid w:val="00C5636A"/>
    <w:rsid w:val="00C5650B"/>
    <w:rsid w:val="00C568AD"/>
    <w:rsid w:val="00C56D44"/>
    <w:rsid w:val="00C5740F"/>
    <w:rsid w:val="00C574F5"/>
    <w:rsid w:val="00C576A6"/>
    <w:rsid w:val="00C6022B"/>
    <w:rsid w:val="00C61BB2"/>
    <w:rsid w:val="00C6290E"/>
    <w:rsid w:val="00C62A71"/>
    <w:rsid w:val="00C62F0F"/>
    <w:rsid w:val="00C63066"/>
    <w:rsid w:val="00C6363F"/>
    <w:rsid w:val="00C66AE9"/>
    <w:rsid w:val="00C70A59"/>
    <w:rsid w:val="00C71E69"/>
    <w:rsid w:val="00C723C2"/>
    <w:rsid w:val="00C759C1"/>
    <w:rsid w:val="00C76418"/>
    <w:rsid w:val="00C80061"/>
    <w:rsid w:val="00C80136"/>
    <w:rsid w:val="00C80AF5"/>
    <w:rsid w:val="00C80C84"/>
    <w:rsid w:val="00C810A6"/>
    <w:rsid w:val="00C81B8A"/>
    <w:rsid w:val="00C81CC4"/>
    <w:rsid w:val="00C81F5B"/>
    <w:rsid w:val="00C836A4"/>
    <w:rsid w:val="00C85F39"/>
    <w:rsid w:val="00C86151"/>
    <w:rsid w:val="00C92485"/>
    <w:rsid w:val="00C92C27"/>
    <w:rsid w:val="00C92EA6"/>
    <w:rsid w:val="00C93693"/>
    <w:rsid w:val="00C9489C"/>
    <w:rsid w:val="00C949BA"/>
    <w:rsid w:val="00C94CDA"/>
    <w:rsid w:val="00C95EEE"/>
    <w:rsid w:val="00CA0AF8"/>
    <w:rsid w:val="00CA1539"/>
    <w:rsid w:val="00CA19D1"/>
    <w:rsid w:val="00CA2031"/>
    <w:rsid w:val="00CA33FE"/>
    <w:rsid w:val="00CA386E"/>
    <w:rsid w:val="00CA39DD"/>
    <w:rsid w:val="00CA4CF5"/>
    <w:rsid w:val="00CA57F3"/>
    <w:rsid w:val="00CA6644"/>
    <w:rsid w:val="00CA775A"/>
    <w:rsid w:val="00CB0F18"/>
    <w:rsid w:val="00CB19BB"/>
    <w:rsid w:val="00CB1EC8"/>
    <w:rsid w:val="00CB3128"/>
    <w:rsid w:val="00CB3AFA"/>
    <w:rsid w:val="00CB58EF"/>
    <w:rsid w:val="00CB5FB3"/>
    <w:rsid w:val="00CB70A1"/>
    <w:rsid w:val="00CC036B"/>
    <w:rsid w:val="00CC1BA3"/>
    <w:rsid w:val="00CC1E29"/>
    <w:rsid w:val="00CC2A75"/>
    <w:rsid w:val="00CC2A8C"/>
    <w:rsid w:val="00CC36FE"/>
    <w:rsid w:val="00CC413D"/>
    <w:rsid w:val="00CC41E1"/>
    <w:rsid w:val="00CC41F9"/>
    <w:rsid w:val="00CC5A48"/>
    <w:rsid w:val="00CC66B4"/>
    <w:rsid w:val="00CC6F8D"/>
    <w:rsid w:val="00CC79F7"/>
    <w:rsid w:val="00CC7A74"/>
    <w:rsid w:val="00CD111D"/>
    <w:rsid w:val="00CD1961"/>
    <w:rsid w:val="00CD41E6"/>
    <w:rsid w:val="00CD427A"/>
    <w:rsid w:val="00CD48F4"/>
    <w:rsid w:val="00CD5723"/>
    <w:rsid w:val="00CD582E"/>
    <w:rsid w:val="00CD5C53"/>
    <w:rsid w:val="00CD6198"/>
    <w:rsid w:val="00CD6E71"/>
    <w:rsid w:val="00CD79AA"/>
    <w:rsid w:val="00CD7B92"/>
    <w:rsid w:val="00CD7B98"/>
    <w:rsid w:val="00CD7C76"/>
    <w:rsid w:val="00CE0E4B"/>
    <w:rsid w:val="00CE18D0"/>
    <w:rsid w:val="00CE253A"/>
    <w:rsid w:val="00CE27DD"/>
    <w:rsid w:val="00CE2F99"/>
    <w:rsid w:val="00CE4DF3"/>
    <w:rsid w:val="00CE504A"/>
    <w:rsid w:val="00CE533B"/>
    <w:rsid w:val="00CE579F"/>
    <w:rsid w:val="00CE615A"/>
    <w:rsid w:val="00CE71D4"/>
    <w:rsid w:val="00CE7878"/>
    <w:rsid w:val="00CF0A17"/>
    <w:rsid w:val="00CF0F27"/>
    <w:rsid w:val="00CF1FC9"/>
    <w:rsid w:val="00CF330E"/>
    <w:rsid w:val="00CF35FC"/>
    <w:rsid w:val="00CF4133"/>
    <w:rsid w:val="00CF58AC"/>
    <w:rsid w:val="00CF58D5"/>
    <w:rsid w:val="00CF7E97"/>
    <w:rsid w:val="00D0036F"/>
    <w:rsid w:val="00D00EBD"/>
    <w:rsid w:val="00D021D1"/>
    <w:rsid w:val="00D02FC8"/>
    <w:rsid w:val="00D04B3B"/>
    <w:rsid w:val="00D066EA"/>
    <w:rsid w:val="00D06CCB"/>
    <w:rsid w:val="00D078FE"/>
    <w:rsid w:val="00D10DA1"/>
    <w:rsid w:val="00D10FB9"/>
    <w:rsid w:val="00D1216C"/>
    <w:rsid w:val="00D12D7B"/>
    <w:rsid w:val="00D131E2"/>
    <w:rsid w:val="00D13DDA"/>
    <w:rsid w:val="00D14B30"/>
    <w:rsid w:val="00D1546F"/>
    <w:rsid w:val="00D16642"/>
    <w:rsid w:val="00D16EF4"/>
    <w:rsid w:val="00D21766"/>
    <w:rsid w:val="00D22C0E"/>
    <w:rsid w:val="00D254BA"/>
    <w:rsid w:val="00D257CF"/>
    <w:rsid w:val="00D27E29"/>
    <w:rsid w:val="00D312D9"/>
    <w:rsid w:val="00D31694"/>
    <w:rsid w:val="00D31869"/>
    <w:rsid w:val="00D32A1A"/>
    <w:rsid w:val="00D33464"/>
    <w:rsid w:val="00D34198"/>
    <w:rsid w:val="00D345A8"/>
    <w:rsid w:val="00D352BE"/>
    <w:rsid w:val="00D35914"/>
    <w:rsid w:val="00D365D7"/>
    <w:rsid w:val="00D37F84"/>
    <w:rsid w:val="00D400FD"/>
    <w:rsid w:val="00D402C7"/>
    <w:rsid w:val="00D40BE1"/>
    <w:rsid w:val="00D411E3"/>
    <w:rsid w:val="00D414A7"/>
    <w:rsid w:val="00D426A0"/>
    <w:rsid w:val="00D4286C"/>
    <w:rsid w:val="00D42CF9"/>
    <w:rsid w:val="00D42FB5"/>
    <w:rsid w:val="00D4590A"/>
    <w:rsid w:val="00D46931"/>
    <w:rsid w:val="00D46AFB"/>
    <w:rsid w:val="00D46E77"/>
    <w:rsid w:val="00D47D2D"/>
    <w:rsid w:val="00D47D45"/>
    <w:rsid w:val="00D50D41"/>
    <w:rsid w:val="00D5185C"/>
    <w:rsid w:val="00D52754"/>
    <w:rsid w:val="00D53803"/>
    <w:rsid w:val="00D60894"/>
    <w:rsid w:val="00D60D56"/>
    <w:rsid w:val="00D61899"/>
    <w:rsid w:val="00D61AF2"/>
    <w:rsid w:val="00D62449"/>
    <w:rsid w:val="00D6293E"/>
    <w:rsid w:val="00D62CAB"/>
    <w:rsid w:val="00D64C75"/>
    <w:rsid w:val="00D6618E"/>
    <w:rsid w:val="00D662A0"/>
    <w:rsid w:val="00D66737"/>
    <w:rsid w:val="00D66A02"/>
    <w:rsid w:val="00D6701A"/>
    <w:rsid w:val="00D678F3"/>
    <w:rsid w:val="00D7031C"/>
    <w:rsid w:val="00D719B1"/>
    <w:rsid w:val="00D7345F"/>
    <w:rsid w:val="00D7387A"/>
    <w:rsid w:val="00D7399A"/>
    <w:rsid w:val="00D75AE4"/>
    <w:rsid w:val="00D7708D"/>
    <w:rsid w:val="00D771B7"/>
    <w:rsid w:val="00D80A40"/>
    <w:rsid w:val="00D817FF"/>
    <w:rsid w:val="00D82726"/>
    <w:rsid w:val="00D83E4C"/>
    <w:rsid w:val="00D84862"/>
    <w:rsid w:val="00D84E1A"/>
    <w:rsid w:val="00D851F1"/>
    <w:rsid w:val="00D85799"/>
    <w:rsid w:val="00D86499"/>
    <w:rsid w:val="00D86533"/>
    <w:rsid w:val="00D86FD6"/>
    <w:rsid w:val="00D8746F"/>
    <w:rsid w:val="00D87AEF"/>
    <w:rsid w:val="00D90247"/>
    <w:rsid w:val="00D90A5C"/>
    <w:rsid w:val="00D90B2F"/>
    <w:rsid w:val="00D9185D"/>
    <w:rsid w:val="00D91B3E"/>
    <w:rsid w:val="00D92077"/>
    <w:rsid w:val="00D92267"/>
    <w:rsid w:val="00D92268"/>
    <w:rsid w:val="00D94D14"/>
    <w:rsid w:val="00D95EF6"/>
    <w:rsid w:val="00D9602B"/>
    <w:rsid w:val="00D965F9"/>
    <w:rsid w:val="00D96808"/>
    <w:rsid w:val="00D975BC"/>
    <w:rsid w:val="00DA09F3"/>
    <w:rsid w:val="00DA31F1"/>
    <w:rsid w:val="00DA399E"/>
    <w:rsid w:val="00DA4263"/>
    <w:rsid w:val="00DA4461"/>
    <w:rsid w:val="00DA565E"/>
    <w:rsid w:val="00DA778B"/>
    <w:rsid w:val="00DB0E35"/>
    <w:rsid w:val="00DB1714"/>
    <w:rsid w:val="00DB1A13"/>
    <w:rsid w:val="00DB1D9D"/>
    <w:rsid w:val="00DB2770"/>
    <w:rsid w:val="00DB2E82"/>
    <w:rsid w:val="00DB64B2"/>
    <w:rsid w:val="00DB65B5"/>
    <w:rsid w:val="00DB6DB8"/>
    <w:rsid w:val="00DB7E19"/>
    <w:rsid w:val="00DC36AD"/>
    <w:rsid w:val="00DC392C"/>
    <w:rsid w:val="00DC3DB9"/>
    <w:rsid w:val="00DC43B4"/>
    <w:rsid w:val="00DC4F78"/>
    <w:rsid w:val="00DC5566"/>
    <w:rsid w:val="00DC5804"/>
    <w:rsid w:val="00DC7651"/>
    <w:rsid w:val="00DD1A3D"/>
    <w:rsid w:val="00DD276F"/>
    <w:rsid w:val="00DD3C14"/>
    <w:rsid w:val="00DD458A"/>
    <w:rsid w:val="00DD5C7B"/>
    <w:rsid w:val="00DD6167"/>
    <w:rsid w:val="00DD6FDD"/>
    <w:rsid w:val="00DD7567"/>
    <w:rsid w:val="00DE034C"/>
    <w:rsid w:val="00DE058F"/>
    <w:rsid w:val="00DE177E"/>
    <w:rsid w:val="00DE3256"/>
    <w:rsid w:val="00DE3610"/>
    <w:rsid w:val="00DE44EF"/>
    <w:rsid w:val="00DE470B"/>
    <w:rsid w:val="00DE4B2A"/>
    <w:rsid w:val="00DE6ACE"/>
    <w:rsid w:val="00DE7518"/>
    <w:rsid w:val="00DF0866"/>
    <w:rsid w:val="00DF1D33"/>
    <w:rsid w:val="00DF1DBF"/>
    <w:rsid w:val="00DF232F"/>
    <w:rsid w:val="00DF27DD"/>
    <w:rsid w:val="00DF38C3"/>
    <w:rsid w:val="00DF3A1A"/>
    <w:rsid w:val="00DF52DF"/>
    <w:rsid w:val="00DF53AC"/>
    <w:rsid w:val="00DF59FC"/>
    <w:rsid w:val="00DF5C21"/>
    <w:rsid w:val="00DF6518"/>
    <w:rsid w:val="00DF6B2F"/>
    <w:rsid w:val="00DF6F62"/>
    <w:rsid w:val="00DF7119"/>
    <w:rsid w:val="00E0093C"/>
    <w:rsid w:val="00E0181D"/>
    <w:rsid w:val="00E02B6E"/>
    <w:rsid w:val="00E0353C"/>
    <w:rsid w:val="00E052D4"/>
    <w:rsid w:val="00E0539D"/>
    <w:rsid w:val="00E060AF"/>
    <w:rsid w:val="00E065B6"/>
    <w:rsid w:val="00E06BD7"/>
    <w:rsid w:val="00E06C5D"/>
    <w:rsid w:val="00E06E25"/>
    <w:rsid w:val="00E07439"/>
    <w:rsid w:val="00E07A78"/>
    <w:rsid w:val="00E103A0"/>
    <w:rsid w:val="00E107E1"/>
    <w:rsid w:val="00E113E9"/>
    <w:rsid w:val="00E11E3A"/>
    <w:rsid w:val="00E12CED"/>
    <w:rsid w:val="00E1509E"/>
    <w:rsid w:val="00E20479"/>
    <w:rsid w:val="00E218B5"/>
    <w:rsid w:val="00E22B8C"/>
    <w:rsid w:val="00E2304D"/>
    <w:rsid w:val="00E23AC2"/>
    <w:rsid w:val="00E24524"/>
    <w:rsid w:val="00E25C3C"/>
    <w:rsid w:val="00E26675"/>
    <w:rsid w:val="00E30CAE"/>
    <w:rsid w:val="00E3234F"/>
    <w:rsid w:val="00E32D8C"/>
    <w:rsid w:val="00E32EFF"/>
    <w:rsid w:val="00E34429"/>
    <w:rsid w:val="00E34BA4"/>
    <w:rsid w:val="00E35FEA"/>
    <w:rsid w:val="00E36891"/>
    <w:rsid w:val="00E4051D"/>
    <w:rsid w:val="00E41070"/>
    <w:rsid w:val="00E41F62"/>
    <w:rsid w:val="00E43205"/>
    <w:rsid w:val="00E4540F"/>
    <w:rsid w:val="00E459F9"/>
    <w:rsid w:val="00E46403"/>
    <w:rsid w:val="00E4696D"/>
    <w:rsid w:val="00E46E57"/>
    <w:rsid w:val="00E47CA1"/>
    <w:rsid w:val="00E47E04"/>
    <w:rsid w:val="00E51D03"/>
    <w:rsid w:val="00E51E09"/>
    <w:rsid w:val="00E51E51"/>
    <w:rsid w:val="00E529EB"/>
    <w:rsid w:val="00E52CA9"/>
    <w:rsid w:val="00E53EFF"/>
    <w:rsid w:val="00E55D86"/>
    <w:rsid w:val="00E56CFA"/>
    <w:rsid w:val="00E578AD"/>
    <w:rsid w:val="00E607A9"/>
    <w:rsid w:val="00E60EEF"/>
    <w:rsid w:val="00E616A3"/>
    <w:rsid w:val="00E61BDA"/>
    <w:rsid w:val="00E62A6C"/>
    <w:rsid w:val="00E64DCF"/>
    <w:rsid w:val="00E65355"/>
    <w:rsid w:val="00E65F1A"/>
    <w:rsid w:val="00E7108D"/>
    <w:rsid w:val="00E71AF0"/>
    <w:rsid w:val="00E7201C"/>
    <w:rsid w:val="00E73C39"/>
    <w:rsid w:val="00E751AD"/>
    <w:rsid w:val="00E7524D"/>
    <w:rsid w:val="00E75F29"/>
    <w:rsid w:val="00E7647F"/>
    <w:rsid w:val="00E76CD2"/>
    <w:rsid w:val="00E7758C"/>
    <w:rsid w:val="00E7787B"/>
    <w:rsid w:val="00E77B47"/>
    <w:rsid w:val="00E77EAD"/>
    <w:rsid w:val="00E826F0"/>
    <w:rsid w:val="00E834B7"/>
    <w:rsid w:val="00E83BDA"/>
    <w:rsid w:val="00E8486C"/>
    <w:rsid w:val="00E85359"/>
    <w:rsid w:val="00E85623"/>
    <w:rsid w:val="00E858B1"/>
    <w:rsid w:val="00E860A9"/>
    <w:rsid w:val="00E86B35"/>
    <w:rsid w:val="00E86F56"/>
    <w:rsid w:val="00E8733A"/>
    <w:rsid w:val="00E87716"/>
    <w:rsid w:val="00E92819"/>
    <w:rsid w:val="00E935EF"/>
    <w:rsid w:val="00E9416A"/>
    <w:rsid w:val="00E95304"/>
    <w:rsid w:val="00E95CFA"/>
    <w:rsid w:val="00E95D15"/>
    <w:rsid w:val="00E95F24"/>
    <w:rsid w:val="00E97887"/>
    <w:rsid w:val="00EA1929"/>
    <w:rsid w:val="00EA4608"/>
    <w:rsid w:val="00EA4D9E"/>
    <w:rsid w:val="00EA70EB"/>
    <w:rsid w:val="00EA7278"/>
    <w:rsid w:val="00EB1EDE"/>
    <w:rsid w:val="00EB1F7A"/>
    <w:rsid w:val="00EB201B"/>
    <w:rsid w:val="00EB3C8A"/>
    <w:rsid w:val="00EB3CF6"/>
    <w:rsid w:val="00EB3F60"/>
    <w:rsid w:val="00EB470B"/>
    <w:rsid w:val="00EB57E9"/>
    <w:rsid w:val="00EB5E5B"/>
    <w:rsid w:val="00EB6182"/>
    <w:rsid w:val="00EB6221"/>
    <w:rsid w:val="00EB7569"/>
    <w:rsid w:val="00EB7A1C"/>
    <w:rsid w:val="00EB7A54"/>
    <w:rsid w:val="00EB7E66"/>
    <w:rsid w:val="00EC13C2"/>
    <w:rsid w:val="00EC211D"/>
    <w:rsid w:val="00EC291D"/>
    <w:rsid w:val="00EC29DE"/>
    <w:rsid w:val="00EC2C5A"/>
    <w:rsid w:val="00EC3DB4"/>
    <w:rsid w:val="00EC45C0"/>
    <w:rsid w:val="00EC495C"/>
    <w:rsid w:val="00EC56ED"/>
    <w:rsid w:val="00EC6A60"/>
    <w:rsid w:val="00EC6C45"/>
    <w:rsid w:val="00EC72BB"/>
    <w:rsid w:val="00ED01B8"/>
    <w:rsid w:val="00ED1E00"/>
    <w:rsid w:val="00ED257A"/>
    <w:rsid w:val="00ED25FF"/>
    <w:rsid w:val="00ED2A7B"/>
    <w:rsid w:val="00ED32B6"/>
    <w:rsid w:val="00ED3B26"/>
    <w:rsid w:val="00ED423D"/>
    <w:rsid w:val="00ED6290"/>
    <w:rsid w:val="00ED7140"/>
    <w:rsid w:val="00ED7567"/>
    <w:rsid w:val="00EE0ED2"/>
    <w:rsid w:val="00EE103E"/>
    <w:rsid w:val="00EE4C22"/>
    <w:rsid w:val="00EE530A"/>
    <w:rsid w:val="00EE544F"/>
    <w:rsid w:val="00EE5910"/>
    <w:rsid w:val="00EE76FC"/>
    <w:rsid w:val="00EE7A50"/>
    <w:rsid w:val="00EF0C5B"/>
    <w:rsid w:val="00EF13F7"/>
    <w:rsid w:val="00EF16E7"/>
    <w:rsid w:val="00EF172A"/>
    <w:rsid w:val="00EF3895"/>
    <w:rsid w:val="00EF409B"/>
    <w:rsid w:val="00EF5612"/>
    <w:rsid w:val="00EF56CF"/>
    <w:rsid w:val="00EF66C7"/>
    <w:rsid w:val="00F00306"/>
    <w:rsid w:val="00F00FD6"/>
    <w:rsid w:val="00F011DA"/>
    <w:rsid w:val="00F01662"/>
    <w:rsid w:val="00F02850"/>
    <w:rsid w:val="00F04513"/>
    <w:rsid w:val="00F04BE7"/>
    <w:rsid w:val="00F0508C"/>
    <w:rsid w:val="00F06817"/>
    <w:rsid w:val="00F103E0"/>
    <w:rsid w:val="00F107BF"/>
    <w:rsid w:val="00F12523"/>
    <w:rsid w:val="00F134C8"/>
    <w:rsid w:val="00F14273"/>
    <w:rsid w:val="00F14CAE"/>
    <w:rsid w:val="00F14E77"/>
    <w:rsid w:val="00F153DB"/>
    <w:rsid w:val="00F15E8D"/>
    <w:rsid w:val="00F169BF"/>
    <w:rsid w:val="00F16E21"/>
    <w:rsid w:val="00F17408"/>
    <w:rsid w:val="00F17ECC"/>
    <w:rsid w:val="00F22C1B"/>
    <w:rsid w:val="00F22D1D"/>
    <w:rsid w:val="00F240A4"/>
    <w:rsid w:val="00F26086"/>
    <w:rsid w:val="00F267D0"/>
    <w:rsid w:val="00F26CC5"/>
    <w:rsid w:val="00F3299D"/>
    <w:rsid w:val="00F32A1C"/>
    <w:rsid w:val="00F36D60"/>
    <w:rsid w:val="00F370D8"/>
    <w:rsid w:val="00F3729E"/>
    <w:rsid w:val="00F37377"/>
    <w:rsid w:val="00F373CF"/>
    <w:rsid w:val="00F3788B"/>
    <w:rsid w:val="00F405EE"/>
    <w:rsid w:val="00F40B2A"/>
    <w:rsid w:val="00F41316"/>
    <w:rsid w:val="00F423DB"/>
    <w:rsid w:val="00F4261E"/>
    <w:rsid w:val="00F43A6C"/>
    <w:rsid w:val="00F43D77"/>
    <w:rsid w:val="00F4442A"/>
    <w:rsid w:val="00F444B8"/>
    <w:rsid w:val="00F44A08"/>
    <w:rsid w:val="00F45683"/>
    <w:rsid w:val="00F4652D"/>
    <w:rsid w:val="00F47F40"/>
    <w:rsid w:val="00F5118F"/>
    <w:rsid w:val="00F54602"/>
    <w:rsid w:val="00F54B27"/>
    <w:rsid w:val="00F610F7"/>
    <w:rsid w:val="00F61BCE"/>
    <w:rsid w:val="00F64B53"/>
    <w:rsid w:val="00F6501B"/>
    <w:rsid w:val="00F65997"/>
    <w:rsid w:val="00F6679D"/>
    <w:rsid w:val="00F71463"/>
    <w:rsid w:val="00F72100"/>
    <w:rsid w:val="00F72633"/>
    <w:rsid w:val="00F734FE"/>
    <w:rsid w:val="00F73838"/>
    <w:rsid w:val="00F73D39"/>
    <w:rsid w:val="00F75500"/>
    <w:rsid w:val="00F757BE"/>
    <w:rsid w:val="00F7716B"/>
    <w:rsid w:val="00F77191"/>
    <w:rsid w:val="00F77427"/>
    <w:rsid w:val="00F77B22"/>
    <w:rsid w:val="00F8085B"/>
    <w:rsid w:val="00F80BF4"/>
    <w:rsid w:val="00F81823"/>
    <w:rsid w:val="00F81AB9"/>
    <w:rsid w:val="00F81FD1"/>
    <w:rsid w:val="00F83AEE"/>
    <w:rsid w:val="00F8486D"/>
    <w:rsid w:val="00F8544F"/>
    <w:rsid w:val="00F8689D"/>
    <w:rsid w:val="00F90208"/>
    <w:rsid w:val="00F93984"/>
    <w:rsid w:val="00F94CEE"/>
    <w:rsid w:val="00F952B0"/>
    <w:rsid w:val="00F964B1"/>
    <w:rsid w:val="00F965B2"/>
    <w:rsid w:val="00F97804"/>
    <w:rsid w:val="00FA07AF"/>
    <w:rsid w:val="00FA13C6"/>
    <w:rsid w:val="00FA1ECC"/>
    <w:rsid w:val="00FA27CC"/>
    <w:rsid w:val="00FA300E"/>
    <w:rsid w:val="00FA46C2"/>
    <w:rsid w:val="00FA4B82"/>
    <w:rsid w:val="00FA50F0"/>
    <w:rsid w:val="00FA6B1E"/>
    <w:rsid w:val="00FA7378"/>
    <w:rsid w:val="00FA7A24"/>
    <w:rsid w:val="00FA7F75"/>
    <w:rsid w:val="00FB0189"/>
    <w:rsid w:val="00FB0CE8"/>
    <w:rsid w:val="00FB180B"/>
    <w:rsid w:val="00FB2596"/>
    <w:rsid w:val="00FB2A04"/>
    <w:rsid w:val="00FB2D62"/>
    <w:rsid w:val="00FB4556"/>
    <w:rsid w:val="00FB5BB1"/>
    <w:rsid w:val="00FB6129"/>
    <w:rsid w:val="00FB725D"/>
    <w:rsid w:val="00FB77EC"/>
    <w:rsid w:val="00FC015A"/>
    <w:rsid w:val="00FC0A89"/>
    <w:rsid w:val="00FC104A"/>
    <w:rsid w:val="00FC1681"/>
    <w:rsid w:val="00FC20BB"/>
    <w:rsid w:val="00FC3E26"/>
    <w:rsid w:val="00FC3F7D"/>
    <w:rsid w:val="00FC4CE7"/>
    <w:rsid w:val="00FC4E6C"/>
    <w:rsid w:val="00FC56E2"/>
    <w:rsid w:val="00FD1352"/>
    <w:rsid w:val="00FD30D1"/>
    <w:rsid w:val="00FD381E"/>
    <w:rsid w:val="00FD4CFD"/>
    <w:rsid w:val="00FD4E18"/>
    <w:rsid w:val="00FD69D2"/>
    <w:rsid w:val="00FD6E20"/>
    <w:rsid w:val="00FD739B"/>
    <w:rsid w:val="00FE000F"/>
    <w:rsid w:val="00FE00DA"/>
    <w:rsid w:val="00FE01EF"/>
    <w:rsid w:val="00FE0D70"/>
    <w:rsid w:val="00FE1FBE"/>
    <w:rsid w:val="00FE2AE3"/>
    <w:rsid w:val="00FE448D"/>
    <w:rsid w:val="00FE6BBA"/>
    <w:rsid w:val="00FE6BF1"/>
    <w:rsid w:val="00FE79AF"/>
    <w:rsid w:val="00FE7ED3"/>
    <w:rsid w:val="00FF019E"/>
    <w:rsid w:val="00FF12B9"/>
    <w:rsid w:val="00FF277A"/>
    <w:rsid w:val="00FF3E3A"/>
    <w:rsid w:val="00FF4BF3"/>
    <w:rsid w:val="00FF51AC"/>
    <w:rsid w:val="00FF6578"/>
    <w:rsid w:val="00FF6DB9"/>
    <w:rsid w:val="00FF7886"/>
    <w:rsid w:val="00FF7A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4481"/>
    <o:shapelayout v:ext="edit">
      <o:idmap v:ext="edit" data="1"/>
    </o:shapelayout>
  </w:shapeDefaults>
  <w:decimalSymbol w:val="."/>
  <w:listSeparator w:val=","/>
  <w14:docId w14:val="32B3AAFC"/>
  <w15:chartTrackingRefBased/>
  <w15:docId w15:val="{3026A914-8311-4376-A9A4-C099F7F1C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6D9F"/>
    <w:pPr>
      <w:spacing w:after="120" w:line="240" w:lineRule="auto"/>
      <w:jc w:val="both"/>
    </w:pPr>
    <w:rPr>
      <w:sz w:val="24"/>
    </w:rPr>
  </w:style>
  <w:style w:type="paragraph" w:styleId="Heading1">
    <w:name w:val="heading 1"/>
    <w:basedOn w:val="Normal"/>
    <w:next w:val="Normal"/>
    <w:link w:val="Heading1Char"/>
    <w:uiPriority w:val="9"/>
    <w:qFormat/>
    <w:rsid w:val="001A6D9F"/>
    <w:pPr>
      <w:keepNext/>
      <w:keepLines/>
      <w:spacing w:before="240" w:after="0"/>
      <w:outlineLvl w:val="0"/>
    </w:pPr>
    <w:rPr>
      <w:rFonts w:eastAsiaTheme="majorEastAsia" w:cstheme="majorBidi"/>
      <w:color w:val="2E74B5" w:themeColor="accent1" w:themeShade="BF"/>
      <w:sz w:val="56"/>
      <w:szCs w:val="32"/>
    </w:rPr>
  </w:style>
  <w:style w:type="paragraph" w:styleId="Heading2">
    <w:name w:val="heading 2"/>
    <w:basedOn w:val="Normal"/>
    <w:next w:val="Normal"/>
    <w:link w:val="Heading2Char"/>
    <w:uiPriority w:val="9"/>
    <w:unhideWhenUsed/>
    <w:qFormat/>
    <w:rsid w:val="0018790E"/>
    <w:pPr>
      <w:keepNext/>
      <w:keepLines/>
      <w:spacing w:before="40" w:after="0"/>
      <w:outlineLvl w:val="1"/>
    </w:pPr>
    <w:rPr>
      <w:rFonts w:eastAsiaTheme="majorEastAsia" w:cstheme="majorBidi"/>
      <w:b/>
      <w:color w:val="2E74B5" w:themeColor="accent1" w:themeShade="BF"/>
      <w:sz w:val="36"/>
      <w:szCs w:val="26"/>
      <w:u w:val="single"/>
    </w:rPr>
  </w:style>
  <w:style w:type="paragraph" w:styleId="Heading3">
    <w:name w:val="heading 3"/>
    <w:basedOn w:val="Normal"/>
    <w:next w:val="Normal"/>
    <w:link w:val="Heading3Char"/>
    <w:uiPriority w:val="9"/>
    <w:unhideWhenUsed/>
    <w:qFormat/>
    <w:rsid w:val="00962CAC"/>
    <w:pPr>
      <w:keepNext/>
      <w:keepLines/>
      <w:spacing w:before="40" w:after="0"/>
      <w:outlineLvl w:val="2"/>
    </w:pPr>
    <w:rPr>
      <w:rFonts w:eastAsiaTheme="majorEastAsia" w:cstheme="majorBidi"/>
      <w:b/>
      <w:color w:val="1F4D78" w:themeColor="accent1" w:themeShade="7F"/>
      <w:sz w:val="32"/>
      <w:szCs w:val="24"/>
    </w:rPr>
  </w:style>
  <w:style w:type="paragraph" w:styleId="Heading4">
    <w:name w:val="heading 4"/>
    <w:basedOn w:val="Normal"/>
    <w:next w:val="Normal"/>
    <w:link w:val="Heading4Char"/>
    <w:uiPriority w:val="9"/>
    <w:unhideWhenUsed/>
    <w:qFormat/>
    <w:rsid w:val="000F5D56"/>
    <w:pPr>
      <w:keepNext/>
      <w:keepLines/>
      <w:spacing w:before="40" w:after="0"/>
      <w:outlineLvl w:val="3"/>
    </w:pPr>
    <w:rPr>
      <w:rFonts w:eastAsiaTheme="majorEastAsia" w:cstheme="majorBidi"/>
      <w:i/>
      <w:iCs/>
      <w:color w:val="2E74B5" w:themeColor="accent1" w:themeShade="BF"/>
      <w:sz w:val="28"/>
      <w:u w:val="single"/>
    </w:rPr>
  </w:style>
  <w:style w:type="paragraph" w:styleId="Heading5">
    <w:name w:val="heading 5"/>
    <w:basedOn w:val="Normal"/>
    <w:next w:val="Normal"/>
    <w:link w:val="Heading5Char"/>
    <w:uiPriority w:val="9"/>
    <w:unhideWhenUsed/>
    <w:qFormat/>
    <w:rsid w:val="00CB70A1"/>
    <w:pPr>
      <w:keepNext/>
      <w:keepLines/>
      <w:spacing w:before="40" w:after="0"/>
      <w:outlineLvl w:val="4"/>
    </w:pPr>
    <w:rPr>
      <w:rFonts w:asciiTheme="majorHAnsi" w:eastAsiaTheme="majorEastAsia" w:hAnsiTheme="majorHAnsi" w:cstheme="majorBidi"/>
      <w:b/>
      <w:color w:val="2E74B5" w:themeColor="accent1" w:themeShade="BF"/>
      <w:sz w:val="26"/>
    </w:rPr>
  </w:style>
  <w:style w:type="paragraph" w:styleId="Heading6">
    <w:name w:val="heading 6"/>
    <w:basedOn w:val="Normal"/>
    <w:next w:val="Normal"/>
    <w:link w:val="Heading6Char"/>
    <w:uiPriority w:val="9"/>
    <w:unhideWhenUsed/>
    <w:qFormat/>
    <w:rsid w:val="00FE0D70"/>
    <w:pPr>
      <w:keepNext/>
      <w:keepLines/>
      <w:spacing w:before="40" w:after="0"/>
      <w:outlineLvl w:val="5"/>
    </w:pPr>
    <w:rPr>
      <w:rFonts w:asciiTheme="majorHAnsi" w:eastAsiaTheme="majorEastAsia" w:hAnsiTheme="majorHAnsi" w:cstheme="majorBidi"/>
      <w:b/>
      <w:color w:val="1F4D78" w:themeColor="accent1" w:themeShade="7F"/>
    </w:rPr>
  </w:style>
  <w:style w:type="paragraph" w:styleId="Heading7">
    <w:name w:val="heading 7"/>
    <w:basedOn w:val="Normal"/>
    <w:next w:val="Normal"/>
    <w:link w:val="Heading7Char"/>
    <w:uiPriority w:val="9"/>
    <w:unhideWhenUsed/>
    <w:qFormat/>
    <w:rsid w:val="005A5087"/>
    <w:pPr>
      <w:keepNext/>
      <w:keepLines/>
      <w:spacing w:before="40" w:after="0"/>
      <w:outlineLvl w:val="6"/>
    </w:pPr>
    <w:rPr>
      <w:rFonts w:asciiTheme="majorHAnsi" w:eastAsiaTheme="majorEastAsia" w:hAnsiTheme="majorHAnsi" w:cstheme="majorBidi"/>
      <w:iCs/>
      <w:color w:val="1F4D78" w:themeColor="accent1" w:themeShade="7F"/>
      <w:u w:val="single"/>
    </w:rPr>
  </w:style>
  <w:style w:type="paragraph" w:styleId="Heading8">
    <w:name w:val="heading 8"/>
    <w:basedOn w:val="Normal"/>
    <w:next w:val="Normal"/>
    <w:link w:val="Heading8Char"/>
    <w:uiPriority w:val="9"/>
    <w:unhideWhenUsed/>
    <w:qFormat/>
    <w:rsid w:val="005A5087"/>
    <w:pPr>
      <w:keepNext/>
      <w:keepLines/>
      <w:spacing w:before="40" w:after="0"/>
      <w:outlineLvl w:val="7"/>
    </w:pPr>
    <w:rPr>
      <w:rFonts w:asciiTheme="majorHAnsi" w:eastAsiaTheme="majorEastAsia" w:hAnsiTheme="majorHAnsi" w:cstheme="majorBidi"/>
      <w:i/>
      <w:color w:val="1F4E79" w:themeColor="accent1" w:themeShade="80"/>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10DB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0DB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A6D9F"/>
    <w:rPr>
      <w:rFonts w:eastAsiaTheme="majorEastAsia" w:cstheme="majorBidi"/>
      <w:color w:val="2E74B5" w:themeColor="accent1" w:themeShade="BF"/>
      <w:sz w:val="56"/>
      <w:szCs w:val="32"/>
    </w:rPr>
  </w:style>
  <w:style w:type="paragraph" w:styleId="NoSpacing">
    <w:name w:val="No Spacing"/>
    <w:link w:val="NoSpacingChar"/>
    <w:uiPriority w:val="1"/>
    <w:qFormat/>
    <w:rsid w:val="00B10DB1"/>
    <w:pPr>
      <w:spacing w:after="0" w:line="240" w:lineRule="auto"/>
    </w:pPr>
    <w:rPr>
      <w:sz w:val="24"/>
    </w:rPr>
  </w:style>
  <w:style w:type="character" w:customStyle="1" w:styleId="Heading2Char">
    <w:name w:val="Heading 2 Char"/>
    <w:basedOn w:val="DefaultParagraphFont"/>
    <w:link w:val="Heading2"/>
    <w:uiPriority w:val="9"/>
    <w:rsid w:val="0018790E"/>
    <w:rPr>
      <w:rFonts w:eastAsiaTheme="majorEastAsia" w:cstheme="majorBidi"/>
      <w:b/>
      <w:color w:val="2E74B5" w:themeColor="accent1" w:themeShade="BF"/>
      <w:sz w:val="36"/>
      <w:szCs w:val="26"/>
      <w:u w:val="single"/>
    </w:rPr>
  </w:style>
  <w:style w:type="paragraph" w:styleId="ListParagraph">
    <w:name w:val="List Paragraph"/>
    <w:aliases w:val="Indented Paragraph"/>
    <w:basedOn w:val="Normal"/>
    <w:link w:val="ListParagraphChar"/>
    <w:uiPriority w:val="34"/>
    <w:qFormat/>
    <w:rsid w:val="00AD4731"/>
    <w:pPr>
      <w:numPr>
        <w:numId w:val="36"/>
      </w:numPr>
      <w:contextualSpacing/>
    </w:pPr>
  </w:style>
  <w:style w:type="character" w:customStyle="1" w:styleId="Heading3Char">
    <w:name w:val="Heading 3 Char"/>
    <w:basedOn w:val="DefaultParagraphFont"/>
    <w:link w:val="Heading3"/>
    <w:uiPriority w:val="9"/>
    <w:rsid w:val="00962CAC"/>
    <w:rPr>
      <w:rFonts w:eastAsiaTheme="majorEastAsia" w:cstheme="majorBidi"/>
      <w:b/>
      <w:color w:val="1F4D78" w:themeColor="accent1" w:themeShade="7F"/>
      <w:sz w:val="32"/>
      <w:szCs w:val="24"/>
    </w:rPr>
  </w:style>
  <w:style w:type="character" w:styleId="Hyperlink">
    <w:name w:val="Hyperlink"/>
    <w:basedOn w:val="DefaultParagraphFont"/>
    <w:uiPriority w:val="99"/>
    <w:unhideWhenUsed/>
    <w:rsid w:val="00AD4731"/>
    <w:rPr>
      <w:color w:val="0563C1" w:themeColor="hyperlink"/>
      <w:u w:val="single"/>
    </w:rPr>
  </w:style>
  <w:style w:type="character" w:customStyle="1" w:styleId="Heading4Char">
    <w:name w:val="Heading 4 Char"/>
    <w:basedOn w:val="DefaultParagraphFont"/>
    <w:link w:val="Heading4"/>
    <w:uiPriority w:val="9"/>
    <w:rsid w:val="000F5D56"/>
    <w:rPr>
      <w:rFonts w:eastAsiaTheme="majorEastAsia" w:cstheme="majorBidi"/>
      <w:i/>
      <w:iCs/>
      <w:color w:val="2E74B5" w:themeColor="accent1" w:themeShade="BF"/>
      <w:sz w:val="28"/>
      <w:u w:val="single"/>
    </w:rPr>
  </w:style>
  <w:style w:type="paragraph" w:styleId="FootnoteText">
    <w:name w:val="footnote text"/>
    <w:basedOn w:val="Normal"/>
    <w:link w:val="FootnoteTextChar"/>
    <w:uiPriority w:val="99"/>
    <w:unhideWhenUsed/>
    <w:rsid w:val="001967C0"/>
    <w:pPr>
      <w:spacing w:after="0"/>
    </w:pPr>
    <w:rPr>
      <w:sz w:val="20"/>
      <w:szCs w:val="20"/>
    </w:rPr>
  </w:style>
  <w:style w:type="character" w:customStyle="1" w:styleId="FootnoteTextChar">
    <w:name w:val="Footnote Text Char"/>
    <w:basedOn w:val="DefaultParagraphFont"/>
    <w:link w:val="FootnoteText"/>
    <w:uiPriority w:val="99"/>
    <w:rsid w:val="001967C0"/>
    <w:rPr>
      <w:sz w:val="20"/>
      <w:szCs w:val="20"/>
    </w:rPr>
  </w:style>
  <w:style w:type="character" w:styleId="FootnoteReference">
    <w:name w:val="footnote reference"/>
    <w:semiHidden/>
    <w:rsid w:val="001967C0"/>
    <w:rPr>
      <w:vertAlign w:val="superscript"/>
    </w:rPr>
  </w:style>
  <w:style w:type="character" w:customStyle="1" w:styleId="Heading5Char">
    <w:name w:val="Heading 5 Char"/>
    <w:basedOn w:val="DefaultParagraphFont"/>
    <w:link w:val="Heading5"/>
    <w:uiPriority w:val="9"/>
    <w:rsid w:val="00CB70A1"/>
    <w:rPr>
      <w:rFonts w:asciiTheme="majorHAnsi" w:eastAsiaTheme="majorEastAsia" w:hAnsiTheme="majorHAnsi" w:cstheme="majorBidi"/>
      <w:b/>
      <w:color w:val="2E74B5" w:themeColor="accent1" w:themeShade="BF"/>
      <w:sz w:val="26"/>
    </w:rPr>
  </w:style>
  <w:style w:type="table" w:styleId="TableGrid">
    <w:name w:val="Table Grid"/>
    <w:basedOn w:val="TableNormal"/>
    <w:uiPriority w:val="39"/>
    <w:rsid w:val="00D31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31869"/>
    <w:rPr>
      <w:sz w:val="16"/>
      <w:szCs w:val="16"/>
    </w:rPr>
  </w:style>
  <w:style w:type="paragraph" w:styleId="CommentText">
    <w:name w:val="annotation text"/>
    <w:basedOn w:val="Normal"/>
    <w:link w:val="CommentTextChar"/>
    <w:uiPriority w:val="99"/>
    <w:unhideWhenUsed/>
    <w:rsid w:val="00D31869"/>
    <w:rPr>
      <w:sz w:val="20"/>
      <w:szCs w:val="20"/>
    </w:rPr>
  </w:style>
  <w:style w:type="character" w:customStyle="1" w:styleId="CommentTextChar">
    <w:name w:val="Comment Text Char"/>
    <w:basedOn w:val="DefaultParagraphFont"/>
    <w:link w:val="CommentText"/>
    <w:uiPriority w:val="99"/>
    <w:rsid w:val="00D31869"/>
    <w:rPr>
      <w:sz w:val="20"/>
      <w:szCs w:val="20"/>
    </w:rPr>
  </w:style>
  <w:style w:type="paragraph" w:styleId="BalloonText">
    <w:name w:val="Balloon Text"/>
    <w:basedOn w:val="Normal"/>
    <w:link w:val="BalloonTextChar"/>
    <w:uiPriority w:val="99"/>
    <w:semiHidden/>
    <w:unhideWhenUsed/>
    <w:rsid w:val="00D3186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869"/>
    <w:rPr>
      <w:rFonts w:ascii="Segoe UI" w:hAnsi="Segoe UI" w:cs="Segoe UI"/>
      <w:sz w:val="18"/>
      <w:szCs w:val="18"/>
    </w:rPr>
  </w:style>
  <w:style w:type="table" w:customStyle="1" w:styleId="TableGrid4">
    <w:name w:val="Table Grid4"/>
    <w:basedOn w:val="TableNormal"/>
    <w:next w:val="TableGrid"/>
    <w:uiPriority w:val="39"/>
    <w:rsid w:val="00A83D49"/>
    <w:pPr>
      <w:spacing w:after="0" w:line="240" w:lineRule="auto"/>
      <w:ind w:left="2160"/>
    </w:pPr>
    <w:rPr>
      <w:rFonts w:ascii="Verdana" w:eastAsia="Times New Roman" w:hAnsi="Verdana"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A83D49"/>
    <w:rPr>
      <w:b/>
      <w:bCs/>
    </w:rPr>
  </w:style>
  <w:style w:type="character" w:customStyle="1" w:styleId="CommentSubjectChar">
    <w:name w:val="Comment Subject Char"/>
    <w:basedOn w:val="CommentTextChar"/>
    <w:link w:val="CommentSubject"/>
    <w:uiPriority w:val="99"/>
    <w:semiHidden/>
    <w:rsid w:val="00A83D49"/>
    <w:rPr>
      <w:b/>
      <w:bCs/>
      <w:sz w:val="20"/>
      <w:szCs w:val="20"/>
    </w:rPr>
  </w:style>
  <w:style w:type="paragraph" w:styleId="TOCHeading">
    <w:name w:val="TOC Heading"/>
    <w:basedOn w:val="Heading1"/>
    <w:next w:val="Normal"/>
    <w:uiPriority w:val="39"/>
    <w:unhideWhenUsed/>
    <w:qFormat/>
    <w:rsid w:val="00AD2DD4"/>
    <w:pPr>
      <w:outlineLvl w:val="9"/>
    </w:pPr>
    <w:rPr>
      <w:sz w:val="32"/>
    </w:rPr>
  </w:style>
  <w:style w:type="paragraph" w:styleId="TOC1">
    <w:name w:val="toc 1"/>
    <w:basedOn w:val="Normal"/>
    <w:next w:val="Normal"/>
    <w:autoRedefine/>
    <w:uiPriority w:val="39"/>
    <w:unhideWhenUsed/>
    <w:rsid w:val="00F169BF"/>
    <w:pPr>
      <w:tabs>
        <w:tab w:val="right" w:leader="dot" w:pos="10790"/>
      </w:tabs>
      <w:spacing w:before="120" w:after="0"/>
    </w:pPr>
    <w:rPr>
      <w:b/>
      <w:noProof/>
    </w:rPr>
  </w:style>
  <w:style w:type="paragraph" w:styleId="TOC2">
    <w:name w:val="toc 2"/>
    <w:basedOn w:val="Normal"/>
    <w:next w:val="Normal"/>
    <w:autoRedefine/>
    <w:uiPriority w:val="39"/>
    <w:unhideWhenUsed/>
    <w:rsid w:val="006C1405"/>
    <w:pPr>
      <w:tabs>
        <w:tab w:val="right" w:leader="dot" w:pos="10790"/>
      </w:tabs>
      <w:spacing w:after="0"/>
      <w:ind w:left="245"/>
    </w:pPr>
  </w:style>
  <w:style w:type="paragraph" w:styleId="TOC3">
    <w:name w:val="toc 3"/>
    <w:basedOn w:val="Normal"/>
    <w:next w:val="Normal"/>
    <w:autoRedefine/>
    <w:uiPriority w:val="39"/>
    <w:unhideWhenUsed/>
    <w:rsid w:val="00F43D77"/>
    <w:pPr>
      <w:tabs>
        <w:tab w:val="right" w:leader="dot" w:pos="10790"/>
      </w:tabs>
      <w:spacing w:after="0"/>
      <w:ind w:left="475"/>
    </w:pPr>
  </w:style>
  <w:style w:type="paragraph" w:styleId="Header">
    <w:name w:val="header"/>
    <w:basedOn w:val="Normal"/>
    <w:link w:val="HeaderChar"/>
    <w:uiPriority w:val="99"/>
    <w:unhideWhenUsed/>
    <w:rsid w:val="00AD2DD4"/>
    <w:pPr>
      <w:tabs>
        <w:tab w:val="center" w:pos="4680"/>
        <w:tab w:val="right" w:pos="9360"/>
      </w:tabs>
      <w:spacing w:after="0"/>
    </w:pPr>
  </w:style>
  <w:style w:type="character" w:customStyle="1" w:styleId="HeaderChar">
    <w:name w:val="Header Char"/>
    <w:basedOn w:val="DefaultParagraphFont"/>
    <w:link w:val="Header"/>
    <w:uiPriority w:val="99"/>
    <w:rsid w:val="00AD2DD4"/>
    <w:rPr>
      <w:sz w:val="24"/>
    </w:rPr>
  </w:style>
  <w:style w:type="paragraph" w:styleId="Footer">
    <w:name w:val="footer"/>
    <w:basedOn w:val="Normal"/>
    <w:link w:val="FooterChar"/>
    <w:uiPriority w:val="99"/>
    <w:unhideWhenUsed/>
    <w:rsid w:val="00AD2DD4"/>
    <w:pPr>
      <w:tabs>
        <w:tab w:val="center" w:pos="4680"/>
        <w:tab w:val="right" w:pos="9360"/>
      </w:tabs>
      <w:spacing w:after="0"/>
    </w:pPr>
  </w:style>
  <w:style w:type="character" w:customStyle="1" w:styleId="FooterChar">
    <w:name w:val="Footer Char"/>
    <w:basedOn w:val="DefaultParagraphFont"/>
    <w:link w:val="Footer"/>
    <w:uiPriority w:val="99"/>
    <w:rsid w:val="00AD2DD4"/>
    <w:rPr>
      <w:sz w:val="24"/>
    </w:rPr>
  </w:style>
  <w:style w:type="table" w:styleId="PlainTable1">
    <w:name w:val="Plain Table 1"/>
    <w:basedOn w:val="TableNormal"/>
    <w:uiPriority w:val="41"/>
    <w:rsid w:val="009C399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DEEAF6" w:themeFill="accent1" w:themeFillTint="33"/>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5">
    <w:name w:val="Table Grid5"/>
    <w:basedOn w:val="TableNormal"/>
    <w:next w:val="TableGrid"/>
    <w:uiPriority w:val="39"/>
    <w:rsid w:val="00E22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22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E22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241B16"/>
    <w:rPr>
      <w:b/>
      <w:bCs/>
      <w:smallCaps/>
      <w:color w:val="2F5496" w:themeColor="accent5" w:themeShade="BF"/>
      <w:spacing w:val="5"/>
    </w:rPr>
  </w:style>
  <w:style w:type="paragraph" w:styleId="TOC4">
    <w:name w:val="toc 4"/>
    <w:basedOn w:val="Normal"/>
    <w:next w:val="Normal"/>
    <w:autoRedefine/>
    <w:uiPriority w:val="39"/>
    <w:unhideWhenUsed/>
    <w:rsid w:val="00F15E8D"/>
    <w:pPr>
      <w:spacing w:after="100"/>
      <w:ind w:left="660"/>
    </w:pPr>
    <w:rPr>
      <w:rFonts w:eastAsiaTheme="minorEastAsia"/>
      <w:sz w:val="22"/>
    </w:rPr>
  </w:style>
  <w:style w:type="paragraph" w:styleId="TOC5">
    <w:name w:val="toc 5"/>
    <w:basedOn w:val="Normal"/>
    <w:next w:val="Normal"/>
    <w:autoRedefine/>
    <w:uiPriority w:val="39"/>
    <w:unhideWhenUsed/>
    <w:rsid w:val="00F15E8D"/>
    <w:pPr>
      <w:spacing w:after="100"/>
      <w:ind w:left="880"/>
    </w:pPr>
    <w:rPr>
      <w:rFonts w:eastAsiaTheme="minorEastAsia"/>
      <w:sz w:val="22"/>
    </w:rPr>
  </w:style>
  <w:style w:type="paragraph" w:styleId="TOC6">
    <w:name w:val="toc 6"/>
    <w:basedOn w:val="Normal"/>
    <w:next w:val="Normal"/>
    <w:autoRedefine/>
    <w:uiPriority w:val="39"/>
    <w:unhideWhenUsed/>
    <w:rsid w:val="00F15E8D"/>
    <w:pPr>
      <w:spacing w:after="100"/>
      <w:ind w:left="1100"/>
    </w:pPr>
    <w:rPr>
      <w:rFonts w:eastAsiaTheme="minorEastAsia"/>
      <w:sz w:val="22"/>
    </w:rPr>
  </w:style>
  <w:style w:type="paragraph" w:styleId="TOC7">
    <w:name w:val="toc 7"/>
    <w:basedOn w:val="Normal"/>
    <w:next w:val="Normal"/>
    <w:autoRedefine/>
    <w:uiPriority w:val="39"/>
    <w:unhideWhenUsed/>
    <w:rsid w:val="00F15E8D"/>
    <w:pPr>
      <w:spacing w:after="100"/>
      <w:ind w:left="1320"/>
    </w:pPr>
    <w:rPr>
      <w:rFonts w:eastAsiaTheme="minorEastAsia"/>
      <w:sz w:val="22"/>
    </w:rPr>
  </w:style>
  <w:style w:type="paragraph" w:styleId="TOC8">
    <w:name w:val="toc 8"/>
    <w:basedOn w:val="Normal"/>
    <w:next w:val="Normal"/>
    <w:autoRedefine/>
    <w:uiPriority w:val="39"/>
    <w:unhideWhenUsed/>
    <w:rsid w:val="00F15E8D"/>
    <w:pPr>
      <w:spacing w:after="100"/>
      <w:ind w:left="1540"/>
    </w:pPr>
    <w:rPr>
      <w:rFonts w:eastAsiaTheme="minorEastAsia"/>
      <w:sz w:val="22"/>
    </w:rPr>
  </w:style>
  <w:style w:type="paragraph" w:styleId="TOC9">
    <w:name w:val="toc 9"/>
    <w:basedOn w:val="Normal"/>
    <w:next w:val="Normal"/>
    <w:autoRedefine/>
    <w:uiPriority w:val="39"/>
    <w:unhideWhenUsed/>
    <w:rsid w:val="00F15E8D"/>
    <w:pPr>
      <w:spacing w:after="100"/>
      <w:ind w:left="1760"/>
    </w:pPr>
    <w:rPr>
      <w:rFonts w:eastAsiaTheme="minorEastAsia"/>
      <w:sz w:val="22"/>
    </w:rPr>
  </w:style>
  <w:style w:type="paragraph" w:customStyle="1" w:styleId="IDRBulletlist">
    <w:name w:val="IDR Bullet list"/>
    <w:rsid w:val="002765EC"/>
    <w:pPr>
      <w:tabs>
        <w:tab w:val="left" w:pos="720"/>
      </w:tabs>
      <w:spacing w:before="120" w:after="120" w:line="240" w:lineRule="auto"/>
    </w:pPr>
    <w:rPr>
      <w:rFonts w:ascii="Times New Roman" w:eastAsia="Times New Roman" w:hAnsi="Times New Roman" w:cs="Times New Roman"/>
      <w:sz w:val="24"/>
      <w:szCs w:val="20"/>
    </w:rPr>
  </w:style>
  <w:style w:type="character" w:customStyle="1" w:styleId="Heading6Char">
    <w:name w:val="Heading 6 Char"/>
    <w:basedOn w:val="DefaultParagraphFont"/>
    <w:link w:val="Heading6"/>
    <w:uiPriority w:val="9"/>
    <w:rsid w:val="00FE0D70"/>
    <w:rPr>
      <w:rFonts w:asciiTheme="majorHAnsi" w:eastAsiaTheme="majorEastAsia" w:hAnsiTheme="majorHAnsi" w:cstheme="majorBidi"/>
      <w:b/>
      <w:color w:val="1F4D78" w:themeColor="accent1" w:themeShade="7F"/>
      <w:sz w:val="24"/>
    </w:rPr>
  </w:style>
  <w:style w:type="paragraph" w:styleId="NormalWeb">
    <w:name w:val="Normal (Web)"/>
    <w:basedOn w:val="Normal"/>
    <w:uiPriority w:val="99"/>
    <w:semiHidden/>
    <w:unhideWhenUsed/>
    <w:rsid w:val="00231792"/>
    <w:pPr>
      <w:spacing w:before="100" w:beforeAutospacing="1" w:after="100" w:afterAutospacing="1"/>
    </w:pPr>
    <w:rPr>
      <w:rFonts w:ascii="Times New Roman" w:eastAsiaTheme="minorEastAsia" w:hAnsi="Times New Roman" w:cs="Times New Roman"/>
      <w:szCs w:val="24"/>
    </w:rPr>
  </w:style>
  <w:style w:type="character" w:customStyle="1" w:styleId="Heading7Char">
    <w:name w:val="Heading 7 Char"/>
    <w:basedOn w:val="DefaultParagraphFont"/>
    <w:link w:val="Heading7"/>
    <w:uiPriority w:val="9"/>
    <w:rsid w:val="005A5087"/>
    <w:rPr>
      <w:rFonts w:asciiTheme="majorHAnsi" w:eastAsiaTheme="majorEastAsia" w:hAnsiTheme="majorHAnsi" w:cstheme="majorBidi"/>
      <w:iCs/>
      <w:color w:val="1F4D78" w:themeColor="accent1" w:themeShade="7F"/>
      <w:sz w:val="24"/>
      <w:u w:val="single"/>
    </w:rPr>
  </w:style>
  <w:style w:type="character" w:customStyle="1" w:styleId="Heading8Char">
    <w:name w:val="Heading 8 Char"/>
    <w:basedOn w:val="DefaultParagraphFont"/>
    <w:link w:val="Heading8"/>
    <w:uiPriority w:val="9"/>
    <w:rsid w:val="005A5087"/>
    <w:rPr>
      <w:rFonts w:asciiTheme="majorHAnsi" w:eastAsiaTheme="majorEastAsia" w:hAnsiTheme="majorHAnsi" w:cstheme="majorBidi"/>
      <w:i/>
      <w:color w:val="1F4E79" w:themeColor="accent1" w:themeShade="80"/>
      <w:sz w:val="21"/>
      <w:szCs w:val="21"/>
    </w:rPr>
  </w:style>
  <w:style w:type="character" w:styleId="Strong">
    <w:name w:val="Strong"/>
    <w:basedOn w:val="DefaultParagraphFont"/>
    <w:uiPriority w:val="22"/>
    <w:qFormat/>
    <w:rsid w:val="005B0E10"/>
    <w:rPr>
      <w:b/>
      <w:bCs/>
    </w:rPr>
  </w:style>
  <w:style w:type="paragraph" w:styleId="Subtitle">
    <w:name w:val="Subtitle"/>
    <w:basedOn w:val="Normal"/>
    <w:next w:val="Normal"/>
    <w:link w:val="SubtitleChar"/>
    <w:uiPriority w:val="11"/>
    <w:qFormat/>
    <w:rsid w:val="00FA27CC"/>
    <w:pPr>
      <w:numPr>
        <w:ilvl w:val="1"/>
      </w:numPr>
    </w:pPr>
    <w:rPr>
      <w:rFonts w:ascii="Calibri" w:eastAsiaTheme="minorEastAsia" w:hAnsi="Calibri"/>
      <w:spacing w:val="15"/>
      <w:sz w:val="28"/>
      <w:u w:val="single"/>
    </w:rPr>
  </w:style>
  <w:style w:type="character" w:customStyle="1" w:styleId="SubtitleChar">
    <w:name w:val="Subtitle Char"/>
    <w:basedOn w:val="DefaultParagraphFont"/>
    <w:link w:val="Subtitle"/>
    <w:uiPriority w:val="11"/>
    <w:rsid w:val="00FA27CC"/>
    <w:rPr>
      <w:rFonts w:ascii="Calibri" w:eastAsiaTheme="minorEastAsia" w:hAnsi="Calibri"/>
      <w:spacing w:val="15"/>
      <w:sz w:val="28"/>
      <w:u w:val="single"/>
    </w:rPr>
  </w:style>
  <w:style w:type="character" w:customStyle="1" w:styleId="ListParagraphChar">
    <w:name w:val="List Paragraph Char"/>
    <w:aliases w:val="Indented Paragraph Char"/>
    <w:basedOn w:val="DefaultParagraphFont"/>
    <w:link w:val="ListParagraph"/>
    <w:uiPriority w:val="34"/>
    <w:rsid w:val="008D2A3E"/>
    <w:rPr>
      <w:sz w:val="24"/>
    </w:rPr>
  </w:style>
  <w:style w:type="paragraph" w:styleId="Revision">
    <w:name w:val="Revision"/>
    <w:hidden/>
    <w:uiPriority w:val="99"/>
    <w:semiHidden/>
    <w:rsid w:val="006875CB"/>
    <w:pPr>
      <w:spacing w:after="0" w:line="240" w:lineRule="auto"/>
    </w:pPr>
    <w:rPr>
      <w:sz w:val="24"/>
    </w:rPr>
  </w:style>
  <w:style w:type="table" w:styleId="GridTable4-Accent1">
    <w:name w:val="Grid Table 4 Accent 1"/>
    <w:basedOn w:val="TableNormal"/>
    <w:uiPriority w:val="49"/>
    <w:rsid w:val="00086FC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3">
    <w:name w:val="Grid Table 4 Accent 3"/>
    <w:basedOn w:val="TableNormal"/>
    <w:uiPriority w:val="49"/>
    <w:rsid w:val="00086FC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1">
    <w:name w:val="List Table 4 Accent 1"/>
    <w:basedOn w:val="TableNormal"/>
    <w:uiPriority w:val="49"/>
    <w:rsid w:val="009C399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1">
    <w:name w:val="List Table 1 Light Accent 1"/>
    <w:basedOn w:val="TableNormal"/>
    <w:uiPriority w:val="46"/>
    <w:rsid w:val="00692C2F"/>
    <w:pPr>
      <w:spacing w:after="0" w:line="240" w:lineRule="auto"/>
    </w:pPr>
    <w:tblPr>
      <w:tblStyleRowBandSize w:val="1"/>
      <w:tblStyleColBandSize w:val="1"/>
      <w:tblInd w:w="0" w:type="nil"/>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IntenseEmphasis">
    <w:name w:val="Intense Emphasis"/>
    <w:basedOn w:val="DefaultParagraphFont"/>
    <w:uiPriority w:val="21"/>
    <w:qFormat/>
    <w:rsid w:val="006C33E1"/>
    <w:rPr>
      <w:b/>
      <w:i w:val="0"/>
      <w:iCs/>
      <w:caps w:val="0"/>
      <w:smallCaps/>
      <w:color w:val="44546A" w:themeColor="text2"/>
    </w:rPr>
  </w:style>
  <w:style w:type="table" w:customStyle="1" w:styleId="TableGrid1">
    <w:name w:val="Table Grid1"/>
    <w:basedOn w:val="TableNormal"/>
    <w:next w:val="TableGrid"/>
    <w:uiPriority w:val="59"/>
    <w:rsid w:val="00C2624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32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0">
    <w:name w:val="Heading 10"/>
    <w:basedOn w:val="Normal"/>
    <w:link w:val="Heading10Char"/>
    <w:rsid w:val="007B3C58"/>
    <w:pPr>
      <w:pBdr>
        <w:top w:val="single" w:sz="4" w:space="1" w:color="auto"/>
      </w:pBdr>
      <w:shd w:val="clear" w:color="auto" w:fill="D9E2F3" w:themeFill="accent5" w:themeFillTint="33"/>
      <w:spacing w:before="120" w:after="0"/>
      <w:outlineLvl w:val="2"/>
    </w:pPr>
    <w:rPr>
      <w:rFonts w:ascii="Calibri Light" w:eastAsia="Calibri" w:hAnsi="Calibri Light" w:cs="Times New Roman"/>
      <w:b/>
    </w:rPr>
  </w:style>
  <w:style w:type="character" w:customStyle="1" w:styleId="NoSpacingChar">
    <w:name w:val="No Spacing Char"/>
    <w:basedOn w:val="DefaultParagraphFont"/>
    <w:link w:val="NoSpacing"/>
    <w:uiPriority w:val="1"/>
    <w:rsid w:val="00694A08"/>
    <w:rPr>
      <w:sz w:val="24"/>
    </w:rPr>
  </w:style>
  <w:style w:type="character" w:customStyle="1" w:styleId="Heading10Char">
    <w:name w:val="Heading 10 Char"/>
    <w:basedOn w:val="NoSpacingChar"/>
    <w:link w:val="Heading10"/>
    <w:rsid w:val="007B3C58"/>
    <w:rPr>
      <w:rFonts w:ascii="Calibri Light" w:eastAsia="Calibri" w:hAnsi="Calibri Light" w:cs="Times New Roman"/>
      <w:b/>
      <w:sz w:val="24"/>
      <w:shd w:val="clear" w:color="auto" w:fill="D9E2F3" w:themeFill="accent5" w:themeFillTint="33"/>
    </w:rPr>
  </w:style>
  <w:style w:type="character" w:styleId="FollowedHyperlink">
    <w:name w:val="FollowedHyperlink"/>
    <w:basedOn w:val="DefaultParagraphFont"/>
    <w:uiPriority w:val="99"/>
    <w:semiHidden/>
    <w:unhideWhenUsed/>
    <w:rsid w:val="00265B6A"/>
    <w:rPr>
      <w:color w:val="954F72" w:themeColor="followedHyperlink"/>
      <w:u w:val="single"/>
    </w:rPr>
  </w:style>
  <w:style w:type="table" w:styleId="ListTable6Colorful-Accent5">
    <w:name w:val="List Table 6 Colorful Accent 5"/>
    <w:basedOn w:val="TableNormal"/>
    <w:uiPriority w:val="51"/>
    <w:rsid w:val="00AA3133"/>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51">
    <w:name w:val="List Table 6 Colorful - Accent 51"/>
    <w:basedOn w:val="TableNormal"/>
    <w:next w:val="ListTable6Colorful-Accent5"/>
    <w:uiPriority w:val="51"/>
    <w:rsid w:val="00AA3133"/>
    <w:pPr>
      <w:spacing w:after="0" w:line="240" w:lineRule="auto"/>
    </w:pPr>
    <w:rPr>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3">
    <w:name w:val="Table Grid3"/>
    <w:basedOn w:val="TableNormal"/>
    <w:next w:val="TableGrid"/>
    <w:uiPriority w:val="59"/>
    <w:rsid w:val="00E8535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Heading10"/>
    <w:link w:val="Heading11Char"/>
    <w:qFormat/>
    <w:rsid w:val="00A709E3"/>
  </w:style>
  <w:style w:type="character" w:customStyle="1" w:styleId="Heading11Char">
    <w:name w:val="Heading 11 Char"/>
    <w:basedOn w:val="Heading10Char"/>
    <w:link w:val="Heading11"/>
    <w:rsid w:val="00A709E3"/>
    <w:rPr>
      <w:rFonts w:ascii="Calibri Light" w:eastAsia="Calibri" w:hAnsi="Calibri Light" w:cs="Times New Roman"/>
      <w:b/>
      <w:sz w:val="24"/>
      <w:shd w:val="clear" w:color="auto" w:fill="D9E2F3" w:themeFill="accent5" w:themeFillTint="33"/>
    </w:rPr>
  </w:style>
  <w:style w:type="paragraph" w:customStyle="1" w:styleId="NoTOCH3">
    <w:name w:val="NoTOC_H3"/>
    <w:link w:val="NoTOCH3Char"/>
    <w:qFormat/>
    <w:rsid w:val="00B34A6F"/>
    <w:pPr>
      <w:spacing w:before="40" w:after="0"/>
    </w:pPr>
    <w:rPr>
      <w:rFonts w:asciiTheme="majorHAnsi" w:eastAsia="Times New Roman" w:hAnsiTheme="majorHAnsi" w:cstheme="majorBidi"/>
      <w:b/>
      <w:color w:val="1F4D78" w:themeColor="accent1" w:themeShade="7F"/>
      <w:sz w:val="32"/>
      <w:szCs w:val="24"/>
    </w:rPr>
  </w:style>
  <w:style w:type="character" w:customStyle="1" w:styleId="NoTOCH3Char">
    <w:name w:val="NoTOC_H3 Char"/>
    <w:basedOn w:val="DefaultParagraphFont"/>
    <w:link w:val="NoTOCH3"/>
    <w:rsid w:val="00B34A6F"/>
    <w:rPr>
      <w:rFonts w:asciiTheme="majorHAnsi" w:eastAsia="Times New Roman" w:hAnsiTheme="majorHAnsi" w:cstheme="majorBidi"/>
      <w:b/>
      <w:color w:val="1F4D78" w:themeColor="accent1" w:themeShade="7F"/>
      <w:sz w:val="32"/>
      <w:szCs w:val="24"/>
    </w:rPr>
  </w:style>
  <w:style w:type="table" w:styleId="GridTable2-Accent1">
    <w:name w:val="Grid Table 2 Accent 1"/>
    <w:basedOn w:val="TableNormal"/>
    <w:uiPriority w:val="47"/>
    <w:rsid w:val="00164A82"/>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DRTableCellText">
    <w:name w:val="IDR Table Cell Text"/>
    <w:basedOn w:val="Normal"/>
    <w:rsid w:val="00D965F9"/>
    <w:pPr>
      <w:spacing w:after="0" w:line="276" w:lineRule="auto"/>
    </w:pPr>
    <w:rPr>
      <w:rFonts w:ascii="Franklin Gothic Book" w:eastAsia="Times New Roman" w:hAnsi="Franklin Gothic Book" w:cs="Times New Roman"/>
      <w:sz w:val="22"/>
      <w:szCs w:val="20"/>
    </w:rPr>
  </w:style>
  <w:style w:type="character" w:styleId="Emphasis">
    <w:name w:val="Emphasis"/>
    <w:uiPriority w:val="20"/>
    <w:qFormat/>
    <w:rsid w:val="00D965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2110787">
      <w:bodyDiv w:val="1"/>
      <w:marLeft w:val="0"/>
      <w:marRight w:val="0"/>
      <w:marTop w:val="0"/>
      <w:marBottom w:val="0"/>
      <w:divBdr>
        <w:top w:val="none" w:sz="0" w:space="0" w:color="auto"/>
        <w:left w:val="none" w:sz="0" w:space="0" w:color="auto"/>
        <w:bottom w:val="none" w:sz="0" w:space="0" w:color="auto"/>
        <w:right w:val="none" w:sz="0" w:space="0" w:color="auto"/>
      </w:divBdr>
    </w:div>
    <w:div w:id="584077325">
      <w:bodyDiv w:val="1"/>
      <w:marLeft w:val="0"/>
      <w:marRight w:val="0"/>
      <w:marTop w:val="0"/>
      <w:marBottom w:val="0"/>
      <w:divBdr>
        <w:top w:val="none" w:sz="0" w:space="0" w:color="auto"/>
        <w:left w:val="none" w:sz="0" w:space="0" w:color="auto"/>
        <w:bottom w:val="none" w:sz="0" w:space="0" w:color="auto"/>
        <w:right w:val="none" w:sz="0" w:space="0" w:color="auto"/>
      </w:divBdr>
      <w:divsChild>
        <w:div w:id="459998846">
          <w:marLeft w:val="547"/>
          <w:marRight w:val="0"/>
          <w:marTop w:val="0"/>
          <w:marBottom w:val="0"/>
          <w:divBdr>
            <w:top w:val="none" w:sz="0" w:space="0" w:color="auto"/>
            <w:left w:val="none" w:sz="0" w:space="0" w:color="auto"/>
            <w:bottom w:val="none" w:sz="0" w:space="0" w:color="auto"/>
            <w:right w:val="none" w:sz="0" w:space="0" w:color="auto"/>
          </w:divBdr>
        </w:div>
      </w:divsChild>
    </w:div>
    <w:div w:id="695615396">
      <w:bodyDiv w:val="1"/>
      <w:marLeft w:val="0"/>
      <w:marRight w:val="0"/>
      <w:marTop w:val="0"/>
      <w:marBottom w:val="0"/>
      <w:divBdr>
        <w:top w:val="none" w:sz="0" w:space="0" w:color="auto"/>
        <w:left w:val="none" w:sz="0" w:space="0" w:color="auto"/>
        <w:bottom w:val="none" w:sz="0" w:space="0" w:color="auto"/>
        <w:right w:val="none" w:sz="0" w:space="0" w:color="auto"/>
      </w:divBdr>
    </w:div>
    <w:div w:id="951939206">
      <w:bodyDiv w:val="1"/>
      <w:marLeft w:val="0"/>
      <w:marRight w:val="0"/>
      <w:marTop w:val="0"/>
      <w:marBottom w:val="0"/>
      <w:divBdr>
        <w:top w:val="none" w:sz="0" w:space="0" w:color="auto"/>
        <w:left w:val="none" w:sz="0" w:space="0" w:color="auto"/>
        <w:bottom w:val="none" w:sz="0" w:space="0" w:color="auto"/>
        <w:right w:val="none" w:sz="0" w:space="0" w:color="auto"/>
      </w:divBdr>
      <w:divsChild>
        <w:div w:id="1586495980">
          <w:marLeft w:val="547"/>
          <w:marRight w:val="0"/>
          <w:marTop w:val="0"/>
          <w:marBottom w:val="0"/>
          <w:divBdr>
            <w:top w:val="none" w:sz="0" w:space="0" w:color="auto"/>
            <w:left w:val="none" w:sz="0" w:space="0" w:color="auto"/>
            <w:bottom w:val="none" w:sz="0" w:space="0" w:color="auto"/>
            <w:right w:val="none" w:sz="0" w:space="0" w:color="auto"/>
          </w:divBdr>
        </w:div>
      </w:divsChild>
    </w:div>
    <w:div w:id="1230455116">
      <w:bodyDiv w:val="1"/>
      <w:marLeft w:val="0"/>
      <w:marRight w:val="0"/>
      <w:marTop w:val="0"/>
      <w:marBottom w:val="0"/>
      <w:divBdr>
        <w:top w:val="none" w:sz="0" w:space="0" w:color="auto"/>
        <w:left w:val="none" w:sz="0" w:space="0" w:color="auto"/>
        <w:bottom w:val="none" w:sz="0" w:space="0" w:color="auto"/>
        <w:right w:val="none" w:sz="0" w:space="0" w:color="auto"/>
      </w:divBdr>
      <w:divsChild>
        <w:div w:id="525875164">
          <w:marLeft w:val="547"/>
          <w:marRight w:val="0"/>
          <w:marTop w:val="0"/>
          <w:marBottom w:val="0"/>
          <w:divBdr>
            <w:top w:val="none" w:sz="0" w:space="0" w:color="auto"/>
            <w:left w:val="none" w:sz="0" w:space="0" w:color="auto"/>
            <w:bottom w:val="none" w:sz="0" w:space="0" w:color="auto"/>
            <w:right w:val="none" w:sz="0" w:space="0" w:color="auto"/>
          </w:divBdr>
        </w:div>
        <w:div w:id="756362605">
          <w:marLeft w:val="547"/>
          <w:marRight w:val="0"/>
          <w:marTop w:val="0"/>
          <w:marBottom w:val="0"/>
          <w:divBdr>
            <w:top w:val="none" w:sz="0" w:space="0" w:color="auto"/>
            <w:left w:val="none" w:sz="0" w:space="0" w:color="auto"/>
            <w:bottom w:val="none" w:sz="0" w:space="0" w:color="auto"/>
            <w:right w:val="none" w:sz="0" w:space="0" w:color="auto"/>
          </w:divBdr>
        </w:div>
        <w:div w:id="1066419637">
          <w:marLeft w:val="547"/>
          <w:marRight w:val="0"/>
          <w:marTop w:val="0"/>
          <w:marBottom w:val="0"/>
          <w:divBdr>
            <w:top w:val="none" w:sz="0" w:space="0" w:color="auto"/>
            <w:left w:val="none" w:sz="0" w:space="0" w:color="auto"/>
            <w:bottom w:val="none" w:sz="0" w:space="0" w:color="auto"/>
            <w:right w:val="none" w:sz="0" w:space="0" w:color="auto"/>
          </w:divBdr>
        </w:div>
      </w:divsChild>
    </w:div>
    <w:div w:id="1262683690">
      <w:bodyDiv w:val="1"/>
      <w:marLeft w:val="0"/>
      <w:marRight w:val="0"/>
      <w:marTop w:val="0"/>
      <w:marBottom w:val="0"/>
      <w:divBdr>
        <w:top w:val="none" w:sz="0" w:space="0" w:color="auto"/>
        <w:left w:val="none" w:sz="0" w:space="0" w:color="auto"/>
        <w:bottom w:val="none" w:sz="0" w:space="0" w:color="auto"/>
        <w:right w:val="none" w:sz="0" w:space="0" w:color="auto"/>
      </w:divBdr>
      <w:divsChild>
        <w:div w:id="952056271">
          <w:marLeft w:val="547"/>
          <w:marRight w:val="0"/>
          <w:marTop w:val="0"/>
          <w:marBottom w:val="0"/>
          <w:divBdr>
            <w:top w:val="none" w:sz="0" w:space="0" w:color="auto"/>
            <w:left w:val="none" w:sz="0" w:space="0" w:color="auto"/>
            <w:bottom w:val="none" w:sz="0" w:space="0" w:color="auto"/>
            <w:right w:val="none" w:sz="0" w:space="0" w:color="auto"/>
          </w:divBdr>
        </w:div>
      </w:divsChild>
    </w:div>
    <w:div w:id="1541744033">
      <w:bodyDiv w:val="1"/>
      <w:marLeft w:val="0"/>
      <w:marRight w:val="0"/>
      <w:marTop w:val="0"/>
      <w:marBottom w:val="0"/>
      <w:divBdr>
        <w:top w:val="none" w:sz="0" w:space="0" w:color="auto"/>
        <w:left w:val="none" w:sz="0" w:space="0" w:color="auto"/>
        <w:bottom w:val="none" w:sz="0" w:space="0" w:color="auto"/>
        <w:right w:val="none" w:sz="0" w:space="0" w:color="auto"/>
      </w:divBdr>
      <w:divsChild>
        <w:div w:id="1188056515">
          <w:marLeft w:val="547"/>
          <w:marRight w:val="0"/>
          <w:marTop w:val="0"/>
          <w:marBottom w:val="0"/>
          <w:divBdr>
            <w:top w:val="none" w:sz="0" w:space="0" w:color="auto"/>
            <w:left w:val="none" w:sz="0" w:space="0" w:color="auto"/>
            <w:bottom w:val="none" w:sz="0" w:space="0" w:color="auto"/>
            <w:right w:val="none" w:sz="0" w:space="0" w:color="auto"/>
          </w:divBdr>
        </w:div>
      </w:divsChild>
    </w:div>
    <w:div w:id="1745951949">
      <w:bodyDiv w:val="1"/>
      <w:marLeft w:val="0"/>
      <w:marRight w:val="0"/>
      <w:marTop w:val="0"/>
      <w:marBottom w:val="0"/>
      <w:divBdr>
        <w:top w:val="none" w:sz="0" w:space="0" w:color="auto"/>
        <w:left w:val="none" w:sz="0" w:space="0" w:color="auto"/>
        <w:bottom w:val="none" w:sz="0" w:space="0" w:color="auto"/>
        <w:right w:val="none" w:sz="0" w:space="0" w:color="auto"/>
      </w:divBdr>
    </w:div>
    <w:div w:id="1987659460">
      <w:bodyDiv w:val="1"/>
      <w:marLeft w:val="0"/>
      <w:marRight w:val="0"/>
      <w:marTop w:val="0"/>
      <w:marBottom w:val="0"/>
      <w:divBdr>
        <w:top w:val="none" w:sz="0" w:space="0" w:color="auto"/>
        <w:left w:val="none" w:sz="0" w:space="0" w:color="auto"/>
        <w:bottom w:val="none" w:sz="0" w:space="0" w:color="auto"/>
        <w:right w:val="none" w:sz="0" w:space="0" w:color="auto"/>
      </w:divBdr>
    </w:div>
    <w:div w:id="2061589207">
      <w:bodyDiv w:val="1"/>
      <w:marLeft w:val="0"/>
      <w:marRight w:val="0"/>
      <w:marTop w:val="0"/>
      <w:marBottom w:val="0"/>
      <w:divBdr>
        <w:top w:val="none" w:sz="0" w:space="0" w:color="auto"/>
        <w:left w:val="none" w:sz="0" w:space="0" w:color="auto"/>
        <w:bottom w:val="none" w:sz="0" w:space="0" w:color="auto"/>
        <w:right w:val="none" w:sz="0" w:space="0" w:color="auto"/>
      </w:divBdr>
    </w:div>
    <w:div w:id="210032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k.msedd.com/" TargetMode="External"/><Relationship Id="rId117" Type="http://schemas.openxmlformats.org/officeDocument/2006/relationships/image" Target="media/image85.png"/><Relationship Id="rId21" Type="http://schemas.openxmlformats.org/officeDocument/2006/relationships/image" Target="media/image7.emf"/><Relationship Id="rId42" Type="http://schemas.openxmlformats.org/officeDocument/2006/relationships/image" Target="media/image22.PNG"/><Relationship Id="rId47" Type="http://schemas.openxmlformats.org/officeDocument/2006/relationships/image" Target="media/image24.jpe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4.png"/><Relationship Id="rId89" Type="http://schemas.openxmlformats.org/officeDocument/2006/relationships/image" Target="media/image59.png"/><Relationship Id="rId112" Type="http://schemas.openxmlformats.org/officeDocument/2006/relationships/image" Target="media/image81.png"/><Relationship Id="rId133" Type="http://schemas.openxmlformats.org/officeDocument/2006/relationships/hyperlink" Target="mailto:sarah.emmal@alaska.gov" TargetMode="External"/><Relationship Id="rId138" Type="http://schemas.openxmlformats.org/officeDocument/2006/relationships/image" Target="media/image103.jpeg"/><Relationship Id="rId16" Type="http://schemas.openxmlformats.org/officeDocument/2006/relationships/image" Target="media/image4.png"/><Relationship Id="rId107" Type="http://schemas.openxmlformats.org/officeDocument/2006/relationships/image" Target="media/image76.png"/><Relationship Id="rId11" Type="http://schemas.openxmlformats.org/officeDocument/2006/relationships/hyperlink" Target="http://www2.ed.gov/policy/gen/guid/fpco/ferpa/index.html"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s://ak.msedd.com/" TargetMode="External"/><Relationship Id="rId58" Type="http://schemas.openxmlformats.org/officeDocument/2006/relationships/image" Target="media/image30.png"/><Relationship Id="rId74" Type="http://schemas.openxmlformats.org/officeDocument/2006/relationships/image" Target="media/image45.png"/><Relationship Id="rId79" Type="http://schemas.openxmlformats.org/officeDocument/2006/relationships/image" Target="media/image49.png"/><Relationship Id="rId102" Type="http://schemas.openxmlformats.org/officeDocument/2006/relationships/image" Target="media/image72.png"/><Relationship Id="rId123" Type="http://schemas.openxmlformats.org/officeDocument/2006/relationships/image" Target="media/image91.png"/><Relationship Id="rId128" Type="http://schemas.openxmlformats.org/officeDocument/2006/relationships/image" Target="media/image96.png"/><Relationship Id="rId5" Type="http://schemas.openxmlformats.org/officeDocument/2006/relationships/webSettings" Target="webSettings.xml"/><Relationship Id="rId90" Type="http://schemas.openxmlformats.org/officeDocument/2006/relationships/image" Target="media/image60.png"/><Relationship Id="rId95" Type="http://schemas.openxmlformats.org/officeDocument/2006/relationships/image" Target="media/image65.png"/><Relationship Id="rId22" Type="http://schemas.openxmlformats.org/officeDocument/2006/relationships/package" Target="embeddings/Microsoft_Visio_Drawing.vsdx"/><Relationship Id="rId27" Type="http://schemas.openxmlformats.org/officeDocument/2006/relationships/image" Target="media/image9.png"/><Relationship Id="rId43" Type="http://schemas.openxmlformats.org/officeDocument/2006/relationships/hyperlink" Target="https://ak.msedd.com/" TargetMode="External"/><Relationship Id="rId48" Type="http://schemas.openxmlformats.org/officeDocument/2006/relationships/image" Target="media/image25.png"/><Relationship Id="rId64" Type="http://schemas.openxmlformats.org/officeDocument/2006/relationships/image" Target="media/image35.png"/><Relationship Id="rId69" Type="http://schemas.openxmlformats.org/officeDocument/2006/relationships/image" Target="media/image40.png"/><Relationship Id="rId113" Type="http://schemas.openxmlformats.org/officeDocument/2006/relationships/image" Target="media/image82.png"/><Relationship Id="rId118" Type="http://schemas.openxmlformats.org/officeDocument/2006/relationships/image" Target="media/image86.png"/><Relationship Id="rId134" Type="http://schemas.openxmlformats.org/officeDocument/2006/relationships/image" Target="media/image101.jpeg"/><Relationship Id="rId139" Type="http://schemas.openxmlformats.org/officeDocument/2006/relationships/hyperlink" Target="mailto:jannessa.luerra@alaska.gov" TargetMode="External"/><Relationship Id="rId8" Type="http://schemas.openxmlformats.org/officeDocument/2006/relationships/image" Target="media/image1.png"/><Relationship Id="rId51" Type="http://schemas.openxmlformats.org/officeDocument/2006/relationships/image" Target="media/image28.jpeg"/><Relationship Id="rId72" Type="http://schemas.openxmlformats.org/officeDocument/2006/relationships/image" Target="media/image43.png"/><Relationship Id="rId80" Type="http://schemas.openxmlformats.org/officeDocument/2006/relationships/image" Target="media/image50.png"/><Relationship Id="rId85" Type="http://schemas.openxmlformats.org/officeDocument/2006/relationships/image" Target="media/image55.png"/><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3.jpg"/><Relationship Id="rId59" Type="http://schemas.openxmlformats.org/officeDocument/2006/relationships/image" Target="media/image31.png"/><Relationship Id="rId67" Type="http://schemas.openxmlformats.org/officeDocument/2006/relationships/image" Target="media/image38.JPG"/><Relationship Id="rId103" Type="http://schemas.openxmlformats.org/officeDocument/2006/relationships/image" Target="media/image73.png"/><Relationship Id="rId108" Type="http://schemas.openxmlformats.org/officeDocument/2006/relationships/image" Target="media/image77.png"/><Relationship Id="rId116" Type="http://schemas.openxmlformats.org/officeDocument/2006/relationships/hyperlink" Target="http://gms.education.alaska.gov" TargetMode="External"/><Relationship Id="rId124" Type="http://schemas.openxmlformats.org/officeDocument/2006/relationships/image" Target="media/image92.png"/><Relationship Id="rId129" Type="http://schemas.openxmlformats.org/officeDocument/2006/relationships/image" Target="media/image97.png"/><Relationship Id="rId137" Type="http://schemas.openxmlformats.org/officeDocument/2006/relationships/hyperlink" Target="mailto:chris.mariano@alaska.gov" TargetMode="External"/><Relationship Id="rId20" Type="http://schemas.openxmlformats.org/officeDocument/2006/relationships/footer" Target="footer4.xml"/><Relationship Id="rId41" Type="http://schemas.openxmlformats.org/officeDocument/2006/relationships/image" Target="media/image21.png"/><Relationship Id="rId54" Type="http://schemas.openxmlformats.org/officeDocument/2006/relationships/hyperlink" Target="https://ak.msedd.com/" TargetMode="External"/><Relationship Id="rId62" Type="http://schemas.openxmlformats.org/officeDocument/2006/relationships/hyperlink" Target="https://ak.msedd.com/" TargetMode="External"/><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image" Target="media/image53.png"/><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image" Target="media/image66.png"/><Relationship Id="rId111" Type="http://schemas.openxmlformats.org/officeDocument/2006/relationships/image" Target="media/image80.png"/><Relationship Id="rId132" Type="http://schemas.openxmlformats.org/officeDocument/2006/relationships/image" Target="media/image100.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education.alaska.gov/forms" TargetMode="External"/><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6.png"/><Relationship Id="rId57" Type="http://schemas.openxmlformats.org/officeDocument/2006/relationships/hyperlink" Target="https://ak.msedd.com/" TargetMode="External"/><Relationship Id="rId106" Type="http://schemas.openxmlformats.org/officeDocument/2006/relationships/hyperlink" Target="https://ak.msedd.com/" TargetMode="External"/><Relationship Id="rId114" Type="http://schemas.openxmlformats.org/officeDocument/2006/relationships/image" Target="media/image83.png"/><Relationship Id="rId119" Type="http://schemas.openxmlformats.org/officeDocument/2006/relationships/image" Target="media/image87.png"/><Relationship Id="rId127" Type="http://schemas.openxmlformats.org/officeDocument/2006/relationships/image" Target="media/image95.png"/><Relationship Id="rId10" Type="http://schemas.openxmlformats.org/officeDocument/2006/relationships/hyperlink" Target="https://education.alaska.gov/ESEA/TitleI-C" TargetMode="External"/><Relationship Id="rId31" Type="http://schemas.openxmlformats.org/officeDocument/2006/relationships/hyperlink" Target="http://zip4.usps.com/zip4/welcome.jsp" TargetMode="External"/><Relationship Id="rId44" Type="http://schemas.openxmlformats.org/officeDocument/2006/relationships/hyperlink" Target="https://education.alaska.gov/forms" TargetMode="External"/><Relationship Id="rId52" Type="http://schemas.openxmlformats.org/officeDocument/2006/relationships/hyperlink" Target="https://ak.msedd.com/" TargetMode="External"/><Relationship Id="rId60" Type="http://schemas.openxmlformats.org/officeDocument/2006/relationships/image" Target="media/image32.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hyperlink" Target="https://ak.msedd.com/" TargetMode="External"/><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90.png"/><Relationship Id="rId130" Type="http://schemas.openxmlformats.org/officeDocument/2006/relationships/image" Target="media/image98.png"/><Relationship Id="rId135" Type="http://schemas.openxmlformats.org/officeDocument/2006/relationships/hyperlink" Target="mailto:amanda.mosher.schmitz@alaska.gov" TargetMode="External"/><Relationship Id="rId4" Type="http://schemas.openxmlformats.org/officeDocument/2006/relationships/settings" Target="settings.xml"/><Relationship Id="rId9" Type="http://schemas.openxmlformats.org/officeDocument/2006/relationships/hyperlink" Target="https://www2.ed.gov/programs/mep/index.html" TargetMode="Externa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19.jpeg"/><Relationship Id="rId109" Type="http://schemas.openxmlformats.org/officeDocument/2006/relationships/image" Target="media/image78.png"/><Relationship Id="rId34" Type="http://schemas.openxmlformats.org/officeDocument/2006/relationships/image" Target="media/image14.png"/><Relationship Id="rId50" Type="http://schemas.openxmlformats.org/officeDocument/2006/relationships/image" Target="media/image27.png"/><Relationship Id="rId55" Type="http://schemas.openxmlformats.org/officeDocument/2006/relationships/hyperlink" Target="mailto:support@msedd.com" TargetMode="External"/><Relationship Id="rId76" Type="http://schemas.openxmlformats.org/officeDocument/2006/relationships/image" Target="media/image47.png"/><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image" Target="media/image88.png"/><Relationship Id="rId125" Type="http://schemas.openxmlformats.org/officeDocument/2006/relationships/image" Target="media/image93.pn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s://ak.msedd.com/" TargetMode="External"/><Relationship Id="rId40" Type="http://schemas.openxmlformats.org/officeDocument/2006/relationships/image" Target="media/image20.png"/><Relationship Id="rId45" Type="http://schemas.openxmlformats.org/officeDocument/2006/relationships/hyperlink" Target="https://ak.msedd.com/" TargetMode="External"/><Relationship Id="rId66" Type="http://schemas.openxmlformats.org/officeDocument/2006/relationships/image" Target="media/image37.png"/><Relationship Id="rId87" Type="http://schemas.openxmlformats.org/officeDocument/2006/relationships/image" Target="media/image57.png"/><Relationship Id="rId110" Type="http://schemas.openxmlformats.org/officeDocument/2006/relationships/image" Target="media/image79.png"/><Relationship Id="rId115" Type="http://schemas.openxmlformats.org/officeDocument/2006/relationships/image" Target="media/image84.png"/><Relationship Id="rId131" Type="http://schemas.openxmlformats.org/officeDocument/2006/relationships/image" Target="media/image99.png"/><Relationship Id="rId136" Type="http://schemas.openxmlformats.org/officeDocument/2006/relationships/image" Target="media/image102.jpeg"/><Relationship Id="rId61" Type="http://schemas.openxmlformats.org/officeDocument/2006/relationships/image" Target="media/image33.png"/><Relationship Id="rId82" Type="http://schemas.openxmlformats.org/officeDocument/2006/relationships/image" Target="media/image52.png"/><Relationship Id="rId19" Type="http://schemas.openxmlformats.org/officeDocument/2006/relationships/footer" Target="footer3.xml"/><Relationship Id="rId14" Type="http://schemas.openxmlformats.org/officeDocument/2006/relationships/image" Target="media/image2.png"/><Relationship Id="rId30" Type="http://schemas.openxmlformats.org/officeDocument/2006/relationships/hyperlink" Target="http://zip4.usps.com/zip4/welcome.jsp" TargetMode="External"/><Relationship Id="rId35" Type="http://schemas.openxmlformats.org/officeDocument/2006/relationships/image" Target="media/image15.png"/><Relationship Id="rId56" Type="http://schemas.openxmlformats.org/officeDocument/2006/relationships/image" Target="media/image29.JPG"/><Relationship Id="rId77" Type="http://schemas.openxmlformats.org/officeDocument/2006/relationships/image" Target="media/image48.png"/><Relationship Id="rId100" Type="http://schemas.openxmlformats.org/officeDocument/2006/relationships/image" Target="media/image70.png"/><Relationship Id="rId105" Type="http://schemas.openxmlformats.org/officeDocument/2006/relationships/image" Target="media/image75.png"/><Relationship Id="rId126" Type="http://schemas.openxmlformats.org/officeDocument/2006/relationships/image" Target="media/image9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9B79F-016C-4F34-956C-25B61B25D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137</Pages>
  <Words>44168</Words>
  <Characters>251761</Characters>
  <Application>Microsoft Office Word</Application>
  <DocSecurity>8</DocSecurity>
  <Lines>2098</Lines>
  <Paragraphs>590</Paragraphs>
  <ScaleCrop>false</ScaleCrop>
  <HeadingPairs>
    <vt:vector size="2" baseType="variant">
      <vt:variant>
        <vt:lpstr>Title</vt:lpstr>
      </vt:variant>
      <vt:variant>
        <vt:i4>1</vt:i4>
      </vt:variant>
    </vt:vector>
  </HeadingPairs>
  <TitlesOfParts>
    <vt:vector size="1" baseType="lpstr">
      <vt:lpstr>Recruiter Handbook</vt:lpstr>
    </vt:vector>
  </TitlesOfParts>
  <Company>State of Alaska - Department of Edication</Company>
  <LinksUpToDate>false</LinksUpToDate>
  <CharactersWithSpaces>295339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Recruiter Handbook</dc:title>
  <dc:subject/>
  <dc:creator>Emmal, Sarah E (EED);amanda.mosher.schmitz@alaska.gov</dc:creator>
  <cp:keywords/>
  <dc:description/>
  <cp:lastModifiedBy>Mariano, Chris R (EED)</cp:lastModifiedBy>
  <cp:revision>2</cp:revision>
  <cp:lastPrinted>2019-07-09T20:55:00Z</cp:lastPrinted>
  <dcterms:created xsi:type="dcterms:W3CDTF">2019-07-19T22:38:00Z</dcterms:created>
  <dcterms:modified xsi:type="dcterms:W3CDTF">2019-07-19T22:38:00Z</dcterms:modified>
</cp:coreProperties>
</file>