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C736A" w14:textId="36EB6D96" w:rsidR="009A75BE" w:rsidRPr="0030611F" w:rsidRDefault="0030611F" w:rsidP="0030611F">
      <w:pPr>
        <w:rPr>
          <w:rFonts w:ascii="Calibri" w:eastAsia="Calibri" w:hAnsi="Calibri" w:cs="Calibri"/>
          <w:b/>
          <w:sz w:val="28"/>
          <w:szCs w:val="28"/>
        </w:rPr>
      </w:pPr>
      <w:r w:rsidRPr="0030611F">
        <w:rPr>
          <w:rFonts w:ascii="Calibri" w:eastAsia="Calibri" w:hAnsi="Calibri" w:cs="Calibri"/>
          <w:b/>
          <w:sz w:val="28"/>
          <w:szCs w:val="28"/>
        </w:rPr>
        <w:t xml:space="preserve">Social Studies </w:t>
      </w:r>
      <w:r w:rsidR="00437BAD" w:rsidRPr="0030611F">
        <w:rPr>
          <w:rFonts w:ascii="Calibri" w:eastAsia="Calibri" w:hAnsi="Calibri" w:cs="Calibri"/>
          <w:b/>
          <w:sz w:val="28"/>
          <w:szCs w:val="28"/>
        </w:rPr>
        <w:t>Classroom Walkthrough Tool</w:t>
      </w:r>
    </w:p>
    <w:p w14:paraId="698D886C" w14:textId="3A521634" w:rsidR="007014DC" w:rsidRPr="0030611F" w:rsidRDefault="007014DC" w:rsidP="0030611F">
      <w:pPr>
        <w:rPr>
          <w:rFonts w:ascii="Calibri" w:eastAsia="Calibri" w:hAnsi="Calibri" w:cs="Calibri"/>
          <w:bCs/>
          <w:i/>
          <w:iCs/>
          <w:sz w:val="26"/>
          <w:szCs w:val="26"/>
        </w:rPr>
      </w:pPr>
      <w:r>
        <w:rPr>
          <w:rFonts w:ascii="Calibri" w:eastAsia="Calibri" w:hAnsi="Calibri" w:cs="Calibri"/>
          <w:bCs/>
          <w:i/>
          <w:iCs/>
          <w:sz w:val="26"/>
          <w:szCs w:val="26"/>
        </w:rPr>
        <w:t>Developed</w:t>
      </w:r>
      <w:r w:rsidR="0030611F">
        <w:rPr>
          <w:rFonts w:ascii="Calibri" w:eastAsia="Calibri" w:hAnsi="Calibri" w:cs="Calibri"/>
          <w:bCs/>
          <w:i/>
          <w:iCs/>
          <w:sz w:val="26"/>
          <w:szCs w:val="26"/>
        </w:rPr>
        <w:t xml:space="preserve"> by AIR to align with </w:t>
      </w:r>
      <w:hyperlink r:id="rId8" w:history="1">
        <w:r w:rsidR="0030611F" w:rsidRPr="0030611F">
          <w:rPr>
            <w:rStyle w:val="Hyperlink"/>
            <w:rFonts w:ascii="Calibri" w:eastAsia="Calibri" w:hAnsi="Calibri" w:cs="Calibri"/>
            <w:bCs/>
            <w:i/>
            <w:iCs/>
            <w:sz w:val="26"/>
            <w:szCs w:val="26"/>
          </w:rPr>
          <w:t>HQIM Rubric Checklist</w:t>
        </w:r>
      </w:hyperlink>
    </w:p>
    <w:tbl>
      <w:tblPr>
        <w:tblStyle w:val="1"/>
        <w:tblW w:w="141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5190"/>
        <w:gridCol w:w="4700"/>
        <w:gridCol w:w="4230"/>
      </w:tblGrid>
      <w:tr w:rsidR="00437BAD" w14:paraId="3D169ABC" w14:textId="7CE92595" w:rsidTr="0030611F">
        <w:trPr>
          <w:trHeight w:val="339"/>
        </w:trPr>
        <w:tc>
          <w:tcPr>
            <w:tcW w:w="51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C4DF3" w14:textId="77777777" w:rsidR="00437BAD" w:rsidRDefault="00437BA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Criteria for Success</w:t>
            </w:r>
          </w:p>
        </w:tc>
        <w:tc>
          <w:tcPr>
            <w:tcW w:w="470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3C72" w14:textId="7D56E5DD" w:rsidR="00437BAD" w:rsidRDefault="00437BA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Evidence of Success</w:t>
            </w:r>
          </w:p>
        </w:tc>
        <w:tc>
          <w:tcPr>
            <w:tcW w:w="4230" w:type="dxa"/>
            <w:shd w:val="clear" w:color="auto" w:fill="A4C2F4"/>
          </w:tcPr>
          <w:p w14:paraId="1753BD04" w14:textId="6E870B4B" w:rsidR="00437BAD" w:rsidRDefault="00437BA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Opportunities for Growth</w:t>
            </w:r>
          </w:p>
        </w:tc>
      </w:tr>
      <w:tr w:rsidR="00437BAD" w14:paraId="2F3FE6D5" w14:textId="6FF2B7C1" w:rsidTr="0030611F">
        <w:trPr>
          <w:trHeight w:val="2051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37A0" w14:textId="54285372" w:rsidR="00437BAD" w:rsidRDefault="00437BAD" w:rsidP="00437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 xml:space="preserve">The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lesson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 xml:space="preserve"> is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aligned to the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 xml:space="preserve"> Standards</w:t>
            </w:r>
          </w:p>
          <w:p w14:paraId="26BB9EC9" w14:textId="37128E18" w:rsidR="00437BAD" w:rsidRDefault="00437BAD" w:rsidP="00437B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 clearly connects to the disciplinary content and skills in the standards.</w:t>
            </w:r>
          </w:p>
          <w:p w14:paraId="41153EAE" w14:textId="53470843" w:rsidR="00437BAD" w:rsidRPr="001A1C2E" w:rsidRDefault="00437BAD" w:rsidP="00437BAD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The lesson asks students to engage with the DOK of the standard.</w:t>
            </w:r>
          </w:p>
          <w:p w14:paraId="2983701D" w14:textId="44B8CBBE" w:rsidR="00437BAD" w:rsidRDefault="00437BAD" w:rsidP="00437B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The lesson connects to other standards as they apply. </w:t>
            </w:r>
          </w:p>
          <w:p w14:paraId="55B1251D" w14:textId="77777777" w:rsidR="00437BAD" w:rsidRPr="0004371F" w:rsidRDefault="00437BAD" w:rsidP="00437B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 requires students to build upon prior knowledge and apply knowledge and skills from two or more strands/disciplines. </w:t>
            </w:r>
          </w:p>
          <w:p w14:paraId="3270CC0C" w14:textId="34262CB2" w:rsidR="00437BAD" w:rsidRDefault="00437BAD" w:rsidP="00437B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lesson includes learning expectations, connected to the standards, that are well-defined for both students and teachers.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B516" w14:textId="77777777" w:rsidR="00437BAD" w:rsidRDefault="00437BA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</w:tcPr>
          <w:p w14:paraId="4D805123" w14:textId="77777777" w:rsidR="00437BAD" w:rsidRDefault="00437BAD">
            <w:pPr>
              <w:rPr>
                <w:rFonts w:ascii="Calibri" w:eastAsia="Calibri" w:hAnsi="Calibri" w:cs="Calibri"/>
              </w:rPr>
            </w:pPr>
          </w:p>
        </w:tc>
      </w:tr>
      <w:tr w:rsidR="00437BAD" w14:paraId="01D74471" w14:textId="3C33360E" w:rsidTr="0030611F">
        <w:trPr>
          <w:trHeight w:val="2051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947FE" w14:textId="30824921" w:rsidR="00437BAD" w:rsidRDefault="00437BAD" w:rsidP="00437BAD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The lesson requires Knowledge Building and Disciplinary Thinking </w:t>
            </w:r>
          </w:p>
          <w:p w14:paraId="09C5489B" w14:textId="6714D10C" w:rsidR="00437BAD" w:rsidRPr="00BB28F4" w:rsidRDefault="00437BAD" w:rsidP="00437B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 provides</w:t>
            </w:r>
            <w:r w:rsidRPr="00BB28F4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opportunities for students to build knowledge about content or concepts through analysis of a coherent selection of strategically sequenced, discipline-specific sources. </w:t>
            </w:r>
          </w:p>
          <w:p w14:paraId="2BF6F60D" w14:textId="5FC03370" w:rsidR="00437BAD" w:rsidRPr="008132A3" w:rsidRDefault="00437BAD" w:rsidP="00437B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</w:t>
            </w:r>
            <w:r w:rsidRPr="008D1C23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use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</w:t>
            </w:r>
            <w:r w:rsidRPr="008D1C23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learning strategies that ask students to engage in disciplinary thinking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and/or writing</w:t>
            </w:r>
            <w:r w:rsidRPr="008D1C23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skills and promote an emphasis on building academic and content-specific vocabulary through a balance of reading, writing, speaking, listening, and analyzing like scholars in social studies.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A1A14" w14:textId="77777777" w:rsidR="00437BAD" w:rsidRDefault="00437BA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</w:tcPr>
          <w:p w14:paraId="13AD89CF" w14:textId="77777777" w:rsidR="00437BAD" w:rsidRDefault="00437BAD">
            <w:pPr>
              <w:rPr>
                <w:rFonts w:ascii="Calibri" w:eastAsia="Calibri" w:hAnsi="Calibri" w:cs="Calibri"/>
              </w:rPr>
            </w:pPr>
          </w:p>
        </w:tc>
      </w:tr>
    </w:tbl>
    <w:p w14:paraId="70863ECF" w14:textId="77777777" w:rsidR="009A75BE" w:rsidRDefault="009A75BE">
      <w:pPr>
        <w:spacing w:after="160"/>
      </w:pPr>
    </w:p>
    <w:p w14:paraId="152E848E" w14:textId="6CEBE504" w:rsidR="0030611F" w:rsidRDefault="0030611F">
      <w:r>
        <w:br w:type="page"/>
      </w:r>
    </w:p>
    <w:p w14:paraId="30BDB886" w14:textId="77777777" w:rsidR="0030611F" w:rsidRDefault="0030611F">
      <w:pPr>
        <w:spacing w:after="160"/>
      </w:pPr>
    </w:p>
    <w:tbl>
      <w:tblPr>
        <w:tblStyle w:val="1"/>
        <w:tblW w:w="141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5190"/>
        <w:gridCol w:w="4700"/>
        <w:gridCol w:w="4230"/>
      </w:tblGrid>
      <w:tr w:rsidR="0030611F" w14:paraId="4BA48A8F" w14:textId="77777777" w:rsidTr="007014DC">
        <w:trPr>
          <w:trHeight w:val="339"/>
        </w:trPr>
        <w:tc>
          <w:tcPr>
            <w:tcW w:w="51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6759" w14:textId="77777777" w:rsidR="0030611F" w:rsidRDefault="0030611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Criteria for Success</w:t>
            </w:r>
          </w:p>
        </w:tc>
        <w:tc>
          <w:tcPr>
            <w:tcW w:w="470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3B3C0" w14:textId="77777777" w:rsidR="0030611F" w:rsidRDefault="0030611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Evidence of Success</w:t>
            </w:r>
          </w:p>
        </w:tc>
        <w:tc>
          <w:tcPr>
            <w:tcW w:w="4230" w:type="dxa"/>
            <w:shd w:val="clear" w:color="auto" w:fill="A4C2F4"/>
          </w:tcPr>
          <w:p w14:paraId="65F38E3C" w14:textId="77777777" w:rsidR="0030611F" w:rsidRDefault="0030611F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Opportunities for Growth</w:t>
            </w:r>
          </w:p>
        </w:tc>
      </w:tr>
      <w:tr w:rsidR="0030611F" w14:paraId="382585D6" w14:textId="77777777" w:rsidTr="007014DC">
        <w:trPr>
          <w:trHeight w:val="1610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1341" w14:textId="77777777" w:rsidR="0030611F" w:rsidRDefault="0030611F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>The lesson requires Inquiry</w:t>
            </w:r>
          </w:p>
          <w:p w14:paraId="02AF66EE" w14:textId="77777777" w:rsidR="0030611F" w:rsidRPr="00EF630F" w:rsidRDefault="0030611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The lesson is </w:t>
            </w:r>
            <w:r w:rsidRPr="008D4D3D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organized in a way that provides opportunities for inquiry through questioning and opportunities for students to generate and reflect upon their own questions, understandings, and inquiries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</w:t>
            </w:r>
          </w:p>
          <w:p w14:paraId="1E0C626C" w14:textId="77777777" w:rsidR="0030611F" w:rsidRDefault="0030611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bCs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The lesson </w:t>
            </w:r>
            <w:r w:rsidRPr="003730A5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provide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</w:t>
            </w:r>
            <w:r w:rsidRPr="003730A5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opportunities for students to engage in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one or more of the following:  </w:t>
            </w:r>
            <w:r w:rsidRPr="003730A5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disciplinary writing, evidence-based reasoning, and discourse; evaluate and use evidence from sources; and draw conclusions and construct arguments.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9849" w14:textId="77777777" w:rsidR="0030611F" w:rsidRDefault="0030611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</w:tcPr>
          <w:p w14:paraId="1C670B34" w14:textId="77777777" w:rsidR="0030611F" w:rsidRDefault="0030611F">
            <w:pPr>
              <w:rPr>
                <w:rFonts w:ascii="Calibri" w:eastAsia="Calibri" w:hAnsi="Calibri" w:cs="Calibri"/>
              </w:rPr>
            </w:pPr>
          </w:p>
        </w:tc>
      </w:tr>
      <w:tr w:rsidR="0030611F" w14:paraId="066E7D2C" w14:textId="77777777" w:rsidTr="007014DC">
        <w:trPr>
          <w:trHeight w:val="2042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2236" w14:textId="77777777" w:rsidR="0030611F" w:rsidRDefault="003061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The lesson is Representative, Fair, and Accessible</w:t>
            </w:r>
          </w:p>
          <w:p w14:paraId="25091F53" w14:textId="77777777" w:rsidR="0030611F" w:rsidRDefault="0030611F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lesson</w:t>
            </w:r>
            <w:r w:rsidRPr="00C54745">
              <w:rPr>
                <w:rFonts w:ascii="Calibri" w:eastAsia="Calibri" w:hAnsi="Calibri" w:cs="Calibri"/>
                <w:sz w:val="21"/>
                <w:szCs w:val="21"/>
              </w:rPr>
              <w:t xml:space="preserve"> include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C54745">
              <w:rPr>
                <w:rFonts w:ascii="Calibri" w:eastAsia="Calibri" w:hAnsi="Calibri" w:cs="Calibri"/>
                <w:sz w:val="21"/>
                <w:szCs w:val="21"/>
              </w:rPr>
              <w:t xml:space="preserve"> appropriate supports, extensions, or scaffolds for reading, writing,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C54745">
              <w:rPr>
                <w:rFonts w:ascii="Calibri" w:eastAsia="Calibri" w:hAnsi="Calibri" w:cs="Calibri"/>
                <w:sz w:val="21"/>
                <w:szCs w:val="21"/>
              </w:rPr>
              <w:t>listening, and speaking in social studies.</w:t>
            </w:r>
          </w:p>
          <w:p w14:paraId="6A038559" w14:textId="77777777" w:rsidR="0030611F" w:rsidRDefault="0030611F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The lesson </w:t>
            </w:r>
            <w:r w:rsidRPr="00DE60B6">
              <w:rPr>
                <w:rFonts w:ascii="Calibri" w:eastAsia="Calibri" w:hAnsi="Calibri" w:cs="Calibri"/>
                <w:sz w:val="21"/>
                <w:szCs w:val="21"/>
              </w:rPr>
              <w:t>utilize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DE60B6">
              <w:rPr>
                <w:rFonts w:ascii="Calibri" w:eastAsia="Calibri" w:hAnsi="Calibri" w:cs="Calibri"/>
                <w:sz w:val="21"/>
                <w:szCs w:val="21"/>
              </w:rPr>
              <w:t xml:space="preserve"> appropriate social studies instructional strategies to accommodate student learning needs.</w:t>
            </w:r>
          </w:p>
          <w:p w14:paraId="241F8B23" w14:textId="77777777" w:rsidR="0030611F" w:rsidRDefault="003061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 is</w:t>
            </w:r>
            <w:r w:rsidRPr="004B13FA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in response to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the </w:t>
            </w:r>
            <w:r w:rsidRPr="004B13FA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unique student population.  </w:t>
            </w:r>
          </w:p>
          <w:p w14:paraId="69299574" w14:textId="77777777" w:rsidR="0030611F" w:rsidRPr="00297614" w:rsidRDefault="003061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297614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The lesson leverages students’ background knowledge and lived experiences through the inquiry process, rather than expecting students to contribute in prescribed ways. </w:t>
            </w:r>
          </w:p>
          <w:p w14:paraId="7B5777E0" w14:textId="77777777" w:rsidR="0030611F" w:rsidRPr="00B3786D" w:rsidRDefault="003061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 focuses on</w:t>
            </w:r>
            <w:r w:rsidRPr="00D07331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a diversity of perspectives, voices, and narratives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when possible. 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CC6D" w14:textId="77777777" w:rsidR="0030611F" w:rsidRDefault="0030611F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30" w:type="dxa"/>
          </w:tcPr>
          <w:p w14:paraId="18155BC6" w14:textId="77777777" w:rsidR="0030611F" w:rsidRDefault="0030611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68EF6E3" w14:textId="31A1261B" w:rsidR="007014DC" w:rsidRDefault="007014DC">
      <w:pPr>
        <w:spacing w:after="160"/>
      </w:pPr>
    </w:p>
    <w:p w14:paraId="0E3FA2B8" w14:textId="77777777" w:rsidR="007014DC" w:rsidRDefault="007014DC">
      <w:r>
        <w:br w:type="page"/>
      </w:r>
    </w:p>
    <w:p w14:paraId="235C93DC" w14:textId="77777777" w:rsidR="0030611F" w:rsidRDefault="0030611F">
      <w:pPr>
        <w:spacing w:after="160"/>
      </w:pPr>
    </w:p>
    <w:tbl>
      <w:tblPr>
        <w:tblStyle w:val="1"/>
        <w:tblW w:w="141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5190"/>
        <w:gridCol w:w="4700"/>
        <w:gridCol w:w="4230"/>
      </w:tblGrid>
      <w:tr w:rsidR="007014DC" w14:paraId="7C70911F" w14:textId="77777777" w:rsidTr="007014DC">
        <w:trPr>
          <w:trHeight w:val="339"/>
        </w:trPr>
        <w:tc>
          <w:tcPr>
            <w:tcW w:w="51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1235" w14:textId="77777777" w:rsidR="007014DC" w:rsidRDefault="007014DC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Criteria for Success</w:t>
            </w:r>
          </w:p>
        </w:tc>
        <w:tc>
          <w:tcPr>
            <w:tcW w:w="470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7456" w14:textId="77777777" w:rsidR="007014DC" w:rsidRDefault="007014DC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Evidence of Success</w:t>
            </w:r>
          </w:p>
        </w:tc>
        <w:tc>
          <w:tcPr>
            <w:tcW w:w="4230" w:type="dxa"/>
            <w:shd w:val="clear" w:color="auto" w:fill="A4C2F4"/>
          </w:tcPr>
          <w:p w14:paraId="4F57F576" w14:textId="77777777" w:rsidR="007014DC" w:rsidRDefault="007014DC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Opportunities for Growth</w:t>
            </w:r>
          </w:p>
        </w:tc>
      </w:tr>
      <w:tr w:rsidR="007014DC" w14:paraId="3D18E422" w14:textId="77777777" w:rsidTr="007014DC">
        <w:trPr>
          <w:trHeight w:val="1493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5A03" w14:textId="77777777" w:rsidR="007014DC" w:rsidRDefault="007014DC" w:rsidP="007014D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The lesson is Usable</w:t>
            </w:r>
          </w:p>
          <w:p w14:paraId="182627CE" w14:textId="77777777" w:rsidR="007014DC" w:rsidRPr="007208AD" w:rsidRDefault="007014DC" w:rsidP="007014DC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</w:pPr>
            <w:r w:rsidRPr="00C54745">
              <w:rPr>
                <w:rFonts w:ascii="Calibri" w:eastAsia="Calibri" w:hAnsi="Calibri" w:cs="Calibri"/>
                <w:sz w:val="21"/>
                <w:szCs w:val="21"/>
              </w:rPr>
              <w:t xml:space="preserve">The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content of the lesson </w:t>
            </w:r>
            <w:r w:rsidRPr="0039387C">
              <w:rPr>
                <w:rFonts w:ascii="Calibri" w:eastAsia="Calibri" w:hAnsi="Calibri" w:cs="Calibri"/>
                <w:sz w:val="21"/>
                <w:szCs w:val="21"/>
              </w:rPr>
              <w:t>is paced for completion within the allotted amount of time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.</w:t>
            </w:r>
            <w:r w:rsidRPr="0039387C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  <w:p w14:paraId="7012EE22" w14:textId="0AD1CBB4" w:rsidR="007014DC" w:rsidRPr="007208AD" w:rsidRDefault="007014DC" w:rsidP="007014DC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lesson</w:t>
            </w:r>
            <w:r w:rsidRPr="00C54745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is</w:t>
            </w:r>
            <w:r w:rsidRPr="00154336">
              <w:rPr>
                <w:rFonts w:ascii="Calibri" w:eastAsia="Calibri" w:hAnsi="Calibri" w:cs="Calibri"/>
                <w:sz w:val="21"/>
                <w:szCs w:val="21"/>
              </w:rPr>
              <w:t xml:space="preserve"> well organized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and includes </w:t>
            </w:r>
            <w:r w:rsidRPr="00BF14C6">
              <w:rPr>
                <w:rFonts w:ascii="Calibri" w:eastAsia="Calibri" w:hAnsi="Calibri" w:cs="Calibri"/>
                <w:sz w:val="21"/>
                <w:szCs w:val="21"/>
              </w:rPr>
              <w:t>support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BF14C6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to build student</w:t>
            </w:r>
            <w:r w:rsidRPr="00BF14C6">
              <w:rPr>
                <w:rFonts w:ascii="Calibri" w:eastAsia="Calibri" w:hAnsi="Calibri" w:cs="Calibri"/>
                <w:sz w:val="21"/>
                <w:szCs w:val="21"/>
              </w:rPr>
              <w:t xml:space="preserve"> understanding of social studies content and skills</w:t>
            </w:r>
            <w:r w:rsidRPr="00C54745">
              <w:rPr>
                <w:rFonts w:ascii="Calibri" w:eastAsia="Calibri" w:hAnsi="Calibri" w:cs="Calibri"/>
                <w:sz w:val="21"/>
                <w:szCs w:val="21"/>
              </w:rPr>
              <w:t>.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692D4" w14:textId="77777777" w:rsidR="007014DC" w:rsidRDefault="007014DC" w:rsidP="007014D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30" w:type="dxa"/>
          </w:tcPr>
          <w:p w14:paraId="2B7B87E3" w14:textId="77777777" w:rsidR="007014DC" w:rsidRDefault="007014DC" w:rsidP="007014D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014DC" w14:paraId="76C0C71B" w14:textId="77777777" w:rsidTr="007014DC">
        <w:trPr>
          <w:trHeight w:val="2312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CFEE" w14:textId="77777777" w:rsidR="007014DC" w:rsidRPr="00DC5F63" w:rsidRDefault="007014DC" w:rsidP="00701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F63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The lesson allows for Student Voice and Agency</w:t>
            </w:r>
          </w:p>
          <w:p w14:paraId="10D9C6AA" w14:textId="77777777" w:rsidR="007014DC" w:rsidRPr="00DC5F63" w:rsidRDefault="007014DC" w:rsidP="007014D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DC5F63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The lesson allows for student-generated choice of content and strategies.</w:t>
            </w:r>
          </w:p>
          <w:p w14:paraId="0DA71C23" w14:textId="77777777" w:rsidR="007014DC" w:rsidRDefault="007014DC" w:rsidP="007014D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The lesson development process includes </w:t>
            </w:r>
            <w:r>
              <w:t xml:space="preserve">    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opportunities for students to surface ideas </w:t>
            </w: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during the course of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the lesson itself. </w:t>
            </w:r>
          </w:p>
          <w:p w14:paraId="5EEF1CEA" w14:textId="77777777" w:rsidR="007014DC" w:rsidRDefault="007014DC" w:rsidP="007014D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lesson includes time for students to give feedback to each other and the teacher.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531AD" w14:textId="77777777" w:rsidR="007014DC" w:rsidRDefault="007014DC" w:rsidP="007014D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</w:tcPr>
          <w:p w14:paraId="11BF6635" w14:textId="77777777" w:rsidR="007014DC" w:rsidRDefault="007014DC" w:rsidP="007014DC">
            <w:pPr>
              <w:rPr>
                <w:rFonts w:ascii="Calibri" w:eastAsia="Calibri" w:hAnsi="Calibri" w:cs="Calibri"/>
              </w:rPr>
            </w:pPr>
          </w:p>
        </w:tc>
      </w:tr>
      <w:tr w:rsidR="007014DC" w14:paraId="0BC3BD8F" w14:textId="77777777" w:rsidTr="007014DC">
        <w:trPr>
          <w:trHeight w:val="2051"/>
        </w:trPr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5E6D" w14:textId="77777777" w:rsidR="007014DC" w:rsidRDefault="007014DC" w:rsidP="00701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 xml:space="preserve">The lesson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includes Opportunities to Make Connections</w:t>
            </w:r>
          </w:p>
          <w:p w14:paraId="026A731D" w14:textId="77777777" w:rsidR="007014DC" w:rsidRDefault="007014DC" w:rsidP="007014DC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lesson is grounded in contexts and situations that are relevant to students’ current environment.</w:t>
            </w:r>
          </w:p>
          <w:p w14:paraId="48CEC825" w14:textId="77777777" w:rsidR="007014DC" w:rsidRPr="00F264D9" w:rsidRDefault="007014DC" w:rsidP="007014DC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The lesson uses personal connections as a bridge to </w:t>
            </w:r>
            <w:r w:rsidRPr="004E5FDE">
              <w:rPr>
                <w:rFonts w:ascii="Calibri" w:eastAsia="Calibri" w:hAnsi="Calibri" w:cs="Calibri"/>
                <w:sz w:val="21"/>
                <w:szCs w:val="21"/>
              </w:rPr>
              <w:t xml:space="preserve">deepen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students’</w:t>
            </w:r>
            <w:r w:rsidRPr="004E5FDE">
              <w:rPr>
                <w:rFonts w:ascii="Calibri" w:eastAsia="Calibri" w:hAnsi="Calibri" w:cs="Calibri"/>
                <w:sz w:val="21"/>
                <w:szCs w:val="21"/>
              </w:rPr>
              <w:t xml:space="preserve"> social studies content knowledge and skills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development.</w:t>
            </w:r>
          </w:p>
        </w:tc>
        <w:tc>
          <w:tcPr>
            <w:tcW w:w="4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1E84" w14:textId="77777777" w:rsidR="007014DC" w:rsidRDefault="007014DC" w:rsidP="007014D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</w:tcPr>
          <w:p w14:paraId="3A5C8E16" w14:textId="77777777" w:rsidR="007014DC" w:rsidRDefault="007014DC" w:rsidP="007014DC">
            <w:pPr>
              <w:rPr>
                <w:rFonts w:ascii="Calibri" w:eastAsia="Calibri" w:hAnsi="Calibri" w:cs="Calibri"/>
              </w:rPr>
            </w:pPr>
          </w:p>
        </w:tc>
      </w:tr>
    </w:tbl>
    <w:p w14:paraId="6F4BC913" w14:textId="77777777" w:rsidR="007014DC" w:rsidRDefault="007014DC" w:rsidP="007014DC">
      <w:pPr>
        <w:spacing w:after="160"/>
      </w:pPr>
    </w:p>
    <w:p w14:paraId="2C5622FD" w14:textId="77777777" w:rsidR="007014DC" w:rsidRDefault="007014DC">
      <w:pPr>
        <w:spacing w:after="160"/>
      </w:pPr>
    </w:p>
    <w:sectPr w:rsidR="007014DC" w:rsidSect="00437BAD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3D975" w14:textId="77777777" w:rsidR="000F741E" w:rsidRDefault="000F741E" w:rsidP="007014DC">
      <w:pPr>
        <w:spacing w:line="240" w:lineRule="auto"/>
      </w:pPr>
      <w:r>
        <w:separator/>
      </w:r>
    </w:p>
  </w:endnote>
  <w:endnote w:type="continuationSeparator" w:id="0">
    <w:p w14:paraId="42260D62" w14:textId="77777777" w:rsidR="000F741E" w:rsidRDefault="000F741E" w:rsidP="007014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EC07C3-D025-4450-9034-42919C5EFC76}"/>
    <w:embedBold r:id="rId2" w:fontKey="{606F55B7-806C-43E3-AED7-20FE3ABE330A}"/>
    <w:embedItalic r:id="rId3" w:fontKey="{974F4408-A9C6-4158-9C93-86CB44AE80BC}"/>
    <w:embedBoldItalic r:id="rId4" w:fontKey="{0636A3E0-52AB-41AB-8D5B-3A5C193B59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808710-9DF0-4002-BE1A-DA1A98709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17219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669DDB" w14:textId="77016A4C" w:rsidR="007014DC" w:rsidRDefault="007014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769657" w14:textId="77777777" w:rsidR="007014DC" w:rsidRDefault="00701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6E815" w14:textId="77777777" w:rsidR="000F741E" w:rsidRDefault="000F741E" w:rsidP="007014DC">
      <w:pPr>
        <w:spacing w:line="240" w:lineRule="auto"/>
      </w:pPr>
      <w:r>
        <w:separator/>
      </w:r>
    </w:p>
  </w:footnote>
  <w:footnote w:type="continuationSeparator" w:id="0">
    <w:p w14:paraId="62D1740D" w14:textId="77777777" w:rsidR="000F741E" w:rsidRDefault="000F741E" w:rsidP="007014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6079E"/>
    <w:multiLevelType w:val="multilevel"/>
    <w:tmpl w:val="C8E45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194B68"/>
    <w:multiLevelType w:val="multilevel"/>
    <w:tmpl w:val="36A48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F62899"/>
    <w:multiLevelType w:val="multilevel"/>
    <w:tmpl w:val="84C4F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DC0385E"/>
    <w:multiLevelType w:val="multilevel"/>
    <w:tmpl w:val="5ACA85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F76B36"/>
    <w:multiLevelType w:val="multilevel"/>
    <w:tmpl w:val="A4805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83D643F"/>
    <w:multiLevelType w:val="multilevel"/>
    <w:tmpl w:val="0F0A4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B07674"/>
    <w:multiLevelType w:val="multilevel"/>
    <w:tmpl w:val="4484E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E20626"/>
    <w:multiLevelType w:val="multilevel"/>
    <w:tmpl w:val="250E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07453">
    <w:abstractNumId w:val="5"/>
  </w:num>
  <w:num w:numId="2" w16cid:durableId="875890511">
    <w:abstractNumId w:val="2"/>
  </w:num>
  <w:num w:numId="3" w16cid:durableId="274481224">
    <w:abstractNumId w:val="1"/>
  </w:num>
  <w:num w:numId="4" w16cid:durableId="399720337">
    <w:abstractNumId w:val="6"/>
  </w:num>
  <w:num w:numId="5" w16cid:durableId="148207450">
    <w:abstractNumId w:val="3"/>
  </w:num>
  <w:num w:numId="6" w16cid:durableId="88278127">
    <w:abstractNumId w:val="4"/>
  </w:num>
  <w:num w:numId="7" w16cid:durableId="1094790422">
    <w:abstractNumId w:val="0"/>
  </w:num>
  <w:num w:numId="8" w16cid:durableId="10354239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5BE"/>
    <w:rsid w:val="0000692E"/>
    <w:rsid w:val="0004371F"/>
    <w:rsid w:val="00053223"/>
    <w:rsid w:val="00081701"/>
    <w:rsid w:val="000D5FD6"/>
    <w:rsid w:val="000F741E"/>
    <w:rsid w:val="00154336"/>
    <w:rsid w:val="001A1C2E"/>
    <w:rsid w:val="001A3B20"/>
    <w:rsid w:val="00236F69"/>
    <w:rsid w:val="00237D92"/>
    <w:rsid w:val="00255398"/>
    <w:rsid w:val="00297614"/>
    <w:rsid w:val="002A4D7E"/>
    <w:rsid w:val="002A533C"/>
    <w:rsid w:val="0030611F"/>
    <w:rsid w:val="00311FEE"/>
    <w:rsid w:val="003237BB"/>
    <w:rsid w:val="003730A5"/>
    <w:rsid w:val="00387C1F"/>
    <w:rsid w:val="0039387C"/>
    <w:rsid w:val="003A1ED1"/>
    <w:rsid w:val="0042708D"/>
    <w:rsid w:val="00437BAD"/>
    <w:rsid w:val="004B13FA"/>
    <w:rsid w:val="004C2A32"/>
    <w:rsid w:val="004E5FDE"/>
    <w:rsid w:val="00567937"/>
    <w:rsid w:val="005A66B9"/>
    <w:rsid w:val="00672D32"/>
    <w:rsid w:val="00674ED0"/>
    <w:rsid w:val="006F1C7C"/>
    <w:rsid w:val="007014DC"/>
    <w:rsid w:val="007137FA"/>
    <w:rsid w:val="00715BF6"/>
    <w:rsid w:val="007208AD"/>
    <w:rsid w:val="007309AC"/>
    <w:rsid w:val="00810C3C"/>
    <w:rsid w:val="008132A3"/>
    <w:rsid w:val="00845470"/>
    <w:rsid w:val="008A7212"/>
    <w:rsid w:val="008C6F30"/>
    <w:rsid w:val="008D1C23"/>
    <w:rsid w:val="008D4D3D"/>
    <w:rsid w:val="008F5220"/>
    <w:rsid w:val="009023F2"/>
    <w:rsid w:val="009247F4"/>
    <w:rsid w:val="009375BE"/>
    <w:rsid w:val="009A75BE"/>
    <w:rsid w:val="00A00B61"/>
    <w:rsid w:val="00A23030"/>
    <w:rsid w:val="00A421B1"/>
    <w:rsid w:val="00AF1680"/>
    <w:rsid w:val="00B3786D"/>
    <w:rsid w:val="00B40A95"/>
    <w:rsid w:val="00BB28F4"/>
    <w:rsid w:val="00BE2BDE"/>
    <w:rsid w:val="00BF14C6"/>
    <w:rsid w:val="00C32B24"/>
    <w:rsid w:val="00C33786"/>
    <w:rsid w:val="00C54745"/>
    <w:rsid w:val="00C74A94"/>
    <w:rsid w:val="00CF049B"/>
    <w:rsid w:val="00D0249F"/>
    <w:rsid w:val="00D07331"/>
    <w:rsid w:val="00DC0736"/>
    <w:rsid w:val="00DC5F63"/>
    <w:rsid w:val="00DD2BF1"/>
    <w:rsid w:val="00DD6A9F"/>
    <w:rsid w:val="00DE60B6"/>
    <w:rsid w:val="00E3698B"/>
    <w:rsid w:val="00EC4D02"/>
    <w:rsid w:val="00EF5459"/>
    <w:rsid w:val="00EF630F"/>
    <w:rsid w:val="00F264D9"/>
    <w:rsid w:val="00F74589"/>
    <w:rsid w:val="00F94FFB"/>
    <w:rsid w:val="00FE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40551"/>
  <w15:docId w15:val="{F596540F-3113-4DA1-A6BF-CC0DEDDF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11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42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E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E6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E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E63"/>
    <w:rPr>
      <w:color w:val="605E5C"/>
      <w:shd w:val="clear" w:color="auto" w:fill="E1DFDD"/>
    </w:r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pple-tab-span">
    <w:name w:val="apple-tab-span"/>
    <w:basedOn w:val="DefaultParagraphFont"/>
    <w:rsid w:val="00E44E68"/>
  </w:style>
  <w:style w:type="paragraph" w:styleId="ListParagraph">
    <w:name w:val="List Paragraph"/>
    <w:basedOn w:val="Normal"/>
    <w:uiPriority w:val="34"/>
    <w:qFormat/>
    <w:rsid w:val="007330F9"/>
    <w:pPr>
      <w:ind w:left="720"/>
      <w:contextualSpacing/>
    </w:pPr>
  </w:style>
  <w:style w:type="paragraph" w:styleId="Revision">
    <w:name w:val="Revision"/>
    <w:hidden/>
    <w:uiPriority w:val="99"/>
    <w:semiHidden/>
    <w:rsid w:val="00500ACE"/>
    <w:pPr>
      <w:spacing w:line="240" w:lineRule="auto"/>
    </w:p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014D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DC"/>
  </w:style>
  <w:style w:type="paragraph" w:styleId="Footer">
    <w:name w:val="footer"/>
    <w:basedOn w:val="Normal"/>
    <w:link w:val="FooterChar"/>
    <w:uiPriority w:val="99"/>
    <w:unhideWhenUsed/>
    <w:rsid w:val="007014D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3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35669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0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25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bkUtNn8lIIzRpSM9ZBWYih7Ez0jBTpnn/edit?tab=t.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B5bnamxt3Rrk4XXQ7mc66Z/r8g==">CgMxLjA4AHIhMWs2ZWt3aTk2RDZBVDN5aUpHWGFJQ0xjb2RFY3NSYWdT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Ratway, Beth</dc:creator>
  <cp:keywords/>
  <dc:description/>
  <cp:lastModifiedBy>Johnson, Matt M (EED)</cp:lastModifiedBy>
  <cp:revision>2</cp:revision>
  <dcterms:created xsi:type="dcterms:W3CDTF">2025-03-28T22:33:00Z</dcterms:created>
  <dcterms:modified xsi:type="dcterms:W3CDTF">2025-03-28T22:33:00Z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0x010100EB3DA3A0284D4449BB8965288973CD4C</vt:lpwstr>
  </property>
  <property fmtid="{D5CDD505-2E9C-101B-9397-08002B2CF9AE}" pid="3" name="MediaServiceImageTags">
    <vt:lpwstr>MediaServiceImageTags</vt:lpwstr>
  </property>
</Properties>
</file>