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14"/>
        <w:tblOverlap w:val="never"/>
        <w:tblW w:w="10684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90"/>
        <w:gridCol w:w="720"/>
        <w:gridCol w:w="2610"/>
        <w:gridCol w:w="1980"/>
        <w:gridCol w:w="3286"/>
      </w:tblGrid>
      <w:tr w:rsidR="00A406A8" w:rsidRPr="00D41FD9" w:rsidTr="00F80882">
        <w:trPr>
          <w:trHeight w:val="435"/>
        </w:trPr>
        <w:tc>
          <w:tcPr>
            <w:tcW w:w="2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</w:tcPr>
          <w:p w:rsidR="00A406A8" w:rsidRPr="0027251A" w:rsidRDefault="00A406A8" w:rsidP="00F80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Dist</w:t>
            </w:r>
            <w:r w:rsidR="00F808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ict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6A8" w:rsidRPr="0027251A" w:rsidRDefault="00A406A8" w:rsidP="00F80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</w:tcPr>
          <w:p w:rsidR="00A406A8" w:rsidRPr="0027251A" w:rsidRDefault="00A406A8" w:rsidP="00F80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School Year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6A8" w:rsidRPr="0027251A" w:rsidRDefault="00A406A8" w:rsidP="00F80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</w:p>
        </w:tc>
      </w:tr>
      <w:tr w:rsidR="00A406A8" w:rsidRPr="00D41FD9" w:rsidTr="00F80882">
        <w:trPr>
          <w:trHeight w:val="435"/>
        </w:trPr>
        <w:tc>
          <w:tcPr>
            <w:tcW w:w="2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</w:tcPr>
          <w:p w:rsidR="00A406A8" w:rsidRPr="0027251A" w:rsidRDefault="00A406A8" w:rsidP="00F80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School (if applicable)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6A8" w:rsidRPr="0027251A" w:rsidRDefault="00A406A8" w:rsidP="00F80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</w:tcPr>
          <w:p w:rsidR="00A406A8" w:rsidRPr="0027251A" w:rsidRDefault="00A406A8" w:rsidP="00F80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Team (if applicable)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6A8" w:rsidRPr="0027251A" w:rsidRDefault="00A406A8" w:rsidP="00F80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</w:p>
        </w:tc>
      </w:tr>
      <w:tr w:rsidR="00A406A8" w:rsidRPr="00D41FD9" w:rsidTr="00F80882">
        <w:trPr>
          <w:trHeight w:val="435"/>
        </w:trPr>
        <w:tc>
          <w:tcPr>
            <w:tcW w:w="2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</w:tcPr>
          <w:p w:rsidR="00A406A8" w:rsidRDefault="00A406A8" w:rsidP="00F80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Grade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6A8" w:rsidRPr="0027251A" w:rsidRDefault="00A406A8" w:rsidP="00F80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</w:tcPr>
          <w:p w:rsidR="00A406A8" w:rsidRDefault="00A406A8" w:rsidP="00F80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Subject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6A8" w:rsidRPr="0027251A" w:rsidRDefault="00A406A8" w:rsidP="00F80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</w:p>
        </w:tc>
      </w:tr>
      <w:tr w:rsidR="00A406A8" w:rsidRPr="00D41FD9" w:rsidTr="00F80882">
        <w:trPr>
          <w:trHeight w:val="435"/>
        </w:trPr>
        <w:tc>
          <w:tcPr>
            <w:tcW w:w="2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</w:tcPr>
          <w:p w:rsidR="00A406A8" w:rsidRDefault="009B4E41" w:rsidP="00F80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Assessment Title</w:t>
            </w:r>
          </w:p>
        </w:tc>
        <w:tc>
          <w:tcPr>
            <w:tcW w:w="85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6A8" w:rsidRPr="0027251A" w:rsidRDefault="00A406A8" w:rsidP="00F80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</w:p>
        </w:tc>
      </w:tr>
      <w:tr w:rsidR="00A406A8" w:rsidRPr="00D41FD9" w:rsidTr="00F80882">
        <w:trPr>
          <w:trHeight w:val="315"/>
        </w:trPr>
        <w:tc>
          <w:tcPr>
            <w:tcW w:w="106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</w:tcPr>
          <w:p w:rsidR="00A406A8" w:rsidRDefault="00A406A8" w:rsidP="00F80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Alignment to standards</w:t>
            </w:r>
            <w:r w:rsidR="009B4E41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  <w:p w:rsidR="009B4E41" w:rsidRPr="009B4E41" w:rsidRDefault="009B4E41" w:rsidP="00F8088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Is the Learning Objective clearly reflected in the assessment measure?</w:t>
            </w:r>
          </w:p>
        </w:tc>
      </w:tr>
      <w:tr w:rsidR="009B4E41" w:rsidRPr="00D41FD9" w:rsidTr="00F80882">
        <w:trPr>
          <w:trHeight w:val="68"/>
        </w:trPr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Somewhat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</w:t>
            </w: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4E41" w:rsidRPr="00D41FD9" w:rsidTr="00F80882">
        <w:trPr>
          <w:trHeight w:val="68"/>
        </w:trPr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58193E" w:rsidRDefault="009B4E41" w:rsidP="00F8088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All items in the assessment align to the standard(s) addressed in the SLO.</w:t>
            </w:r>
          </w:p>
        </w:tc>
      </w:tr>
      <w:tr w:rsidR="009B4E41" w:rsidRPr="00D41FD9" w:rsidTr="00F80882">
        <w:trPr>
          <w:trHeight w:val="68"/>
        </w:trPr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58193E" w:rsidRDefault="009B4E41" w:rsidP="00F8088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assessment measure addresses the full range of topics and skills included in the SLO.</w:t>
            </w:r>
          </w:p>
        </w:tc>
      </w:tr>
      <w:tr w:rsidR="009B4E41" w:rsidRPr="00D41FD9" w:rsidTr="00F80882">
        <w:trPr>
          <w:trHeight w:val="68"/>
        </w:trPr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58193E" w:rsidRDefault="009B4E41" w:rsidP="00F8088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focus of the assessment mirrors the focus of the curriculum and standards.</w:t>
            </w:r>
          </w:p>
        </w:tc>
      </w:tr>
      <w:tr w:rsidR="009B4E41" w:rsidRPr="00D41FD9" w:rsidTr="00F80882">
        <w:trPr>
          <w:trHeight w:val="68"/>
        </w:trPr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58193E" w:rsidRDefault="009B4E41" w:rsidP="00F8088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items or task match the full range of cognitive thinking required during the course.</w:t>
            </w:r>
          </w:p>
        </w:tc>
      </w:tr>
      <w:tr w:rsidR="009B4E41" w:rsidRPr="00D41FD9" w:rsidTr="00F80882">
        <w:trPr>
          <w:trHeight w:val="68"/>
        </w:trPr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58193E" w:rsidRDefault="009B4E41" w:rsidP="00F8088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assessment requires the students to engage in higher order thinking where appropriate.</w:t>
            </w:r>
          </w:p>
        </w:tc>
      </w:tr>
      <w:tr w:rsidR="009B4E41" w:rsidRPr="00D41FD9" w:rsidTr="00F80882">
        <w:trPr>
          <w:trHeight w:val="68"/>
        </w:trPr>
        <w:tc>
          <w:tcPr>
            <w:tcW w:w="10684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Default="00A40508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Comments:</w:t>
            </w:r>
          </w:p>
          <w:p w:rsidR="00A40508" w:rsidRDefault="00A40508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4E41" w:rsidRPr="00D41FD9" w:rsidTr="00F80882">
        <w:trPr>
          <w:trHeight w:val="68"/>
        </w:trPr>
        <w:tc>
          <w:tcPr>
            <w:tcW w:w="10684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89"/>
          </w:tcPr>
          <w:p w:rsidR="009B4E41" w:rsidRDefault="009B4E41" w:rsidP="00F80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Stretch:</w:t>
            </w:r>
          </w:p>
          <w:p w:rsidR="009B4E41" w:rsidRPr="009B4E41" w:rsidRDefault="009B4E41" w:rsidP="00F80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Will all students be able to demonstrate growth on this assessment?</w:t>
            </w:r>
          </w:p>
        </w:tc>
      </w:tr>
      <w:tr w:rsidR="009B4E41" w:rsidRPr="00D41FD9" w:rsidTr="00F80882">
        <w:trPr>
          <w:trHeight w:val="68"/>
        </w:trPr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Somewhat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</w:t>
            </w: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4E41" w:rsidRPr="00D41FD9" w:rsidTr="00F80882">
        <w:trPr>
          <w:trHeight w:val="68"/>
        </w:trPr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58193E" w:rsidRDefault="009B4E41" w:rsidP="00F8088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Default="00A40508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test includes items that cover prerequisite knowledge and skills from prior years and appropriate, content relevant items that will challenge the highest preforming students.</w:t>
            </w:r>
          </w:p>
        </w:tc>
      </w:tr>
      <w:tr w:rsidR="009B4E41" w:rsidRPr="00D41FD9" w:rsidTr="00F80882">
        <w:trPr>
          <w:trHeight w:val="68"/>
        </w:trPr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58193E" w:rsidRDefault="009B4E41" w:rsidP="00F8088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Pr="009B4E41" w:rsidRDefault="009B4E41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E41" w:rsidRDefault="00A40508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Test items cover knowledge and skills that will be of value beyond the school year.</w:t>
            </w:r>
          </w:p>
        </w:tc>
      </w:tr>
      <w:tr w:rsidR="00A40508" w:rsidRPr="00D41FD9" w:rsidTr="00F80882">
        <w:trPr>
          <w:trHeight w:val="68"/>
        </w:trPr>
        <w:tc>
          <w:tcPr>
            <w:tcW w:w="10684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Default="00A40508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Comments:</w:t>
            </w:r>
          </w:p>
          <w:p w:rsidR="00A40508" w:rsidRDefault="00A40508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40508" w:rsidRPr="00D41FD9" w:rsidTr="00F80882">
        <w:trPr>
          <w:trHeight w:val="68"/>
        </w:trPr>
        <w:tc>
          <w:tcPr>
            <w:tcW w:w="10684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89"/>
          </w:tcPr>
          <w:p w:rsidR="00A40508" w:rsidRDefault="009D429C" w:rsidP="00F8088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9D429C">
              <w:rPr>
                <w:rFonts w:eastAsia="Times New Roman" w:cs="Times New Roman"/>
                <w:b/>
                <w:color w:val="000000"/>
              </w:rPr>
              <w:t>Validity and Reliability:</w:t>
            </w:r>
          </w:p>
          <w:p w:rsidR="009D429C" w:rsidRPr="009D429C" w:rsidRDefault="009D429C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Is the assessment measure a valid and reliable tool for the intended purpose?</w:t>
            </w:r>
          </w:p>
        </w:tc>
      </w:tr>
      <w:tr w:rsidR="00A40508" w:rsidRPr="00D41FD9" w:rsidTr="00F80882">
        <w:trPr>
          <w:trHeight w:val="68"/>
        </w:trPr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Pr="0058193E" w:rsidRDefault="00A40508" w:rsidP="00F8088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Pr="009B4E41" w:rsidRDefault="00A40508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Pr="009B4E41" w:rsidRDefault="00A40508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Default="009D429C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assessment does not include overly complex vocabulary.</w:t>
            </w:r>
          </w:p>
        </w:tc>
      </w:tr>
      <w:tr w:rsidR="00A40508" w:rsidRPr="00D41FD9" w:rsidTr="00F80882">
        <w:trPr>
          <w:trHeight w:val="51"/>
        </w:trPr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Pr="0058193E" w:rsidRDefault="00A40508" w:rsidP="00F8088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Pr="009B4E41" w:rsidRDefault="00A40508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Pr="009B4E41" w:rsidRDefault="00A40508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D429C" w:rsidRDefault="009D429C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Items or tasks are written clearly and concisely.</w:t>
            </w:r>
          </w:p>
        </w:tc>
      </w:tr>
      <w:tr w:rsidR="00A40508" w:rsidRPr="00D41FD9" w:rsidTr="00F80882">
        <w:trPr>
          <w:trHeight w:val="68"/>
        </w:trPr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Pr="0058193E" w:rsidRDefault="00A40508" w:rsidP="00F8088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Pr="009B4E41" w:rsidRDefault="00A40508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Pr="009B4E41" w:rsidRDefault="00A40508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Default="009D429C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Clear scoring rubrics or guidance exists for open-ended questions or performance-based assessments.</w:t>
            </w:r>
          </w:p>
        </w:tc>
      </w:tr>
      <w:tr w:rsidR="00A40508" w:rsidRPr="00D41FD9" w:rsidTr="00F80882">
        <w:trPr>
          <w:trHeight w:val="68"/>
        </w:trPr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Pr="0058193E" w:rsidRDefault="00A40508" w:rsidP="00F8088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Pr="009B4E41" w:rsidRDefault="00A40508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Pr="009B4E41" w:rsidRDefault="00A40508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0508" w:rsidRDefault="009D429C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 teacher can administer the assessment consistently across classes.</w:t>
            </w:r>
          </w:p>
        </w:tc>
      </w:tr>
      <w:tr w:rsidR="009D429C" w:rsidRPr="00D41FD9" w:rsidTr="00F80882">
        <w:trPr>
          <w:trHeight w:val="68"/>
        </w:trPr>
        <w:tc>
          <w:tcPr>
            <w:tcW w:w="10684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29C" w:rsidRDefault="009D429C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Comments:</w:t>
            </w:r>
          </w:p>
          <w:p w:rsidR="009D429C" w:rsidRDefault="009D429C" w:rsidP="00F808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D57720" w:rsidRDefault="00F80882" w:rsidP="0027251A">
      <w:r w:rsidRPr="00F80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7258" wp14:editId="03449F92">
                <wp:simplePos x="0" y="0"/>
                <wp:positionH relativeFrom="margin">
                  <wp:posOffset>-247650</wp:posOffset>
                </wp:positionH>
                <wp:positionV relativeFrom="topMargin">
                  <wp:posOffset>457200</wp:posOffset>
                </wp:positionV>
                <wp:extent cx="6753225" cy="866775"/>
                <wp:effectExtent l="0" t="0" r="28575" b="28575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66775"/>
                        </a:xfrm>
                        <a:prstGeom prst="rect">
                          <a:avLst/>
                        </a:prstGeom>
                        <a:solidFill>
                          <a:srgbClr val="00FE73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882" w:rsidRPr="0067071D" w:rsidRDefault="00F80882" w:rsidP="00F80882">
                            <w:pPr>
                              <w:spacing w:after="0"/>
                              <w:rPr>
                                <w:rFonts w:ascii="Cambria" w:eastAsiaTheme="minorEastAsia" w:hAnsi="Cambria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67071D">
                              <w:rPr>
                                <w:rFonts w:ascii="Cambria" w:eastAsiaTheme="minorEastAsia" w:hAnsi="Cambria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Alaska Educator Evaluation System</w:t>
                            </w:r>
                          </w:p>
                          <w:p w:rsidR="00F80882" w:rsidRPr="006A0B30" w:rsidRDefault="00F80882" w:rsidP="00F80882">
                            <w:pPr>
                              <w:spacing w:after="0"/>
                              <w:rPr>
                                <w:rFonts w:ascii="High Tower Text" w:hAnsi="High Tower Text"/>
                                <w:i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Cambria" w:eastAsiaTheme="minorEastAsia" w:hAnsi="Cambria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Assessment Quality Assurance Checklist</w:t>
                            </w:r>
                          </w:p>
                          <w:p w:rsidR="00F80882" w:rsidRPr="008C50C0" w:rsidRDefault="00F80882" w:rsidP="00F8088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5pt;margin-top:36pt;width:531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" fillcolor="#00fe73" strokecolor="#4f81bd [3204]" strokeweight="2pt">
                <v:textbox inset=",14.4pt">
                  <w:txbxContent>
                    <w:p w:rsidR="00F80882" w:rsidRPr="0067071D" w:rsidRDefault="00F80882" w:rsidP="00F80882">
                      <w:pPr>
                        <w:spacing w:after="0"/>
                        <w:rPr>
                          <w:rFonts w:ascii="Cambria" w:eastAsiaTheme="minorEastAsia" w:hAnsi="Cambria" w:cs="Times New Roman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</w:pPr>
                      <w:r w:rsidRPr="0067071D">
                        <w:rPr>
                          <w:rFonts w:ascii="Cambria" w:eastAsiaTheme="minorEastAsia" w:hAnsi="Cambria" w:cs="Times New Roman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Alaska Educator Evaluation System</w:t>
                      </w:r>
                    </w:p>
                    <w:p w:rsidR="00F80882" w:rsidRPr="006A0B30" w:rsidRDefault="00F80882" w:rsidP="00F80882">
                      <w:pPr>
                        <w:spacing w:after="0"/>
                        <w:rPr>
                          <w:rFonts w:ascii="High Tower Text" w:hAnsi="High Tower Text"/>
                          <w:i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ascii="Cambria" w:eastAsiaTheme="minorEastAsia" w:hAnsi="Cambria" w:cs="Times New Roman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Assessment Quality Assurance Checklist</w:t>
                      </w:r>
                    </w:p>
                    <w:p w:rsidR="00F80882" w:rsidRPr="008C50C0" w:rsidRDefault="00F80882" w:rsidP="00F80882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Pr="00F80882">
        <w:rPr>
          <w:noProof/>
        </w:rPr>
        <w:drawing>
          <wp:anchor distT="0" distB="0" distL="114300" distR="114300" simplePos="0" relativeHeight="251660288" behindDoc="0" locked="0" layoutInCell="1" allowOverlap="1" wp14:anchorId="7328BD6B" wp14:editId="7CF7ADE0">
            <wp:simplePos x="0" y="0"/>
            <wp:positionH relativeFrom="margin">
              <wp:posOffset>5377180</wp:posOffset>
            </wp:positionH>
            <wp:positionV relativeFrom="margin">
              <wp:posOffset>-387985</wp:posOffset>
            </wp:positionV>
            <wp:extent cx="930910" cy="854710"/>
            <wp:effectExtent l="19050" t="19050" r="21590" b="215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547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141A2A">
                          <a:alpha val="3098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882" w:rsidRDefault="00F80882" w:rsidP="0027251A"/>
    <w:p w:rsidR="00F80882" w:rsidRPr="004C7955" w:rsidRDefault="00F80882" w:rsidP="0027251A">
      <w:pPr>
        <w:rPr>
          <w:strike/>
        </w:rPr>
      </w:pPr>
    </w:p>
    <w:sectPr w:rsidR="00F80882" w:rsidRPr="004C7955" w:rsidSect="00D57720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94" w:rsidRDefault="003A5694" w:rsidP="00D57720">
      <w:pPr>
        <w:spacing w:after="0" w:line="240" w:lineRule="auto"/>
      </w:pPr>
      <w:r>
        <w:separator/>
      </w:r>
    </w:p>
  </w:endnote>
  <w:endnote w:type="continuationSeparator" w:id="0">
    <w:p w:rsidR="003A5694" w:rsidRDefault="003A5694" w:rsidP="00D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20" w:rsidRDefault="00F80882" w:rsidP="00F80882">
    <w:pPr>
      <w:pStyle w:val="Footer"/>
    </w:pPr>
    <w:r>
      <w:t xml:space="preserve">EED </w:t>
    </w:r>
    <w:r w:rsidR="00B61987">
      <w:t>DRAFT DOCUMENT FOR COMMENT (2</w:t>
    </w:r>
    <w:r w:rsidRPr="006D1F3F">
      <w:t>/2014)</w:t>
    </w:r>
    <w:r>
      <w:tab/>
    </w:r>
    <w:r>
      <w:tab/>
    </w:r>
    <w:r w:rsidR="00D57720" w:rsidRPr="00D5772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2EE985" wp14:editId="3AC18CED">
              <wp:simplePos x="0" y="0"/>
              <wp:positionH relativeFrom="margin">
                <wp:posOffset>-342900</wp:posOffset>
              </wp:positionH>
              <wp:positionV relativeFrom="topMargin">
                <wp:posOffset>9315450</wp:posOffset>
              </wp:positionV>
              <wp:extent cx="6724650" cy="76200"/>
              <wp:effectExtent l="0" t="0" r="0" b="0"/>
              <wp:wrapThrough wrapText="bothSides">
                <wp:wrapPolygon edited="1">
                  <wp:start x="-193" y="-542"/>
                  <wp:lineTo x="-321" y="4338"/>
                  <wp:lineTo x="-286" y="17061"/>
                  <wp:lineTo x="11" y="17546"/>
                  <wp:lineTo x="21591" y="17581"/>
                  <wp:lineTo x="21762" y="15644"/>
                  <wp:lineTo x="21838" y="4338"/>
                  <wp:lineTo x="21709" y="-542"/>
                  <wp:lineTo x="-193" y="-542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762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57720" w:rsidRPr="008C50C0" w:rsidRDefault="00F80882" w:rsidP="00D57720">
                          <w:pPr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-27pt;margin-top:733.5pt;width:529.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" fillcolor="#00b050" stroked="f" strokeweight="2pt">
              <v:textbox inset=",14.4pt">
                <w:txbxContent>
                  <w:p w:rsidR="00D57720" w:rsidRPr="008C50C0" w:rsidRDefault="00F80882" w:rsidP="00D57720">
                    <w:pPr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through" anchorx="margin" anchory="margin"/>
            </v:rect>
          </w:pict>
        </mc:Fallback>
      </mc:AlternateContent>
    </w:r>
    <w:sdt>
      <w:sdtPr>
        <w:id w:val="181024330"/>
        <w:docPartObj>
          <w:docPartGallery w:val="Page Numbers (Bottom of Page)"/>
          <w:docPartUnique/>
        </w:docPartObj>
      </w:sdtPr>
      <w:sdtEndPr/>
      <w:sdtContent>
        <w:r w:rsidR="00D57720">
          <w:t xml:space="preserve">Page | </w:t>
        </w:r>
        <w:r w:rsidR="00D57720">
          <w:fldChar w:fldCharType="begin"/>
        </w:r>
        <w:r w:rsidR="00D57720">
          <w:instrText xml:space="preserve"> PAGE   \* MERGEFORMAT </w:instrText>
        </w:r>
        <w:r w:rsidR="00D57720">
          <w:fldChar w:fldCharType="separate"/>
        </w:r>
        <w:r w:rsidR="00B61987">
          <w:rPr>
            <w:noProof/>
          </w:rPr>
          <w:t>1</w:t>
        </w:r>
        <w:r w:rsidR="00D57720">
          <w:rPr>
            <w:noProof/>
          </w:rPr>
          <w:fldChar w:fldCharType="end"/>
        </w:r>
        <w:r w:rsidR="00D57720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94" w:rsidRDefault="003A5694" w:rsidP="00D57720">
      <w:pPr>
        <w:spacing w:after="0" w:line="240" w:lineRule="auto"/>
      </w:pPr>
      <w:r>
        <w:separator/>
      </w:r>
    </w:p>
  </w:footnote>
  <w:footnote w:type="continuationSeparator" w:id="0">
    <w:p w:rsidR="003A5694" w:rsidRDefault="003A5694" w:rsidP="00D57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20"/>
    <w:rsid w:val="000F2C26"/>
    <w:rsid w:val="00167D9C"/>
    <w:rsid w:val="001D6932"/>
    <w:rsid w:val="0027251A"/>
    <w:rsid w:val="002A26B5"/>
    <w:rsid w:val="00310F41"/>
    <w:rsid w:val="00327FF6"/>
    <w:rsid w:val="003A5694"/>
    <w:rsid w:val="003E35CC"/>
    <w:rsid w:val="00432A9D"/>
    <w:rsid w:val="004A57C6"/>
    <w:rsid w:val="004C7955"/>
    <w:rsid w:val="005C2768"/>
    <w:rsid w:val="00615CDC"/>
    <w:rsid w:val="006B182C"/>
    <w:rsid w:val="008C7BC4"/>
    <w:rsid w:val="009B4E41"/>
    <w:rsid w:val="009D429C"/>
    <w:rsid w:val="00A40508"/>
    <w:rsid w:val="00A406A8"/>
    <w:rsid w:val="00B5427B"/>
    <w:rsid w:val="00B61987"/>
    <w:rsid w:val="00C86704"/>
    <w:rsid w:val="00D57720"/>
    <w:rsid w:val="00EE617E"/>
    <w:rsid w:val="00F80882"/>
    <w:rsid w:val="00F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20"/>
  </w:style>
  <w:style w:type="paragraph" w:styleId="Footer">
    <w:name w:val="footer"/>
    <w:basedOn w:val="Normal"/>
    <w:link w:val="FooterChar"/>
    <w:uiPriority w:val="99"/>
    <w:unhideWhenUsed/>
    <w:rsid w:val="00D5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20"/>
  </w:style>
  <w:style w:type="paragraph" w:styleId="BalloonText">
    <w:name w:val="Balloon Text"/>
    <w:basedOn w:val="Normal"/>
    <w:link w:val="BalloonTextChar"/>
    <w:uiPriority w:val="99"/>
    <w:semiHidden/>
    <w:unhideWhenUsed/>
    <w:rsid w:val="0043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20"/>
  </w:style>
  <w:style w:type="paragraph" w:styleId="Footer">
    <w:name w:val="footer"/>
    <w:basedOn w:val="Normal"/>
    <w:link w:val="FooterChar"/>
    <w:uiPriority w:val="99"/>
    <w:unhideWhenUsed/>
    <w:rsid w:val="00D5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20"/>
  </w:style>
  <w:style w:type="paragraph" w:styleId="BalloonText">
    <w:name w:val="Balloon Text"/>
    <w:basedOn w:val="Normal"/>
    <w:link w:val="BalloonTextChar"/>
    <w:uiPriority w:val="99"/>
    <w:semiHidden/>
    <w:unhideWhenUsed/>
    <w:rsid w:val="0043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Meredith, Sondra L (EED)</dc:creator>
  <cp:lastModifiedBy>Miller, Cecilia A (EED)</cp:lastModifiedBy>
  <cp:revision>4</cp:revision>
  <cp:lastPrinted>2014-01-28T01:10:00Z</cp:lastPrinted>
  <dcterms:created xsi:type="dcterms:W3CDTF">2014-01-28T01:10:00Z</dcterms:created>
  <dcterms:modified xsi:type="dcterms:W3CDTF">2014-03-01T01:31:00Z</dcterms:modified>
</cp:coreProperties>
</file>