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39" w:rsidRPr="00725249" w:rsidRDefault="00725249" w:rsidP="00725249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 xml:space="preserve">Science Standards for Alaska: </w:t>
      </w:r>
      <w:r w:rsidR="007E2C39" w:rsidRPr="00725249">
        <w:rPr>
          <w:b/>
          <w:sz w:val="32"/>
        </w:rPr>
        <w:t>What are Crosscutting Concepts (CCCs)?</w:t>
      </w:r>
    </w:p>
    <w:p w:rsidR="007E2C39" w:rsidRPr="00121AB8" w:rsidRDefault="007E2C39" w:rsidP="007E2C39">
      <w:pPr>
        <w:rPr>
          <w:sz w:val="24"/>
        </w:rPr>
      </w:pPr>
      <w:r w:rsidRPr="00A61859">
        <w:rPr>
          <w:sz w:val="24"/>
        </w:rPr>
        <w:t xml:space="preserve">Crosscutting concepts have application across all domains of science. </w:t>
      </w:r>
      <w:r>
        <w:rPr>
          <w:sz w:val="24"/>
        </w:rPr>
        <w:t xml:space="preserve"> </w:t>
      </w:r>
      <w:r w:rsidRPr="00A61859">
        <w:rPr>
          <w:sz w:val="24"/>
        </w:rPr>
        <w:t xml:space="preserve">As such, they are a way of linking the different domains of science. </w:t>
      </w:r>
      <w:r>
        <w:rPr>
          <w:sz w:val="24"/>
        </w:rPr>
        <w:t xml:space="preserve"> </w:t>
      </w:r>
      <w:r w:rsidRPr="00A61859">
        <w:rPr>
          <w:sz w:val="24"/>
        </w:rPr>
        <w:t xml:space="preserve">They include patterns; cause and effect; scale, proportion, and quantity; systems and system models; energy and matter; structure and function; and stability and change. </w:t>
      </w:r>
      <w:r>
        <w:rPr>
          <w:sz w:val="24"/>
        </w:rPr>
        <w:t xml:space="preserve"> </w:t>
      </w:r>
      <w:r w:rsidRPr="00A61859">
        <w:rPr>
          <w:sz w:val="24"/>
        </w:rPr>
        <w:t>The Framework emphasizes that these concepts need to be made explicit for students because they provide an organizational schema for interrelating knowledge from various</w:t>
      </w:r>
      <w:r w:rsidR="00725249">
        <w:rPr>
          <w:sz w:val="24"/>
        </w:rPr>
        <w:t xml:space="preserve"> science fields into a coherent, </w:t>
      </w:r>
      <w:r w:rsidRPr="00A61859">
        <w:rPr>
          <w:sz w:val="24"/>
        </w:rPr>
        <w:t>scientifically based view of the world.</w:t>
      </w:r>
      <w:r>
        <w:rPr>
          <w:rStyle w:val="FootnoteReference"/>
          <w:sz w:val="24"/>
        </w:rPr>
        <w:footnoteReference w:id="1"/>
      </w:r>
    </w:p>
    <w:p w:rsidR="007E2C39" w:rsidRPr="00C03DC1" w:rsidRDefault="007E2C39" w:rsidP="007E2C39">
      <w:pPr>
        <w:rPr>
          <w:sz w:val="24"/>
        </w:rPr>
      </w:pPr>
      <w:r w:rsidRPr="00C03DC1">
        <w:rPr>
          <w:sz w:val="24"/>
        </w:rPr>
        <w:t xml:space="preserve">The Framework identifies seven crosscutting concepts that bridge disciplinary boundaries, uniting core ideas throughout the fields of science and engineering. </w:t>
      </w:r>
      <w:r>
        <w:rPr>
          <w:sz w:val="24"/>
        </w:rPr>
        <w:t xml:space="preserve"> </w:t>
      </w:r>
      <w:r w:rsidRPr="00C03DC1">
        <w:rPr>
          <w:sz w:val="24"/>
        </w:rPr>
        <w:t>Their purpose is to help students deepen their understanding of the disciplinary core ideas and develop a coherent and scientifically based view of the world.</w:t>
      </w:r>
      <w:r>
        <w:rPr>
          <w:sz w:val="24"/>
        </w:rPr>
        <w:t xml:space="preserve"> </w:t>
      </w:r>
      <w:r w:rsidRPr="00C03DC1">
        <w:rPr>
          <w:sz w:val="24"/>
        </w:rPr>
        <w:t xml:space="preserve"> The seven crosscutting concepts are as follows:</w:t>
      </w:r>
    </w:p>
    <w:p w:rsidR="007E2C39" w:rsidRPr="00C03DC1" w:rsidRDefault="007E2C39" w:rsidP="007E2C39">
      <w:pPr>
        <w:pStyle w:val="ListParagraph"/>
        <w:numPr>
          <w:ilvl w:val="0"/>
          <w:numId w:val="1"/>
        </w:numPr>
        <w:rPr>
          <w:sz w:val="24"/>
        </w:rPr>
      </w:pPr>
      <w:r w:rsidRPr="00C03DC1">
        <w:rPr>
          <w:i/>
          <w:sz w:val="24"/>
        </w:rPr>
        <w:t>Patterns.</w:t>
      </w:r>
      <w:r w:rsidRPr="00C03DC1">
        <w:rPr>
          <w:sz w:val="24"/>
        </w:rPr>
        <w:t xml:space="preserve"> </w:t>
      </w:r>
      <w:r>
        <w:rPr>
          <w:sz w:val="24"/>
        </w:rPr>
        <w:t xml:space="preserve"> </w:t>
      </w:r>
      <w:r w:rsidRPr="00C03DC1">
        <w:rPr>
          <w:sz w:val="24"/>
        </w:rPr>
        <w:t>Observed patterns of forms and events guide organization and classification, and they prompt questions about relationships and the factors that influence them.</w:t>
      </w:r>
    </w:p>
    <w:p w:rsidR="007E2C39" w:rsidRPr="00C03DC1" w:rsidRDefault="007E2C39" w:rsidP="007E2C39">
      <w:pPr>
        <w:pStyle w:val="ListParagraph"/>
        <w:numPr>
          <w:ilvl w:val="0"/>
          <w:numId w:val="1"/>
        </w:numPr>
        <w:rPr>
          <w:sz w:val="24"/>
        </w:rPr>
      </w:pPr>
      <w:r w:rsidRPr="00C03DC1">
        <w:rPr>
          <w:i/>
          <w:sz w:val="24"/>
        </w:rPr>
        <w:t>Cause and effect: Mechanism and explanation.</w:t>
      </w:r>
      <w:r w:rsidRPr="00C03DC1">
        <w:rPr>
          <w:sz w:val="24"/>
        </w:rPr>
        <w:t xml:space="preserve"> </w:t>
      </w:r>
      <w:r>
        <w:rPr>
          <w:sz w:val="24"/>
        </w:rPr>
        <w:t xml:space="preserve"> </w:t>
      </w:r>
      <w:r w:rsidRPr="00C03DC1">
        <w:rPr>
          <w:sz w:val="24"/>
        </w:rPr>
        <w:t xml:space="preserve">Events have causes, sometimes simple, sometimes multi-faceted. </w:t>
      </w:r>
      <w:r>
        <w:rPr>
          <w:sz w:val="24"/>
        </w:rPr>
        <w:t xml:space="preserve"> </w:t>
      </w:r>
      <w:r w:rsidRPr="00C03DC1">
        <w:rPr>
          <w:sz w:val="24"/>
        </w:rPr>
        <w:t xml:space="preserve">A major activity of science is investigating and explaining causal relationships and the mechanisms by which they are mediated. </w:t>
      </w:r>
      <w:r>
        <w:rPr>
          <w:sz w:val="24"/>
        </w:rPr>
        <w:t xml:space="preserve"> </w:t>
      </w:r>
      <w:r w:rsidRPr="00C03DC1">
        <w:rPr>
          <w:sz w:val="24"/>
        </w:rPr>
        <w:t xml:space="preserve">Such mechanisms can then be tested across given contexts and used to predict and explain </w:t>
      </w:r>
      <w:proofErr w:type="gramStart"/>
      <w:r w:rsidRPr="00C03DC1">
        <w:rPr>
          <w:sz w:val="24"/>
        </w:rPr>
        <w:t>events</w:t>
      </w:r>
      <w:proofErr w:type="gramEnd"/>
      <w:r w:rsidRPr="00C03DC1">
        <w:rPr>
          <w:sz w:val="24"/>
        </w:rPr>
        <w:t xml:space="preserve"> in new contexts.</w:t>
      </w:r>
    </w:p>
    <w:p w:rsidR="007E2C39" w:rsidRPr="00C03DC1" w:rsidRDefault="007E2C39" w:rsidP="007E2C39">
      <w:pPr>
        <w:pStyle w:val="ListParagraph"/>
        <w:numPr>
          <w:ilvl w:val="0"/>
          <w:numId w:val="1"/>
        </w:numPr>
        <w:rPr>
          <w:sz w:val="24"/>
        </w:rPr>
      </w:pPr>
      <w:r w:rsidRPr="00C03DC1">
        <w:rPr>
          <w:i/>
          <w:sz w:val="24"/>
        </w:rPr>
        <w:t>Scale, proportion, and quantity.</w:t>
      </w:r>
      <w:r>
        <w:rPr>
          <w:sz w:val="24"/>
        </w:rPr>
        <w:t xml:space="preserve"> </w:t>
      </w:r>
      <w:r w:rsidRPr="00C03DC1">
        <w:rPr>
          <w:sz w:val="24"/>
        </w:rPr>
        <w:t xml:space="preserve"> In considering phenomena, it is critical to recognize what is relevant at different measures of size, time, and energy and to recognize how changes in scale, proportion, or quantity affect a system’s structure or performance.</w:t>
      </w:r>
    </w:p>
    <w:p w:rsidR="007E2C39" w:rsidRPr="00C03DC1" w:rsidRDefault="007E2C39" w:rsidP="007E2C39">
      <w:pPr>
        <w:pStyle w:val="ListParagraph"/>
        <w:numPr>
          <w:ilvl w:val="0"/>
          <w:numId w:val="1"/>
        </w:numPr>
        <w:rPr>
          <w:sz w:val="24"/>
        </w:rPr>
      </w:pPr>
      <w:r w:rsidRPr="00C03DC1">
        <w:rPr>
          <w:i/>
          <w:sz w:val="24"/>
        </w:rPr>
        <w:t>Systems and system models.</w:t>
      </w:r>
      <w:r>
        <w:rPr>
          <w:sz w:val="24"/>
        </w:rPr>
        <w:t xml:space="preserve"> </w:t>
      </w:r>
      <w:r w:rsidRPr="00C03DC1">
        <w:rPr>
          <w:sz w:val="24"/>
        </w:rPr>
        <w:t xml:space="preserve"> Defining the system under study—specifying its boundaries and making explicit a model of that system—provides tools for understanding and testing ideas that are applicable throughout science and engineering.</w:t>
      </w:r>
    </w:p>
    <w:p w:rsidR="007E2C39" w:rsidRPr="00C03DC1" w:rsidRDefault="007E2C39" w:rsidP="007E2C39">
      <w:pPr>
        <w:pStyle w:val="ListParagraph"/>
        <w:numPr>
          <w:ilvl w:val="0"/>
          <w:numId w:val="1"/>
        </w:numPr>
        <w:rPr>
          <w:sz w:val="24"/>
        </w:rPr>
      </w:pPr>
      <w:r w:rsidRPr="00C03DC1">
        <w:rPr>
          <w:i/>
          <w:sz w:val="24"/>
        </w:rPr>
        <w:t>Energy and matter: Flows, cycles, and conservation.</w:t>
      </w:r>
      <w:r>
        <w:rPr>
          <w:sz w:val="24"/>
        </w:rPr>
        <w:t xml:space="preserve"> </w:t>
      </w:r>
      <w:r w:rsidRPr="00C03DC1">
        <w:rPr>
          <w:sz w:val="24"/>
        </w:rPr>
        <w:t xml:space="preserve"> Tracking fluxes of energy and matter into, out of, and within systems helps one understand the systems’ possibilities and limitations.</w:t>
      </w:r>
    </w:p>
    <w:p w:rsidR="007E2C39" w:rsidRPr="00C03DC1" w:rsidRDefault="007E2C39" w:rsidP="007E2C39">
      <w:pPr>
        <w:pStyle w:val="ListParagraph"/>
        <w:numPr>
          <w:ilvl w:val="0"/>
          <w:numId w:val="1"/>
        </w:numPr>
        <w:rPr>
          <w:sz w:val="24"/>
        </w:rPr>
      </w:pPr>
      <w:r w:rsidRPr="00C03DC1">
        <w:rPr>
          <w:i/>
          <w:sz w:val="24"/>
        </w:rPr>
        <w:t xml:space="preserve">Structure and function.  </w:t>
      </w:r>
      <w:r w:rsidRPr="00C03DC1">
        <w:rPr>
          <w:sz w:val="24"/>
        </w:rPr>
        <w:t>The way in which an object or living thing is shaped and its substructure determine many of its properties and functions.</w:t>
      </w:r>
    </w:p>
    <w:p w:rsidR="007E2C39" w:rsidRPr="00C03DC1" w:rsidRDefault="007E2C39" w:rsidP="007E2C39">
      <w:pPr>
        <w:pStyle w:val="ListParagraph"/>
        <w:numPr>
          <w:ilvl w:val="0"/>
          <w:numId w:val="1"/>
        </w:numPr>
        <w:rPr>
          <w:sz w:val="24"/>
        </w:rPr>
      </w:pPr>
      <w:r w:rsidRPr="00C03DC1">
        <w:rPr>
          <w:i/>
          <w:sz w:val="24"/>
        </w:rPr>
        <w:t>Stability and change.</w:t>
      </w:r>
      <w:r w:rsidRPr="00C03DC1">
        <w:rPr>
          <w:sz w:val="24"/>
        </w:rPr>
        <w:t xml:space="preserve"> </w:t>
      </w:r>
      <w:r>
        <w:rPr>
          <w:sz w:val="24"/>
        </w:rPr>
        <w:t xml:space="preserve"> </w:t>
      </w:r>
      <w:r w:rsidRPr="00C03DC1">
        <w:rPr>
          <w:sz w:val="24"/>
        </w:rPr>
        <w:t>For natural and built systems alike, conditions of stability and determinants of rates of change or evolution of a system are critical elements of study.</w:t>
      </w:r>
    </w:p>
    <w:p w:rsidR="00E632FB" w:rsidRPr="007E2C39" w:rsidRDefault="007E2C39">
      <w:pPr>
        <w:rPr>
          <w:sz w:val="24"/>
        </w:rPr>
      </w:pPr>
      <w:r w:rsidRPr="00C03DC1">
        <w:rPr>
          <w:sz w:val="24"/>
        </w:rPr>
        <w:t xml:space="preserve">Crosscutting concepts can help students better understand core ideas in science and engineering. </w:t>
      </w:r>
      <w:r>
        <w:rPr>
          <w:sz w:val="24"/>
        </w:rPr>
        <w:t xml:space="preserve"> </w:t>
      </w:r>
      <w:r w:rsidRPr="00C03DC1">
        <w:rPr>
          <w:sz w:val="24"/>
        </w:rPr>
        <w:t>When students encounter new phenomena, whether in a science lab, on a field trip, or on their own, they need mental tools to help engage in and come to understand the phenomena f</w:t>
      </w:r>
      <w:r>
        <w:rPr>
          <w:sz w:val="24"/>
        </w:rPr>
        <w:t>rom a scientific point of view.</w:t>
      </w:r>
      <w:r>
        <w:rPr>
          <w:rStyle w:val="FootnoteReference"/>
          <w:sz w:val="24"/>
        </w:rPr>
        <w:footnoteReference w:id="2"/>
      </w:r>
    </w:p>
    <w:sectPr w:rsidR="00E632FB" w:rsidRPr="007E2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39" w:rsidRDefault="007E2C39" w:rsidP="007E2C39">
      <w:pPr>
        <w:spacing w:after="0" w:line="240" w:lineRule="auto"/>
      </w:pPr>
      <w:r>
        <w:separator/>
      </w:r>
    </w:p>
  </w:endnote>
  <w:endnote w:type="continuationSeparator" w:id="0">
    <w:p w:rsidR="007E2C39" w:rsidRDefault="007E2C39" w:rsidP="007E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54" w:rsidRDefault="00250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49" w:rsidRDefault="00725249">
    <w:pPr>
      <w:pStyle w:val="Footer"/>
    </w:pPr>
    <w:r>
      <w:rPr>
        <w:noProof/>
      </w:rPr>
      <w:drawing>
        <wp:inline distT="0" distB="0" distL="0" distR="0">
          <wp:extent cx="584835" cy="542290"/>
          <wp:effectExtent l="0" t="0" r="5715" b="0"/>
          <wp:docPr id="2" name="Picture 2" descr="DEED Logo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July 2019</w:t>
    </w:r>
    <w:r>
      <w:tab/>
      <w:t>7/30/2019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54" w:rsidRDefault="0025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39" w:rsidRDefault="007E2C39" w:rsidP="007E2C39">
      <w:pPr>
        <w:spacing w:after="0" w:line="240" w:lineRule="auto"/>
      </w:pPr>
      <w:r>
        <w:separator/>
      </w:r>
    </w:p>
  </w:footnote>
  <w:footnote w:type="continuationSeparator" w:id="0">
    <w:p w:rsidR="007E2C39" w:rsidRDefault="007E2C39" w:rsidP="007E2C39">
      <w:pPr>
        <w:spacing w:after="0" w:line="240" w:lineRule="auto"/>
      </w:pPr>
      <w:r>
        <w:continuationSeparator/>
      </w:r>
    </w:p>
  </w:footnote>
  <w:footnote w:id="1">
    <w:p w:rsidR="007E2C39" w:rsidRDefault="007E2C39" w:rsidP="007E2C39">
      <w:pPr>
        <w:pStyle w:val="FootnoteText"/>
      </w:pPr>
      <w:r>
        <w:rPr>
          <w:rStyle w:val="FootnoteReference"/>
        </w:rPr>
        <w:footnoteRef/>
      </w:r>
      <w:r>
        <w:t xml:space="preserve"> National Science Teachers’ Association.</w:t>
      </w:r>
      <w:r w:rsidR="006B0162">
        <w:t xml:space="preserve"> Visit website: </w:t>
      </w:r>
      <w:bookmarkStart w:id="0" w:name="_GoBack"/>
      <w:bookmarkEnd w:id="0"/>
      <w:r w:rsidR="006B0162">
        <w:fldChar w:fldCharType="begin"/>
      </w:r>
      <w:r w:rsidR="006B0162">
        <w:instrText>HYPERLINK "https://ngss.nsta.org/CrosscuttingConceptsFull.aspx"</w:instrText>
      </w:r>
      <w:r w:rsidR="006B0162">
        <w:fldChar w:fldCharType="separate"/>
      </w:r>
      <w:r w:rsidR="006B0162">
        <w:rPr>
          <w:rStyle w:val="Hyperlink"/>
        </w:rPr>
        <w:t>Crosscutting Concepts Full.aspx</w:t>
      </w:r>
      <w:r w:rsidR="006B0162">
        <w:rPr>
          <w:rStyle w:val="Hyperlink"/>
        </w:rPr>
        <w:fldChar w:fldCharType="end"/>
      </w:r>
      <w:r>
        <w:t xml:space="preserve"> </w:t>
      </w:r>
    </w:p>
  </w:footnote>
  <w:footnote w:id="2">
    <w:p w:rsidR="007E2C39" w:rsidRDefault="007E2C39" w:rsidP="007E2C39">
      <w:pPr>
        <w:pStyle w:val="FootnoteText"/>
      </w:pPr>
      <w:r>
        <w:rPr>
          <w:rStyle w:val="FootnoteReference"/>
        </w:rPr>
        <w:footnoteRef/>
      </w:r>
      <w:r>
        <w:t xml:space="preserve"> National Research Council.  A Framework for K-12 Science Education.  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54" w:rsidRDefault="00250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54" w:rsidRDefault="00250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54" w:rsidRDefault="00250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6296"/>
    <w:multiLevelType w:val="hybridMultilevel"/>
    <w:tmpl w:val="2A5C8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39"/>
    <w:rsid w:val="00250A54"/>
    <w:rsid w:val="002C0D60"/>
    <w:rsid w:val="003708B2"/>
    <w:rsid w:val="006B0162"/>
    <w:rsid w:val="00725249"/>
    <w:rsid w:val="007E2C39"/>
    <w:rsid w:val="00E54CB1"/>
    <w:rsid w:val="00E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CC4B"/>
  <w15:chartTrackingRefBased/>
  <w15:docId w15:val="{2CE0805C-F70F-4CF7-90F2-A236B31F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C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2C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C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C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2C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B2"/>
  </w:style>
  <w:style w:type="paragraph" w:styleId="Footer">
    <w:name w:val="footer"/>
    <w:basedOn w:val="Normal"/>
    <w:link w:val="FooterChar"/>
    <w:uiPriority w:val="99"/>
    <w:unhideWhenUsed/>
    <w:rsid w:val="0037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Bjorn H (EED)</dc:creator>
  <cp:keywords/>
  <dc:description/>
  <cp:lastModifiedBy>Lumba, Gloria S (EED)</cp:lastModifiedBy>
  <cp:revision>4</cp:revision>
  <dcterms:created xsi:type="dcterms:W3CDTF">2019-07-30T15:55:00Z</dcterms:created>
  <dcterms:modified xsi:type="dcterms:W3CDTF">2019-07-30T21:54:00Z</dcterms:modified>
</cp:coreProperties>
</file>