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AA" w:rsidRDefault="00F74D1C" w:rsidP="00D124BF">
      <w:pPr>
        <w:spacing w:before="960" w:after="720" w:line="240" w:lineRule="auto"/>
        <w:jc w:val="center"/>
        <w:rPr>
          <w:rFonts w:ascii="Times New Roman" w:hAnsi="Times New Roman"/>
          <w:b/>
          <w:sz w:val="40"/>
          <w:szCs w:val="40"/>
        </w:rPr>
      </w:pPr>
      <w:bookmarkStart w:id="0" w:name="_GoBack"/>
      <w:bookmarkEnd w:id="0"/>
      <w:r>
        <w:rPr>
          <w:noProof/>
        </w:rPr>
        <w:drawing>
          <wp:inline distT="0" distB="0" distL="0" distR="0">
            <wp:extent cx="2529205" cy="2339340"/>
            <wp:effectExtent l="0" t="0" r="4445" b="3810"/>
            <wp:docPr id="1" name="Picture 1" descr="EED Logo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Logo - 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9205" cy="2339340"/>
                    </a:xfrm>
                    <a:prstGeom prst="rect">
                      <a:avLst/>
                    </a:prstGeom>
                    <a:noFill/>
                    <a:ln>
                      <a:noFill/>
                    </a:ln>
                  </pic:spPr>
                </pic:pic>
              </a:graphicData>
            </a:graphic>
          </wp:inline>
        </w:drawing>
      </w:r>
    </w:p>
    <w:p w:rsidR="00471D0F" w:rsidRPr="00D124BF" w:rsidRDefault="00D124BF" w:rsidP="00D124BF">
      <w:pPr>
        <w:spacing w:after="240" w:line="240" w:lineRule="auto"/>
        <w:jc w:val="center"/>
        <w:rPr>
          <w:rFonts w:ascii="Times New Roman" w:hAnsi="Times New Roman"/>
          <w:b/>
          <w:sz w:val="48"/>
          <w:szCs w:val="48"/>
        </w:rPr>
      </w:pPr>
      <w:r w:rsidRPr="00D124BF">
        <w:rPr>
          <w:rFonts w:ascii="Times New Roman" w:hAnsi="Times New Roman"/>
          <w:b/>
          <w:sz w:val="48"/>
          <w:szCs w:val="48"/>
        </w:rPr>
        <w:t>Request for Applications</w:t>
      </w:r>
      <w:r w:rsidRPr="00D124BF">
        <w:rPr>
          <w:rFonts w:ascii="Times New Roman" w:hAnsi="Times New Roman"/>
          <w:b/>
          <w:sz w:val="48"/>
          <w:szCs w:val="48"/>
        </w:rPr>
        <w:br/>
      </w:r>
      <w:r w:rsidR="009D50A8">
        <w:rPr>
          <w:rFonts w:ascii="Times New Roman" w:hAnsi="Times New Roman"/>
          <w:b/>
          <w:sz w:val="48"/>
          <w:szCs w:val="48"/>
        </w:rPr>
        <w:t>f</w:t>
      </w:r>
      <w:r w:rsidR="00CC4AAA" w:rsidRPr="00D124BF">
        <w:rPr>
          <w:rFonts w:ascii="Times New Roman" w:hAnsi="Times New Roman"/>
          <w:b/>
          <w:sz w:val="48"/>
          <w:szCs w:val="48"/>
        </w:rPr>
        <w:t xml:space="preserve">or </w:t>
      </w:r>
      <w:r w:rsidR="00873F29" w:rsidRPr="00D124BF">
        <w:rPr>
          <w:rFonts w:ascii="Times New Roman" w:hAnsi="Times New Roman"/>
          <w:b/>
          <w:sz w:val="48"/>
          <w:szCs w:val="48"/>
        </w:rPr>
        <w:t xml:space="preserve">LEA </w:t>
      </w:r>
      <w:r w:rsidR="00471D0F" w:rsidRPr="00D124BF">
        <w:rPr>
          <w:rFonts w:ascii="Times New Roman" w:hAnsi="Times New Roman"/>
          <w:b/>
          <w:sz w:val="48"/>
          <w:szCs w:val="48"/>
        </w:rPr>
        <w:t>School Improvement Grants</w:t>
      </w:r>
    </w:p>
    <w:p w:rsidR="00471D0F" w:rsidRPr="00AA079A" w:rsidRDefault="00D124BF" w:rsidP="00D124BF">
      <w:pPr>
        <w:spacing w:after="120" w:line="240" w:lineRule="auto"/>
        <w:jc w:val="center"/>
        <w:rPr>
          <w:rFonts w:ascii="Times New Roman" w:hAnsi="Times New Roman"/>
          <w:b/>
          <w:sz w:val="32"/>
          <w:szCs w:val="32"/>
        </w:rPr>
      </w:pPr>
      <w:r>
        <w:rPr>
          <w:rFonts w:ascii="Times New Roman" w:hAnsi="Times New Roman"/>
          <w:b/>
          <w:sz w:val="32"/>
          <w:szCs w:val="32"/>
        </w:rPr>
        <w:t>Section 1003(g) of the</w:t>
      </w:r>
      <w:r>
        <w:rPr>
          <w:rFonts w:ascii="Times New Roman" w:hAnsi="Times New Roman"/>
          <w:b/>
          <w:sz w:val="32"/>
          <w:szCs w:val="32"/>
        </w:rPr>
        <w:br/>
      </w:r>
      <w:r w:rsidR="00471D0F" w:rsidRPr="00AA079A">
        <w:rPr>
          <w:rFonts w:ascii="Times New Roman" w:hAnsi="Times New Roman"/>
          <w:b/>
          <w:sz w:val="32"/>
          <w:szCs w:val="32"/>
        </w:rPr>
        <w:t>Elementary and Secondary Education Act</w:t>
      </w:r>
    </w:p>
    <w:p w:rsidR="00471D0F" w:rsidRPr="00AA079A" w:rsidRDefault="00D124BF" w:rsidP="00D124BF">
      <w:pPr>
        <w:spacing w:after="840" w:line="240" w:lineRule="auto"/>
        <w:jc w:val="center"/>
        <w:rPr>
          <w:rFonts w:ascii="Times New Roman" w:hAnsi="Times New Roman"/>
          <w:b/>
          <w:sz w:val="24"/>
          <w:szCs w:val="24"/>
        </w:rPr>
      </w:pPr>
      <w:r>
        <w:rPr>
          <w:rFonts w:ascii="Times New Roman" w:hAnsi="Times New Roman"/>
          <w:b/>
          <w:sz w:val="24"/>
          <w:szCs w:val="24"/>
        </w:rPr>
        <w:t>CFDA Numbers: 84.377A; 84.388A</w:t>
      </w:r>
    </w:p>
    <w:p w:rsidR="00873F29" w:rsidRPr="00CC4AAA" w:rsidRDefault="005A32E9" w:rsidP="00D124BF">
      <w:pPr>
        <w:spacing w:after="840"/>
        <w:jc w:val="center"/>
        <w:rPr>
          <w:rFonts w:ascii="Times New Roman" w:hAnsi="Times New Roman"/>
          <w:b/>
          <w:sz w:val="24"/>
          <w:szCs w:val="24"/>
        </w:rPr>
      </w:pPr>
      <w:r w:rsidRPr="00CC4AAA">
        <w:rPr>
          <w:rFonts w:ascii="Times New Roman" w:hAnsi="Times New Roman"/>
          <w:b/>
          <w:sz w:val="24"/>
          <w:szCs w:val="24"/>
        </w:rPr>
        <w:t xml:space="preserve">Release Date: </w:t>
      </w:r>
      <w:r w:rsidR="0014610B">
        <w:rPr>
          <w:rFonts w:ascii="Times New Roman" w:hAnsi="Times New Roman"/>
          <w:b/>
          <w:sz w:val="24"/>
          <w:szCs w:val="24"/>
        </w:rPr>
        <w:t xml:space="preserve">January </w:t>
      </w:r>
      <w:r w:rsidR="00EC1C81">
        <w:rPr>
          <w:rFonts w:ascii="Times New Roman" w:hAnsi="Times New Roman"/>
          <w:b/>
          <w:sz w:val="24"/>
          <w:szCs w:val="24"/>
        </w:rPr>
        <w:t>24</w:t>
      </w:r>
      <w:r w:rsidR="0014610B">
        <w:rPr>
          <w:rFonts w:ascii="Times New Roman" w:hAnsi="Times New Roman"/>
          <w:b/>
          <w:sz w:val="24"/>
          <w:szCs w:val="24"/>
        </w:rPr>
        <w:t>, 2011</w:t>
      </w:r>
    </w:p>
    <w:p w:rsidR="005A32E9" w:rsidRPr="005A32E9" w:rsidRDefault="00B92B0B" w:rsidP="00D124BF">
      <w:pPr>
        <w:spacing w:after="120"/>
        <w:jc w:val="center"/>
        <w:rPr>
          <w:rFonts w:ascii="Times New Roman" w:hAnsi="Times New Roman"/>
          <w:b/>
          <w:sz w:val="28"/>
          <w:szCs w:val="28"/>
        </w:rPr>
      </w:pPr>
      <w:r>
        <w:rPr>
          <w:rFonts w:ascii="Times New Roman" w:hAnsi="Times New Roman"/>
          <w:b/>
          <w:sz w:val="28"/>
          <w:szCs w:val="28"/>
        </w:rPr>
        <w:t xml:space="preserve">Round 1: </w:t>
      </w:r>
      <w:r w:rsidR="005A32E9" w:rsidRPr="005A32E9">
        <w:rPr>
          <w:rFonts w:ascii="Times New Roman" w:hAnsi="Times New Roman"/>
          <w:b/>
          <w:sz w:val="28"/>
          <w:szCs w:val="28"/>
        </w:rPr>
        <w:t xml:space="preserve">Applications for Tier I &amp; Tier II Schools Due </w:t>
      </w:r>
      <w:r w:rsidR="00392089">
        <w:rPr>
          <w:rFonts w:ascii="Times New Roman" w:hAnsi="Times New Roman"/>
          <w:b/>
          <w:sz w:val="28"/>
          <w:szCs w:val="28"/>
        </w:rPr>
        <w:t>March 30</w:t>
      </w:r>
      <w:r w:rsidR="0014610B">
        <w:rPr>
          <w:rFonts w:ascii="Times New Roman" w:hAnsi="Times New Roman"/>
          <w:b/>
          <w:sz w:val="28"/>
          <w:szCs w:val="28"/>
        </w:rPr>
        <w:t>, 2011</w:t>
      </w:r>
    </w:p>
    <w:p w:rsidR="005A32E9" w:rsidRDefault="00B92B0B" w:rsidP="00891C90">
      <w:pPr>
        <w:spacing w:after="0"/>
        <w:jc w:val="center"/>
        <w:rPr>
          <w:rFonts w:ascii="Times New Roman" w:hAnsi="Times New Roman"/>
          <w:b/>
          <w:sz w:val="24"/>
          <w:szCs w:val="24"/>
        </w:rPr>
      </w:pPr>
      <w:r>
        <w:rPr>
          <w:rFonts w:ascii="Times New Roman" w:hAnsi="Times New Roman"/>
          <w:b/>
          <w:sz w:val="28"/>
          <w:szCs w:val="28"/>
        </w:rPr>
        <w:t xml:space="preserve">Round 2: </w:t>
      </w:r>
      <w:r w:rsidR="005A32E9" w:rsidRPr="005A32E9">
        <w:rPr>
          <w:rFonts w:ascii="Times New Roman" w:hAnsi="Times New Roman"/>
          <w:b/>
          <w:sz w:val="28"/>
          <w:szCs w:val="28"/>
        </w:rPr>
        <w:t xml:space="preserve">Applications for Tier III Schools </w:t>
      </w:r>
      <w:r w:rsidR="0014610B">
        <w:rPr>
          <w:rFonts w:ascii="Times New Roman" w:hAnsi="Times New Roman"/>
          <w:b/>
          <w:sz w:val="28"/>
          <w:szCs w:val="28"/>
        </w:rPr>
        <w:t>TBD</w:t>
      </w:r>
      <w:r w:rsidR="00891C90">
        <w:rPr>
          <w:rFonts w:ascii="Times New Roman" w:hAnsi="Times New Roman"/>
          <w:b/>
          <w:sz w:val="28"/>
          <w:szCs w:val="28"/>
        </w:rPr>
        <w:br/>
      </w:r>
      <w:r w:rsidR="00891C90" w:rsidRPr="00891C90">
        <w:rPr>
          <w:rFonts w:ascii="Times New Roman" w:hAnsi="Times New Roman"/>
          <w:b/>
          <w:sz w:val="24"/>
          <w:szCs w:val="24"/>
        </w:rPr>
        <w:t>(depending on funding availability)</w:t>
      </w:r>
    </w:p>
    <w:p w:rsidR="00891C90" w:rsidRPr="005A32E9" w:rsidRDefault="00891C90" w:rsidP="00891C90">
      <w:pPr>
        <w:spacing w:after="0"/>
        <w:jc w:val="center"/>
        <w:rPr>
          <w:rFonts w:ascii="Times New Roman" w:hAnsi="Times New Roman"/>
          <w:b/>
          <w:sz w:val="28"/>
          <w:szCs w:val="28"/>
        </w:rPr>
      </w:pPr>
    </w:p>
    <w:p w:rsidR="00471D0F" w:rsidRPr="00CC4AAA" w:rsidRDefault="00873F29" w:rsidP="00471D0F">
      <w:pPr>
        <w:spacing w:after="0" w:line="240" w:lineRule="auto"/>
        <w:jc w:val="center"/>
        <w:rPr>
          <w:rFonts w:ascii="Times New Roman" w:hAnsi="Times New Roman"/>
          <w:b/>
          <w:sz w:val="28"/>
          <w:szCs w:val="28"/>
        </w:rPr>
      </w:pPr>
      <w:r w:rsidRPr="00CC4AAA">
        <w:rPr>
          <w:rFonts w:ascii="Times New Roman" w:hAnsi="Times New Roman"/>
          <w:b/>
          <w:sz w:val="28"/>
          <w:szCs w:val="28"/>
        </w:rPr>
        <w:t>Alaska Department of Education &amp; Early Development</w:t>
      </w:r>
    </w:p>
    <w:p w:rsidR="00471D0F" w:rsidRPr="00CC4AAA" w:rsidRDefault="00814A4A" w:rsidP="00471D0F">
      <w:pPr>
        <w:spacing w:after="0" w:line="240" w:lineRule="auto"/>
        <w:jc w:val="center"/>
        <w:rPr>
          <w:rFonts w:ascii="Times New Roman" w:hAnsi="Times New Roman"/>
          <w:sz w:val="28"/>
          <w:szCs w:val="28"/>
        </w:rPr>
      </w:pPr>
      <w:r>
        <w:rPr>
          <w:rFonts w:ascii="Times New Roman" w:hAnsi="Times New Roman"/>
          <w:sz w:val="28"/>
          <w:szCs w:val="28"/>
        </w:rPr>
        <w:t>801 W 10</w:t>
      </w:r>
      <w:r w:rsidRPr="00814A4A">
        <w:rPr>
          <w:rFonts w:ascii="Times New Roman" w:hAnsi="Times New Roman"/>
          <w:sz w:val="28"/>
          <w:szCs w:val="28"/>
          <w:vertAlign w:val="superscript"/>
        </w:rPr>
        <w:t>th</w:t>
      </w:r>
      <w:r>
        <w:rPr>
          <w:rFonts w:ascii="Times New Roman" w:hAnsi="Times New Roman"/>
          <w:sz w:val="28"/>
          <w:szCs w:val="28"/>
        </w:rPr>
        <w:t xml:space="preserve"> Street • </w:t>
      </w:r>
      <w:r w:rsidR="00873F29" w:rsidRPr="00CC4AAA">
        <w:rPr>
          <w:rFonts w:ascii="Times New Roman" w:hAnsi="Times New Roman"/>
          <w:sz w:val="28"/>
          <w:szCs w:val="28"/>
        </w:rPr>
        <w:t>PO Box 110500</w:t>
      </w:r>
    </w:p>
    <w:p w:rsidR="00873F29" w:rsidRDefault="00873F29" w:rsidP="00471D0F">
      <w:pPr>
        <w:spacing w:after="0" w:line="240" w:lineRule="auto"/>
        <w:jc w:val="center"/>
        <w:rPr>
          <w:rFonts w:ascii="Times New Roman" w:hAnsi="Times New Roman"/>
          <w:sz w:val="28"/>
          <w:szCs w:val="28"/>
        </w:rPr>
      </w:pPr>
      <w:r w:rsidRPr="00CC4AAA">
        <w:rPr>
          <w:rFonts w:ascii="Times New Roman" w:hAnsi="Times New Roman"/>
          <w:sz w:val="28"/>
          <w:szCs w:val="28"/>
        </w:rPr>
        <w:t>Juneau AK 99811-0500</w:t>
      </w:r>
    </w:p>
    <w:p w:rsidR="00D124BF" w:rsidRDefault="00D124BF" w:rsidP="00471D0F">
      <w:pPr>
        <w:spacing w:after="0" w:line="240" w:lineRule="auto"/>
        <w:jc w:val="center"/>
        <w:rPr>
          <w:rFonts w:ascii="Times New Roman" w:hAnsi="Times New Roman"/>
          <w:sz w:val="28"/>
          <w:szCs w:val="28"/>
        </w:rPr>
      </w:pPr>
    </w:p>
    <w:p w:rsidR="00D124BF" w:rsidRPr="00D124BF" w:rsidRDefault="00B92B0B" w:rsidP="00D124BF">
      <w:pPr>
        <w:spacing w:after="120" w:line="240" w:lineRule="auto"/>
        <w:jc w:val="center"/>
        <w:rPr>
          <w:rFonts w:ascii="Times New Roman" w:hAnsi="Times New Roman"/>
          <w:sz w:val="24"/>
          <w:szCs w:val="24"/>
        </w:rPr>
      </w:pPr>
      <w:r>
        <w:rPr>
          <w:rFonts w:ascii="Times New Roman" w:hAnsi="Times New Roman"/>
          <w:sz w:val="24"/>
          <w:szCs w:val="24"/>
        </w:rPr>
        <w:t>January</w:t>
      </w:r>
      <w:r w:rsidR="00D124BF" w:rsidRPr="00D124BF">
        <w:rPr>
          <w:rFonts w:ascii="Times New Roman" w:hAnsi="Times New Roman"/>
          <w:sz w:val="24"/>
          <w:szCs w:val="24"/>
        </w:rPr>
        <w:t>, 201</w:t>
      </w:r>
      <w:r>
        <w:rPr>
          <w:rFonts w:ascii="Times New Roman" w:hAnsi="Times New Roman"/>
          <w:sz w:val="24"/>
          <w:szCs w:val="24"/>
        </w:rPr>
        <w:t>1</w:t>
      </w:r>
    </w:p>
    <w:p w:rsidR="00D124BF" w:rsidRPr="00D124BF" w:rsidRDefault="00D124BF" w:rsidP="00471D0F">
      <w:pPr>
        <w:spacing w:after="0" w:line="240" w:lineRule="auto"/>
        <w:jc w:val="center"/>
        <w:rPr>
          <w:rFonts w:ascii="Times New Roman" w:hAnsi="Times New Roman"/>
          <w:b/>
          <w:i/>
          <w:sz w:val="24"/>
          <w:szCs w:val="24"/>
        </w:rPr>
      </w:pPr>
      <w:r w:rsidRPr="00D124BF">
        <w:rPr>
          <w:rFonts w:ascii="Times New Roman" w:hAnsi="Times New Roman"/>
          <w:b/>
          <w:i/>
          <w:sz w:val="24"/>
          <w:szCs w:val="24"/>
        </w:rPr>
        <w:t>Form # 05-1</w:t>
      </w:r>
      <w:r w:rsidR="00B92B0B">
        <w:rPr>
          <w:rFonts w:ascii="Times New Roman" w:hAnsi="Times New Roman"/>
          <w:b/>
          <w:i/>
          <w:sz w:val="24"/>
          <w:szCs w:val="24"/>
        </w:rPr>
        <w:t>1</w:t>
      </w:r>
      <w:r w:rsidRPr="00D124BF">
        <w:rPr>
          <w:rFonts w:ascii="Times New Roman" w:hAnsi="Times New Roman"/>
          <w:b/>
          <w:i/>
          <w:sz w:val="24"/>
          <w:szCs w:val="24"/>
        </w:rPr>
        <w:t>-</w:t>
      </w:r>
      <w:r w:rsidR="00EA6426">
        <w:rPr>
          <w:rFonts w:ascii="Times New Roman" w:hAnsi="Times New Roman"/>
          <w:b/>
          <w:i/>
          <w:sz w:val="24"/>
          <w:szCs w:val="24"/>
        </w:rPr>
        <w:t>035</w:t>
      </w:r>
    </w:p>
    <w:p w:rsidR="00471D0F" w:rsidRPr="00873F29" w:rsidRDefault="00471D0F" w:rsidP="00471D0F">
      <w:pPr>
        <w:spacing w:after="0" w:line="240" w:lineRule="auto"/>
        <w:rPr>
          <w:rFonts w:ascii="Times New Roman" w:hAnsi="Times New Roman"/>
          <w:sz w:val="32"/>
          <w:szCs w:val="32"/>
        </w:rPr>
      </w:pPr>
    </w:p>
    <w:p w:rsidR="00471D0F" w:rsidRDefault="00471D0F" w:rsidP="00471D0F">
      <w:pPr>
        <w:spacing w:after="0" w:line="240" w:lineRule="auto"/>
        <w:jc w:val="center"/>
        <w:rPr>
          <w:rFonts w:ascii="Times New Roman" w:hAnsi="Times New Roman"/>
          <w:sz w:val="24"/>
          <w:szCs w:val="24"/>
        </w:rPr>
        <w:sectPr w:rsidR="00471D0F" w:rsidSect="00910379">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432" w:gutter="0"/>
          <w:cols w:space="720"/>
          <w:titlePg/>
          <w:docGrid w:linePitch="360"/>
        </w:sectPr>
      </w:pPr>
    </w:p>
    <w:p w:rsidR="00791E7A" w:rsidRPr="003F6056" w:rsidRDefault="00791E7A" w:rsidP="003F6056">
      <w:pPr>
        <w:spacing w:before="240" w:after="360"/>
        <w:jc w:val="center"/>
        <w:rPr>
          <w:rFonts w:ascii="Times New Roman" w:hAnsi="Times New Roman"/>
          <w:b/>
          <w:bCs/>
          <w:sz w:val="28"/>
          <w:szCs w:val="28"/>
        </w:rPr>
      </w:pPr>
      <w:r w:rsidRPr="003F6056">
        <w:rPr>
          <w:rFonts w:ascii="Times New Roman" w:hAnsi="Times New Roman"/>
          <w:b/>
          <w:bCs/>
          <w:sz w:val="28"/>
          <w:szCs w:val="28"/>
        </w:rPr>
        <w:lastRenderedPageBreak/>
        <w:t>GENERAL INFORMATION</w:t>
      </w:r>
    </w:p>
    <w:p w:rsidR="003F6056" w:rsidRPr="003F6056" w:rsidRDefault="003F6056" w:rsidP="0034595E">
      <w:pPr>
        <w:pStyle w:val="BlockText"/>
        <w:pBdr>
          <w:top w:val="single" w:sz="4" w:space="0" w:color="auto"/>
          <w:left w:val="single" w:sz="4" w:space="4" w:color="auto"/>
          <w:bottom w:val="single" w:sz="4" w:space="1" w:color="auto"/>
          <w:right w:val="single" w:sz="4" w:space="4" w:color="auto"/>
        </w:pBdr>
        <w:shd w:val="clear" w:color="auto" w:fill="B6DDE8"/>
        <w:tabs>
          <w:tab w:val="clear" w:pos="1152"/>
        </w:tabs>
        <w:spacing w:after="120"/>
        <w:ind w:left="360" w:right="360"/>
        <w:rPr>
          <w:rFonts w:ascii="Times New Roman" w:hAnsi="Times New Roman"/>
          <w:sz w:val="4"/>
          <w:szCs w:val="4"/>
          <w:u w:val="none"/>
        </w:rPr>
      </w:pPr>
    </w:p>
    <w:p w:rsidR="00791E7A" w:rsidRPr="00610F84" w:rsidRDefault="00E502C5" w:rsidP="0034595E">
      <w:pPr>
        <w:pStyle w:val="BlockText"/>
        <w:pBdr>
          <w:top w:val="single" w:sz="4" w:space="0" w:color="auto"/>
          <w:left w:val="single" w:sz="4" w:space="4" w:color="auto"/>
          <w:bottom w:val="single" w:sz="4" w:space="1" w:color="auto"/>
          <w:right w:val="single" w:sz="4" w:space="4" w:color="auto"/>
        </w:pBdr>
        <w:shd w:val="clear" w:color="auto" w:fill="B6DDE8"/>
        <w:tabs>
          <w:tab w:val="clear" w:pos="1152"/>
        </w:tabs>
        <w:spacing w:after="120"/>
        <w:ind w:left="360" w:right="360"/>
        <w:rPr>
          <w:rFonts w:ascii="Times New Roman" w:hAnsi="Times New Roman"/>
          <w:sz w:val="24"/>
        </w:rPr>
      </w:pPr>
      <w:r w:rsidRPr="00610F84">
        <w:rPr>
          <w:rFonts w:ascii="Times New Roman" w:hAnsi="Times New Roman"/>
          <w:sz w:val="24"/>
        </w:rPr>
        <w:t>DEADLINES FOR A</w:t>
      </w:r>
      <w:r w:rsidR="00791E7A" w:rsidRPr="00610F84">
        <w:rPr>
          <w:rFonts w:ascii="Times New Roman" w:hAnsi="Times New Roman"/>
          <w:sz w:val="24"/>
        </w:rPr>
        <w:t xml:space="preserve">PPLICATION </w:t>
      </w:r>
      <w:r w:rsidRPr="00610F84">
        <w:rPr>
          <w:rFonts w:ascii="Times New Roman" w:hAnsi="Times New Roman"/>
          <w:sz w:val="24"/>
        </w:rPr>
        <w:t>SUBMISSION</w:t>
      </w:r>
    </w:p>
    <w:p w:rsidR="00791E7A" w:rsidRPr="00F95C4F" w:rsidRDefault="00E502C5" w:rsidP="0034595E">
      <w:pPr>
        <w:pStyle w:val="BlockText"/>
        <w:pBdr>
          <w:top w:val="single" w:sz="4" w:space="0" w:color="auto"/>
          <w:left w:val="single" w:sz="4" w:space="4" w:color="auto"/>
          <w:bottom w:val="single" w:sz="4" w:space="1" w:color="auto"/>
          <w:right w:val="single" w:sz="4" w:space="4" w:color="auto"/>
        </w:pBdr>
        <w:shd w:val="clear" w:color="auto" w:fill="B6DDE8"/>
        <w:tabs>
          <w:tab w:val="clear" w:pos="1152"/>
          <w:tab w:val="right" w:leader="dot" w:pos="9720"/>
        </w:tabs>
        <w:spacing w:after="120"/>
        <w:ind w:left="360" w:right="360"/>
        <w:rPr>
          <w:rFonts w:ascii="Times New Roman" w:hAnsi="Times New Roman"/>
          <w:sz w:val="24"/>
          <w:u w:val="none"/>
        </w:rPr>
      </w:pPr>
      <w:r w:rsidRPr="00F95C4F">
        <w:rPr>
          <w:rFonts w:ascii="Times New Roman" w:hAnsi="Times New Roman"/>
          <w:sz w:val="24"/>
          <w:u w:val="none"/>
        </w:rPr>
        <w:t xml:space="preserve">LEA SIG Application and Supplements for </w:t>
      </w:r>
      <w:r w:rsidR="00791E7A" w:rsidRPr="00F95C4F">
        <w:rPr>
          <w:rFonts w:ascii="Times New Roman" w:hAnsi="Times New Roman"/>
          <w:sz w:val="24"/>
          <w:u w:val="none"/>
        </w:rPr>
        <w:t>Tier I and II Schools</w:t>
      </w:r>
      <w:r w:rsidRPr="00F95C4F">
        <w:rPr>
          <w:rFonts w:ascii="Times New Roman" w:hAnsi="Times New Roman"/>
          <w:sz w:val="24"/>
          <w:u w:val="none"/>
        </w:rPr>
        <w:tab/>
      </w:r>
      <w:r w:rsidR="00392089">
        <w:rPr>
          <w:rFonts w:ascii="Times New Roman" w:hAnsi="Times New Roman"/>
          <w:sz w:val="24"/>
          <w:u w:val="none"/>
        </w:rPr>
        <w:t>March 30</w:t>
      </w:r>
      <w:r w:rsidR="0014610B">
        <w:rPr>
          <w:rFonts w:ascii="Times New Roman" w:hAnsi="Times New Roman"/>
          <w:sz w:val="24"/>
          <w:u w:val="none"/>
        </w:rPr>
        <w:t>, 2011</w:t>
      </w:r>
    </w:p>
    <w:p w:rsidR="00791E7A" w:rsidRDefault="00E502C5" w:rsidP="0034595E">
      <w:pPr>
        <w:pStyle w:val="BlockText"/>
        <w:pBdr>
          <w:top w:val="single" w:sz="4" w:space="0" w:color="auto"/>
          <w:left w:val="single" w:sz="4" w:space="4" w:color="auto"/>
          <w:bottom w:val="single" w:sz="4" w:space="1" w:color="auto"/>
          <w:right w:val="single" w:sz="4" w:space="4" w:color="auto"/>
        </w:pBdr>
        <w:shd w:val="clear" w:color="auto" w:fill="B6DDE8"/>
        <w:tabs>
          <w:tab w:val="clear" w:pos="1152"/>
          <w:tab w:val="right" w:leader="dot" w:pos="9720"/>
        </w:tabs>
        <w:ind w:left="360" w:right="360"/>
        <w:rPr>
          <w:rFonts w:ascii="Times New Roman" w:hAnsi="Times New Roman"/>
          <w:sz w:val="24"/>
          <w:u w:val="none"/>
        </w:rPr>
      </w:pPr>
      <w:r w:rsidRPr="00F95C4F">
        <w:rPr>
          <w:rFonts w:ascii="Times New Roman" w:hAnsi="Times New Roman"/>
          <w:sz w:val="24"/>
          <w:u w:val="none"/>
        </w:rPr>
        <w:t>LEA SIG Application and Supplements for Tier III Schools</w:t>
      </w:r>
      <w:r w:rsidR="00891C90">
        <w:rPr>
          <w:rFonts w:ascii="Times New Roman" w:hAnsi="Times New Roman"/>
          <w:sz w:val="24"/>
          <w:u w:val="none"/>
        </w:rPr>
        <w:t xml:space="preserve"> </w:t>
      </w:r>
      <w:r w:rsidR="0014610B">
        <w:rPr>
          <w:rFonts w:ascii="Times New Roman" w:hAnsi="Times New Roman"/>
          <w:sz w:val="24"/>
          <w:u w:val="none"/>
        </w:rPr>
        <w:t>TBD (only if funds available</w:t>
      </w:r>
      <w:r w:rsidR="00B236B8">
        <w:rPr>
          <w:rFonts w:ascii="Times New Roman" w:hAnsi="Times New Roman"/>
          <w:sz w:val="24"/>
          <w:u w:val="none"/>
        </w:rPr>
        <w:t>)</w:t>
      </w:r>
    </w:p>
    <w:p w:rsidR="003F6056" w:rsidRPr="003F6056" w:rsidRDefault="003F6056" w:rsidP="0034595E">
      <w:pPr>
        <w:pStyle w:val="BlockText"/>
        <w:pBdr>
          <w:top w:val="single" w:sz="4" w:space="0" w:color="auto"/>
          <w:left w:val="single" w:sz="4" w:space="4" w:color="auto"/>
          <w:bottom w:val="single" w:sz="4" w:space="1" w:color="auto"/>
          <w:right w:val="single" w:sz="4" w:space="4" w:color="auto"/>
        </w:pBdr>
        <w:shd w:val="clear" w:color="auto" w:fill="B6DDE8"/>
        <w:tabs>
          <w:tab w:val="clear" w:pos="1152"/>
          <w:tab w:val="right" w:pos="9360"/>
        </w:tabs>
        <w:spacing w:before="120"/>
        <w:ind w:left="360" w:right="360"/>
        <w:rPr>
          <w:rFonts w:ascii="Times New Roman" w:hAnsi="Times New Roman"/>
          <w:sz w:val="4"/>
          <w:szCs w:val="4"/>
          <w:u w:val="none"/>
        </w:rPr>
      </w:pPr>
    </w:p>
    <w:p w:rsidR="00791E7A" w:rsidRPr="003F6056" w:rsidRDefault="00791E7A" w:rsidP="003F6056">
      <w:pPr>
        <w:pStyle w:val="BodyTextIndent2"/>
        <w:spacing w:before="480" w:after="480" w:line="240" w:lineRule="auto"/>
        <w:ind w:left="720" w:right="720"/>
        <w:rPr>
          <w:rFonts w:ascii="Times New Roman" w:hAnsi="Times New Roman"/>
          <w:sz w:val="24"/>
          <w:szCs w:val="24"/>
        </w:rPr>
      </w:pPr>
      <w:r w:rsidRPr="003F6056">
        <w:rPr>
          <w:rFonts w:ascii="Times New Roman" w:hAnsi="Times New Roman"/>
          <w:sz w:val="24"/>
          <w:szCs w:val="24"/>
        </w:rPr>
        <w:t xml:space="preserve">NOTE: Applications </w:t>
      </w:r>
      <w:r w:rsidR="00884486" w:rsidRPr="003F6056">
        <w:rPr>
          <w:rFonts w:ascii="Times New Roman" w:hAnsi="Times New Roman"/>
          <w:sz w:val="24"/>
          <w:szCs w:val="24"/>
        </w:rPr>
        <w:t>may be submitted by email</w:t>
      </w:r>
      <w:r w:rsidR="00E502C5" w:rsidRPr="003F6056">
        <w:rPr>
          <w:rFonts w:ascii="Times New Roman" w:hAnsi="Times New Roman"/>
          <w:sz w:val="24"/>
          <w:szCs w:val="24"/>
        </w:rPr>
        <w:t xml:space="preserve"> no later than the due date</w:t>
      </w:r>
      <w:r w:rsidR="00884486" w:rsidRPr="003F6056">
        <w:rPr>
          <w:rFonts w:ascii="Times New Roman" w:hAnsi="Times New Roman"/>
          <w:sz w:val="24"/>
          <w:szCs w:val="24"/>
        </w:rPr>
        <w:t>, with a</w:t>
      </w:r>
      <w:r w:rsidR="00E502C5" w:rsidRPr="003F6056">
        <w:rPr>
          <w:rFonts w:ascii="Times New Roman" w:hAnsi="Times New Roman"/>
          <w:sz w:val="24"/>
          <w:szCs w:val="24"/>
        </w:rPr>
        <w:t>n original</w:t>
      </w:r>
      <w:r w:rsidR="00884486" w:rsidRPr="003F6056">
        <w:rPr>
          <w:rFonts w:ascii="Times New Roman" w:hAnsi="Times New Roman"/>
          <w:sz w:val="24"/>
          <w:szCs w:val="24"/>
        </w:rPr>
        <w:t xml:space="preserve"> signed </w:t>
      </w:r>
      <w:r w:rsidR="00E502C5" w:rsidRPr="003F6056">
        <w:rPr>
          <w:rFonts w:ascii="Times New Roman" w:hAnsi="Times New Roman"/>
          <w:sz w:val="24"/>
          <w:szCs w:val="24"/>
        </w:rPr>
        <w:t>C</w:t>
      </w:r>
      <w:r w:rsidR="00884486" w:rsidRPr="003F6056">
        <w:rPr>
          <w:rFonts w:ascii="Times New Roman" w:hAnsi="Times New Roman"/>
          <w:sz w:val="24"/>
          <w:szCs w:val="24"/>
        </w:rPr>
        <w:t xml:space="preserve">over </w:t>
      </w:r>
      <w:r w:rsidR="00E502C5" w:rsidRPr="003F6056">
        <w:rPr>
          <w:rFonts w:ascii="Times New Roman" w:hAnsi="Times New Roman"/>
          <w:sz w:val="24"/>
          <w:szCs w:val="24"/>
        </w:rPr>
        <w:t>P</w:t>
      </w:r>
      <w:r w:rsidR="00884486" w:rsidRPr="003F6056">
        <w:rPr>
          <w:rFonts w:ascii="Times New Roman" w:hAnsi="Times New Roman"/>
          <w:sz w:val="24"/>
          <w:szCs w:val="24"/>
        </w:rPr>
        <w:t xml:space="preserve">age </w:t>
      </w:r>
      <w:r w:rsidR="00E502C5" w:rsidRPr="003F6056">
        <w:rPr>
          <w:rFonts w:ascii="Times New Roman" w:hAnsi="Times New Roman"/>
          <w:sz w:val="24"/>
          <w:szCs w:val="24"/>
        </w:rPr>
        <w:t>and Assurances &amp; Wa</w:t>
      </w:r>
      <w:r w:rsidR="007F3912">
        <w:rPr>
          <w:rFonts w:ascii="Times New Roman" w:hAnsi="Times New Roman"/>
          <w:sz w:val="24"/>
          <w:szCs w:val="24"/>
        </w:rPr>
        <w:t>i</w:t>
      </w:r>
      <w:r w:rsidR="00E502C5" w:rsidRPr="003F6056">
        <w:rPr>
          <w:rFonts w:ascii="Times New Roman" w:hAnsi="Times New Roman"/>
          <w:sz w:val="24"/>
          <w:szCs w:val="24"/>
        </w:rPr>
        <w:t xml:space="preserve">vers page </w:t>
      </w:r>
      <w:r w:rsidR="00884486" w:rsidRPr="003F6056">
        <w:rPr>
          <w:rFonts w:ascii="Times New Roman" w:hAnsi="Times New Roman"/>
          <w:sz w:val="24"/>
          <w:szCs w:val="24"/>
        </w:rPr>
        <w:t xml:space="preserve">submitted by mail. The </w:t>
      </w:r>
      <w:r w:rsidR="00E502C5" w:rsidRPr="003F6056">
        <w:rPr>
          <w:rFonts w:ascii="Times New Roman" w:hAnsi="Times New Roman"/>
          <w:sz w:val="24"/>
          <w:szCs w:val="24"/>
        </w:rPr>
        <w:t xml:space="preserve">signature </w:t>
      </w:r>
      <w:r w:rsidR="00884486" w:rsidRPr="003F6056">
        <w:rPr>
          <w:rFonts w:ascii="Times New Roman" w:hAnsi="Times New Roman"/>
          <w:sz w:val="24"/>
          <w:szCs w:val="24"/>
        </w:rPr>
        <w:t>page</w:t>
      </w:r>
      <w:r w:rsidR="00E502C5" w:rsidRPr="003F6056">
        <w:rPr>
          <w:rFonts w:ascii="Times New Roman" w:hAnsi="Times New Roman"/>
          <w:sz w:val="24"/>
          <w:szCs w:val="24"/>
        </w:rPr>
        <w:t>s</w:t>
      </w:r>
      <w:r w:rsidR="00884486" w:rsidRPr="003F6056">
        <w:rPr>
          <w:rFonts w:ascii="Times New Roman" w:hAnsi="Times New Roman"/>
          <w:sz w:val="24"/>
          <w:szCs w:val="24"/>
        </w:rPr>
        <w:t xml:space="preserve"> must be postmarked </w:t>
      </w:r>
      <w:r w:rsidR="00E502C5" w:rsidRPr="003F6056">
        <w:rPr>
          <w:rFonts w:ascii="Times New Roman" w:hAnsi="Times New Roman"/>
          <w:sz w:val="24"/>
          <w:szCs w:val="24"/>
        </w:rPr>
        <w:t>no later than the due dates specified above.</w:t>
      </w:r>
      <w:r w:rsidR="00884486" w:rsidRPr="003F6056">
        <w:rPr>
          <w:rFonts w:ascii="Times New Roman" w:hAnsi="Times New Roman"/>
          <w:sz w:val="24"/>
          <w:szCs w:val="24"/>
        </w:rPr>
        <w:t xml:space="preserve"> </w:t>
      </w:r>
      <w:r w:rsidR="000F6EAC" w:rsidRPr="003F6056">
        <w:rPr>
          <w:rFonts w:ascii="Times New Roman" w:hAnsi="Times New Roman"/>
          <w:sz w:val="24"/>
          <w:szCs w:val="24"/>
        </w:rPr>
        <w:t>Late applications will not be reviewed.</w:t>
      </w:r>
    </w:p>
    <w:p w:rsidR="00F95C4F" w:rsidRPr="003F6056" w:rsidRDefault="00F95C4F" w:rsidP="003F6056">
      <w:pPr>
        <w:pStyle w:val="BodyTextIndent2"/>
        <w:spacing w:after="480" w:line="240" w:lineRule="auto"/>
        <w:ind w:left="720"/>
        <w:rPr>
          <w:rFonts w:ascii="Times New Roman" w:hAnsi="Times New Roman"/>
          <w:sz w:val="24"/>
          <w:szCs w:val="24"/>
        </w:rPr>
      </w:pPr>
      <w:r w:rsidRPr="003F6056">
        <w:rPr>
          <w:rFonts w:ascii="Times New Roman" w:hAnsi="Times New Roman"/>
          <w:sz w:val="24"/>
          <w:szCs w:val="24"/>
        </w:rPr>
        <w:t xml:space="preserve">Submit applications electronically to: </w:t>
      </w:r>
      <w:hyperlink r:id="rId16" w:history="1">
        <w:r w:rsidRPr="003F6056">
          <w:rPr>
            <w:rStyle w:val="Hyperlink"/>
            <w:rFonts w:ascii="Times New Roman" w:hAnsi="Times New Roman"/>
            <w:sz w:val="24"/>
            <w:szCs w:val="24"/>
          </w:rPr>
          <w:t>lauri.bates@alaska.gov</w:t>
        </w:r>
      </w:hyperlink>
    </w:p>
    <w:p w:rsidR="00791E7A" w:rsidRPr="003F6056" w:rsidRDefault="00F95C4F" w:rsidP="003F6056">
      <w:pPr>
        <w:tabs>
          <w:tab w:val="left" w:pos="1440"/>
          <w:tab w:val="left" w:pos="5760"/>
          <w:tab w:val="left" w:pos="8190"/>
        </w:tabs>
        <w:spacing w:after="0" w:line="240" w:lineRule="auto"/>
        <w:ind w:left="720"/>
        <w:rPr>
          <w:rFonts w:ascii="Times New Roman" w:hAnsi="Times New Roman"/>
          <w:b/>
          <w:sz w:val="24"/>
          <w:szCs w:val="24"/>
        </w:rPr>
      </w:pPr>
      <w:r w:rsidRPr="003F6056">
        <w:rPr>
          <w:rFonts w:ascii="Times New Roman" w:hAnsi="Times New Roman"/>
          <w:b/>
          <w:sz w:val="24"/>
          <w:szCs w:val="24"/>
        </w:rPr>
        <w:t>For more information, c</w:t>
      </w:r>
      <w:r w:rsidR="00791E7A" w:rsidRPr="003F6056">
        <w:rPr>
          <w:rFonts w:ascii="Times New Roman" w:hAnsi="Times New Roman"/>
          <w:b/>
          <w:sz w:val="24"/>
          <w:szCs w:val="24"/>
        </w:rPr>
        <w:t>ontact:</w:t>
      </w:r>
    </w:p>
    <w:p w:rsidR="00791E7A" w:rsidRPr="003F6056" w:rsidRDefault="00791E7A" w:rsidP="00791E7A">
      <w:pPr>
        <w:autoSpaceDE w:val="0"/>
        <w:autoSpaceDN w:val="0"/>
        <w:adjustRightInd w:val="0"/>
        <w:spacing w:after="0" w:line="240" w:lineRule="auto"/>
        <w:ind w:left="720" w:firstLine="720"/>
        <w:rPr>
          <w:rFonts w:ascii="Times New Roman" w:hAnsi="Times New Roman"/>
          <w:sz w:val="24"/>
          <w:szCs w:val="24"/>
        </w:rPr>
      </w:pPr>
      <w:r w:rsidRPr="003F6056">
        <w:rPr>
          <w:rFonts w:ascii="Times New Roman" w:hAnsi="Times New Roman"/>
          <w:sz w:val="24"/>
          <w:szCs w:val="24"/>
        </w:rPr>
        <w:t>Margaret MacKinnon</w:t>
      </w:r>
    </w:p>
    <w:p w:rsidR="00791E7A" w:rsidRPr="003F6056" w:rsidRDefault="00791E7A" w:rsidP="00791E7A">
      <w:pPr>
        <w:autoSpaceDE w:val="0"/>
        <w:autoSpaceDN w:val="0"/>
        <w:adjustRightInd w:val="0"/>
        <w:spacing w:after="0" w:line="240" w:lineRule="auto"/>
        <w:ind w:left="720" w:firstLine="720"/>
        <w:rPr>
          <w:rFonts w:ascii="Times New Roman" w:hAnsi="Times New Roman"/>
          <w:color w:val="0000FF"/>
          <w:sz w:val="24"/>
          <w:szCs w:val="24"/>
        </w:rPr>
      </w:pPr>
      <w:r w:rsidRPr="003F6056">
        <w:rPr>
          <w:rFonts w:ascii="Times New Roman" w:hAnsi="Times New Roman"/>
          <w:sz w:val="24"/>
          <w:szCs w:val="24"/>
        </w:rPr>
        <w:t>Title I/NCLB Administrator</w:t>
      </w:r>
    </w:p>
    <w:p w:rsidR="00791E7A" w:rsidRPr="003F6056" w:rsidRDefault="00791E7A" w:rsidP="00791E7A">
      <w:pPr>
        <w:autoSpaceDE w:val="0"/>
        <w:autoSpaceDN w:val="0"/>
        <w:adjustRightInd w:val="0"/>
        <w:spacing w:after="0" w:line="240" w:lineRule="auto"/>
        <w:ind w:left="720" w:firstLine="720"/>
        <w:rPr>
          <w:rFonts w:ascii="Times New Roman" w:hAnsi="Times New Roman"/>
          <w:sz w:val="24"/>
          <w:szCs w:val="24"/>
        </w:rPr>
      </w:pPr>
      <w:r w:rsidRPr="003F6056">
        <w:rPr>
          <w:rFonts w:ascii="Times New Roman" w:hAnsi="Times New Roman"/>
          <w:sz w:val="24"/>
          <w:szCs w:val="24"/>
        </w:rPr>
        <w:t>Alaska Department of Education &amp; Early Development</w:t>
      </w:r>
    </w:p>
    <w:p w:rsidR="00791E7A" w:rsidRPr="003F6056" w:rsidRDefault="00791E7A" w:rsidP="003F6056">
      <w:pPr>
        <w:tabs>
          <w:tab w:val="left" w:pos="1440"/>
          <w:tab w:val="left" w:pos="5760"/>
          <w:tab w:val="left" w:pos="8190"/>
        </w:tabs>
        <w:spacing w:after="0" w:line="240" w:lineRule="auto"/>
        <w:ind w:left="1440"/>
        <w:rPr>
          <w:rFonts w:ascii="Times New Roman" w:hAnsi="Times New Roman"/>
          <w:sz w:val="24"/>
          <w:szCs w:val="24"/>
        </w:rPr>
      </w:pPr>
      <w:r w:rsidRPr="003F6056">
        <w:rPr>
          <w:rFonts w:ascii="Times New Roman" w:hAnsi="Times New Roman"/>
          <w:sz w:val="24"/>
          <w:szCs w:val="24"/>
        </w:rPr>
        <w:t>P.O. Box 110500</w:t>
      </w:r>
    </w:p>
    <w:p w:rsidR="00791E7A" w:rsidRPr="003F6056" w:rsidRDefault="00791E7A" w:rsidP="003F6056">
      <w:pPr>
        <w:tabs>
          <w:tab w:val="left" w:pos="1440"/>
          <w:tab w:val="left" w:pos="5760"/>
          <w:tab w:val="left" w:pos="8190"/>
        </w:tabs>
        <w:spacing w:after="0" w:line="240" w:lineRule="auto"/>
        <w:ind w:left="1440"/>
        <w:rPr>
          <w:rFonts w:ascii="Times New Roman" w:hAnsi="Times New Roman"/>
          <w:sz w:val="24"/>
          <w:szCs w:val="24"/>
        </w:rPr>
      </w:pPr>
      <w:r w:rsidRPr="003F6056">
        <w:rPr>
          <w:rFonts w:ascii="Times New Roman" w:hAnsi="Times New Roman"/>
          <w:sz w:val="24"/>
          <w:szCs w:val="24"/>
        </w:rPr>
        <w:t>Juneau, Alaska 99811-0500</w:t>
      </w:r>
    </w:p>
    <w:p w:rsidR="00791E7A" w:rsidRPr="003F6056" w:rsidRDefault="000F6EAC" w:rsidP="00791E7A">
      <w:pPr>
        <w:autoSpaceDE w:val="0"/>
        <w:autoSpaceDN w:val="0"/>
        <w:adjustRightInd w:val="0"/>
        <w:spacing w:after="0" w:line="240" w:lineRule="auto"/>
        <w:ind w:left="720" w:firstLine="720"/>
        <w:rPr>
          <w:rFonts w:ascii="Times New Roman" w:hAnsi="Times New Roman"/>
          <w:sz w:val="24"/>
          <w:szCs w:val="24"/>
        </w:rPr>
      </w:pPr>
      <w:r w:rsidRPr="003F6056">
        <w:rPr>
          <w:rFonts w:ascii="Times New Roman" w:hAnsi="Times New Roman"/>
          <w:sz w:val="24"/>
          <w:szCs w:val="24"/>
        </w:rPr>
        <w:t xml:space="preserve">Phone: </w:t>
      </w:r>
      <w:r w:rsidR="00791E7A" w:rsidRPr="003F6056">
        <w:rPr>
          <w:rFonts w:ascii="Times New Roman" w:hAnsi="Times New Roman"/>
          <w:sz w:val="24"/>
          <w:szCs w:val="24"/>
        </w:rPr>
        <w:t>(907) 465-2970</w:t>
      </w:r>
    </w:p>
    <w:p w:rsidR="000F6EAC" w:rsidRPr="003F6056" w:rsidRDefault="000F6EAC" w:rsidP="00791E7A">
      <w:pPr>
        <w:autoSpaceDE w:val="0"/>
        <w:autoSpaceDN w:val="0"/>
        <w:adjustRightInd w:val="0"/>
        <w:spacing w:after="0" w:line="240" w:lineRule="auto"/>
        <w:ind w:left="720" w:firstLine="720"/>
        <w:rPr>
          <w:rFonts w:ascii="Times New Roman" w:hAnsi="Times New Roman"/>
          <w:color w:val="0000FF"/>
          <w:sz w:val="24"/>
          <w:szCs w:val="24"/>
        </w:rPr>
      </w:pPr>
      <w:r w:rsidRPr="003F6056">
        <w:rPr>
          <w:rFonts w:ascii="Times New Roman" w:hAnsi="Times New Roman"/>
          <w:sz w:val="24"/>
          <w:szCs w:val="24"/>
        </w:rPr>
        <w:t>Fax: (907) 465-2989</w:t>
      </w:r>
    </w:p>
    <w:p w:rsidR="00791E7A" w:rsidRPr="003F6056" w:rsidRDefault="00F74D1C" w:rsidP="00791E7A">
      <w:pPr>
        <w:autoSpaceDE w:val="0"/>
        <w:autoSpaceDN w:val="0"/>
        <w:adjustRightInd w:val="0"/>
        <w:spacing w:after="0" w:line="240" w:lineRule="auto"/>
        <w:ind w:left="720" w:firstLine="720"/>
        <w:rPr>
          <w:rFonts w:ascii="Times New Roman" w:hAnsi="Times New Roman"/>
          <w:sz w:val="24"/>
          <w:szCs w:val="24"/>
        </w:rPr>
      </w:pPr>
      <w:hyperlink r:id="rId17" w:history="1">
        <w:r w:rsidR="00791E7A" w:rsidRPr="003F6056">
          <w:rPr>
            <w:rStyle w:val="Hyperlink"/>
            <w:rFonts w:ascii="Times New Roman" w:hAnsi="Times New Roman"/>
            <w:sz w:val="24"/>
            <w:szCs w:val="24"/>
          </w:rPr>
          <w:t>margaret.mackinnon@alaska.gov</w:t>
        </w:r>
      </w:hyperlink>
    </w:p>
    <w:p w:rsidR="003F6056" w:rsidRPr="003F6056" w:rsidRDefault="00791E7A" w:rsidP="003F6056">
      <w:pPr>
        <w:spacing w:before="720" w:after="240"/>
        <w:ind w:left="720" w:right="720"/>
        <w:rPr>
          <w:rFonts w:ascii="Times New Roman" w:hAnsi="Times New Roman"/>
          <w:b/>
          <w:sz w:val="28"/>
          <w:szCs w:val="28"/>
        </w:rPr>
      </w:pPr>
      <w:r w:rsidRPr="003F6056">
        <w:rPr>
          <w:rFonts w:ascii="Times New Roman" w:hAnsi="Times New Roman"/>
          <w:b/>
          <w:sz w:val="28"/>
          <w:szCs w:val="28"/>
        </w:rPr>
        <w:t>All applicants submitting applications in a timely manner will receive a Grant Application Re</w:t>
      </w:r>
      <w:r w:rsidR="003F6056" w:rsidRPr="003F6056">
        <w:rPr>
          <w:rFonts w:ascii="Times New Roman" w:hAnsi="Times New Roman"/>
          <w:b/>
          <w:sz w:val="28"/>
          <w:szCs w:val="28"/>
        </w:rPr>
        <w:t>ceipt Acknowledgment by email.</w:t>
      </w:r>
    </w:p>
    <w:p w:rsidR="003F6056" w:rsidRDefault="003F6056" w:rsidP="00791E7A">
      <w:pPr>
        <w:rPr>
          <w:rFonts w:ascii="Times New Roman" w:hAnsi="Times New Roman"/>
          <w:b/>
        </w:rPr>
      </w:pPr>
    </w:p>
    <w:p w:rsidR="003F6056" w:rsidRPr="003F6056" w:rsidRDefault="003F6056" w:rsidP="00791E7A">
      <w:pPr>
        <w:rPr>
          <w:rFonts w:ascii="Times New Roman" w:hAnsi="Times New Roman"/>
          <w:b/>
        </w:rPr>
        <w:sectPr w:rsidR="003F6056" w:rsidRPr="003F6056" w:rsidSect="00910379">
          <w:headerReference w:type="even" r:id="rId18"/>
          <w:headerReference w:type="default" r:id="rId19"/>
          <w:footerReference w:type="default" r:id="rId20"/>
          <w:headerReference w:type="first" r:id="rId21"/>
          <w:pgSz w:w="12240" w:h="15840" w:code="1"/>
          <w:pgMar w:top="720" w:right="720" w:bottom="720" w:left="720" w:header="432" w:footer="432" w:gutter="0"/>
          <w:pgNumType w:fmt="lowerRoman" w:start="1"/>
          <w:cols w:space="720"/>
          <w:noEndnote/>
        </w:sectPr>
      </w:pPr>
    </w:p>
    <w:p w:rsidR="007A6825" w:rsidRPr="00610F84" w:rsidRDefault="00610F84" w:rsidP="007A6825">
      <w:pPr>
        <w:pStyle w:val="TOCHeading"/>
        <w:spacing w:before="600" w:after="240"/>
        <w:jc w:val="center"/>
        <w:rPr>
          <w:rFonts w:ascii="Times New Roman" w:hAnsi="Times New Roman"/>
          <w:smallCaps/>
          <w:noProof/>
          <w:sz w:val="32"/>
          <w:szCs w:val="32"/>
        </w:rPr>
      </w:pPr>
      <w:r w:rsidRPr="00610F84">
        <w:rPr>
          <w:rFonts w:ascii="Times New Roman" w:hAnsi="Times New Roman"/>
          <w:smallCaps/>
          <w:color w:val="auto"/>
          <w:sz w:val="32"/>
          <w:szCs w:val="32"/>
        </w:rPr>
        <w:lastRenderedPageBreak/>
        <w:t xml:space="preserve">Table of </w:t>
      </w:r>
      <w:r w:rsidR="00272C1A" w:rsidRPr="00610F84">
        <w:rPr>
          <w:rFonts w:ascii="Times New Roman" w:hAnsi="Times New Roman"/>
          <w:smallCaps/>
          <w:color w:val="auto"/>
          <w:sz w:val="32"/>
          <w:szCs w:val="32"/>
        </w:rPr>
        <w:t>Contents</w:t>
      </w:r>
      <w:r w:rsidR="002F37AA" w:rsidRPr="007A6825">
        <w:rPr>
          <w:rFonts w:ascii="Times New Roman" w:hAnsi="Times New Roman"/>
          <w:smallCaps/>
          <w:sz w:val="32"/>
          <w:szCs w:val="32"/>
        </w:rPr>
        <w:fldChar w:fldCharType="begin"/>
      </w:r>
      <w:r w:rsidR="00272C1A" w:rsidRPr="00610F84">
        <w:rPr>
          <w:rFonts w:ascii="Times New Roman" w:hAnsi="Times New Roman"/>
          <w:smallCaps/>
          <w:sz w:val="32"/>
          <w:szCs w:val="32"/>
        </w:rPr>
        <w:instrText xml:space="preserve"> TOC \o "1-3" \h \z \u </w:instrText>
      </w:r>
      <w:r w:rsidR="002F37AA" w:rsidRPr="007A6825">
        <w:rPr>
          <w:rFonts w:ascii="Times New Roman" w:hAnsi="Times New Roman"/>
          <w:smallCaps/>
          <w:sz w:val="32"/>
          <w:szCs w:val="32"/>
        </w:rPr>
        <w:fldChar w:fldCharType="separate"/>
      </w:r>
    </w:p>
    <w:p w:rsidR="007A6825" w:rsidRPr="007A6825" w:rsidRDefault="00F74D1C" w:rsidP="00610F84">
      <w:pPr>
        <w:pStyle w:val="TOC1"/>
        <w:rPr>
          <w:rFonts w:eastAsia="Times New Roman"/>
        </w:rPr>
      </w:pPr>
      <w:hyperlink w:anchor="_Toc278188812" w:history="1">
        <w:r w:rsidR="007A6825" w:rsidRPr="007A6825">
          <w:rPr>
            <w:rStyle w:val="Hyperlink"/>
          </w:rPr>
          <w:t>I.</w:t>
        </w:r>
        <w:r w:rsidR="007A6825" w:rsidRPr="007A6825">
          <w:rPr>
            <w:rFonts w:eastAsia="Times New Roman"/>
          </w:rPr>
          <w:tab/>
        </w:r>
        <w:r w:rsidR="007A6825" w:rsidRPr="007A6825">
          <w:rPr>
            <w:rStyle w:val="Hyperlink"/>
          </w:rPr>
          <w:t>SCHOOL IMPROVEMENT SIG</w:t>
        </w:r>
        <w:r w:rsidR="00610F84">
          <w:rPr>
            <w:rStyle w:val="Hyperlink"/>
          </w:rPr>
          <w:t xml:space="preserve"> 1003(</w:t>
        </w:r>
        <w:r w:rsidR="00610F84">
          <w:rPr>
            <w:rStyle w:val="Hyperlink"/>
            <w:caps w:val="0"/>
          </w:rPr>
          <w:t>g</w:t>
        </w:r>
        <w:r w:rsidR="007A6825" w:rsidRPr="007A6825">
          <w:rPr>
            <w:rStyle w:val="Hyperlink"/>
          </w:rPr>
          <w:t>) REQUEST for APPLICATIONS SUMMARY</w:t>
        </w:r>
      </w:hyperlink>
    </w:p>
    <w:p w:rsidR="007A6825" w:rsidRPr="007A6825" w:rsidRDefault="00F74D1C" w:rsidP="00610F84">
      <w:pPr>
        <w:pStyle w:val="TOC2"/>
        <w:rPr>
          <w:rFonts w:eastAsia="Times New Roman"/>
        </w:rPr>
      </w:pPr>
      <w:hyperlink w:anchor="_Toc278188813" w:history="1">
        <w:r w:rsidR="007A6825" w:rsidRPr="007A6825">
          <w:rPr>
            <w:rStyle w:val="Hyperlink"/>
          </w:rPr>
          <w:t>A.</w:t>
        </w:r>
        <w:r w:rsidR="007A6825" w:rsidRPr="007A6825">
          <w:rPr>
            <w:rFonts w:eastAsia="Times New Roman"/>
          </w:rPr>
          <w:tab/>
        </w:r>
        <w:r w:rsidR="007A6825" w:rsidRPr="007A6825">
          <w:rPr>
            <w:rStyle w:val="Hyperlink"/>
          </w:rPr>
          <w:t>Purpose of the Program</w:t>
        </w:r>
        <w:r w:rsidR="007A6825" w:rsidRPr="007A6825">
          <w:rPr>
            <w:webHidden/>
          </w:rPr>
          <w:tab/>
        </w:r>
        <w:r w:rsidR="002F37AA" w:rsidRPr="007A6825">
          <w:rPr>
            <w:webHidden/>
          </w:rPr>
          <w:fldChar w:fldCharType="begin"/>
        </w:r>
        <w:r w:rsidR="007A6825" w:rsidRPr="007A6825">
          <w:rPr>
            <w:webHidden/>
          </w:rPr>
          <w:instrText xml:space="preserve"> PAGEREF _Toc278188813 \h </w:instrText>
        </w:r>
        <w:r w:rsidR="002F37AA" w:rsidRPr="007A6825">
          <w:rPr>
            <w:webHidden/>
          </w:rPr>
        </w:r>
        <w:r w:rsidR="002F37AA" w:rsidRPr="007A6825">
          <w:rPr>
            <w:webHidden/>
          </w:rPr>
          <w:fldChar w:fldCharType="separate"/>
        </w:r>
        <w:r w:rsidR="005321F9">
          <w:rPr>
            <w:webHidden/>
          </w:rPr>
          <w:t>2</w:t>
        </w:r>
        <w:r w:rsidR="002F37AA" w:rsidRPr="007A6825">
          <w:rPr>
            <w:webHidden/>
          </w:rPr>
          <w:fldChar w:fldCharType="end"/>
        </w:r>
      </w:hyperlink>
    </w:p>
    <w:p w:rsidR="007A6825" w:rsidRPr="007A6825" w:rsidRDefault="00F74D1C" w:rsidP="00610F84">
      <w:pPr>
        <w:pStyle w:val="TOC2"/>
        <w:rPr>
          <w:rFonts w:eastAsia="Times New Roman"/>
        </w:rPr>
      </w:pPr>
      <w:hyperlink w:anchor="_Toc278188814" w:history="1">
        <w:r w:rsidR="007A6825" w:rsidRPr="007A6825">
          <w:rPr>
            <w:rStyle w:val="Hyperlink"/>
          </w:rPr>
          <w:t>B.</w:t>
        </w:r>
        <w:r w:rsidR="007A6825" w:rsidRPr="007A6825">
          <w:rPr>
            <w:rFonts w:eastAsia="Times New Roman"/>
          </w:rPr>
          <w:tab/>
        </w:r>
        <w:r w:rsidR="007A6825" w:rsidRPr="007A6825">
          <w:rPr>
            <w:rStyle w:val="Hyperlink"/>
          </w:rPr>
          <w:t>Final Requirements and Guidance</w:t>
        </w:r>
        <w:r w:rsidR="007A6825" w:rsidRPr="007A6825">
          <w:rPr>
            <w:webHidden/>
          </w:rPr>
          <w:tab/>
        </w:r>
        <w:r w:rsidR="002F37AA" w:rsidRPr="007A6825">
          <w:rPr>
            <w:webHidden/>
          </w:rPr>
          <w:fldChar w:fldCharType="begin"/>
        </w:r>
        <w:r w:rsidR="007A6825" w:rsidRPr="007A6825">
          <w:rPr>
            <w:webHidden/>
          </w:rPr>
          <w:instrText xml:space="preserve"> PAGEREF _Toc278188814 \h </w:instrText>
        </w:r>
        <w:r w:rsidR="002F37AA" w:rsidRPr="007A6825">
          <w:rPr>
            <w:webHidden/>
          </w:rPr>
        </w:r>
        <w:r w:rsidR="002F37AA" w:rsidRPr="007A6825">
          <w:rPr>
            <w:webHidden/>
          </w:rPr>
          <w:fldChar w:fldCharType="separate"/>
        </w:r>
        <w:r w:rsidR="005321F9">
          <w:rPr>
            <w:webHidden/>
          </w:rPr>
          <w:t>2</w:t>
        </w:r>
        <w:r w:rsidR="002F37AA" w:rsidRPr="007A6825">
          <w:rPr>
            <w:webHidden/>
          </w:rPr>
          <w:fldChar w:fldCharType="end"/>
        </w:r>
      </w:hyperlink>
    </w:p>
    <w:p w:rsidR="007A6825" w:rsidRPr="007A6825" w:rsidRDefault="00F74D1C" w:rsidP="00610F84">
      <w:pPr>
        <w:pStyle w:val="TOC2"/>
        <w:rPr>
          <w:rFonts w:eastAsia="Times New Roman"/>
        </w:rPr>
      </w:pPr>
      <w:hyperlink w:anchor="_Toc278188815" w:history="1">
        <w:r w:rsidR="007A6825" w:rsidRPr="007A6825">
          <w:rPr>
            <w:rStyle w:val="Hyperlink"/>
          </w:rPr>
          <w:t>C.</w:t>
        </w:r>
        <w:r w:rsidR="007A6825" w:rsidRPr="007A6825">
          <w:rPr>
            <w:rFonts w:eastAsia="Times New Roman"/>
          </w:rPr>
          <w:tab/>
        </w:r>
        <w:r w:rsidR="007A6825" w:rsidRPr="007A6825">
          <w:rPr>
            <w:rStyle w:val="Hyperlink"/>
          </w:rPr>
          <w:t>Availability of Funds and Related Conditions</w:t>
        </w:r>
        <w:r w:rsidR="007A6825" w:rsidRPr="007A6825">
          <w:rPr>
            <w:webHidden/>
          </w:rPr>
          <w:tab/>
        </w:r>
        <w:r w:rsidR="002F37AA" w:rsidRPr="007A6825">
          <w:rPr>
            <w:webHidden/>
          </w:rPr>
          <w:fldChar w:fldCharType="begin"/>
        </w:r>
        <w:r w:rsidR="007A6825" w:rsidRPr="007A6825">
          <w:rPr>
            <w:webHidden/>
          </w:rPr>
          <w:instrText xml:space="preserve"> PAGEREF _Toc278188815 \h </w:instrText>
        </w:r>
        <w:r w:rsidR="002F37AA" w:rsidRPr="007A6825">
          <w:rPr>
            <w:webHidden/>
          </w:rPr>
        </w:r>
        <w:r w:rsidR="002F37AA" w:rsidRPr="007A6825">
          <w:rPr>
            <w:webHidden/>
          </w:rPr>
          <w:fldChar w:fldCharType="separate"/>
        </w:r>
        <w:r w:rsidR="005321F9">
          <w:rPr>
            <w:webHidden/>
          </w:rPr>
          <w:t>2</w:t>
        </w:r>
        <w:r w:rsidR="002F37AA" w:rsidRPr="007A6825">
          <w:rPr>
            <w:webHidden/>
          </w:rPr>
          <w:fldChar w:fldCharType="end"/>
        </w:r>
      </w:hyperlink>
    </w:p>
    <w:p w:rsidR="007A6825" w:rsidRPr="007A6825" w:rsidRDefault="00F74D1C" w:rsidP="00610F84">
      <w:pPr>
        <w:pStyle w:val="TOC2"/>
        <w:rPr>
          <w:rFonts w:eastAsia="Times New Roman"/>
        </w:rPr>
      </w:pPr>
      <w:hyperlink w:anchor="_Toc278188816" w:history="1">
        <w:r w:rsidR="007A6825" w:rsidRPr="007A6825">
          <w:rPr>
            <w:rStyle w:val="Hyperlink"/>
          </w:rPr>
          <w:t>D.</w:t>
        </w:r>
        <w:r w:rsidR="007A6825" w:rsidRPr="007A6825">
          <w:rPr>
            <w:rFonts w:eastAsia="Times New Roman"/>
          </w:rPr>
          <w:tab/>
        </w:r>
        <w:r w:rsidR="007A6825" w:rsidRPr="007A6825">
          <w:rPr>
            <w:rStyle w:val="Hyperlink"/>
          </w:rPr>
          <w:t>Application Rounds for Tier I, II, and III Schools</w:t>
        </w:r>
        <w:r w:rsidR="007A6825" w:rsidRPr="007A6825">
          <w:rPr>
            <w:webHidden/>
          </w:rPr>
          <w:tab/>
        </w:r>
        <w:r w:rsidR="002F37AA" w:rsidRPr="007A6825">
          <w:rPr>
            <w:webHidden/>
          </w:rPr>
          <w:fldChar w:fldCharType="begin"/>
        </w:r>
        <w:r w:rsidR="007A6825" w:rsidRPr="007A6825">
          <w:rPr>
            <w:webHidden/>
          </w:rPr>
          <w:instrText xml:space="preserve"> PAGEREF _Toc278188816 \h </w:instrText>
        </w:r>
        <w:r w:rsidR="002F37AA" w:rsidRPr="007A6825">
          <w:rPr>
            <w:webHidden/>
          </w:rPr>
        </w:r>
        <w:r w:rsidR="002F37AA" w:rsidRPr="007A6825">
          <w:rPr>
            <w:webHidden/>
          </w:rPr>
          <w:fldChar w:fldCharType="separate"/>
        </w:r>
        <w:r w:rsidR="005321F9">
          <w:rPr>
            <w:webHidden/>
          </w:rPr>
          <w:t>4</w:t>
        </w:r>
        <w:r w:rsidR="002F37AA" w:rsidRPr="007A6825">
          <w:rPr>
            <w:webHidden/>
          </w:rPr>
          <w:fldChar w:fldCharType="end"/>
        </w:r>
      </w:hyperlink>
    </w:p>
    <w:p w:rsidR="007A6825" w:rsidRPr="007A6825" w:rsidRDefault="00F74D1C" w:rsidP="00610F84">
      <w:pPr>
        <w:pStyle w:val="TOC2"/>
        <w:rPr>
          <w:rFonts w:eastAsia="Times New Roman"/>
        </w:rPr>
      </w:pPr>
      <w:hyperlink w:anchor="_Toc278188817" w:history="1">
        <w:r w:rsidR="007A6825" w:rsidRPr="007A6825">
          <w:rPr>
            <w:rStyle w:val="Hyperlink"/>
          </w:rPr>
          <w:t>E.</w:t>
        </w:r>
        <w:r w:rsidR="007A6825" w:rsidRPr="007A6825">
          <w:rPr>
            <w:rFonts w:eastAsia="Times New Roman"/>
          </w:rPr>
          <w:tab/>
        </w:r>
        <w:r w:rsidR="007A6825" w:rsidRPr="007A6825">
          <w:rPr>
            <w:rStyle w:val="Hyperlink"/>
          </w:rPr>
          <w:t>Eligible LEAs and Schools</w:t>
        </w:r>
        <w:r w:rsidR="007A6825" w:rsidRPr="007A6825">
          <w:rPr>
            <w:webHidden/>
          </w:rPr>
          <w:tab/>
        </w:r>
        <w:r w:rsidR="002F37AA" w:rsidRPr="007A6825">
          <w:rPr>
            <w:webHidden/>
          </w:rPr>
          <w:fldChar w:fldCharType="begin"/>
        </w:r>
        <w:r w:rsidR="007A6825" w:rsidRPr="007A6825">
          <w:rPr>
            <w:webHidden/>
          </w:rPr>
          <w:instrText xml:space="preserve"> PAGEREF _Toc278188817 \h </w:instrText>
        </w:r>
        <w:r w:rsidR="002F37AA" w:rsidRPr="007A6825">
          <w:rPr>
            <w:webHidden/>
          </w:rPr>
        </w:r>
        <w:r w:rsidR="002F37AA" w:rsidRPr="007A6825">
          <w:rPr>
            <w:webHidden/>
          </w:rPr>
          <w:fldChar w:fldCharType="separate"/>
        </w:r>
        <w:r w:rsidR="005321F9">
          <w:rPr>
            <w:webHidden/>
          </w:rPr>
          <w:t>4</w:t>
        </w:r>
        <w:r w:rsidR="002F37AA" w:rsidRPr="007A6825">
          <w:rPr>
            <w:webHidden/>
          </w:rPr>
          <w:fldChar w:fldCharType="end"/>
        </w:r>
      </w:hyperlink>
    </w:p>
    <w:p w:rsidR="007A6825" w:rsidRPr="007A6825" w:rsidRDefault="00F74D1C" w:rsidP="00610F84">
      <w:pPr>
        <w:pStyle w:val="TOC2"/>
        <w:rPr>
          <w:rFonts w:eastAsia="Times New Roman"/>
        </w:rPr>
      </w:pPr>
      <w:hyperlink w:anchor="_Toc278188818" w:history="1">
        <w:r w:rsidR="007A6825" w:rsidRPr="007A6825">
          <w:rPr>
            <w:rStyle w:val="Hyperlink"/>
          </w:rPr>
          <w:t>F.</w:t>
        </w:r>
        <w:r w:rsidR="007A6825" w:rsidRPr="007A6825">
          <w:rPr>
            <w:rFonts w:eastAsia="Times New Roman"/>
          </w:rPr>
          <w:tab/>
        </w:r>
        <w:r w:rsidR="007A6825" w:rsidRPr="007A6825">
          <w:rPr>
            <w:rStyle w:val="Hyperlink"/>
          </w:rPr>
          <w:t>Required School Improvement Models for Tier I and Tier II Schools</w:t>
        </w:r>
        <w:r w:rsidR="007A6825" w:rsidRPr="007A6825">
          <w:rPr>
            <w:webHidden/>
          </w:rPr>
          <w:tab/>
        </w:r>
        <w:r w:rsidR="002F37AA" w:rsidRPr="007A6825">
          <w:rPr>
            <w:webHidden/>
          </w:rPr>
          <w:fldChar w:fldCharType="begin"/>
        </w:r>
        <w:r w:rsidR="007A6825" w:rsidRPr="007A6825">
          <w:rPr>
            <w:webHidden/>
          </w:rPr>
          <w:instrText xml:space="preserve"> PAGEREF _Toc278188818 \h </w:instrText>
        </w:r>
        <w:r w:rsidR="002F37AA" w:rsidRPr="007A6825">
          <w:rPr>
            <w:webHidden/>
          </w:rPr>
        </w:r>
        <w:r w:rsidR="002F37AA" w:rsidRPr="007A6825">
          <w:rPr>
            <w:webHidden/>
          </w:rPr>
          <w:fldChar w:fldCharType="separate"/>
        </w:r>
        <w:r w:rsidR="005321F9">
          <w:rPr>
            <w:webHidden/>
          </w:rPr>
          <w:t>5</w:t>
        </w:r>
        <w:r w:rsidR="002F37AA" w:rsidRPr="007A6825">
          <w:rPr>
            <w:webHidden/>
          </w:rPr>
          <w:fldChar w:fldCharType="end"/>
        </w:r>
      </w:hyperlink>
    </w:p>
    <w:p w:rsidR="007A6825" w:rsidRPr="007A6825" w:rsidRDefault="00F74D1C" w:rsidP="00610F84">
      <w:pPr>
        <w:pStyle w:val="TOC2"/>
        <w:rPr>
          <w:rFonts w:eastAsia="Times New Roman"/>
        </w:rPr>
      </w:pPr>
      <w:hyperlink w:anchor="_Toc278188819" w:history="1">
        <w:r w:rsidR="007A6825" w:rsidRPr="007A6825">
          <w:rPr>
            <w:rStyle w:val="Hyperlink"/>
          </w:rPr>
          <w:t>G.</w:t>
        </w:r>
        <w:r w:rsidR="007A6825" w:rsidRPr="007A6825">
          <w:rPr>
            <w:rFonts w:eastAsia="Times New Roman"/>
          </w:rPr>
          <w:tab/>
        </w:r>
        <w:r w:rsidR="007A6825" w:rsidRPr="007A6825">
          <w:rPr>
            <w:rStyle w:val="Hyperlink"/>
          </w:rPr>
          <w:t>Services for Tier III Schools</w:t>
        </w:r>
        <w:r w:rsidR="007A6825" w:rsidRPr="007A6825">
          <w:rPr>
            <w:webHidden/>
          </w:rPr>
          <w:tab/>
        </w:r>
        <w:r w:rsidR="002F37AA" w:rsidRPr="007A6825">
          <w:rPr>
            <w:webHidden/>
          </w:rPr>
          <w:fldChar w:fldCharType="begin"/>
        </w:r>
        <w:r w:rsidR="007A6825" w:rsidRPr="007A6825">
          <w:rPr>
            <w:webHidden/>
          </w:rPr>
          <w:instrText xml:space="preserve"> PAGEREF _Toc278188819 \h </w:instrText>
        </w:r>
        <w:r w:rsidR="002F37AA" w:rsidRPr="007A6825">
          <w:rPr>
            <w:webHidden/>
          </w:rPr>
        </w:r>
        <w:r w:rsidR="002F37AA" w:rsidRPr="007A6825">
          <w:rPr>
            <w:webHidden/>
          </w:rPr>
          <w:fldChar w:fldCharType="separate"/>
        </w:r>
        <w:r w:rsidR="005321F9">
          <w:rPr>
            <w:webHidden/>
          </w:rPr>
          <w:t>6</w:t>
        </w:r>
        <w:r w:rsidR="002F37AA" w:rsidRPr="007A6825">
          <w:rPr>
            <w:webHidden/>
          </w:rPr>
          <w:fldChar w:fldCharType="end"/>
        </w:r>
      </w:hyperlink>
    </w:p>
    <w:p w:rsidR="007A6825" w:rsidRPr="007A6825" w:rsidRDefault="00F74D1C" w:rsidP="00610F84">
      <w:pPr>
        <w:pStyle w:val="TOC2"/>
        <w:rPr>
          <w:rFonts w:eastAsia="Times New Roman"/>
        </w:rPr>
      </w:pPr>
      <w:hyperlink w:anchor="_Toc278188820" w:history="1">
        <w:r w:rsidR="007A6825" w:rsidRPr="007A6825">
          <w:rPr>
            <w:rStyle w:val="Hyperlink"/>
          </w:rPr>
          <w:t>H.</w:t>
        </w:r>
        <w:r w:rsidR="007A6825" w:rsidRPr="007A6825">
          <w:rPr>
            <w:rFonts w:eastAsia="Times New Roman"/>
          </w:rPr>
          <w:tab/>
        </w:r>
        <w:r w:rsidR="007A6825" w:rsidRPr="007A6825">
          <w:rPr>
            <w:rStyle w:val="Hyperlink"/>
          </w:rPr>
          <w:t>Evaluation Criteria and Review Process</w:t>
        </w:r>
        <w:r w:rsidR="007A6825" w:rsidRPr="007A6825">
          <w:rPr>
            <w:webHidden/>
          </w:rPr>
          <w:tab/>
        </w:r>
        <w:r w:rsidR="002F37AA" w:rsidRPr="007A6825">
          <w:rPr>
            <w:webHidden/>
          </w:rPr>
          <w:fldChar w:fldCharType="begin"/>
        </w:r>
        <w:r w:rsidR="007A6825" w:rsidRPr="007A6825">
          <w:rPr>
            <w:webHidden/>
          </w:rPr>
          <w:instrText xml:space="preserve"> PAGEREF _Toc278188820 \h </w:instrText>
        </w:r>
        <w:r w:rsidR="002F37AA" w:rsidRPr="007A6825">
          <w:rPr>
            <w:webHidden/>
          </w:rPr>
        </w:r>
        <w:r w:rsidR="002F37AA" w:rsidRPr="007A6825">
          <w:rPr>
            <w:webHidden/>
          </w:rPr>
          <w:fldChar w:fldCharType="separate"/>
        </w:r>
        <w:r w:rsidR="005321F9">
          <w:rPr>
            <w:webHidden/>
          </w:rPr>
          <w:t>6</w:t>
        </w:r>
        <w:r w:rsidR="002F37AA" w:rsidRPr="007A6825">
          <w:rPr>
            <w:webHidden/>
          </w:rPr>
          <w:fldChar w:fldCharType="end"/>
        </w:r>
      </w:hyperlink>
    </w:p>
    <w:p w:rsidR="007A6825" w:rsidRPr="007A6825" w:rsidRDefault="00F74D1C" w:rsidP="00610F84">
      <w:pPr>
        <w:pStyle w:val="TOC2"/>
        <w:rPr>
          <w:rFonts w:eastAsia="Times New Roman"/>
        </w:rPr>
      </w:pPr>
      <w:hyperlink w:anchor="_Toc278188821" w:history="1">
        <w:r w:rsidR="007A6825" w:rsidRPr="007A6825">
          <w:rPr>
            <w:rStyle w:val="Hyperlink"/>
          </w:rPr>
          <w:t>I.</w:t>
        </w:r>
        <w:r w:rsidR="007A6825" w:rsidRPr="007A6825">
          <w:rPr>
            <w:rFonts w:eastAsia="Times New Roman"/>
          </w:rPr>
          <w:tab/>
        </w:r>
        <w:r w:rsidR="007A6825" w:rsidRPr="007A6825">
          <w:rPr>
            <w:rStyle w:val="Hyperlink"/>
          </w:rPr>
          <w:t>Priority for Funding</w:t>
        </w:r>
        <w:r w:rsidR="007A6825" w:rsidRPr="007A6825">
          <w:rPr>
            <w:webHidden/>
          </w:rPr>
          <w:tab/>
        </w:r>
        <w:r w:rsidR="002F37AA" w:rsidRPr="007A6825">
          <w:rPr>
            <w:webHidden/>
          </w:rPr>
          <w:fldChar w:fldCharType="begin"/>
        </w:r>
        <w:r w:rsidR="007A6825" w:rsidRPr="007A6825">
          <w:rPr>
            <w:webHidden/>
          </w:rPr>
          <w:instrText xml:space="preserve"> PAGEREF _Toc278188821 \h </w:instrText>
        </w:r>
        <w:r w:rsidR="002F37AA" w:rsidRPr="007A6825">
          <w:rPr>
            <w:webHidden/>
          </w:rPr>
        </w:r>
        <w:r w:rsidR="002F37AA" w:rsidRPr="007A6825">
          <w:rPr>
            <w:webHidden/>
          </w:rPr>
          <w:fldChar w:fldCharType="separate"/>
        </w:r>
        <w:r w:rsidR="005321F9">
          <w:rPr>
            <w:webHidden/>
          </w:rPr>
          <w:t>7</w:t>
        </w:r>
        <w:r w:rsidR="002F37AA" w:rsidRPr="007A6825">
          <w:rPr>
            <w:webHidden/>
          </w:rPr>
          <w:fldChar w:fldCharType="end"/>
        </w:r>
      </w:hyperlink>
    </w:p>
    <w:p w:rsidR="007A6825" w:rsidRPr="007A6825" w:rsidRDefault="00F74D1C" w:rsidP="00610F84">
      <w:pPr>
        <w:pStyle w:val="TOC2"/>
        <w:rPr>
          <w:rFonts w:eastAsia="Times New Roman"/>
        </w:rPr>
      </w:pPr>
      <w:hyperlink w:anchor="_Toc278188822" w:history="1">
        <w:r w:rsidR="007A6825" w:rsidRPr="007A6825">
          <w:rPr>
            <w:rStyle w:val="Hyperlink"/>
          </w:rPr>
          <w:t>J.</w:t>
        </w:r>
        <w:r w:rsidR="007A6825" w:rsidRPr="007A6825">
          <w:rPr>
            <w:rFonts w:eastAsia="Times New Roman"/>
          </w:rPr>
          <w:tab/>
        </w:r>
        <w:r w:rsidR="007A6825" w:rsidRPr="007A6825">
          <w:rPr>
            <w:rStyle w:val="Hyperlink"/>
          </w:rPr>
          <w:t>Reporting Requirements</w:t>
        </w:r>
        <w:r w:rsidR="007A6825" w:rsidRPr="007A6825">
          <w:rPr>
            <w:webHidden/>
          </w:rPr>
          <w:tab/>
        </w:r>
        <w:r w:rsidR="002F37AA" w:rsidRPr="007A6825">
          <w:rPr>
            <w:webHidden/>
          </w:rPr>
          <w:fldChar w:fldCharType="begin"/>
        </w:r>
        <w:r w:rsidR="007A6825" w:rsidRPr="007A6825">
          <w:rPr>
            <w:webHidden/>
          </w:rPr>
          <w:instrText xml:space="preserve"> PAGEREF _Toc278188822 \h </w:instrText>
        </w:r>
        <w:r w:rsidR="002F37AA" w:rsidRPr="007A6825">
          <w:rPr>
            <w:webHidden/>
          </w:rPr>
        </w:r>
        <w:r w:rsidR="002F37AA" w:rsidRPr="007A6825">
          <w:rPr>
            <w:webHidden/>
          </w:rPr>
          <w:fldChar w:fldCharType="separate"/>
        </w:r>
        <w:r w:rsidR="005321F9">
          <w:rPr>
            <w:webHidden/>
          </w:rPr>
          <w:t>7</w:t>
        </w:r>
        <w:r w:rsidR="002F37AA" w:rsidRPr="007A6825">
          <w:rPr>
            <w:webHidden/>
          </w:rPr>
          <w:fldChar w:fldCharType="end"/>
        </w:r>
      </w:hyperlink>
    </w:p>
    <w:p w:rsidR="007A6825" w:rsidRPr="007A6825" w:rsidRDefault="00F74D1C" w:rsidP="00610F84">
      <w:pPr>
        <w:pStyle w:val="TOC2"/>
        <w:rPr>
          <w:rFonts w:eastAsia="Times New Roman"/>
        </w:rPr>
      </w:pPr>
      <w:hyperlink w:anchor="_Toc278188823" w:history="1">
        <w:r w:rsidR="007A6825" w:rsidRPr="007A6825">
          <w:rPr>
            <w:rStyle w:val="Hyperlink"/>
          </w:rPr>
          <w:t>K.</w:t>
        </w:r>
        <w:r w:rsidR="007A6825" w:rsidRPr="007A6825">
          <w:rPr>
            <w:rFonts w:eastAsia="Times New Roman"/>
          </w:rPr>
          <w:tab/>
        </w:r>
        <w:r w:rsidR="007A6825" w:rsidRPr="007A6825">
          <w:rPr>
            <w:rStyle w:val="Hyperlink"/>
          </w:rPr>
          <w:t>Assurances and Waivers</w:t>
        </w:r>
        <w:r w:rsidR="007A6825" w:rsidRPr="007A6825">
          <w:rPr>
            <w:webHidden/>
          </w:rPr>
          <w:tab/>
        </w:r>
        <w:r w:rsidR="002F37AA" w:rsidRPr="007A6825">
          <w:rPr>
            <w:webHidden/>
          </w:rPr>
          <w:fldChar w:fldCharType="begin"/>
        </w:r>
        <w:r w:rsidR="007A6825" w:rsidRPr="007A6825">
          <w:rPr>
            <w:webHidden/>
          </w:rPr>
          <w:instrText xml:space="preserve"> PAGEREF _Toc278188823 \h </w:instrText>
        </w:r>
        <w:r w:rsidR="002F37AA" w:rsidRPr="007A6825">
          <w:rPr>
            <w:webHidden/>
          </w:rPr>
        </w:r>
        <w:r w:rsidR="002F37AA" w:rsidRPr="007A6825">
          <w:rPr>
            <w:webHidden/>
          </w:rPr>
          <w:fldChar w:fldCharType="separate"/>
        </w:r>
        <w:r w:rsidR="005321F9">
          <w:rPr>
            <w:webHidden/>
          </w:rPr>
          <w:t>7</w:t>
        </w:r>
        <w:r w:rsidR="002F37AA" w:rsidRPr="007A6825">
          <w:rPr>
            <w:webHidden/>
          </w:rPr>
          <w:fldChar w:fldCharType="end"/>
        </w:r>
      </w:hyperlink>
    </w:p>
    <w:p w:rsidR="007A6825" w:rsidRPr="007A6825" w:rsidRDefault="00F74D1C" w:rsidP="00610F84">
      <w:pPr>
        <w:pStyle w:val="TOC2"/>
        <w:rPr>
          <w:rFonts w:eastAsia="Times New Roman"/>
        </w:rPr>
      </w:pPr>
      <w:hyperlink w:anchor="_Toc278188824" w:history="1">
        <w:r w:rsidR="007A6825" w:rsidRPr="007A6825">
          <w:rPr>
            <w:rStyle w:val="Hyperlink"/>
          </w:rPr>
          <w:t>L.</w:t>
        </w:r>
        <w:r w:rsidR="007A6825" w:rsidRPr="007A6825">
          <w:rPr>
            <w:rFonts w:eastAsia="Times New Roman"/>
          </w:rPr>
          <w:tab/>
        </w:r>
        <w:r w:rsidR="007A6825" w:rsidRPr="007A6825">
          <w:rPr>
            <w:rStyle w:val="Hyperlink"/>
          </w:rPr>
          <w:t>Conditions of Grant award</w:t>
        </w:r>
        <w:r w:rsidR="007A6825" w:rsidRPr="007A6825">
          <w:rPr>
            <w:webHidden/>
          </w:rPr>
          <w:tab/>
        </w:r>
        <w:r w:rsidR="002F37AA" w:rsidRPr="007A6825">
          <w:rPr>
            <w:webHidden/>
          </w:rPr>
          <w:fldChar w:fldCharType="begin"/>
        </w:r>
        <w:r w:rsidR="007A6825" w:rsidRPr="007A6825">
          <w:rPr>
            <w:webHidden/>
          </w:rPr>
          <w:instrText xml:space="preserve"> PAGEREF _Toc278188824 \h </w:instrText>
        </w:r>
        <w:r w:rsidR="002F37AA" w:rsidRPr="007A6825">
          <w:rPr>
            <w:webHidden/>
          </w:rPr>
        </w:r>
        <w:r w:rsidR="002F37AA" w:rsidRPr="007A6825">
          <w:rPr>
            <w:webHidden/>
          </w:rPr>
          <w:fldChar w:fldCharType="separate"/>
        </w:r>
        <w:r w:rsidR="005321F9">
          <w:rPr>
            <w:webHidden/>
          </w:rPr>
          <w:t>7</w:t>
        </w:r>
        <w:r w:rsidR="002F37AA" w:rsidRPr="007A6825">
          <w:rPr>
            <w:webHidden/>
          </w:rPr>
          <w:fldChar w:fldCharType="end"/>
        </w:r>
      </w:hyperlink>
    </w:p>
    <w:p w:rsidR="007A6825" w:rsidRPr="007A6825" w:rsidRDefault="00F74D1C" w:rsidP="00610F84">
      <w:pPr>
        <w:pStyle w:val="TOC2"/>
        <w:rPr>
          <w:rFonts w:eastAsia="Times New Roman"/>
        </w:rPr>
      </w:pPr>
      <w:hyperlink w:anchor="_Toc278188825" w:history="1">
        <w:r w:rsidR="007A6825" w:rsidRPr="007A6825">
          <w:rPr>
            <w:rStyle w:val="Hyperlink"/>
          </w:rPr>
          <w:t>M.</w:t>
        </w:r>
        <w:r w:rsidR="007A6825" w:rsidRPr="007A6825">
          <w:rPr>
            <w:rFonts w:eastAsia="Times New Roman"/>
          </w:rPr>
          <w:tab/>
        </w:r>
        <w:r w:rsidR="007A6825" w:rsidRPr="007A6825">
          <w:rPr>
            <w:rStyle w:val="Hyperlink"/>
            <w:bCs/>
          </w:rPr>
          <w:t>Appeals</w:t>
        </w:r>
        <w:r w:rsidR="007A6825" w:rsidRPr="007A6825">
          <w:rPr>
            <w:rStyle w:val="Hyperlink"/>
          </w:rPr>
          <w:t xml:space="preserve"> Process</w:t>
        </w:r>
        <w:r w:rsidR="007A6825" w:rsidRPr="007A6825">
          <w:rPr>
            <w:webHidden/>
          </w:rPr>
          <w:tab/>
        </w:r>
        <w:r w:rsidR="002F37AA" w:rsidRPr="007A6825">
          <w:rPr>
            <w:webHidden/>
          </w:rPr>
          <w:fldChar w:fldCharType="begin"/>
        </w:r>
        <w:r w:rsidR="007A6825" w:rsidRPr="007A6825">
          <w:rPr>
            <w:webHidden/>
          </w:rPr>
          <w:instrText xml:space="preserve"> PAGEREF _Toc278188825 \h </w:instrText>
        </w:r>
        <w:r w:rsidR="002F37AA" w:rsidRPr="007A6825">
          <w:rPr>
            <w:webHidden/>
          </w:rPr>
        </w:r>
        <w:r w:rsidR="002F37AA" w:rsidRPr="007A6825">
          <w:rPr>
            <w:webHidden/>
          </w:rPr>
          <w:fldChar w:fldCharType="separate"/>
        </w:r>
        <w:r w:rsidR="005321F9">
          <w:rPr>
            <w:webHidden/>
          </w:rPr>
          <w:t>8</w:t>
        </w:r>
        <w:r w:rsidR="002F37AA" w:rsidRPr="007A6825">
          <w:rPr>
            <w:webHidden/>
          </w:rPr>
          <w:fldChar w:fldCharType="end"/>
        </w:r>
      </w:hyperlink>
    </w:p>
    <w:p w:rsidR="007A6825" w:rsidRPr="007A6825" w:rsidRDefault="00F74D1C" w:rsidP="00610F84">
      <w:pPr>
        <w:pStyle w:val="TOC2"/>
        <w:rPr>
          <w:rFonts w:eastAsia="Times New Roman"/>
        </w:rPr>
      </w:pPr>
      <w:hyperlink w:anchor="_Toc278188826" w:history="1">
        <w:r w:rsidR="007A6825" w:rsidRPr="007A6825">
          <w:rPr>
            <w:rStyle w:val="Hyperlink"/>
          </w:rPr>
          <w:t>N.</w:t>
        </w:r>
        <w:r w:rsidR="007A6825" w:rsidRPr="007A6825">
          <w:rPr>
            <w:rFonts w:eastAsia="Times New Roman"/>
          </w:rPr>
          <w:tab/>
        </w:r>
        <w:r w:rsidR="007A6825" w:rsidRPr="007A6825">
          <w:rPr>
            <w:rStyle w:val="Hyperlink"/>
          </w:rPr>
          <w:t>Technical Assistance</w:t>
        </w:r>
        <w:r w:rsidR="007A6825" w:rsidRPr="007A6825">
          <w:rPr>
            <w:webHidden/>
          </w:rPr>
          <w:tab/>
        </w:r>
        <w:r w:rsidR="002F37AA" w:rsidRPr="007A6825">
          <w:rPr>
            <w:webHidden/>
          </w:rPr>
          <w:fldChar w:fldCharType="begin"/>
        </w:r>
        <w:r w:rsidR="007A6825" w:rsidRPr="007A6825">
          <w:rPr>
            <w:webHidden/>
          </w:rPr>
          <w:instrText xml:space="preserve"> PAGEREF _Toc278188826 \h </w:instrText>
        </w:r>
        <w:r w:rsidR="002F37AA" w:rsidRPr="007A6825">
          <w:rPr>
            <w:webHidden/>
          </w:rPr>
        </w:r>
        <w:r w:rsidR="002F37AA" w:rsidRPr="007A6825">
          <w:rPr>
            <w:webHidden/>
          </w:rPr>
          <w:fldChar w:fldCharType="separate"/>
        </w:r>
        <w:r w:rsidR="005321F9">
          <w:rPr>
            <w:webHidden/>
          </w:rPr>
          <w:t>8</w:t>
        </w:r>
        <w:r w:rsidR="002F37AA" w:rsidRPr="007A6825">
          <w:rPr>
            <w:webHidden/>
          </w:rPr>
          <w:fldChar w:fldCharType="end"/>
        </w:r>
      </w:hyperlink>
    </w:p>
    <w:p w:rsidR="007A6825" w:rsidRPr="007A6825" w:rsidRDefault="00F74D1C" w:rsidP="00610F84">
      <w:pPr>
        <w:pStyle w:val="TOC2"/>
        <w:rPr>
          <w:rFonts w:eastAsia="Times New Roman"/>
        </w:rPr>
      </w:pPr>
      <w:hyperlink w:anchor="_Toc278188827" w:history="1">
        <w:r w:rsidR="007A6825" w:rsidRPr="007A6825">
          <w:rPr>
            <w:rStyle w:val="Hyperlink"/>
          </w:rPr>
          <w:t>O.</w:t>
        </w:r>
        <w:r w:rsidR="007A6825" w:rsidRPr="007A6825">
          <w:rPr>
            <w:rFonts w:eastAsia="Times New Roman"/>
          </w:rPr>
          <w:tab/>
        </w:r>
        <w:r w:rsidR="007A6825" w:rsidRPr="007A6825">
          <w:rPr>
            <w:rStyle w:val="Hyperlink"/>
          </w:rPr>
          <w:t>Timeline for Applications</w:t>
        </w:r>
        <w:r w:rsidR="007A6825" w:rsidRPr="007A6825">
          <w:rPr>
            <w:webHidden/>
          </w:rPr>
          <w:tab/>
        </w:r>
        <w:r w:rsidR="002F37AA" w:rsidRPr="007A6825">
          <w:rPr>
            <w:webHidden/>
          </w:rPr>
          <w:fldChar w:fldCharType="begin"/>
        </w:r>
        <w:r w:rsidR="007A6825" w:rsidRPr="007A6825">
          <w:rPr>
            <w:webHidden/>
          </w:rPr>
          <w:instrText xml:space="preserve"> PAGEREF _Toc278188827 \h </w:instrText>
        </w:r>
        <w:r w:rsidR="002F37AA" w:rsidRPr="007A6825">
          <w:rPr>
            <w:webHidden/>
          </w:rPr>
        </w:r>
        <w:r w:rsidR="002F37AA" w:rsidRPr="007A6825">
          <w:rPr>
            <w:webHidden/>
          </w:rPr>
          <w:fldChar w:fldCharType="separate"/>
        </w:r>
        <w:r w:rsidR="005321F9">
          <w:rPr>
            <w:webHidden/>
          </w:rPr>
          <w:t>9</w:t>
        </w:r>
        <w:r w:rsidR="002F37AA" w:rsidRPr="007A6825">
          <w:rPr>
            <w:webHidden/>
          </w:rPr>
          <w:fldChar w:fldCharType="end"/>
        </w:r>
      </w:hyperlink>
    </w:p>
    <w:p w:rsidR="007A6825" w:rsidRPr="007A6825" w:rsidRDefault="00F74D1C" w:rsidP="00610F84">
      <w:pPr>
        <w:pStyle w:val="TOC2"/>
        <w:rPr>
          <w:rFonts w:eastAsia="Times New Roman"/>
        </w:rPr>
      </w:pPr>
      <w:hyperlink w:anchor="_Toc278188828" w:history="1">
        <w:r w:rsidR="007A6825" w:rsidRPr="007A6825">
          <w:rPr>
            <w:rStyle w:val="Hyperlink"/>
          </w:rPr>
          <w:t>P.</w:t>
        </w:r>
        <w:r w:rsidR="007A6825" w:rsidRPr="007A6825">
          <w:rPr>
            <w:rFonts w:eastAsia="Times New Roman"/>
          </w:rPr>
          <w:tab/>
        </w:r>
        <w:r w:rsidR="007A6825" w:rsidRPr="007A6825">
          <w:rPr>
            <w:rStyle w:val="Hyperlink"/>
          </w:rPr>
          <w:t>Submission of Application</w:t>
        </w:r>
        <w:r w:rsidR="007A6825" w:rsidRPr="007A6825">
          <w:rPr>
            <w:webHidden/>
          </w:rPr>
          <w:tab/>
        </w:r>
        <w:r w:rsidR="002F37AA" w:rsidRPr="007A6825">
          <w:rPr>
            <w:webHidden/>
          </w:rPr>
          <w:fldChar w:fldCharType="begin"/>
        </w:r>
        <w:r w:rsidR="007A6825" w:rsidRPr="007A6825">
          <w:rPr>
            <w:webHidden/>
          </w:rPr>
          <w:instrText xml:space="preserve"> PAGEREF _Toc278188828 \h </w:instrText>
        </w:r>
        <w:r w:rsidR="002F37AA" w:rsidRPr="007A6825">
          <w:rPr>
            <w:webHidden/>
          </w:rPr>
        </w:r>
        <w:r w:rsidR="002F37AA" w:rsidRPr="007A6825">
          <w:rPr>
            <w:webHidden/>
          </w:rPr>
          <w:fldChar w:fldCharType="separate"/>
        </w:r>
        <w:r w:rsidR="005321F9">
          <w:rPr>
            <w:webHidden/>
          </w:rPr>
          <w:t>9</w:t>
        </w:r>
        <w:r w:rsidR="002F37AA" w:rsidRPr="007A6825">
          <w:rPr>
            <w:webHidden/>
          </w:rPr>
          <w:fldChar w:fldCharType="end"/>
        </w:r>
      </w:hyperlink>
    </w:p>
    <w:p w:rsidR="007A6825" w:rsidRPr="007A6825" w:rsidRDefault="00F74D1C" w:rsidP="00610F84">
      <w:pPr>
        <w:pStyle w:val="TOC1"/>
        <w:rPr>
          <w:rFonts w:eastAsia="Times New Roman"/>
        </w:rPr>
      </w:pPr>
      <w:hyperlink w:anchor="_Toc278188829" w:history="1">
        <w:r w:rsidR="007A6825" w:rsidRPr="007A6825">
          <w:rPr>
            <w:rStyle w:val="Hyperlink"/>
          </w:rPr>
          <w:t>II.</w:t>
        </w:r>
        <w:r w:rsidR="007A6825" w:rsidRPr="007A6825">
          <w:rPr>
            <w:rFonts w:eastAsia="Times New Roman"/>
          </w:rPr>
          <w:tab/>
        </w:r>
        <w:r w:rsidR="007A6825" w:rsidRPr="007A6825">
          <w:rPr>
            <w:rStyle w:val="Hyperlink"/>
          </w:rPr>
          <w:t xml:space="preserve">SCHOOL </w:t>
        </w:r>
        <w:r w:rsidR="00610F84" w:rsidRPr="00610F84">
          <w:rPr>
            <w:rStyle w:val="Hyperlink"/>
          </w:rPr>
          <w:t>IMPROVEMEN</w:t>
        </w:r>
        <w:r w:rsidR="00610F84" w:rsidRPr="00610F84">
          <w:rPr>
            <w:rStyle w:val="Hyperlink"/>
            <w:color w:val="auto"/>
            <w:u w:val="none"/>
          </w:rPr>
          <w:t>T SIG</w:t>
        </w:r>
        <w:r w:rsidR="00610F84" w:rsidRPr="00610F84">
          <w:t xml:space="preserve"> 1003(g</w:t>
        </w:r>
        <w:r w:rsidR="00610F84" w:rsidRPr="00610F84">
          <w:rPr>
            <w:rStyle w:val="Hyperlink"/>
            <w:color w:val="auto"/>
            <w:u w:val="none"/>
          </w:rPr>
          <w:t xml:space="preserve">) </w:t>
        </w:r>
        <w:r w:rsidR="007A6825" w:rsidRPr="00610F84">
          <w:rPr>
            <w:rStyle w:val="Hyperlink"/>
            <w:color w:val="auto"/>
            <w:u w:val="none"/>
          </w:rPr>
          <w:t>INSTR</w:t>
        </w:r>
        <w:r w:rsidR="007A6825" w:rsidRPr="007A6825">
          <w:rPr>
            <w:rStyle w:val="Hyperlink"/>
          </w:rPr>
          <w:t>UCTIONS &amp; EVALUATION CRITERIA</w:t>
        </w:r>
      </w:hyperlink>
    </w:p>
    <w:p w:rsidR="007A6825" w:rsidRPr="007A6825" w:rsidRDefault="00F74D1C" w:rsidP="00610F84">
      <w:pPr>
        <w:pStyle w:val="TOC2"/>
        <w:rPr>
          <w:rFonts w:eastAsia="Times New Roman"/>
        </w:rPr>
      </w:pPr>
      <w:hyperlink w:anchor="_Toc278188830" w:history="1">
        <w:r w:rsidR="007A6825" w:rsidRPr="007A6825">
          <w:rPr>
            <w:rStyle w:val="Hyperlink"/>
          </w:rPr>
          <w:t>A.</w:t>
        </w:r>
        <w:r w:rsidR="007A6825" w:rsidRPr="007A6825">
          <w:rPr>
            <w:rFonts w:eastAsia="Times New Roman"/>
          </w:rPr>
          <w:tab/>
        </w:r>
        <w:r w:rsidR="007A6825" w:rsidRPr="007A6825">
          <w:rPr>
            <w:rStyle w:val="Hyperlink"/>
          </w:rPr>
          <w:t>Directions &amp; Checklist</w:t>
        </w:r>
        <w:r w:rsidR="007A6825" w:rsidRPr="007A6825">
          <w:rPr>
            <w:webHidden/>
          </w:rPr>
          <w:tab/>
        </w:r>
        <w:r w:rsidR="002F37AA" w:rsidRPr="007A6825">
          <w:rPr>
            <w:webHidden/>
          </w:rPr>
          <w:fldChar w:fldCharType="begin"/>
        </w:r>
        <w:r w:rsidR="007A6825" w:rsidRPr="007A6825">
          <w:rPr>
            <w:webHidden/>
          </w:rPr>
          <w:instrText xml:space="preserve"> PAGEREF _Toc278188830 \h </w:instrText>
        </w:r>
        <w:r w:rsidR="002F37AA" w:rsidRPr="007A6825">
          <w:rPr>
            <w:webHidden/>
          </w:rPr>
        </w:r>
        <w:r w:rsidR="002F37AA" w:rsidRPr="007A6825">
          <w:rPr>
            <w:webHidden/>
          </w:rPr>
          <w:fldChar w:fldCharType="separate"/>
        </w:r>
        <w:r w:rsidR="005321F9">
          <w:rPr>
            <w:webHidden/>
          </w:rPr>
          <w:t>11</w:t>
        </w:r>
        <w:r w:rsidR="002F37AA" w:rsidRPr="007A6825">
          <w:rPr>
            <w:webHidden/>
          </w:rPr>
          <w:fldChar w:fldCharType="end"/>
        </w:r>
      </w:hyperlink>
    </w:p>
    <w:p w:rsidR="007A6825" w:rsidRPr="007A6825" w:rsidRDefault="00F74D1C" w:rsidP="00610F84">
      <w:pPr>
        <w:pStyle w:val="TOC2"/>
        <w:rPr>
          <w:rFonts w:eastAsia="Times New Roman"/>
        </w:rPr>
      </w:pPr>
      <w:hyperlink w:anchor="_Toc278188831" w:history="1">
        <w:r w:rsidR="007A6825" w:rsidRPr="007A6825">
          <w:rPr>
            <w:rStyle w:val="Hyperlink"/>
          </w:rPr>
          <w:t>B.</w:t>
        </w:r>
        <w:r w:rsidR="007A6825" w:rsidRPr="007A6825">
          <w:rPr>
            <w:rFonts w:eastAsia="Times New Roman"/>
          </w:rPr>
          <w:tab/>
        </w:r>
        <w:r w:rsidR="007A6825" w:rsidRPr="007A6825">
          <w:rPr>
            <w:rStyle w:val="Hyperlink"/>
          </w:rPr>
          <w:t>Application Evaluation Criteria</w:t>
        </w:r>
        <w:r w:rsidR="007A6825" w:rsidRPr="007A6825">
          <w:rPr>
            <w:webHidden/>
          </w:rPr>
          <w:tab/>
        </w:r>
        <w:r w:rsidR="002F37AA" w:rsidRPr="007A6825">
          <w:rPr>
            <w:webHidden/>
          </w:rPr>
          <w:fldChar w:fldCharType="begin"/>
        </w:r>
        <w:r w:rsidR="007A6825" w:rsidRPr="007A6825">
          <w:rPr>
            <w:webHidden/>
          </w:rPr>
          <w:instrText xml:space="preserve"> PAGEREF _Toc278188831 \h </w:instrText>
        </w:r>
        <w:r w:rsidR="002F37AA" w:rsidRPr="007A6825">
          <w:rPr>
            <w:webHidden/>
          </w:rPr>
        </w:r>
        <w:r w:rsidR="002F37AA" w:rsidRPr="007A6825">
          <w:rPr>
            <w:webHidden/>
          </w:rPr>
          <w:fldChar w:fldCharType="separate"/>
        </w:r>
        <w:r w:rsidR="005321F9">
          <w:rPr>
            <w:webHidden/>
          </w:rPr>
          <w:t>12</w:t>
        </w:r>
        <w:r w:rsidR="002F37AA" w:rsidRPr="007A6825">
          <w:rPr>
            <w:webHidden/>
          </w:rPr>
          <w:fldChar w:fldCharType="end"/>
        </w:r>
      </w:hyperlink>
    </w:p>
    <w:p w:rsidR="007A6825" w:rsidRPr="007A6825" w:rsidRDefault="00F74D1C" w:rsidP="00610F84">
      <w:pPr>
        <w:pStyle w:val="TOC2"/>
        <w:rPr>
          <w:rFonts w:eastAsia="Times New Roman"/>
        </w:rPr>
      </w:pPr>
      <w:hyperlink w:anchor="_Toc278188832" w:history="1">
        <w:r w:rsidR="007A6825" w:rsidRPr="007A6825">
          <w:rPr>
            <w:rStyle w:val="Hyperlink"/>
          </w:rPr>
          <w:t>C.</w:t>
        </w:r>
        <w:r w:rsidR="007A6825" w:rsidRPr="007A6825">
          <w:rPr>
            <w:rFonts w:eastAsia="Times New Roman"/>
          </w:rPr>
          <w:tab/>
        </w:r>
        <w:r w:rsidR="00610F84">
          <w:rPr>
            <w:rFonts w:eastAsia="Times New Roman"/>
          </w:rPr>
          <w:t>Application Criteria</w:t>
        </w:r>
        <w:r w:rsidR="007A6825" w:rsidRPr="007A6825">
          <w:rPr>
            <w:rStyle w:val="Hyperlink"/>
          </w:rPr>
          <w:t xml:space="preserve"> – Transformation Model</w:t>
        </w:r>
        <w:r w:rsidR="007A6825" w:rsidRPr="007A6825">
          <w:rPr>
            <w:webHidden/>
          </w:rPr>
          <w:tab/>
        </w:r>
        <w:r w:rsidR="002F37AA" w:rsidRPr="007A6825">
          <w:rPr>
            <w:webHidden/>
          </w:rPr>
          <w:fldChar w:fldCharType="begin"/>
        </w:r>
        <w:r w:rsidR="007A6825" w:rsidRPr="007A6825">
          <w:rPr>
            <w:webHidden/>
          </w:rPr>
          <w:instrText xml:space="preserve"> PAGEREF _Toc278188832 \h </w:instrText>
        </w:r>
        <w:r w:rsidR="002F37AA" w:rsidRPr="007A6825">
          <w:rPr>
            <w:webHidden/>
          </w:rPr>
        </w:r>
        <w:r w:rsidR="002F37AA" w:rsidRPr="007A6825">
          <w:rPr>
            <w:webHidden/>
          </w:rPr>
          <w:fldChar w:fldCharType="separate"/>
        </w:r>
        <w:r w:rsidR="005321F9">
          <w:rPr>
            <w:webHidden/>
          </w:rPr>
          <w:t>14</w:t>
        </w:r>
        <w:r w:rsidR="002F37AA" w:rsidRPr="007A6825">
          <w:rPr>
            <w:webHidden/>
          </w:rPr>
          <w:fldChar w:fldCharType="end"/>
        </w:r>
      </w:hyperlink>
    </w:p>
    <w:p w:rsidR="007A6825" w:rsidRPr="007A6825" w:rsidRDefault="00F74D1C" w:rsidP="00610F84">
      <w:pPr>
        <w:pStyle w:val="TOC2"/>
        <w:rPr>
          <w:rFonts w:eastAsia="Times New Roman"/>
        </w:rPr>
      </w:pPr>
      <w:hyperlink w:anchor="_Toc278188833" w:history="1">
        <w:r w:rsidR="007A6825" w:rsidRPr="007A6825">
          <w:rPr>
            <w:rStyle w:val="Hyperlink"/>
          </w:rPr>
          <w:t>D.</w:t>
        </w:r>
        <w:r w:rsidR="007A6825" w:rsidRPr="007A6825">
          <w:rPr>
            <w:rFonts w:eastAsia="Times New Roman"/>
          </w:rPr>
          <w:tab/>
        </w:r>
        <w:r w:rsidR="00610F84" w:rsidRPr="00610F84">
          <w:rPr>
            <w:rStyle w:val="Hyperlink"/>
          </w:rPr>
          <w:t>Application Criteria</w:t>
        </w:r>
        <w:r w:rsidR="007A6825" w:rsidRPr="00610F84">
          <w:rPr>
            <w:rStyle w:val="Hyperlink"/>
          </w:rPr>
          <w:t xml:space="preserve"> – </w:t>
        </w:r>
        <w:r w:rsidR="007A6825" w:rsidRPr="007A6825">
          <w:rPr>
            <w:rStyle w:val="Hyperlink"/>
          </w:rPr>
          <w:t>Turnaround Model</w:t>
        </w:r>
        <w:r w:rsidR="007A6825" w:rsidRPr="007A6825">
          <w:rPr>
            <w:webHidden/>
          </w:rPr>
          <w:tab/>
        </w:r>
        <w:r w:rsidR="002F37AA" w:rsidRPr="007A6825">
          <w:rPr>
            <w:webHidden/>
          </w:rPr>
          <w:fldChar w:fldCharType="begin"/>
        </w:r>
        <w:r w:rsidR="007A6825" w:rsidRPr="007A6825">
          <w:rPr>
            <w:webHidden/>
          </w:rPr>
          <w:instrText xml:space="preserve"> PAGEREF _Toc278188833 \h </w:instrText>
        </w:r>
        <w:r w:rsidR="002F37AA" w:rsidRPr="007A6825">
          <w:rPr>
            <w:webHidden/>
          </w:rPr>
        </w:r>
        <w:r w:rsidR="002F37AA" w:rsidRPr="007A6825">
          <w:rPr>
            <w:webHidden/>
          </w:rPr>
          <w:fldChar w:fldCharType="separate"/>
        </w:r>
        <w:r w:rsidR="005321F9">
          <w:rPr>
            <w:webHidden/>
          </w:rPr>
          <w:t>17</w:t>
        </w:r>
        <w:r w:rsidR="002F37AA" w:rsidRPr="007A6825">
          <w:rPr>
            <w:webHidden/>
          </w:rPr>
          <w:fldChar w:fldCharType="end"/>
        </w:r>
      </w:hyperlink>
    </w:p>
    <w:p w:rsidR="007A6825" w:rsidRPr="007A6825" w:rsidRDefault="00F74D1C" w:rsidP="00610F84">
      <w:pPr>
        <w:pStyle w:val="TOC2"/>
        <w:rPr>
          <w:rFonts w:eastAsia="Times New Roman"/>
        </w:rPr>
      </w:pPr>
      <w:hyperlink w:anchor="_Toc278188834" w:history="1">
        <w:r w:rsidR="007A6825" w:rsidRPr="007A6825">
          <w:rPr>
            <w:rStyle w:val="Hyperlink"/>
          </w:rPr>
          <w:t>E.</w:t>
        </w:r>
        <w:r w:rsidR="007A6825" w:rsidRPr="007A6825">
          <w:rPr>
            <w:rFonts w:eastAsia="Times New Roman"/>
          </w:rPr>
          <w:tab/>
        </w:r>
        <w:r w:rsidR="00610F84" w:rsidRPr="00610F84">
          <w:rPr>
            <w:rStyle w:val="Hyperlink"/>
          </w:rPr>
          <w:t>Application Criteria</w:t>
        </w:r>
        <w:r w:rsidR="007A6825" w:rsidRPr="00610F84">
          <w:rPr>
            <w:rStyle w:val="Hyperlink"/>
          </w:rPr>
          <w:t xml:space="preserve"> – </w:t>
        </w:r>
        <w:r w:rsidR="007A6825" w:rsidRPr="007A6825">
          <w:rPr>
            <w:rStyle w:val="Hyperlink"/>
          </w:rPr>
          <w:t>Restart Model</w:t>
        </w:r>
        <w:r w:rsidR="007A6825" w:rsidRPr="007A6825">
          <w:rPr>
            <w:webHidden/>
          </w:rPr>
          <w:tab/>
        </w:r>
        <w:r w:rsidR="002F37AA" w:rsidRPr="007A6825">
          <w:rPr>
            <w:webHidden/>
          </w:rPr>
          <w:fldChar w:fldCharType="begin"/>
        </w:r>
        <w:r w:rsidR="007A6825" w:rsidRPr="007A6825">
          <w:rPr>
            <w:webHidden/>
          </w:rPr>
          <w:instrText xml:space="preserve"> PAGEREF _Toc278188834 \h </w:instrText>
        </w:r>
        <w:r w:rsidR="002F37AA" w:rsidRPr="007A6825">
          <w:rPr>
            <w:webHidden/>
          </w:rPr>
        </w:r>
        <w:r w:rsidR="002F37AA" w:rsidRPr="007A6825">
          <w:rPr>
            <w:webHidden/>
          </w:rPr>
          <w:fldChar w:fldCharType="separate"/>
        </w:r>
        <w:r w:rsidR="005321F9">
          <w:rPr>
            <w:webHidden/>
          </w:rPr>
          <w:t>20</w:t>
        </w:r>
        <w:r w:rsidR="002F37AA" w:rsidRPr="007A6825">
          <w:rPr>
            <w:webHidden/>
          </w:rPr>
          <w:fldChar w:fldCharType="end"/>
        </w:r>
      </w:hyperlink>
    </w:p>
    <w:p w:rsidR="007A6825" w:rsidRPr="007A6825" w:rsidRDefault="00F74D1C" w:rsidP="00610F84">
      <w:pPr>
        <w:pStyle w:val="TOC2"/>
        <w:rPr>
          <w:rFonts w:eastAsia="Times New Roman"/>
        </w:rPr>
      </w:pPr>
      <w:hyperlink w:anchor="_Toc278188835" w:history="1">
        <w:r w:rsidR="007A6825" w:rsidRPr="007A6825">
          <w:rPr>
            <w:rStyle w:val="Hyperlink"/>
          </w:rPr>
          <w:t>F.</w:t>
        </w:r>
        <w:r w:rsidR="007A6825" w:rsidRPr="007A6825">
          <w:rPr>
            <w:rFonts w:eastAsia="Times New Roman"/>
          </w:rPr>
          <w:tab/>
        </w:r>
        <w:r w:rsidR="00610F84" w:rsidRPr="00610F84">
          <w:rPr>
            <w:rStyle w:val="Hyperlink"/>
          </w:rPr>
          <w:t>Application Criteria</w:t>
        </w:r>
        <w:r w:rsidR="007A6825" w:rsidRPr="00610F84">
          <w:rPr>
            <w:rStyle w:val="Hyperlink"/>
          </w:rPr>
          <w:t xml:space="preserve"> – </w:t>
        </w:r>
        <w:r w:rsidR="007A6825" w:rsidRPr="007A6825">
          <w:rPr>
            <w:rStyle w:val="Hyperlink"/>
          </w:rPr>
          <w:t>Closure Model</w:t>
        </w:r>
        <w:r w:rsidR="007A6825" w:rsidRPr="007A6825">
          <w:rPr>
            <w:webHidden/>
          </w:rPr>
          <w:tab/>
        </w:r>
        <w:r w:rsidR="002F37AA" w:rsidRPr="007A6825">
          <w:rPr>
            <w:webHidden/>
          </w:rPr>
          <w:fldChar w:fldCharType="begin"/>
        </w:r>
        <w:r w:rsidR="007A6825" w:rsidRPr="007A6825">
          <w:rPr>
            <w:webHidden/>
          </w:rPr>
          <w:instrText xml:space="preserve"> PAGEREF _Toc278188835 \h </w:instrText>
        </w:r>
        <w:r w:rsidR="002F37AA" w:rsidRPr="007A6825">
          <w:rPr>
            <w:webHidden/>
          </w:rPr>
        </w:r>
        <w:r w:rsidR="002F37AA" w:rsidRPr="007A6825">
          <w:rPr>
            <w:webHidden/>
          </w:rPr>
          <w:fldChar w:fldCharType="separate"/>
        </w:r>
        <w:r w:rsidR="005321F9">
          <w:rPr>
            <w:webHidden/>
          </w:rPr>
          <w:t>22</w:t>
        </w:r>
        <w:r w:rsidR="002F37AA" w:rsidRPr="007A6825">
          <w:rPr>
            <w:webHidden/>
          </w:rPr>
          <w:fldChar w:fldCharType="end"/>
        </w:r>
      </w:hyperlink>
    </w:p>
    <w:p w:rsidR="007A6825" w:rsidRPr="007A6825" w:rsidRDefault="00F74D1C" w:rsidP="00610F84">
      <w:pPr>
        <w:pStyle w:val="TOC2"/>
        <w:rPr>
          <w:rFonts w:eastAsia="Times New Roman"/>
        </w:rPr>
      </w:pPr>
      <w:hyperlink w:anchor="_Toc278188836" w:history="1">
        <w:r w:rsidR="007A6825" w:rsidRPr="007A6825">
          <w:rPr>
            <w:rStyle w:val="Hyperlink"/>
          </w:rPr>
          <w:t>G.</w:t>
        </w:r>
        <w:r w:rsidR="007A6825" w:rsidRPr="007A6825">
          <w:rPr>
            <w:rFonts w:eastAsia="Times New Roman"/>
          </w:rPr>
          <w:tab/>
        </w:r>
        <w:r w:rsidR="00610F84" w:rsidRPr="00610F84">
          <w:rPr>
            <w:rStyle w:val="Hyperlink"/>
          </w:rPr>
          <w:t>Application Criteria</w:t>
        </w:r>
        <w:r w:rsidR="007A6825" w:rsidRPr="00610F84">
          <w:rPr>
            <w:rStyle w:val="Hyperlink"/>
          </w:rPr>
          <w:t xml:space="preserve"> – </w:t>
        </w:r>
        <w:r w:rsidR="007A6825" w:rsidRPr="007A6825">
          <w:rPr>
            <w:rStyle w:val="Hyperlink"/>
          </w:rPr>
          <w:t>Tier III School</w:t>
        </w:r>
        <w:r w:rsidR="007A6825" w:rsidRPr="007A6825">
          <w:rPr>
            <w:webHidden/>
          </w:rPr>
          <w:tab/>
        </w:r>
        <w:r w:rsidR="002F37AA" w:rsidRPr="007A6825">
          <w:rPr>
            <w:webHidden/>
          </w:rPr>
          <w:fldChar w:fldCharType="begin"/>
        </w:r>
        <w:r w:rsidR="007A6825" w:rsidRPr="007A6825">
          <w:rPr>
            <w:webHidden/>
          </w:rPr>
          <w:instrText xml:space="preserve"> PAGEREF _Toc278188836 \h </w:instrText>
        </w:r>
        <w:r w:rsidR="002F37AA" w:rsidRPr="007A6825">
          <w:rPr>
            <w:webHidden/>
          </w:rPr>
        </w:r>
        <w:r w:rsidR="002F37AA" w:rsidRPr="007A6825">
          <w:rPr>
            <w:webHidden/>
          </w:rPr>
          <w:fldChar w:fldCharType="separate"/>
        </w:r>
        <w:r w:rsidR="005321F9">
          <w:rPr>
            <w:webHidden/>
          </w:rPr>
          <w:t>24</w:t>
        </w:r>
        <w:r w:rsidR="002F37AA" w:rsidRPr="007A6825">
          <w:rPr>
            <w:webHidden/>
          </w:rPr>
          <w:fldChar w:fldCharType="end"/>
        </w:r>
      </w:hyperlink>
    </w:p>
    <w:p w:rsidR="007A6825" w:rsidRPr="007A6825" w:rsidRDefault="00F74D1C" w:rsidP="00610F84">
      <w:pPr>
        <w:pStyle w:val="TOC1"/>
        <w:rPr>
          <w:rFonts w:eastAsia="Times New Roman"/>
        </w:rPr>
      </w:pPr>
      <w:hyperlink w:anchor="_Toc278188837" w:history="1">
        <w:r w:rsidR="007A6825" w:rsidRPr="00610F84">
          <w:rPr>
            <w:rStyle w:val="Hyperlink"/>
            <w:bCs/>
            <w:color w:val="auto"/>
            <w:u w:val="none"/>
          </w:rPr>
          <w:t>III.</w:t>
        </w:r>
        <w:r w:rsidR="007A6825" w:rsidRPr="00610F84">
          <w:rPr>
            <w:rFonts w:eastAsia="Times New Roman"/>
          </w:rPr>
          <w:tab/>
        </w:r>
        <w:r w:rsidR="007A6825" w:rsidRPr="00610F84">
          <w:rPr>
            <w:rStyle w:val="Hyperlink"/>
            <w:bCs/>
            <w:color w:val="auto"/>
            <w:u w:val="none"/>
          </w:rPr>
          <w:t xml:space="preserve">LEA SCHOOL </w:t>
        </w:r>
        <w:r w:rsidR="00610F84" w:rsidRPr="00610F84">
          <w:rPr>
            <w:rStyle w:val="Hyperlink"/>
            <w:bCs/>
            <w:color w:val="auto"/>
            <w:u w:val="none"/>
          </w:rPr>
          <w:t>IMPROVEMENT SIG</w:t>
        </w:r>
        <w:r w:rsidR="00610F84" w:rsidRPr="00610F84">
          <w:rPr>
            <w:bCs/>
          </w:rPr>
          <w:t xml:space="preserve"> 1003(</w:t>
        </w:r>
        <w:r w:rsidR="00610F84" w:rsidRPr="00610F84">
          <w:t>g</w:t>
        </w:r>
        <w:r w:rsidR="00610F84" w:rsidRPr="00610F84">
          <w:rPr>
            <w:rStyle w:val="Hyperlink"/>
            <w:bCs/>
            <w:color w:val="auto"/>
            <w:u w:val="none"/>
          </w:rPr>
          <w:t xml:space="preserve">) </w:t>
        </w:r>
      </w:hyperlink>
      <w:r w:rsidR="007A6825" w:rsidRPr="00610F84">
        <w:rPr>
          <w:rStyle w:val="Hyperlink"/>
          <w:color w:val="auto"/>
          <w:u w:val="none"/>
        </w:rPr>
        <w:t>APP</w:t>
      </w:r>
      <w:r w:rsidR="007A6825" w:rsidRPr="007A6825">
        <w:rPr>
          <w:rStyle w:val="Hyperlink"/>
          <w:color w:val="auto"/>
          <w:u w:val="none"/>
        </w:rPr>
        <w:t>LICATION &amp; ASSURANCES</w:t>
      </w:r>
    </w:p>
    <w:p w:rsidR="007A6825" w:rsidRPr="00610F84" w:rsidRDefault="00610F84" w:rsidP="00610F84">
      <w:pPr>
        <w:pStyle w:val="TOC2"/>
        <w:rPr>
          <w:rFonts w:eastAsia="Times New Roman"/>
        </w:rPr>
      </w:pPr>
      <w:r w:rsidRPr="00610F84">
        <w:rPr>
          <w:rStyle w:val="Hyperlink"/>
          <w:color w:val="auto"/>
          <w:u w:val="none"/>
        </w:rPr>
        <w:t xml:space="preserve">Application Cover Sheet </w:t>
      </w:r>
      <w:hyperlink w:anchor="_Toc278188838" w:history="1">
        <w:r w:rsidR="007A6825" w:rsidRPr="00610F84">
          <w:rPr>
            <w:webHidden/>
          </w:rPr>
          <w:tab/>
        </w:r>
        <w:r w:rsidR="002F37AA" w:rsidRPr="00610F84">
          <w:rPr>
            <w:webHidden/>
          </w:rPr>
          <w:fldChar w:fldCharType="begin"/>
        </w:r>
        <w:r w:rsidR="007A6825" w:rsidRPr="00610F84">
          <w:rPr>
            <w:webHidden/>
          </w:rPr>
          <w:instrText xml:space="preserve"> PAGEREF _Toc278188838 \h </w:instrText>
        </w:r>
        <w:r w:rsidR="002F37AA" w:rsidRPr="00610F84">
          <w:rPr>
            <w:webHidden/>
          </w:rPr>
        </w:r>
        <w:r w:rsidR="002F37AA" w:rsidRPr="00610F84">
          <w:rPr>
            <w:webHidden/>
          </w:rPr>
          <w:fldChar w:fldCharType="separate"/>
        </w:r>
        <w:r w:rsidR="005321F9">
          <w:rPr>
            <w:webHidden/>
          </w:rPr>
          <w:t>25</w:t>
        </w:r>
        <w:r w:rsidR="002F37AA" w:rsidRPr="00610F84">
          <w:rPr>
            <w:webHidden/>
          </w:rPr>
          <w:fldChar w:fldCharType="end"/>
        </w:r>
      </w:hyperlink>
    </w:p>
    <w:p w:rsidR="007A6825" w:rsidRPr="00610F84" w:rsidRDefault="00610F84" w:rsidP="00610F84">
      <w:pPr>
        <w:pStyle w:val="TOC2"/>
        <w:rPr>
          <w:rFonts w:eastAsia="Times New Roman"/>
        </w:rPr>
      </w:pPr>
      <w:r w:rsidRPr="00610F84">
        <w:rPr>
          <w:rStyle w:val="Hyperlink"/>
          <w:color w:val="auto"/>
          <w:u w:val="none"/>
        </w:rPr>
        <w:t xml:space="preserve">Application Elements </w:t>
      </w:r>
      <w:hyperlink w:anchor="_Toc278188839" w:history="1">
        <w:r w:rsidR="007A6825" w:rsidRPr="00610F84">
          <w:rPr>
            <w:webHidden/>
          </w:rPr>
          <w:tab/>
        </w:r>
        <w:r w:rsidR="002F37AA" w:rsidRPr="00610F84">
          <w:rPr>
            <w:webHidden/>
          </w:rPr>
          <w:fldChar w:fldCharType="begin"/>
        </w:r>
        <w:r w:rsidR="007A6825" w:rsidRPr="00610F84">
          <w:rPr>
            <w:webHidden/>
          </w:rPr>
          <w:instrText xml:space="preserve"> PAGEREF _Toc278188839 \h </w:instrText>
        </w:r>
        <w:r w:rsidR="002F37AA" w:rsidRPr="00610F84">
          <w:rPr>
            <w:webHidden/>
          </w:rPr>
        </w:r>
        <w:r w:rsidR="002F37AA" w:rsidRPr="00610F84">
          <w:rPr>
            <w:webHidden/>
          </w:rPr>
          <w:fldChar w:fldCharType="separate"/>
        </w:r>
        <w:r w:rsidR="005321F9">
          <w:rPr>
            <w:webHidden/>
          </w:rPr>
          <w:t>26</w:t>
        </w:r>
        <w:r w:rsidR="002F37AA" w:rsidRPr="00610F84">
          <w:rPr>
            <w:webHidden/>
          </w:rPr>
          <w:fldChar w:fldCharType="end"/>
        </w:r>
      </w:hyperlink>
    </w:p>
    <w:p w:rsidR="007A6825" w:rsidRPr="007A6825" w:rsidRDefault="00610F84" w:rsidP="00610F84">
      <w:pPr>
        <w:pStyle w:val="TOC2"/>
        <w:rPr>
          <w:rFonts w:eastAsia="Times New Roman"/>
        </w:rPr>
      </w:pPr>
      <w:r w:rsidRPr="00610F84">
        <w:rPr>
          <w:rStyle w:val="Hyperlink"/>
          <w:color w:val="auto"/>
          <w:u w:val="none"/>
        </w:rPr>
        <w:t xml:space="preserve">Assurances and Waivers Signature Page </w:t>
      </w:r>
      <w:hyperlink w:anchor="_Toc278188840" w:history="1">
        <w:r w:rsidR="007A6825" w:rsidRPr="007A6825">
          <w:rPr>
            <w:webHidden/>
          </w:rPr>
          <w:tab/>
        </w:r>
        <w:r w:rsidR="002F37AA" w:rsidRPr="007A6825">
          <w:rPr>
            <w:webHidden/>
          </w:rPr>
          <w:fldChar w:fldCharType="begin"/>
        </w:r>
        <w:r w:rsidR="007A6825" w:rsidRPr="007A6825">
          <w:rPr>
            <w:webHidden/>
          </w:rPr>
          <w:instrText xml:space="preserve"> PAGEREF _Toc278188840 \h </w:instrText>
        </w:r>
        <w:r w:rsidR="002F37AA" w:rsidRPr="007A6825">
          <w:rPr>
            <w:webHidden/>
          </w:rPr>
        </w:r>
        <w:r w:rsidR="002F37AA" w:rsidRPr="007A6825">
          <w:rPr>
            <w:webHidden/>
          </w:rPr>
          <w:fldChar w:fldCharType="separate"/>
        </w:r>
        <w:r w:rsidR="005321F9">
          <w:rPr>
            <w:webHidden/>
          </w:rPr>
          <w:t>31</w:t>
        </w:r>
        <w:r w:rsidR="002F37AA" w:rsidRPr="007A6825">
          <w:rPr>
            <w:webHidden/>
          </w:rPr>
          <w:fldChar w:fldCharType="end"/>
        </w:r>
      </w:hyperlink>
    </w:p>
    <w:p w:rsidR="007A6825" w:rsidRPr="00610F84" w:rsidRDefault="00610F84" w:rsidP="00610F84">
      <w:pPr>
        <w:pStyle w:val="TOC1"/>
        <w:rPr>
          <w:rFonts w:eastAsia="Times New Roman"/>
        </w:rPr>
      </w:pPr>
      <w:r w:rsidRPr="00610F84">
        <w:rPr>
          <w:rStyle w:val="Hyperlink"/>
          <w:color w:val="auto"/>
          <w:u w:val="none"/>
        </w:rPr>
        <w:t>IV.</w:t>
      </w:r>
      <w:r w:rsidRPr="00610F84">
        <w:rPr>
          <w:rStyle w:val="Hyperlink"/>
          <w:color w:val="auto"/>
          <w:u w:val="none"/>
        </w:rPr>
        <w:tab/>
      </w:r>
      <w:hyperlink w:anchor="_Toc278188841" w:history="1">
        <w:r w:rsidR="007A6825" w:rsidRPr="00610F84">
          <w:rPr>
            <w:rStyle w:val="Hyperlink"/>
            <w:color w:val="auto"/>
            <w:u w:val="none"/>
          </w:rPr>
          <w:t>Appendices</w:t>
        </w:r>
      </w:hyperlink>
    </w:p>
    <w:p w:rsidR="007A6825" w:rsidRPr="00610F84" w:rsidRDefault="00610F84" w:rsidP="00610F84">
      <w:pPr>
        <w:pStyle w:val="TOC2"/>
        <w:rPr>
          <w:rFonts w:eastAsia="Times New Roman"/>
        </w:rPr>
      </w:pPr>
      <w:r w:rsidRPr="00610F84">
        <w:rPr>
          <w:rStyle w:val="Hyperlink"/>
          <w:color w:val="auto"/>
          <w:u w:val="none"/>
        </w:rPr>
        <w:t>A.</w:t>
      </w:r>
      <w:r w:rsidRPr="00610F84">
        <w:rPr>
          <w:rStyle w:val="Hyperlink"/>
          <w:color w:val="auto"/>
          <w:u w:val="none"/>
        </w:rPr>
        <w:tab/>
      </w:r>
      <w:hyperlink w:anchor="_Toc278188842" w:history="1">
        <w:r w:rsidR="007A6825" w:rsidRPr="00610F84">
          <w:rPr>
            <w:rStyle w:val="Hyperlink"/>
            <w:color w:val="auto"/>
            <w:u w:val="none"/>
          </w:rPr>
          <w:t>Alaska’s Definition of Persistently Lowest Achieving Schools</w:t>
        </w:r>
        <w:r w:rsidR="007A6825" w:rsidRPr="00610F84">
          <w:rPr>
            <w:webHidden/>
          </w:rPr>
          <w:tab/>
        </w:r>
        <w:r w:rsidR="002F37AA" w:rsidRPr="00610F84">
          <w:rPr>
            <w:webHidden/>
          </w:rPr>
          <w:fldChar w:fldCharType="begin"/>
        </w:r>
        <w:r w:rsidR="007A6825" w:rsidRPr="00610F84">
          <w:rPr>
            <w:webHidden/>
          </w:rPr>
          <w:instrText xml:space="preserve"> PAGEREF _Toc278188842 \h </w:instrText>
        </w:r>
        <w:r w:rsidR="002F37AA" w:rsidRPr="00610F84">
          <w:rPr>
            <w:webHidden/>
          </w:rPr>
        </w:r>
        <w:r w:rsidR="002F37AA" w:rsidRPr="00610F84">
          <w:rPr>
            <w:webHidden/>
          </w:rPr>
          <w:fldChar w:fldCharType="separate"/>
        </w:r>
        <w:r w:rsidR="005321F9">
          <w:rPr>
            <w:webHidden/>
          </w:rPr>
          <w:t>33</w:t>
        </w:r>
        <w:r w:rsidR="002F37AA" w:rsidRPr="00610F84">
          <w:rPr>
            <w:webHidden/>
          </w:rPr>
          <w:fldChar w:fldCharType="end"/>
        </w:r>
      </w:hyperlink>
    </w:p>
    <w:p w:rsidR="007A6825" w:rsidRPr="007A6825" w:rsidRDefault="00F74D1C" w:rsidP="00610F84">
      <w:pPr>
        <w:pStyle w:val="TOC2"/>
        <w:rPr>
          <w:rFonts w:eastAsia="Times New Roman"/>
        </w:rPr>
      </w:pPr>
      <w:hyperlink w:anchor="_Toc278188843" w:history="1">
        <w:r w:rsidR="007A6825" w:rsidRPr="007A6825">
          <w:rPr>
            <w:rStyle w:val="Hyperlink"/>
          </w:rPr>
          <w:t>B</w:t>
        </w:r>
        <w:r w:rsidR="00610F84">
          <w:rPr>
            <w:rStyle w:val="Hyperlink"/>
          </w:rPr>
          <w:t>.</w:t>
        </w:r>
        <w:r w:rsidR="00610F84">
          <w:rPr>
            <w:rStyle w:val="Hyperlink"/>
          </w:rPr>
          <w:tab/>
        </w:r>
        <w:r w:rsidR="00610F84" w:rsidRPr="00610F84">
          <w:rPr>
            <w:rStyle w:val="Hyperlink"/>
          </w:rPr>
          <w:t>Alaska’s List of Eligible Schools in Tier I, II, and III</w:t>
        </w:r>
        <w:r w:rsidR="007A6825" w:rsidRPr="007A6825">
          <w:rPr>
            <w:webHidden/>
          </w:rPr>
          <w:tab/>
        </w:r>
        <w:r w:rsidR="002F37AA" w:rsidRPr="007A6825">
          <w:rPr>
            <w:webHidden/>
          </w:rPr>
          <w:fldChar w:fldCharType="begin"/>
        </w:r>
        <w:r w:rsidR="007A6825" w:rsidRPr="007A6825">
          <w:rPr>
            <w:webHidden/>
          </w:rPr>
          <w:instrText xml:space="preserve"> PAGEREF _Toc278188843 \h </w:instrText>
        </w:r>
        <w:r w:rsidR="002F37AA" w:rsidRPr="007A6825">
          <w:rPr>
            <w:webHidden/>
          </w:rPr>
        </w:r>
        <w:r w:rsidR="002F37AA" w:rsidRPr="007A6825">
          <w:rPr>
            <w:webHidden/>
          </w:rPr>
          <w:fldChar w:fldCharType="separate"/>
        </w:r>
        <w:r w:rsidR="005321F9">
          <w:rPr>
            <w:webHidden/>
          </w:rPr>
          <w:t>37</w:t>
        </w:r>
        <w:r w:rsidR="002F37AA" w:rsidRPr="007A6825">
          <w:rPr>
            <w:webHidden/>
          </w:rPr>
          <w:fldChar w:fldCharType="end"/>
        </w:r>
      </w:hyperlink>
    </w:p>
    <w:p w:rsidR="007A6825" w:rsidRPr="00610F84" w:rsidRDefault="00610F84" w:rsidP="00610F84">
      <w:pPr>
        <w:pStyle w:val="TOC2"/>
        <w:rPr>
          <w:rFonts w:eastAsia="Times New Roman"/>
        </w:rPr>
      </w:pPr>
      <w:r w:rsidRPr="00610F84">
        <w:rPr>
          <w:rStyle w:val="Hyperlink"/>
          <w:color w:val="auto"/>
          <w:u w:val="none"/>
        </w:rPr>
        <w:t>C.</w:t>
      </w:r>
      <w:r w:rsidRPr="00610F84">
        <w:rPr>
          <w:rStyle w:val="Hyperlink"/>
          <w:color w:val="auto"/>
          <w:u w:val="none"/>
        </w:rPr>
        <w:tab/>
        <w:t>Final Requirements for School Improvement Grants</w:t>
      </w:r>
      <w:hyperlink w:anchor="_Toc278188846" w:history="1">
        <w:r w:rsidR="007A6825" w:rsidRPr="00610F84">
          <w:rPr>
            <w:webHidden/>
          </w:rPr>
          <w:tab/>
        </w:r>
        <w:r w:rsidR="002F37AA" w:rsidRPr="00610F84">
          <w:rPr>
            <w:webHidden/>
          </w:rPr>
          <w:fldChar w:fldCharType="begin"/>
        </w:r>
        <w:r w:rsidR="007A6825" w:rsidRPr="00610F84">
          <w:rPr>
            <w:webHidden/>
          </w:rPr>
          <w:instrText xml:space="preserve"> PAGEREF _Toc278188846 \h </w:instrText>
        </w:r>
        <w:r w:rsidR="002F37AA" w:rsidRPr="00610F84">
          <w:rPr>
            <w:webHidden/>
          </w:rPr>
        </w:r>
        <w:r w:rsidR="002F37AA" w:rsidRPr="00610F84">
          <w:rPr>
            <w:webHidden/>
          </w:rPr>
          <w:fldChar w:fldCharType="separate"/>
        </w:r>
        <w:r w:rsidR="005321F9">
          <w:rPr>
            <w:webHidden/>
          </w:rPr>
          <w:t>41</w:t>
        </w:r>
        <w:r w:rsidR="002F37AA" w:rsidRPr="00610F84">
          <w:rPr>
            <w:webHidden/>
          </w:rPr>
          <w:fldChar w:fldCharType="end"/>
        </w:r>
      </w:hyperlink>
    </w:p>
    <w:p w:rsidR="00AE1D48" w:rsidRPr="00AE1D48" w:rsidRDefault="002F37AA" w:rsidP="00AE1D48">
      <w:pPr>
        <w:pStyle w:val="SectionHeader"/>
        <w:rPr>
          <w:sz w:val="4"/>
          <w:szCs w:val="4"/>
        </w:rPr>
      </w:pPr>
      <w:r w:rsidRPr="007A6825">
        <w:fldChar w:fldCharType="end"/>
      </w:r>
      <w:r w:rsidR="00791E7A" w:rsidRPr="00884486">
        <w:br w:type="page"/>
      </w:r>
      <w:bookmarkStart w:id="1" w:name="_Toc254179847"/>
      <w:bookmarkStart w:id="2" w:name="_Toc254179884"/>
    </w:p>
    <w:p w:rsidR="00471D0F" w:rsidRPr="00835847" w:rsidRDefault="00AE1D48" w:rsidP="00EA6426">
      <w:pPr>
        <w:pStyle w:val="SectionHeader"/>
        <w:tabs>
          <w:tab w:val="left" w:pos="360"/>
        </w:tabs>
        <w:spacing w:before="240"/>
        <w:outlineLvl w:val="0"/>
      </w:pPr>
      <w:bookmarkStart w:id="3" w:name="_Toc278188812"/>
      <w:r>
        <w:t>I.</w:t>
      </w:r>
      <w:r>
        <w:tab/>
      </w:r>
      <w:r w:rsidR="00471D0F" w:rsidRPr="00835847">
        <w:t>SCHOOL IMPROVEMENT GRANTS</w:t>
      </w:r>
      <w:r w:rsidR="005A32E9" w:rsidRPr="00835847">
        <w:t xml:space="preserve"> (SIG)</w:t>
      </w:r>
      <w:r w:rsidR="00F558C9">
        <w:br/>
      </w:r>
      <w:r w:rsidR="00835847" w:rsidRPr="00835847">
        <w:t>REQUEST for APPLICATIONS SUMMARY</w:t>
      </w:r>
      <w:bookmarkEnd w:id="1"/>
      <w:bookmarkEnd w:id="2"/>
      <w:bookmarkEnd w:id="3"/>
    </w:p>
    <w:p w:rsidR="005A32E9" w:rsidRPr="00B92222" w:rsidRDefault="005A32E9" w:rsidP="00B92222">
      <w:pPr>
        <w:pStyle w:val="SectionSubheader"/>
      </w:pPr>
      <w:r w:rsidRPr="00B92222">
        <w:t>Under 1003(g) of the ESEA</w:t>
      </w:r>
    </w:p>
    <w:p w:rsidR="00471D0F" w:rsidRPr="00835847" w:rsidRDefault="00471D0F" w:rsidP="00A6604D">
      <w:pPr>
        <w:pStyle w:val="ItemHeader"/>
        <w:spacing w:after="0"/>
        <w:outlineLvl w:val="1"/>
      </w:pPr>
      <w:bookmarkStart w:id="4" w:name="_Toc254179848"/>
      <w:bookmarkStart w:id="5" w:name="_Toc278188813"/>
      <w:r w:rsidRPr="00835847">
        <w:t>Purpose of the Program</w:t>
      </w:r>
      <w:bookmarkEnd w:id="4"/>
      <w:bookmarkEnd w:id="5"/>
    </w:p>
    <w:p w:rsidR="00471D0F" w:rsidRPr="00835847" w:rsidRDefault="00471D0F" w:rsidP="00BB71CA">
      <w:pPr>
        <w:pStyle w:val="BodyText"/>
        <w:spacing w:after="240"/>
        <w:ind w:left="360"/>
      </w:pPr>
      <w:r w:rsidRPr="00835847">
        <w:t>School Improvement Grants, authorized under section 1003(g) of Title I of the Elementary and Secondary Education Act of 1965 (Title I or ESEA), are grants, through State educational agencies (SEAs), to local educational agencies (LEAs) for use in Title I schools identified for improvement, corrective action, or restructuring that demonstrate the greatest need for the funds and the strongest commitment to use the funds to provide adequate resources in order to raise substantially the achievement of their students so as to enable the schools to make adequate yearly progress and exit improvement status.  Under the final requirements</w:t>
      </w:r>
      <w:r w:rsidR="000E5F8B" w:rsidRPr="00835847">
        <w:t xml:space="preserve">, as </w:t>
      </w:r>
      <w:r w:rsidRPr="00835847">
        <w:t xml:space="preserve">published in the </w:t>
      </w:r>
      <w:r w:rsidRPr="00835847">
        <w:rPr>
          <w:u w:val="single"/>
        </w:rPr>
        <w:t>Federal Register</w:t>
      </w:r>
      <w:r w:rsidRPr="00835847">
        <w:t xml:space="preserve"> </w:t>
      </w:r>
      <w:r w:rsidR="0014610B">
        <w:t>on October 28, 1010</w:t>
      </w:r>
      <w:r w:rsidRPr="00835847">
        <w:t xml:space="preserve"> (</w:t>
      </w:r>
      <w:r w:rsidR="00B236B8">
        <w:t>“</w:t>
      </w:r>
      <w:r w:rsidR="000E5F8B" w:rsidRPr="00835847">
        <w:t>final requirements</w:t>
      </w:r>
      <w:r w:rsidR="00B236B8">
        <w:t>”</w:t>
      </w:r>
      <w:r w:rsidR="000E5F8B" w:rsidRPr="00835847">
        <w:t xml:space="preserve">, </w:t>
      </w:r>
      <w:r w:rsidRPr="00835847">
        <w:t xml:space="preserve">attached as Appendix </w:t>
      </w:r>
      <w:r w:rsidR="00B236B8">
        <w:t>C</w:t>
      </w:r>
      <w:r w:rsidRPr="00835847">
        <w:t>), school improvement funds are to be focused on each State’s</w:t>
      </w:r>
      <w:r w:rsidR="00096CD4" w:rsidRPr="00835847">
        <w:t xml:space="preserve"> “Tier I” and “Tier II” schools.  Tier I schools are a State’s</w:t>
      </w:r>
      <w:r w:rsidRPr="00835847">
        <w:t xml:space="preserve"> persistently lowest-achieving Title I schools in improvement, corrective action, or restructuring</w:t>
      </w:r>
      <w:r w:rsidR="00096CD4" w:rsidRPr="00835847">
        <w:t>.</w:t>
      </w:r>
      <w:r w:rsidRPr="00835847">
        <w:t xml:space="preserve"> </w:t>
      </w:r>
      <w:r w:rsidR="00096CD4" w:rsidRPr="00835847">
        <w:t>Tier II schools are a State’s</w:t>
      </w:r>
      <w:r w:rsidRPr="00835847">
        <w:t xml:space="preserve"> persistently-lowest achieving secondary schools that are eligible for, </w:t>
      </w:r>
      <w:r w:rsidR="00B92B0B">
        <w:t xml:space="preserve">and may or may </w:t>
      </w:r>
      <w:r w:rsidRPr="00835847">
        <w:t>not receive, Title I, Part A funds. An LEA may also use school improvement funds in Title I schools in improvement, corrective action, or restructuring that are not identified as persistently lowest-achieving schools</w:t>
      </w:r>
      <w:r w:rsidR="00096CD4" w:rsidRPr="00835847">
        <w:t xml:space="preserve"> </w:t>
      </w:r>
      <w:r w:rsidRPr="00835847">
        <w:t>(“Tier III schools”)</w:t>
      </w:r>
      <w:r w:rsidR="00B92B0B">
        <w:t xml:space="preserve"> if funds are still available after the state has awarded grants to all Tier I or II schools that LEAs have committed to serve</w:t>
      </w:r>
      <w:r w:rsidRPr="00835847">
        <w:t>.</w:t>
      </w:r>
      <w:r w:rsidR="00FB3785" w:rsidRPr="00835847">
        <w:t xml:space="preserve">  (See Appendix </w:t>
      </w:r>
      <w:r w:rsidR="00B236B8">
        <w:t>B</w:t>
      </w:r>
      <w:r w:rsidR="00FB3785" w:rsidRPr="00835847">
        <w:t xml:space="preserve"> for </w:t>
      </w:r>
      <w:r w:rsidR="004B1015" w:rsidRPr="00835847">
        <w:t xml:space="preserve">a </w:t>
      </w:r>
      <w:r w:rsidR="00FB3785" w:rsidRPr="00835847">
        <w:t>chart summarizing the schools included in each tier.)</w:t>
      </w:r>
      <w:r w:rsidRPr="00835847">
        <w:t xml:space="preserve">  In the Tier I and Tier II schools an LEA chooses to serve, the LEA must implement one of four school intervention models:  turnaround model, restart model, school closure, or transformation model.</w:t>
      </w:r>
    </w:p>
    <w:p w:rsidR="00F95C4F" w:rsidRPr="00835847" w:rsidRDefault="00F95C4F" w:rsidP="00A6604D">
      <w:pPr>
        <w:pStyle w:val="ItemHeader"/>
        <w:spacing w:after="0"/>
        <w:outlineLvl w:val="1"/>
      </w:pPr>
      <w:bookmarkStart w:id="6" w:name="_Toc254179849"/>
      <w:bookmarkStart w:id="7" w:name="_Toc278188814"/>
      <w:r w:rsidRPr="00835847">
        <w:t>Final Requirements and Guidance</w:t>
      </w:r>
      <w:bookmarkEnd w:id="6"/>
      <w:bookmarkEnd w:id="7"/>
    </w:p>
    <w:p w:rsidR="00F95C4F" w:rsidRPr="00835847" w:rsidRDefault="00F95C4F" w:rsidP="00BB71CA">
      <w:pPr>
        <w:spacing w:after="240"/>
        <w:ind w:left="360"/>
        <w:rPr>
          <w:rFonts w:ascii="Times New Roman" w:hAnsi="Times New Roman"/>
          <w:sz w:val="24"/>
          <w:szCs w:val="24"/>
        </w:rPr>
      </w:pPr>
      <w:r w:rsidRPr="00835847">
        <w:rPr>
          <w:rFonts w:ascii="Times New Roman" w:hAnsi="Times New Roman"/>
          <w:sz w:val="24"/>
          <w:szCs w:val="24"/>
        </w:rPr>
        <w:t xml:space="preserve">The </w:t>
      </w:r>
      <w:r w:rsidR="00DF21CB" w:rsidRPr="00835847">
        <w:rPr>
          <w:rFonts w:ascii="Times New Roman" w:hAnsi="Times New Roman"/>
          <w:i/>
          <w:sz w:val="24"/>
          <w:szCs w:val="24"/>
        </w:rPr>
        <w:t>Fi</w:t>
      </w:r>
      <w:r w:rsidRPr="00835847">
        <w:rPr>
          <w:rFonts w:ascii="Times New Roman" w:hAnsi="Times New Roman"/>
          <w:i/>
          <w:sz w:val="24"/>
          <w:szCs w:val="24"/>
        </w:rPr>
        <w:t xml:space="preserve">nal </w:t>
      </w:r>
      <w:r w:rsidR="00DF21CB" w:rsidRPr="00835847">
        <w:rPr>
          <w:rFonts w:ascii="Times New Roman" w:hAnsi="Times New Roman"/>
          <w:i/>
          <w:sz w:val="24"/>
          <w:szCs w:val="24"/>
        </w:rPr>
        <w:t>R</w:t>
      </w:r>
      <w:r w:rsidRPr="00835847">
        <w:rPr>
          <w:rFonts w:ascii="Times New Roman" w:hAnsi="Times New Roman"/>
          <w:i/>
          <w:sz w:val="24"/>
          <w:szCs w:val="24"/>
        </w:rPr>
        <w:t>equirements</w:t>
      </w:r>
      <w:r w:rsidR="00B236B8">
        <w:rPr>
          <w:rFonts w:ascii="Times New Roman" w:hAnsi="Times New Roman"/>
          <w:i/>
          <w:sz w:val="24"/>
          <w:szCs w:val="24"/>
        </w:rPr>
        <w:t xml:space="preserve"> of October 28, 2010</w:t>
      </w:r>
      <w:r w:rsidRPr="00835847">
        <w:rPr>
          <w:rFonts w:ascii="Times New Roman" w:hAnsi="Times New Roman"/>
          <w:sz w:val="24"/>
          <w:szCs w:val="24"/>
        </w:rPr>
        <w:t xml:space="preserve"> that govern the SIG grants and the </w:t>
      </w:r>
      <w:r w:rsidRPr="00835847">
        <w:rPr>
          <w:rFonts w:ascii="Times New Roman" w:hAnsi="Times New Roman"/>
          <w:i/>
          <w:sz w:val="24"/>
          <w:szCs w:val="24"/>
        </w:rPr>
        <w:t xml:space="preserve">Guidance on School Improvement Grants Under 1003(g) of the ESEA, </w:t>
      </w:r>
      <w:r w:rsidR="0014610B">
        <w:rPr>
          <w:rFonts w:ascii="Times New Roman" w:hAnsi="Times New Roman"/>
          <w:i/>
          <w:sz w:val="24"/>
          <w:szCs w:val="24"/>
        </w:rPr>
        <w:t>November 1</w:t>
      </w:r>
      <w:r w:rsidRPr="00835847">
        <w:rPr>
          <w:rFonts w:ascii="Times New Roman" w:hAnsi="Times New Roman"/>
          <w:i/>
          <w:sz w:val="24"/>
          <w:szCs w:val="24"/>
        </w:rPr>
        <w:t>, 2010</w:t>
      </w:r>
      <w:r w:rsidRPr="00835847">
        <w:rPr>
          <w:rFonts w:ascii="Times New Roman" w:hAnsi="Times New Roman"/>
          <w:sz w:val="24"/>
          <w:szCs w:val="24"/>
        </w:rPr>
        <w:t xml:space="preserve"> published by the US Department of Education provide complete information about the program and provide answers to frequently asked questions. These documents are posted on the department website </w:t>
      </w:r>
      <w:r w:rsidR="0095521E" w:rsidRPr="00835847">
        <w:rPr>
          <w:rFonts w:ascii="Times New Roman" w:hAnsi="Times New Roman"/>
          <w:sz w:val="24"/>
          <w:szCs w:val="24"/>
        </w:rPr>
        <w:t>at</w:t>
      </w:r>
      <w:r w:rsidRPr="00835847">
        <w:rPr>
          <w:rFonts w:ascii="Times New Roman" w:hAnsi="Times New Roman"/>
          <w:sz w:val="24"/>
          <w:szCs w:val="24"/>
        </w:rPr>
        <w:t xml:space="preserve"> </w:t>
      </w:r>
      <w:hyperlink r:id="rId22" w:history="1">
        <w:r w:rsidRPr="00AE1D48">
          <w:rPr>
            <w:rStyle w:val="Hyperlink"/>
            <w:rFonts w:ascii="Times New Roman" w:hAnsi="Times New Roman"/>
            <w:spacing w:val="-8"/>
            <w:sz w:val="24"/>
            <w:szCs w:val="24"/>
          </w:rPr>
          <w:t>http://www.eed.state.ak.us/stim/home.html</w:t>
        </w:r>
      </w:hyperlink>
      <w:r w:rsidRPr="00835847">
        <w:rPr>
          <w:rFonts w:ascii="Times New Roman" w:hAnsi="Times New Roman"/>
          <w:sz w:val="24"/>
          <w:szCs w:val="24"/>
        </w:rPr>
        <w:t xml:space="preserve"> under the heading </w:t>
      </w:r>
      <w:r w:rsidR="00DF21CB" w:rsidRPr="00835847">
        <w:rPr>
          <w:rFonts w:ascii="Times New Roman" w:hAnsi="Times New Roman"/>
          <w:sz w:val="24"/>
          <w:szCs w:val="24"/>
        </w:rPr>
        <w:t>“</w:t>
      </w:r>
      <w:r w:rsidRPr="00835847">
        <w:rPr>
          <w:rFonts w:ascii="Times New Roman" w:hAnsi="Times New Roman"/>
          <w:sz w:val="24"/>
          <w:szCs w:val="24"/>
        </w:rPr>
        <w:t>ARRA Title I School Improvement Grants.</w:t>
      </w:r>
      <w:r w:rsidR="00DF21CB" w:rsidRPr="00835847">
        <w:rPr>
          <w:rFonts w:ascii="Times New Roman" w:hAnsi="Times New Roman"/>
          <w:sz w:val="24"/>
          <w:szCs w:val="24"/>
        </w:rPr>
        <w:t>”</w:t>
      </w:r>
      <w:r w:rsidRPr="00835847">
        <w:rPr>
          <w:rFonts w:ascii="Times New Roman" w:hAnsi="Times New Roman"/>
          <w:sz w:val="24"/>
          <w:szCs w:val="24"/>
        </w:rPr>
        <w:t xml:space="preserve"> References will be made to the “</w:t>
      </w:r>
      <w:r w:rsidR="007D1D1C">
        <w:rPr>
          <w:rFonts w:ascii="Times New Roman" w:hAnsi="Times New Roman"/>
          <w:sz w:val="24"/>
          <w:szCs w:val="24"/>
        </w:rPr>
        <w:t xml:space="preserve">final </w:t>
      </w:r>
      <w:r w:rsidRPr="00835847">
        <w:rPr>
          <w:rFonts w:ascii="Times New Roman" w:hAnsi="Times New Roman"/>
          <w:sz w:val="24"/>
          <w:szCs w:val="24"/>
        </w:rPr>
        <w:t>requirements” and to the “guidance” that will provide assistance in completing the grant application.</w:t>
      </w:r>
      <w:r w:rsidR="00DF21CB" w:rsidRPr="00835847">
        <w:rPr>
          <w:rFonts w:ascii="Times New Roman" w:hAnsi="Times New Roman"/>
          <w:sz w:val="24"/>
          <w:szCs w:val="24"/>
        </w:rPr>
        <w:t xml:space="preserve"> Applicants are strongly encouraged to print and review these documents carefully in addition to this application packet prior to submitting </w:t>
      </w:r>
      <w:r w:rsidR="00B236B8">
        <w:rPr>
          <w:rFonts w:ascii="Times New Roman" w:hAnsi="Times New Roman"/>
          <w:sz w:val="24"/>
          <w:szCs w:val="24"/>
        </w:rPr>
        <w:t>an</w:t>
      </w:r>
      <w:r w:rsidR="00DF21CB" w:rsidRPr="00835847">
        <w:rPr>
          <w:rFonts w:ascii="Times New Roman" w:hAnsi="Times New Roman"/>
          <w:sz w:val="24"/>
          <w:szCs w:val="24"/>
        </w:rPr>
        <w:t xml:space="preserve"> application</w:t>
      </w:r>
      <w:r w:rsidR="00B236B8">
        <w:rPr>
          <w:rFonts w:ascii="Times New Roman" w:hAnsi="Times New Roman"/>
          <w:sz w:val="24"/>
          <w:szCs w:val="24"/>
        </w:rPr>
        <w:t xml:space="preserve"> for funds</w:t>
      </w:r>
      <w:r w:rsidR="00DF21CB" w:rsidRPr="00835847">
        <w:rPr>
          <w:rFonts w:ascii="Times New Roman" w:hAnsi="Times New Roman"/>
          <w:sz w:val="24"/>
          <w:szCs w:val="24"/>
        </w:rPr>
        <w:t>.</w:t>
      </w:r>
    </w:p>
    <w:p w:rsidR="00471D0F" w:rsidRPr="00835847" w:rsidRDefault="00471D0F" w:rsidP="00A6604D">
      <w:pPr>
        <w:pStyle w:val="ItemHeader"/>
        <w:spacing w:after="0"/>
        <w:outlineLvl w:val="1"/>
      </w:pPr>
      <w:bookmarkStart w:id="8" w:name="_Toc254179850"/>
      <w:bookmarkStart w:id="9" w:name="_Toc278188815"/>
      <w:r w:rsidRPr="00835847">
        <w:t>Availability</w:t>
      </w:r>
      <w:r w:rsidR="00EA29F1" w:rsidRPr="00835847">
        <w:t xml:space="preserve"> </w:t>
      </w:r>
      <w:r w:rsidRPr="00835847">
        <w:t>of Funds</w:t>
      </w:r>
      <w:r w:rsidR="00EA29F1" w:rsidRPr="00835847">
        <w:t xml:space="preserve"> and Related Conditions</w:t>
      </w:r>
      <w:bookmarkEnd w:id="8"/>
      <w:bookmarkEnd w:id="9"/>
    </w:p>
    <w:p w:rsidR="00B92222" w:rsidRDefault="00EA29F1" w:rsidP="00CE4671">
      <w:pPr>
        <w:numPr>
          <w:ilvl w:val="1"/>
          <w:numId w:val="7"/>
        </w:numPr>
        <w:tabs>
          <w:tab w:val="left" w:pos="360"/>
          <w:tab w:val="left" w:pos="720"/>
        </w:tabs>
        <w:spacing w:after="120"/>
        <w:ind w:left="720"/>
        <w:rPr>
          <w:rFonts w:ascii="Times New Roman" w:hAnsi="Times New Roman"/>
          <w:sz w:val="24"/>
          <w:szCs w:val="24"/>
        </w:rPr>
      </w:pPr>
      <w:r w:rsidRPr="00835847">
        <w:rPr>
          <w:rFonts w:ascii="Times New Roman" w:hAnsi="Times New Roman"/>
          <w:b/>
          <w:sz w:val="24"/>
          <w:szCs w:val="24"/>
        </w:rPr>
        <w:t>Projected Total Available for Awards</w:t>
      </w:r>
      <w:r w:rsidR="00B92222">
        <w:rPr>
          <w:rFonts w:ascii="Times New Roman" w:hAnsi="Times New Roman"/>
          <w:b/>
          <w:sz w:val="24"/>
          <w:szCs w:val="24"/>
        </w:rPr>
        <w:t xml:space="preserve">: </w:t>
      </w:r>
      <w:r w:rsidR="00854AF3">
        <w:rPr>
          <w:rFonts w:ascii="Times New Roman" w:hAnsi="Times New Roman"/>
          <w:sz w:val="24"/>
          <w:szCs w:val="24"/>
        </w:rPr>
        <w:t xml:space="preserve">Alaska has $1,554,991 available from Federal FY2010 funds to award for the first year of </w:t>
      </w:r>
      <w:r w:rsidR="00E574C9" w:rsidRPr="00835847">
        <w:rPr>
          <w:rFonts w:ascii="Times New Roman" w:hAnsi="Times New Roman"/>
          <w:sz w:val="24"/>
          <w:szCs w:val="24"/>
        </w:rPr>
        <w:t xml:space="preserve">three-year </w:t>
      </w:r>
      <w:r w:rsidR="00471D0F" w:rsidRPr="00835847">
        <w:rPr>
          <w:rFonts w:ascii="Times New Roman" w:hAnsi="Times New Roman"/>
          <w:sz w:val="24"/>
          <w:szCs w:val="24"/>
        </w:rPr>
        <w:t>School Improvement Grants</w:t>
      </w:r>
      <w:r w:rsidR="00E574C9" w:rsidRPr="00835847">
        <w:rPr>
          <w:rFonts w:ascii="Times New Roman" w:hAnsi="Times New Roman"/>
          <w:sz w:val="24"/>
          <w:szCs w:val="24"/>
        </w:rPr>
        <w:t xml:space="preserve"> to LEAs</w:t>
      </w:r>
      <w:r w:rsidR="00471D0F" w:rsidRPr="00835847">
        <w:rPr>
          <w:rFonts w:ascii="Times New Roman" w:hAnsi="Times New Roman"/>
          <w:sz w:val="24"/>
          <w:szCs w:val="24"/>
        </w:rPr>
        <w:t xml:space="preserve"> under section 1003(g)</w:t>
      </w:r>
      <w:r w:rsidR="00E574C9" w:rsidRPr="00835847">
        <w:rPr>
          <w:rFonts w:ascii="Times New Roman" w:hAnsi="Times New Roman"/>
          <w:sz w:val="24"/>
          <w:szCs w:val="24"/>
        </w:rPr>
        <w:t>.</w:t>
      </w:r>
      <w:r w:rsidR="00EC6F27">
        <w:rPr>
          <w:rFonts w:ascii="Times New Roman" w:hAnsi="Times New Roman"/>
          <w:sz w:val="24"/>
          <w:szCs w:val="24"/>
        </w:rPr>
        <w:t xml:space="preserve"> The department anticipates funding three or four Tier I and/or Tier II schools through this competition.</w:t>
      </w:r>
    </w:p>
    <w:p w:rsidR="00B236B8" w:rsidRDefault="00EA29F1" w:rsidP="00B92222">
      <w:pPr>
        <w:tabs>
          <w:tab w:val="left" w:pos="360"/>
          <w:tab w:val="left" w:pos="720"/>
        </w:tabs>
        <w:spacing w:after="120"/>
        <w:ind w:left="720"/>
        <w:rPr>
          <w:rFonts w:ascii="Times New Roman" w:hAnsi="Times New Roman"/>
          <w:spacing w:val="2"/>
          <w:sz w:val="24"/>
          <w:szCs w:val="24"/>
        </w:rPr>
      </w:pPr>
      <w:r w:rsidRPr="00AC1C40">
        <w:rPr>
          <w:rFonts w:ascii="Times New Roman" w:hAnsi="Times New Roman"/>
          <w:spacing w:val="2"/>
          <w:sz w:val="24"/>
          <w:szCs w:val="24"/>
        </w:rPr>
        <w:t xml:space="preserve">These funds are being awarded to LEAs with eligible schools </w:t>
      </w:r>
      <w:r w:rsidR="00F95C4F" w:rsidRPr="00AC1C40">
        <w:rPr>
          <w:rFonts w:ascii="Times New Roman" w:hAnsi="Times New Roman"/>
          <w:spacing w:val="2"/>
          <w:sz w:val="24"/>
          <w:szCs w:val="24"/>
        </w:rPr>
        <w:t xml:space="preserve">by the Alaska Department of Education &amp; Early Development (the department) </w:t>
      </w:r>
      <w:r w:rsidRPr="00AC1C40">
        <w:rPr>
          <w:rFonts w:ascii="Times New Roman" w:hAnsi="Times New Roman"/>
          <w:spacing w:val="2"/>
          <w:sz w:val="24"/>
          <w:szCs w:val="24"/>
        </w:rPr>
        <w:t xml:space="preserve">through a competitive grant process as described in this Request for Applications. </w:t>
      </w:r>
    </w:p>
    <w:p w:rsidR="00B236B8" w:rsidRDefault="00B236B8" w:rsidP="00B92222">
      <w:pPr>
        <w:tabs>
          <w:tab w:val="left" w:pos="360"/>
          <w:tab w:val="left" w:pos="720"/>
        </w:tabs>
        <w:spacing w:after="120"/>
        <w:ind w:left="720"/>
        <w:rPr>
          <w:rFonts w:ascii="Times New Roman" w:hAnsi="Times New Roman"/>
          <w:spacing w:val="2"/>
          <w:sz w:val="24"/>
          <w:szCs w:val="24"/>
        </w:rPr>
      </w:pPr>
      <w:r w:rsidRPr="00B236B8">
        <w:rPr>
          <w:rFonts w:ascii="Times New Roman" w:hAnsi="Times New Roman"/>
          <w:i/>
          <w:spacing w:val="2"/>
          <w:sz w:val="24"/>
          <w:szCs w:val="24"/>
        </w:rPr>
        <w:lastRenderedPageBreak/>
        <w:t>Minimum and maximum awards:</w:t>
      </w:r>
      <w:r>
        <w:rPr>
          <w:rFonts w:ascii="Times New Roman" w:hAnsi="Times New Roman"/>
          <w:spacing w:val="2"/>
          <w:sz w:val="24"/>
          <w:szCs w:val="24"/>
        </w:rPr>
        <w:t xml:space="preserve"> </w:t>
      </w:r>
      <w:r w:rsidR="00EA29F1" w:rsidRPr="00AC1C40">
        <w:rPr>
          <w:rFonts w:ascii="Times New Roman" w:hAnsi="Times New Roman"/>
          <w:spacing w:val="2"/>
          <w:sz w:val="24"/>
          <w:szCs w:val="24"/>
        </w:rPr>
        <w:t>The LEA’s total grant may not be less than $50,000 or more than $2,000,000 per year for each Tier I, Tier II, and Tier III school that the LEA commits to serve</w:t>
      </w:r>
      <w:r w:rsidR="00F95C4F" w:rsidRPr="00AC1C40">
        <w:rPr>
          <w:rFonts w:ascii="Times New Roman" w:hAnsi="Times New Roman"/>
          <w:spacing w:val="2"/>
          <w:sz w:val="24"/>
          <w:szCs w:val="24"/>
        </w:rPr>
        <w:t xml:space="preserve">, but the individual budgets for each school may vary within the total grant to the LEA. </w:t>
      </w:r>
    </w:p>
    <w:p w:rsidR="00EA29F1" w:rsidRPr="00AC1C40" w:rsidRDefault="00B236B8" w:rsidP="00B92222">
      <w:pPr>
        <w:tabs>
          <w:tab w:val="left" w:pos="360"/>
          <w:tab w:val="left" w:pos="720"/>
        </w:tabs>
        <w:spacing w:after="120"/>
        <w:ind w:left="720"/>
        <w:rPr>
          <w:rFonts w:ascii="Times New Roman" w:hAnsi="Times New Roman"/>
          <w:spacing w:val="2"/>
          <w:sz w:val="24"/>
          <w:szCs w:val="24"/>
        </w:rPr>
      </w:pPr>
      <w:r>
        <w:rPr>
          <w:rFonts w:ascii="Times New Roman" w:hAnsi="Times New Roman"/>
          <w:i/>
          <w:spacing w:val="2"/>
          <w:sz w:val="24"/>
          <w:szCs w:val="24"/>
        </w:rPr>
        <w:t>Estimated funding ranges:</w:t>
      </w:r>
      <w:r w:rsidR="00EA29F1" w:rsidRPr="00AC1C40">
        <w:rPr>
          <w:rFonts w:ascii="Times New Roman" w:hAnsi="Times New Roman"/>
          <w:spacing w:val="2"/>
          <w:sz w:val="24"/>
          <w:szCs w:val="24"/>
        </w:rPr>
        <w:t xml:space="preserve"> The range of grant awards will vary depending on the number of schools served, the type of intervention models chosen for Tier I and Tier II schools, and the services provided to Tier III schools. LEAs can use the guidelines below to estimate typical costs of services per model for a school of 100 students. </w:t>
      </w:r>
      <w:r w:rsidR="00891C90">
        <w:rPr>
          <w:rFonts w:ascii="Times New Roman" w:hAnsi="Times New Roman"/>
          <w:spacing w:val="2"/>
          <w:sz w:val="24"/>
          <w:szCs w:val="24"/>
        </w:rPr>
        <w:t xml:space="preserve">Schools may need more or less funding depending on the size or the costs of the strategies to be implemented in the chosen model. </w:t>
      </w:r>
    </w:p>
    <w:p w:rsidR="00EA29F1" w:rsidRPr="00835847" w:rsidRDefault="00EA29F1" w:rsidP="00EA6426">
      <w:pPr>
        <w:numPr>
          <w:ilvl w:val="0"/>
          <w:numId w:val="2"/>
        </w:numPr>
        <w:tabs>
          <w:tab w:val="left" w:pos="360"/>
          <w:tab w:val="left" w:pos="1080"/>
          <w:tab w:val="left" w:pos="3060"/>
        </w:tabs>
        <w:spacing w:after="60" w:line="240" w:lineRule="auto"/>
        <w:ind w:left="1080"/>
        <w:rPr>
          <w:rFonts w:ascii="Times New Roman" w:hAnsi="Times New Roman"/>
          <w:sz w:val="24"/>
          <w:szCs w:val="24"/>
        </w:rPr>
      </w:pPr>
      <w:r w:rsidRPr="00835847">
        <w:rPr>
          <w:rFonts w:ascii="Times New Roman" w:hAnsi="Times New Roman"/>
          <w:sz w:val="24"/>
          <w:szCs w:val="24"/>
        </w:rPr>
        <w:t xml:space="preserve">Approximately $250,000 to </w:t>
      </w:r>
      <w:r w:rsidR="00F95C4F" w:rsidRPr="00835847">
        <w:rPr>
          <w:rFonts w:ascii="Times New Roman" w:hAnsi="Times New Roman"/>
          <w:sz w:val="24"/>
          <w:szCs w:val="24"/>
        </w:rPr>
        <w:t>$</w:t>
      </w:r>
      <w:r w:rsidRPr="00835847">
        <w:rPr>
          <w:rFonts w:ascii="Times New Roman" w:hAnsi="Times New Roman"/>
          <w:sz w:val="24"/>
          <w:szCs w:val="24"/>
        </w:rPr>
        <w:t>500,000 per year for 3 years for each Tier I or Tier II school site with an enrollment of 100 students to implement a turnaround, transformation, or restart model.</w:t>
      </w:r>
    </w:p>
    <w:p w:rsidR="00EA29F1" w:rsidRPr="00AC1C40" w:rsidRDefault="00EA29F1" w:rsidP="00EA6426">
      <w:pPr>
        <w:numPr>
          <w:ilvl w:val="0"/>
          <w:numId w:val="2"/>
        </w:numPr>
        <w:tabs>
          <w:tab w:val="left" w:pos="360"/>
          <w:tab w:val="left" w:pos="1080"/>
          <w:tab w:val="left" w:pos="3060"/>
        </w:tabs>
        <w:spacing w:after="60" w:line="240" w:lineRule="auto"/>
        <w:ind w:left="1080"/>
        <w:rPr>
          <w:rFonts w:ascii="Times New Roman" w:hAnsi="Times New Roman"/>
          <w:spacing w:val="2"/>
          <w:sz w:val="24"/>
          <w:szCs w:val="24"/>
        </w:rPr>
      </w:pPr>
      <w:r w:rsidRPr="00AC1C40">
        <w:rPr>
          <w:rFonts w:ascii="Times New Roman" w:hAnsi="Times New Roman"/>
          <w:spacing w:val="2"/>
          <w:sz w:val="24"/>
          <w:szCs w:val="24"/>
        </w:rPr>
        <w:t>Approximately $50,000 for one year to close a Tier I or Tier II school with an enrollment of 100 students.</w:t>
      </w:r>
    </w:p>
    <w:p w:rsidR="00EA29F1" w:rsidRPr="00AC1C40" w:rsidRDefault="00EA29F1" w:rsidP="00EA6426">
      <w:pPr>
        <w:numPr>
          <w:ilvl w:val="0"/>
          <w:numId w:val="2"/>
        </w:numPr>
        <w:tabs>
          <w:tab w:val="left" w:pos="1080"/>
          <w:tab w:val="left" w:pos="3060"/>
        </w:tabs>
        <w:spacing w:after="120" w:line="240" w:lineRule="auto"/>
        <w:ind w:left="1080"/>
        <w:rPr>
          <w:rFonts w:ascii="Times New Roman" w:hAnsi="Times New Roman"/>
          <w:spacing w:val="2"/>
          <w:sz w:val="24"/>
          <w:szCs w:val="24"/>
        </w:rPr>
      </w:pPr>
      <w:r w:rsidRPr="00AC1C40">
        <w:rPr>
          <w:rFonts w:ascii="Times New Roman" w:hAnsi="Times New Roman"/>
          <w:spacing w:val="2"/>
          <w:sz w:val="24"/>
          <w:szCs w:val="24"/>
        </w:rPr>
        <w:t>Approximately $100,000 to $150,000 per year for 3 years to provide significant</w:t>
      </w:r>
      <w:r w:rsidR="00B92222" w:rsidRPr="00AC1C40">
        <w:rPr>
          <w:rFonts w:ascii="Times New Roman" w:hAnsi="Times New Roman"/>
          <w:spacing w:val="2"/>
          <w:sz w:val="24"/>
          <w:szCs w:val="24"/>
        </w:rPr>
        <w:t xml:space="preserve"> services to a Tier III school.</w:t>
      </w:r>
    </w:p>
    <w:p w:rsidR="00EA29F1" w:rsidRPr="00835847" w:rsidRDefault="00EA29F1" w:rsidP="00B92222">
      <w:pPr>
        <w:tabs>
          <w:tab w:val="left" w:pos="720"/>
          <w:tab w:val="left" w:pos="3060"/>
        </w:tabs>
        <w:spacing w:after="240" w:line="240" w:lineRule="auto"/>
        <w:ind w:left="720"/>
        <w:rPr>
          <w:rFonts w:ascii="Times New Roman" w:hAnsi="Times New Roman"/>
          <w:sz w:val="24"/>
          <w:szCs w:val="24"/>
        </w:rPr>
      </w:pPr>
      <w:r w:rsidRPr="00835847">
        <w:rPr>
          <w:rFonts w:ascii="Times New Roman" w:hAnsi="Times New Roman"/>
          <w:sz w:val="24"/>
          <w:szCs w:val="24"/>
        </w:rPr>
        <w:t>The State reserves the right to award a smaller or larger amount of grant funds than requested based upon available funding and the recommendations o</w:t>
      </w:r>
      <w:r w:rsidR="00B92222">
        <w:rPr>
          <w:rFonts w:ascii="Times New Roman" w:hAnsi="Times New Roman"/>
          <w:sz w:val="24"/>
          <w:szCs w:val="24"/>
        </w:rPr>
        <w:t>f the review panel.</w:t>
      </w:r>
    </w:p>
    <w:p w:rsidR="00B92222" w:rsidRPr="00A6604D" w:rsidRDefault="00EA29F1" w:rsidP="00EA6426">
      <w:pPr>
        <w:numPr>
          <w:ilvl w:val="1"/>
          <w:numId w:val="7"/>
        </w:numPr>
        <w:spacing w:after="120"/>
        <w:ind w:left="720"/>
        <w:rPr>
          <w:rFonts w:ascii="Times New Roman" w:hAnsi="Times New Roman"/>
          <w:spacing w:val="-2"/>
          <w:sz w:val="24"/>
          <w:szCs w:val="24"/>
        </w:rPr>
      </w:pPr>
      <w:r w:rsidRPr="00A6604D">
        <w:rPr>
          <w:rFonts w:ascii="Times New Roman" w:hAnsi="Times New Roman"/>
          <w:b/>
          <w:spacing w:val="-2"/>
          <w:sz w:val="24"/>
          <w:szCs w:val="24"/>
        </w:rPr>
        <w:t>Grant Period:</w:t>
      </w:r>
      <w:r w:rsidRPr="00A6604D">
        <w:rPr>
          <w:rFonts w:ascii="Times New Roman" w:hAnsi="Times New Roman"/>
          <w:spacing w:val="-2"/>
          <w:sz w:val="24"/>
          <w:szCs w:val="24"/>
        </w:rPr>
        <w:t xml:space="preserve"> </w:t>
      </w:r>
      <w:r w:rsidR="00671635">
        <w:rPr>
          <w:rFonts w:ascii="Times New Roman" w:hAnsi="Times New Roman"/>
          <w:spacing w:val="-2"/>
          <w:sz w:val="24"/>
          <w:szCs w:val="24"/>
        </w:rPr>
        <w:t xml:space="preserve">The grant period will be for three school years of full implementation (2011-2012, 2012-2013, and 2013-2014) plus the pre-implementation phase prior to the initial school year. </w:t>
      </w:r>
    </w:p>
    <w:p w:rsidR="007261F8" w:rsidRPr="00835847" w:rsidRDefault="007261F8" w:rsidP="00B92222">
      <w:pPr>
        <w:spacing w:after="240"/>
        <w:ind w:left="720"/>
        <w:rPr>
          <w:rFonts w:ascii="Times New Roman" w:hAnsi="Times New Roman"/>
          <w:sz w:val="24"/>
          <w:szCs w:val="24"/>
        </w:rPr>
      </w:pPr>
      <w:r w:rsidRPr="00835847">
        <w:rPr>
          <w:rFonts w:ascii="Times New Roman" w:hAnsi="Times New Roman"/>
          <w:sz w:val="24"/>
          <w:szCs w:val="24"/>
        </w:rPr>
        <w:t>Initial grant awards will be for the 201</w:t>
      </w:r>
      <w:r w:rsidR="00854AF3">
        <w:rPr>
          <w:rFonts w:ascii="Times New Roman" w:hAnsi="Times New Roman"/>
          <w:sz w:val="24"/>
          <w:szCs w:val="24"/>
        </w:rPr>
        <w:t>1</w:t>
      </w:r>
      <w:r w:rsidRPr="00835847">
        <w:rPr>
          <w:rFonts w:ascii="Times New Roman" w:hAnsi="Times New Roman"/>
          <w:sz w:val="24"/>
          <w:szCs w:val="24"/>
        </w:rPr>
        <w:t>-201</w:t>
      </w:r>
      <w:r w:rsidR="00854AF3">
        <w:rPr>
          <w:rFonts w:ascii="Times New Roman" w:hAnsi="Times New Roman"/>
          <w:sz w:val="24"/>
          <w:szCs w:val="24"/>
        </w:rPr>
        <w:t>2</w:t>
      </w:r>
      <w:r w:rsidRPr="00835847">
        <w:rPr>
          <w:rFonts w:ascii="Times New Roman" w:hAnsi="Times New Roman"/>
          <w:sz w:val="24"/>
          <w:szCs w:val="24"/>
        </w:rPr>
        <w:t xml:space="preserve"> school year. </w:t>
      </w:r>
      <w:r w:rsidR="00854AF3">
        <w:rPr>
          <w:rFonts w:ascii="Times New Roman" w:hAnsi="Times New Roman"/>
          <w:sz w:val="24"/>
          <w:szCs w:val="24"/>
        </w:rPr>
        <w:t xml:space="preserve">The grant award will begin as soon as the grants are approved, and funds may be used prior to the 2011-2012 school year for certain approved activities in the pre-implementation period. </w:t>
      </w:r>
      <w:r w:rsidR="00671635">
        <w:rPr>
          <w:rFonts w:ascii="Times New Roman" w:hAnsi="Times New Roman"/>
          <w:spacing w:val="-2"/>
          <w:sz w:val="24"/>
          <w:szCs w:val="24"/>
        </w:rPr>
        <w:t xml:space="preserve">Federal </w:t>
      </w:r>
      <w:r w:rsidR="00671635" w:rsidRPr="00A6604D">
        <w:rPr>
          <w:rFonts w:ascii="Times New Roman" w:hAnsi="Times New Roman"/>
          <w:spacing w:val="-2"/>
          <w:sz w:val="24"/>
          <w:szCs w:val="24"/>
        </w:rPr>
        <w:t>FY 2010 school improvement funds are available for obligation by SEAs and LEAs through September 30, 201</w:t>
      </w:r>
      <w:r w:rsidR="00671635">
        <w:rPr>
          <w:rFonts w:ascii="Times New Roman" w:hAnsi="Times New Roman"/>
          <w:spacing w:val="-2"/>
          <w:sz w:val="24"/>
          <w:szCs w:val="24"/>
        </w:rPr>
        <w:t xml:space="preserve">2. These funds must cover the pre-implementation activities plus the full implementation during the 2011-2012 school year. </w:t>
      </w:r>
      <w:r w:rsidR="00F95C4F" w:rsidRPr="00835847">
        <w:rPr>
          <w:rFonts w:ascii="Times New Roman" w:hAnsi="Times New Roman"/>
          <w:sz w:val="24"/>
          <w:szCs w:val="24"/>
        </w:rPr>
        <w:t xml:space="preserve">Funding </w:t>
      </w:r>
      <w:r w:rsidR="00671635">
        <w:rPr>
          <w:rFonts w:ascii="Times New Roman" w:hAnsi="Times New Roman"/>
          <w:sz w:val="24"/>
          <w:szCs w:val="24"/>
        </w:rPr>
        <w:t xml:space="preserve">for </w:t>
      </w:r>
      <w:r w:rsidR="00F95C4F" w:rsidRPr="00835847">
        <w:rPr>
          <w:rFonts w:ascii="Times New Roman" w:hAnsi="Times New Roman"/>
          <w:sz w:val="24"/>
          <w:szCs w:val="24"/>
        </w:rPr>
        <w:t>s</w:t>
      </w:r>
      <w:r w:rsidRPr="00835847">
        <w:rPr>
          <w:rFonts w:ascii="Times New Roman" w:hAnsi="Times New Roman"/>
          <w:sz w:val="24"/>
          <w:szCs w:val="24"/>
        </w:rPr>
        <w:t xml:space="preserve">ubsequent </w:t>
      </w:r>
      <w:r w:rsidR="00671635">
        <w:rPr>
          <w:rFonts w:ascii="Times New Roman" w:hAnsi="Times New Roman"/>
          <w:sz w:val="24"/>
          <w:szCs w:val="24"/>
        </w:rPr>
        <w:t xml:space="preserve">school </w:t>
      </w:r>
      <w:r w:rsidRPr="00835847">
        <w:rPr>
          <w:rFonts w:ascii="Times New Roman" w:hAnsi="Times New Roman"/>
          <w:sz w:val="24"/>
          <w:szCs w:val="24"/>
        </w:rPr>
        <w:t>year</w:t>
      </w:r>
      <w:r w:rsidR="00F95C4F" w:rsidRPr="00835847">
        <w:rPr>
          <w:rFonts w:ascii="Times New Roman" w:hAnsi="Times New Roman"/>
          <w:sz w:val="24"/>
          <w:szCs w:val="24"/>
        </w:rPr>
        <w:t>s</w:t>
      </w:r>
      <w:r w:rsidR="007D1D1C">
        <w:rPr>
          <w:rFonts w:ascii="Times New Roman" w:hAnsi="Times New Roman"/>
          <w:sz w:val="24"/>
          <w:szCs w:val="24"/>
        </w:rPr>
        <w:t xml:space="preserve"> is expected to be of similar size, but is always</w:t>
      </w:r>
      <w:r w:rsidRPr="00835847">
        <w:rPr>
          <w:rFonts w:ascii="Times New Roman" w:hAnsi="Times New Roman"/>
          <w:sz w:val="24"/>
          <w:szCs w:val="24"/>
        </w:rPr>
        <w:t xml:space="preserve"> dependent upon </w:t>
      </w:r>
      <w:r w:rsidR="00854AF3">
        <w:rPr>
          <w:rFonts w:ascii="Times New Roman" w:hAnsi="Times New Roman"/>
          <w:sz w:val="24"/>
          <w:szCs w:val="24"/>
        </w:rPr>
        <w:t>future Congressional funding</w:t>
      </w:r>
      <w:r w:rsidR="007D1D1C">
        <w:rPr>
          <w:rFonts w:ascii="Times New Roman" w:hAnsi="Times New Roman"/>
          <w:sz w:val="24"/>
          <w:szCs w:val="24"/>
        </w:rPr>
        <w:t>. Continued funding is also dependent</w:t>
      </w:r>
      <w:r w:rsidR="00854AF3">
        <w:rPr>
          <w:rFonts w:ascii="Times New Roman" w:hAnsi="Times New Roman"/>
          <w:sz w:val="24"/>
          <w:szCs w:val="24"/>
        </w:rPr>
        <w:t xml:space="preserve"> on </w:t>
      </w:r>
      <w:r w:rsidRPr="00835847">
        <w:rPr>
          <w:rFonts w:ascii="Times New Roman" w:hAnsi="Times New Roman"/>
          <w:sz w:val="24"/>
          <w:szCs w:val="24"/>
        </w:rPr>
        <w:t>the school</w:t>
      </w:r>
      <w:r w:rsidR="00F95C4F" w:rsidRPr="00835847">
        <w:rPr>
          <w:rFonts w:ascii="Times New Roman" w:hAnsi="Times New Roman"/>
          <w:sz w:val="24"/>
          <w:szCs w:val="24"/>
        </w:rPr>
        <w:t>’</w:t>
      </w:r>
      <w:r w:rsidRPr="00835847">
        <w:rPr>
          <w:rFonts w:ascii="Times New Roman" w:hAnsi="Times New Roman"/>
          <w:sz w:val="24"/>
          <w:szCs w:val="24"/>
        </w:rPr>
        <w:t xml:space="preserve">s meeting or making progress toward the annual goals specified </w:t>
      </w:r>
      <w:r w:rsidR="00627909" w:rsidRPr="00835847">
        <w:rPr>
          <w:rFonts w:ascii="Times New Roman" w:hAnsi="Times New Roman"/>
          <w:sz w:val="24"/>
          <w:szCs w:val="24"/>
        </w:rPr>
        <w:t>in the LEA</w:t>
      </w:r>
      <w:r w:rsidR="00F95C4F" w:rsidRPr="00835847">
        <w:rPr>
          <w:rFonts w:ascii="Times New Roman" w:hAnsi="Times New Roman"/>
          <w:sz w:val="24"/>
          <w:szCs w:val="24"/>
        </w:rPr>
        <w:t>’</w:t>
      </w:r>
      <w:r w:rsidR="00627909" w:rsidRPr="00835847">
        <w:rPr>
          <w:rFonts w:ascii="Times New Roman" w:hAnsi="Times New Roman"/>
          <w:sz w:val="24"/>
          <w:szCs w:val="24"/>
        </w:rPr>
        <w:t xml:space="preserve">s application for the school </w:t>
      </w:r>
      <w:r w:rsidRPr="00835847">
        <w:rPr>
          <w:rFonts w:ascii="Times New Roman" w:hAnsi="Times New Roman"/>
          <w:sz w:val="24"/>
          <w:szCs w:val="24"/>
        </w:rPr>
        <w:t xml:space="preserve">and in the </w:t>
      </w:r>
      <w:r w:rsidR="002543DF" w:rsidRPr="00835847">
        <w:rPr>
          <w:rFonts w:ascii="Times New Roman" w:hAnsi="Times New Roman"/>
          <w:sz w:val="24"/>
          <w:szCs w:val="24"/>
        </w:rPr>
        <w:t>leading indicators</w:t>
      </w:r>
      <w:r w:rsidR="00627909" w:rsidRPr="00835847">
        <w:rPr>
          <w:rFonts w:ascii="Times New Roman" w:hAnsi="Times New Roman"/>
          <w:sz w:val="24"/>
          <w:szCs w:val="24"/>
        </w:rPr>
        <w:t xml:space="preserve"> as defined in the reporting metrics in</w:t>
      </w:r>
      <w:r w:rsidR="00F95C4F" w:rsidRPr="00835847">
        <w:rPr>
          <w:rFonts w:ascii="Times New Roman" w:hAnsi="Times New Roman"/>
          <w:sz w:val="24"/>
          <w:szCs w:val="24"/>
        </w:rPr>
        <w:t xml:space="preserve"> III.A.3 of</w:t>
      </w:r>
      <w:r w:rsidR="00627909" w:rsidRPr="00835847">
        <w:rPr>
          <w:rFonts w:ascii="Times New Roman" w:hAnsi="Times New Roman"/>
          <w:sz w:val="24"/>
          <w:szCs w:val="24"/>
        </w:rPr>
        <w:t xml:space="preserve"> the final requirements</w:t>
      </w:r>
      <w:r w:rsidR="002543DF" w:rsidRPr="00835847">
        <w:rPr>
          <w:rFonts w:ascii="Times New Roman" w:hAnsi="Times New Roman"/>
          <w:sz w:val="24"/>
          <w:szCs w:val="24"/>
        </w:rPr>
        <w:t>.</w:t>
      </w:r>
    </w:p>
    <w:p w:rsidR="00EA29F1" w:rsidRPr="00AC1C40" w:rsidRDefault="00EA29F1" w:rsidP="0034595E">
      <w:pPr>
        <w:numPr>
          <w:ilvl w:val="1"/>
          <w:numId w:val="7"/>
        </w:numPr>
        <w:spacing w:after="240"/>
        <w:ind w:left="720"/>
        <w:rPr>
          <w:rFonts w:ascii="Times New Roman" w:hAnsi="Times New Roman"/>
          <w:spacing w:val="2"/>
          <w:sz w:val="24"/>
          <w:szCs w:val="24"/>
        </w:rPr>
      </w:pPr>
      <w:r w:rsidRPr="00AC1C40">
        <w:rPr>
          <w:rFonts w:ascii="Times New Roman" w:hAnsi="Times New Roman"/>
          <w:b/>
          <w:spacing w:val="2"/>
          <w:sz w:val="24"/>
          <w:szCs w:val="24"/>
        </w:rPr>
        <w:t>Supplement, Not Supplant Conditions</w:t>
      </w:r>
      <w:r w:rsidR="00B92222" w:rsidRPr="00AC1C40">
        <w:rPr>
          <w:rFonts w:ascii="Times New Roman" w:hAnsi="Times New Roman"/>
          <w:b/>
          <w:spacing w:val="2"/>
          <w:sz w:val="24"/>
          <w:szCs w:val="24"/>
        </w:rPr>
        <w:t xml:space="preserve">: </w:t>
      </w:r>
      <w:r w:rsidRPr="00AC1C40">
        <w:rPr>
          <w:rFonts w:ascii="Times New Roman" w:hAnsi="Times New Roman"/>
          <w:spacing w:val="2"/>
          <w:sz w:val="24"/>
          <w:szCs w:val="24"/>
        </w:rPr>
        <w:t xml:space="preserve">Federal funds </w:t>
      </w:r>
      <w:r w:rsidR="004B4DD2" w:rsidRPr="00AC1C40">
        <w:rPr>
          <w:rFonts w:ascii="Times New Roman" w:hAnsi="Times New Roman"/>
          <w:spacing w:val="2"/>
          <w:sz w:val="24"/>
          <w:szCs w:val="24"/>
        </w:rPr>
        <w:t xml:space="preserve">received under SIG 1003(g) must be used to supplement, not supplant state and local funding. The implementation of the supplement, not supplant requirement varies depending on whether the school receives Title I, Part A funding, and, if so, what type of Title I program is operated in the school. </w:t>
      </w:r>
      <w:r w:rsidR="009F57D5" w:rsidRPr="00AC1C40">
        <w:rPr>
          <w:rFonts w:ascii="Times New Roman" w:hAnsi="Times New Roman"/>
          <w:spacing w:val="2"/>
          <w:sz w:val="24"/>
          <w:szCs w:val="24"/>
        </w:rPr>
        <w:t xml:space="preserve">In a non-Title I school, item II.A.6 of the final requirements stipulates that each school receiving SIG funds must also receive all state and local funding it would have received in the absence of SIG funding. </w:t>
      </w:r>
      <w:r w:rsidR="004B4DD2" w:rsidRPr="00AC1C40">
        <w:rPr>
          <w:rFonts w:ascii="Times New Roman" w:hAnsi="Times New Roman"/>
          <w:spacing w:val="2"/>
          <w:sz w:val="24"/>
          <w:szCs w:val="24"/>
        </w:rPr>
        <w:t xml:space="preserve">In a Title I school operating a schoolwide (SW) program, the funding </w:t>
      </w:r>
      <w:r w:rsidR="009F57D5" w:rsidRPr="00AC1C40">
        <w:rPr>
          <w:rFonts w:ascii="Times New Roman" w:hAnsi="Times New Roman"/>
          <w:spacing w:val="2"/>
          <w:sz w:val="24"/>
          <w:szCs w:val="24"/>
        </w:rPr>
        <w:t>must be</w:t>
      </w:r>
      <w:r w:rsidR="004B4DD2" w:rsidRPr="00AC1C40">
        <w:rPr>
          <w:rFonts w:ascii="Times New Roman" w:hAnsi="Times New Roman"/>
          <w:spacing w:val="2"/>
          <w:sz w:val="24"/>
          <w:szCs w:val="24"/>
        </w:rPr>
        <w:t xml:space="preserve"> supplemental to funding provided through state and local sources. In a Title I school operating a targeted assistance (TA) program, the LEA must ensure that the Title I, Part A funds the school receives are used only for activities that supplement those that would be available from non-Federal funds for Title I participating students in the absence of the Title I, Part A funds. </w:t>
      </w:r>
      <w:r w:rsidR="00854AF3">
        <w:rPr>
          <w:rFonts w:ascii="Times New Roman" w:hAnsi="Times New Roman"/>
          <w:i/>
          <w:spacing w:val="2"/>
          <w:sz w:val="24"/>
          <w:szCs w:val="24"/>
        </w:rPr>
        <w:t xml:space="preserve">Due to the comprehensive nature of the implementation models required by these SIG funds, a Title I school must operate a schoolwide program </w:t>
      </w:r>
      <w:r w:rsidR="00B236B8">
        <w:rPr>
          <w:rFonts w:ascii="Times New Roman" w:hAnsi="Times New Roman"/>
          <w:i/>
          <w:spacing w:val="2"/>
          <w:sz w:val="24"/>
          <w:szCs w:val="24"/>
        </w:rPr>
        <w:t xml:space="preserve">(SW) </w:t>
      </w:r>
      <w:r w:rsidR="00854AF3">
        <w:rPr>
          <w:rFonts w:ascii="Times New Roman" w:hAnsi="Times New Roman"/>
          <w:i/>
          <w:spacing w:val="2"/>
          <w:sz w:val="24"/>
          <w:szCs w:val="24"/>
        </w:rPr>
        <w:t xml:space="preserve">as a condition of receiving a SIG grant. </w:t>
      </w:r>
      <w:r w:rsidR="009F57D5" w:rsidRPr="00AC1C40">
        <w:rPr>
          <w:rFonts w:ascii="Times New Roman" w:hAnsi="Times New Roman"/>
          <w:spacing w:val="2"/>
          <w:sz w:val="24"/>
          <w:szCs w:val="24"/>
        </w:rPr>
        <w:t xml:space="preserve">In order to implement one of the required school improvement models schoolwide in a Tier I or </w:t>
      </w:r>
      <w:r w:rsidR="009F57D5" w:rsidRPr="00AC1C40">
        <w:rPr>
          <w:rFonts w:ascii="Times New Roman" w:hAnsi="Times New Roman"/>
          <w:spacing w:val="2"/>
          <w:sz w:val="24"/>
          <w:szCs w:val="24"/>
        </w:rPr>
        <w:lastRenderedPageBreak/>
        <w:t xml:space="preserve">Tier II Title I school that has less than 40% poverty, it will be necessary for LEAs to apply for a waiver to operate a schoolwide program in the school. </w:t>
      </w:r>
      <w:r w:rsidR="004B4DD2" w:rsidRPr="00AC1C40">
        <w:rPr>
          <w:rFonts w:ascii="Times New Roman" w:hAnsi="Times New Roman"/>
          <w:spacing w:val="2"/>
          <w:sz w:val="24"/>
          <w:szCs w:val="24"/>
        </w:rPr>
        <w:t>See question F-4 in the guidance for more information.</w:t>
      </w:r>
    </w:p>
    <w:p w:rsidR="00AC1C40" w:rsidRPr="00AC1C40" w:rsidRDefault="003D3F6F" w:rsidP="00EA6426">
      <w:pPr>
        <w:pStyle w:val="ItemHeader"/>
        <w:spacing w:before="120" w:after="0"/>
        <w:outlineLvl w:val="1"/>
      </w:pPr>
      <w:bookmarkStart w:id="10" w:name="_Toc254179851"/>
      <w:bookmarkStart w:id="11" w:name="_Toc278188816"/>
      <w:r>
        <w:t xml:space="preserve">Application </w:t>
      </w:r>
      <w:r w:rsidR="00D927CD">
        <w:t>Rounds</w:t>
      </w:r>
      <w:r>
        <w:t xml:space="preserve"> for Tier I, II, and III Schools</w:t>
      </w:r>
      <w:bookmarkEnd w:id="10"/>
      <w:bookmarkEnd w:id="11"/>
    </w:p>
    <w:p w:rsidR="003D3F6F" w:rsidRDefault="003D3F6F" w:rsidP="0034595E">
      <w:pPr>
        <w:spacing w:after="120"/>
        <w:ind w:left="360"/>
        <w:rPr>
          <w:rFonts w:ascii="Times New Roman" w:hAnsi="Times New Roman"/>
          <w:sz w:val="24"/>
          <w:szCs w:val="24"/>
        </w:rPr>
      </w:pPr>
      <w:r>
        <w:rPr>
          <w:rFonts w:ascii="Times New Roman" w:hAnsi="Times New Roman"/>
          <w:sz w:val="24"/>
          <w:szCs w:val="24"/>
        </w:rPr>
        <w:t xml:space="preserve">The department will hold one or two rounds of applications for the SIG funds, depending on the following conditions. </w:t>
      </w:r>
    </w:p>
    <w:p w:rsidR="003D3F6F" w:rsidRDefault="003D3F6F" w:rsidP="0034595E">
      <w:pPr>
        <w:spacing w:after="120"/>
        <w:ind w:left="360"/>
        <w:rPr>
          <w:rFonts w:ascii="Times New Roman" w:hAnsi="Times New Roman"/>
          <w:sz w:val="24"/>
          <w:szCs w:val="24"/>
        </w:rPr>
      </w:pPr>
      <w:r>
        <w:rPr>
          <w:rFonts w:ascii="Times New Roman" w:hAnsi="Times New Roman"/>
          <w:sz w:val="24"/>
          <w:szCs w:val="24"/>
        </w:rPr>
        <w:t xml:space="preserve">Applications from LEAs for serving Tier I and/or Tier II schools will be due </w:t>
      </w:r>
      <w:r w:rsidR="00392089">
        <w:rPr>
          <w:rFonts w:ascii="Times New Roman" w:hAnsi="Times New Roman"/>
          <w:sz w:val="24"/>
          <w:szCs w:val="24"/>
        </w:rPr>
        <w:t>March 30</w:t>
      </w:r>
      <w:r>
        <w:rPr>
          <w:rFonts w:ascii="Times New Roman" w:hAnsi="Times New Roman"/>
          <w:sz w:val="24"/>
          <w:szCs w:val="24"/>
        </w:rPr>
        <w:t xml:space="preserve">, 2011. It is anticipated that awards from the first round of applications will be made in early April. </w:t>
      </w:r>
    </w:p>
    <w:p w:rsidR="00D927CD" w:rsidRDefault="00B236B8" w:rsidP="0034595E">
      <w:pPr>
        <w:spacing w:after="240"/>
        <w:ind w:left="360"/>
        <w:rPr>
          <w:rFonts w:ascii="Times New Roman" w:hAnsi="Times New Roman"/>
          <w:sz w:val="24"/>
          <w:szCs w:val="24"/>
        </w:rPr>
      </w:pPr>
      <w:r>
        <w:rPr>
          <w:rFonts w:ascii="Times New Roman" w:hAnsi="Times New Roman"/>
          <w:sz w:val="24"/>
          <w:szCs w:val="24"/>
        </w:rPr>
        <w:t>Due to the number of Tier I &amp; II schools eligible for funding, it is anticipated that all available funds will be used to serve Tier I and/or Tier II schools. However, i</w:t>
      </w:r>
      <w:r w:rsidR="003D3F6F">
        <w:rPr>
          <w:rFonts w:ascii="Times New Roman" w:hAnsi="Times New Roman"/>
          <w:sz w:val="24"/>
          <w:szCs w:val="24"/>
        </w:rPr>
        <w:t xml:space="preserve">f funds remain available after all applications for Tier I and II schools </w:t>
      </w:r>
      <w:r w:rsidR="00D927CD">
        <w:rPr>
          <w:rFonts w:ascii="Times New Roman" w:hAnsi="Times New Roman"/>
          <w:sz w:val="24"/>
          <w:szCs w:val="24"/>
        </w:rPr>
        <w:t>have been reviewed and award</w:t>
      </w:r>
      <w:r w:rsidR="007D1D1C">
        <w:rPr>
          <w:rFonts w:ascii="Times New Roman" w:hAnsi="Times New Roman"/>
          <w:sz w:val="24"/>
          <w:szCs w:val="24"/>
        </w:rPr>
        <w:t>s have been  made</w:t>
      </w:r>
      <w:r w:rsidR="00D927CD">
        <w:rPr>
          <w:rFonts w:ascii="Times New Roman" w:hAnsi="Times New Roman"/>
          <w:sz w:val="24"/>
          <w:szCs w:val="24"/>
        </w:rPr>
        <w:t xml:space="preserve">, the department will conduct a second round of applications for LEAs to apply to serve Tier III schools. If the department holds a second round of applications, the LEAs with eligible schools will be notified of the application deadlines at that time. </w:t>
      </w:r>
    </w:p>
    <w:p w:rsidR="00E574C9" w:rsidRPr="00835847" w:rsidRDefault="00E574C9" w:rsidP="00EA6426">
      <w:pPr>
        <w:pStyle w:val="ItemHeader"/>
        <w:spacing w:after="0"/>
        <w:outlineLvl w:val="1"/>
      </w:pPr>
      <w:bookmarkStart w:id="12" w:name="_Toc254179852"/>
      <w:bookmarkStart w:id="13" w:name="_Toc278188817"/>
      <w:r w:rsidRPr="00835847">
        <w:t xml:space="preserve">Eligible </w:t>
      </w:r>
      <w:r w:rsidR="00884486" w:rsidRPr="00835847">
        <w:t xml:space="preserve">LEAs and </w:t>
      </w:r>
      <w:r w:rsidRPr="00835847">
        <w:t>Schools</w:t>
      </w:r>
      <w:bookmarkEnd w:id="12"/>
      <w:bookmarkEnd w:id="13"/>
    </w:p>
    <w:p w:rsidR="003F1C90" w:rsidRPr="00835847" w:rsidRDefault="00884486" w:rsidP="00AC1C40">
      <w:pPr>
        <w:spacing w:after="240"/>
        <w:ind w:left="360"/>
        <w:rPr>
          <w:rFonts w:ascii="Times New Roman" w:hAnsi="Times New Roman"/>
          <w:sz w:val="24"/>
          <w:szCs w:val="24"/>
        </w:rPr>
      </w:pPr>
      <w:r w:rsidRPr="00835847">
        <w:rPr>
          <w:rFonts w:ascii="Times New Roman" w:hAnsi="Times New Roman"/>
          <w:sz w:val="24"/>
          <w:szCs w:val="24"/>
        </w:rPr>
        <w:t xml:space="preserve">An LEA is eligible to receive a SIG grant if it has at least one school on the list of eligible schools. </w:t>
      </w:r>
      <w:r w:rsidR="005A32E9" w:rsidRPr="00835847">
        <w:rPr>
          <w:rFonts w:ascii="Times New Roman" w:hAnsi="Times New Roman"/>
          <w:sz w:val="24"/>
          <w:szCs w:val="24"/>
        </w:rPr>
        <w:t xml:space="preserve">Schools that are eligible for funding are those listed on the list of Tier I, Tier II, and Tier III schools as determined by the state according to the final requirements of the SIG grants. Priority for funding must go to Tier I and Tier II schools. </w:t>
      </w:r>
      <w:r w:rsidR="00CC4AAA" w:rsidRPr="00835847">
        <w:rPr>
          <w:rFonts w:ascii="Times New Roman" w:hAnsi="Times New Roman"/>
          <w:sz w:val="24"/>
          <w:szCs w:val="24"/>
        </w:rPr>
        <w:t xml:space="preserve">LEAs with Tier I and/or Tier II schools must commit to serve at least one Tier I or Tier II school before applying to serve a Tier III school. The department must ensure that all Tier I and Tier II schools that LEAs commit to serve are funded before awarding any funds to Tier III schools. (See questions </w:t>
      </w:r>
      <w:r w:rsidR="00AE08C1" w:rsidRPr="00835847">
        <w:rPr>
          <w:rFonts w:ascii="Times New Roman" w:hAnsi="Times New Roman"/>
          <w:sz w:val="24"/>
          <w:szCs w:val="24"/>
        </w:rPr>
        <w:t>H-5 through H-13 in the guidance.) The following chart summarizes the requirements.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5958"/>
      </w:tblGrid>
      <w:tr w:rsidR="00AC1C40" w:rsidRPr="00E17C4F" w:rsidTr="00E17C4F">
        <w:trPr>
          <w:trHeight w:val="20"/>
        </w:trPr>
        <w:tc>
          <w:tcPr>
            <w:tcW w:w="4590" w:type="dxa"/>
            <w:shd w:val="clear" w:color="auto" w:fill="B6DDE8"/>
            <w:vAlign w:val="center"/>
          </w:tcPr>
          <w:p w:rsidR="00AC1C40" w:rsidRPr="00E17C4F" w:rsidRDefault="00AC1C40" w:rsidP="00E17C4F">
            <w:pPr>
              <w:spacing w:after="0"/>
              <w:jc w:val="center"/>
              <w:rPr>
                <w:rFonts w:ascii="Times New Roman" w:hAnsi="Times New Roman"/>
                <w:sz w:val="24"/>
                <w:szCs w:val="24"/>
              </w:rPr>
            </w:pPr>
            <w:r w:rsidRPr="00E17C4F">
              <w:rPr>
                <w:rFonts w:ascii="Times New Roman" w:hAnsi="Times New Roman"/>
                <w:b/>
                <w:sz w:val="24"/>
                <w:szCs w:val="24"/>
              </w:rPr>
              <w:t>If an LEA has one or more</w:t>
            </w:r>
          </w:p>
        </w:tc>
        <w:tc>
          <w:tcPr>
            <w:tcW w:w="5958" w:type="dxa"/>
            <w:shd w:val="clear" w:color="auto" w:fill="B6DDE8"/>
            <w:vAlign w:val="center"/>
          </w:tcPr>
          <w:p w:rsidR="00AC1C40" w:rsidRPr="00E17C4F" w:rsidRDefault="00AC1C40" w:rsidP="00E17C4F">
            <w:pPr>
              <w:spacing w:after="0"/>
              <w:jc w:val="center"/>
              <w:rPr>
                <w:rFonts w:ascii="Times New Roman" w:hAnsi="Times New Roman"/>
                <w:sz w:val="24"/>
                <w:szCs w:val="24"/>
              </w:rPr>
            </w:pPr>
            <w:r w:rsidRPr="00E17C4F">
              <w:rPr>
                <w:rFonts w:ascii="Times New Roman" w:hAnsi="Times New Roman"/>
                <w:b/>
                <w:sz w:val="24"/>
                <w:szCs w:val="24"/>
              </w:rPr>
              <w:t>In order to get SIG funds,</w:t>
            </w:r>
            <w:r w:rsidRPr="00E17C4F">
              <w:rPr>
                <w:rFonts w:ascii="Times New Roman" w:hAnsi="Times New Roman"/>
                <w:b/>
                <w:sz w:val="24"/>
                <w:szCs w:val="24"/>
              </w:rPr>
              <w:br/>
              <w:t xml:space="preserve">the LEA </w:t>
            </w:r>
            <w:r w:rsidRPr="00E17C4F">
              <w:rPr>
                <w:rFonts w:ascii="Times New Roman" w:hAnsi="Times New Roman"/>
                <w:b/>
                <w:sz w:val="24"/>
                <w:szCs w:val="24"/>
                <w:u w:val="single"/>
              </w:rPr>
              <w:t>must</w:t>
            </w:r>
            <w:r w:rsidRPr="00E17C4F">
              <w:rPr>
                <w:rFonts w:ascii="Times New Roman" w:hAnsi="Times New Roman"/>
                <w:b/>
                <w:sz w:val="24"/>
                <w:szCs w:val="24"/>
              </w:rPr>
              <w:t xml:space="preserve"> commit to serve</w:t>
            </w:r>
          </w:p>
        </w:tc>
      </w:tr>
      <w:tr w:rsidR="00AC1C40" w:rsidRPr="00E17C4F" w:rsidTr="00E17C4F">
        <w:trPr>
          <w:trHeight w:val="720"/>
        </w:trPr>
        <w:tc>
          <w:tcPr>
            <w:tcW w:w="4590" w:type="dxa"/>
          </w:tcPr>
          <w:p w:rsidR="00AC1C40" w:rsidRPr="00E17C4F" w:rsidRDefault="00AC1C40" w:rsidP="00E17C4F">
            <w:pPr>
              <w:spacing w:before="60" w:after="0"/>
              <w:rPr>
                <w:rFonts w:ascii="Times New Roman" w:hAnsi="Times New Roman"/>
              </w:rPr>
            </w:pPr>
            <w:r w:rsidRPr="00E17C4F">
              <w:rPr>
                <w:rFonts w:ascii="Times New Roman" w:hAnsi="Times New Roman"/>
              </w:rPr>
              <w:t>Tier I, Tier II, and Tier III schools</w:t>
            </w:r>
          </w:p>
        </w:tc>
        <w:tc>
          <w:tcPr>
            <w:tcW w:w="5958" w:type="dxa"/>
          </w:tcPr>
          <w:p w:rsidR="00AC1C40" w:rsidRPr="00E17C4F" w:rsidRDefault="00AC1C40" w:rsidP="00E17C4F">
            <w:pPr>
              <w:spacing w:before="60" w:after="0"/>
              <w:rPr>
                <w:rFonts w:ascii="Times New Roman" w:hAnsi="Times New Roman"/>
              </w:rPr>
            </w:pPr>
            <w:r w:rsidRPr="00E17C4F">
              <w:rPr>
                <w:rFonts w:ascii="Times New Roman" w:hAnsi="Times New Roman"/>
              </w:rPr>
              <w:t xml:space="preserve">Each Tier I school it has capacity to serve; at a minimum, at least one Tier I school </w:t>
            </w:r>
            <w:r w:rsidRPr="00E17C4F">
              <w:rPr>
                <w:rFonts w:ascii="Times New Roman" w:hAnsi="Times New Roman"/>
                <w:i/>
              </w:rPr>
              <w:t>OR</w:t>
            </w:r>
            <w:r w:rsidRPr="00E17C4F">
              <w:rPr>
                <w:rFonts w:ascii="Times New Roman" w:hAnsi="Times New Roman"/>
              </w:rPr>
              <w:t xml:space="preserve"> at least one Tier II school</w:t>
            </w:r>
          </w:p>
        </w:tc>
      </w:tr>
      <w:tr w:rsidR="00AC1C40" w:rsidRPr="00E17C4F" w:rsidTr="00E17C4F">
        <w:trPr>
          <w:trHeight w:val="720"/>
        </w:trPr>
        <w:tc>
          <w:tcPr>
            <w:tcW w:w="4590" w:type="dxa"/>
          </w:tcPr>
          <w:p w:rsidR="00AC1C40" w:rsidRPr="00E17C4F" w:rsidRDefault="00AC1C40" w:rsidP="00E17C4F">
            <w:pPr>
              <w:spacing w:before="60" w:after="0"/>
              <w:rPr>
                <w:rFonts w:ascii="Times New Roman" w:hAnsi="Times New Roman"/>
              </w:rPr>
            </w:pPr>
            <w:r w:rsidRPr="00E17C4F">
              <w:rPr>
                <w:rFonts w:ascii="Times New Roman" w:hAnsi="Times New Roman"/>
              </w:rPr>
              <w:t>Tier I and Tier II schools, but no Tier III schools</w:t>
            </w:r>
          </w:p>
        </w:tc>
        <w:tc>
          <w:tcPr>
            <w:tcW w:w="5958" w:type="dxa"/>
          </w:tcPr>
          <w:p w:rsidR="00AC1C40" w:rsidRPr="00E17C4F" w:rsidRDefault="00AC1C40" w:rsidP="00E17C4F">
            <w:pPr>
              <w:spacing w:before="60" w:after="0"/>
              <w:rPr>
                <w:rFonts w:ascii="Times New Roman" w:hAnsi="Times New Roman"/>
              </w:rPr>
            </w:pPr>
            <w:r w:rsidRPr="00E17C4F">
              <w:rPr>
                <w:rFonts w:ascii="Times New Roman" w:hAnsi="Times New Roman"/>
              </w:rPr>
              <w:t xml:space="preserve">Each Tier I school it has capacity to serve; at a minimum, at least one Tier I school </w:t>
            </w:r>
            <w:r w:rsidRPr="00E17C4F">
              <w:rPr>
                <w:rFonts w:ascii="Times New Roman" w:hAnsi="Times New Roman"/>
                <w:i/>
              </w:rPr>
              <w:t>OR</w:t>
            </w:r>
            <w:r w:rsidRPr="00E17C4F">
              <w:rPr>
                <w:rFonts w:ascii="Times New Roman" w:hAnsi="Times New Roman"/>
              </w:rPr>
              <w:t xml:space="preserve"> at least one Tier II school</w:t>
            </w:r>
          </w:p>
        </w:tc>
      </w:tr>
      <w:tr w:rsidR="00AC1C40" w:rsidRPr="00E17C4F" w:rsidTr="00E17C4F">
        <w:trPr>
          <w:trHeight w:val="720"/>
        </w:trPr>
        <w:tc>
          <w:tcPr>
            <w:tcW w:w="4590" w:type="dxa"/>
          </w:tcPr>
          <w:p w:rsidR="00AC1C40" w:rsidRPr="00E17C4F" w:rsidRDefault="00AC1C40" w:rsidP="00E17C4F">
            <w:pPr>
              <w:spacing w:before="60" w:after="0"/>
              <w:rPr>
                <w:rFonts w:ascii="Times New Roman" w:hAnsi="Times New Roman"/>
              </w:rPr>
            </w:pPr>
            <w:r w:rsidRPr="00E17C4F">
              <w:rPr>
                <w:rFonts w:ascii="Times New Roman" w:hAnsi="Times New Roman"/>
              </w:rPr>
              <w:t>Tier I and III schools, but no Tier II schools</w:t>
            </w:r>
          </w:p>
        </w:tc>
        <w:tc>
          <w:tcPr>
            <w:tcW w:w="5958" w:type="dxa"/>
          </w:tcPr>
          <w:p w:rsidR="00AC1C40" w:rsidRPr="00E17C4F" w:rsidRDefault="00AC1C40" w:rsidP="00E17C4F">
            <w:pPr>
              <w:spacing w:before="60" w:after="0"/>
              <w:rPr>
                <w:rFonts w:ascii="Times New Roman" w:hAnsi="Times New Roman"/>
              </w:rPr>
            </w:pPr>
            <w:r w:rsidRPr="00E17C4F">
              <w:rPr>
                <w:rFonts w:ascii="Times New Roman" w:hAnsi="Times New Roman"/>
              </w:rPr>
              <w:t>Each Tier I school it has capacity to serve; at a minimum, at least one Tier I school</w:t>
            </w:r>
          </w:p>
        </w:tc>
      </w:tr>
      <w:tr w:rsidR="00AC1C40" w:rsidRPr="00E17C4F" w:rsidTr="00E17C4F">
        <w:trPr>
          <w:trHeight w:val="720"/>
        </w:trPr>
        <w:tc>
          <w:tcPr>
            <w:tcW w:w="4590" w:type="dxa"/>
          </w:tcPr>
          <w:p w:rsidR="00AC1C40" w:rsidRPr="00E17C4F" w:rsidRDefault="00AC1C40" w:rsidP="00E17C4F">
            <w:pPr>
              <w:spacing w:before="60" w:after="0"/>
              <w:rPr>
                <w:rFonts w:ascii="Times New Roman" w:hAnsi="Times New Roman"/>
              </w:rPr>
            </w:pPr>
            <w:r w:rsidRPr="00E17C4F">
              <w:rPr>
                <w:rFonts w:ascii="Times New Roman" w:hAnsi="Times New Roman"/>
              </w:rPr>
              <w:t>Tier II and Tier III schools, but no Tier I schools</w:t>
            </w:r>
          </w:p>
        </w:tc>
        <w:tc>
          <w:tcPr>
            <w:tcW w:w="5958" w:type="dxa"/>
          </w:tcPr>
          <w:p w:rsidR="00AC1C40" w:rsidRPr="00E17C4F" w:rsidRDefault="00AC1C40" w:rsidP="00E17C4F">
            <w:pPr>
              <w:spacing w:before="60" w:after="0"/>
              <w:rPr>
                <w:rFonts w:ascii="Times New Roman" w:hAnsi="Times New Roman"/>
              </w:rPr>
            </w:pPr>
            <w:r w:rsidRPr="00E17C4F">
              <w:rPr>
                <w:rFonts w:ascii="Times New Roman" w:hAnsi="Times New Roman"/>
              </w:rPr>
              <w:t>The LEA has the option to commit to serve as many Tier II and Tier III schools as it wishes</w:t>
            </w:r>
          </w:p>
        </w:tc>
      </w:tr>
      <w:tr w:rsidR="00AC1C40" w:rsidRPr="00E17C4F" w:rsidTr="00E17C4F">
        <w:trPr>
          <w:trHeight w:val="720"/>
        </w:trPr>
        <w:tc>
          <w:tcPr>
            <w:tcW w:w="4590" w:type="dxa"/>
          </w:tcPr>
          <w:p w:rsidR="00AC1C40" w:rsidRPr="00E17C4F" w:rsidRDefault="00AC1C40" w:rsidP="00E17C4F">
            <w:pPr>
              <w:spacing w:before="60" w:after="0"/>
              <w:rPr>
                <w:rFonts w:ascii="Times New Roman" w:hAnsi="Times New Roman"/>
              </w:rPr>
            </w:pPr>
            <w:r w:rsidRPr="00E17C4F">
              <w:rPr>
                <w:rFonts w:ascii="Times New Roman" w:hAnsi="Times New Roman"/>
              </w:rPr>
              <w:t>Tier I schools only</w:t>
            </w:r>
          </w:p>
        </w:tc>
        <w:tc>
          <w:tcPr>
            <w:tcW w:w="5958" w:type="dxa"/>
          </w:tcPr>
          <w:p w:rsidR="00AC1C40" w:rsidRPr="00E17C4F" w:rsidRDefault="00AC1C40" w:rsidP="00E17C4F">
            <w:pPr>
              <w:spacing w:before="60" w:after="0"/>
              <w:rPr>
                <w:rFonts w:ascii="Times New Roman" w:hAnsi="Times New Roman"/>
              </w:rPr>
            </w:pPr>
            <w:r w:rsidRPr="00E17C4F">
              <w:rPr>
                <w:rFonts w:ascii="Times New Roman" w:hAnsi="Times New Roman"/>
              </w:rPr>
              <w:t>Each Tier I school it has capacity to serve</w:t>
            </w:r>
          </w:p>
        </w:tc>
      </w:tr>
      <w:tr w:rsidR="00AC1C40" w:rsidRPr="00E17C4F" w:rsidTr="00E17C4F">
        <w:trPr>
          <w:trHeight w:val="720"/>
        </w:trPr>
        <w:tc>
          <w:tcPr>
            <w:tcW w:w="4590" w:type="dxa"/>
          </w:tcPr>
          <w:p w:rsidR="00AC1C40" w:rsidRPr="00E17C4F" w:rsidRDefault="00AC1C40" w:rsidP="00E17C4F">
            <w:pPr>
              <w:spacing w:before="60" w:after="0"/>
              <w:rPr>
                <w:rFonts w:ascii="Times New Roman" w:hAnsi="Times New Roman"/>
              </w:rPr>
            </w:pPr>
            <w:r w:rsidRPr="00E17C4F">
              <w:rPr>
                <w:rFonts w:ascii="Times New Roman" w:hAnsi="Times New Roman"/>
              </w:rPr>
              <w:t>Tier II schools only</w:t>
            </w:r>
          </w:p>
        </w:tc>
        <w:tc>
          <w:tcPr>
            <w:tcW w:w="5958" w:type="dxa"/>
          </w:tcPr>
          <w:p w:rsidR="00AC1C40" w:rsidRPr="00E17C4F" w:rsidRDefault="00AC1C40" w:rsidP="00E17C4F">
            <w:pPr>
              <w:spacing w:before="60" w:after="0"/>
              <w:rPr>
                <w:rFonts w:ascii="Times New Roman" w:hAnsi="Times New Roman"/>
              </w:rPr>
            </w:pPr>
            <w:r w:rsidRPr="00E17C4F">
              <w:rPr>
                <w:rFonts w:ascii="Times New Roman" w:hAnsi="Times New Roman"/>
              </w:rPr>
              <w:t>The LEA has the option to commit to serve as many Tier II schools as it wishes</w:t>
            </w:r>
          </w:p>
        </w:tc>
      </w:tr>
      <w:tr w:rsidR="00AC1C40" w:rsidRPr="00E17C4F" w:rsidTr="00E17C4F">
        <w:trPr>
          <w:trHeight w:val="720"/>
        </w:trPr>
        <w:tc>
          <w:tcPr>
            <w:tcW w:w="4590" w:type="dxa"/>
          </w:tcPr>
          <w:p w:rsidR="00AC1C40" w:rsidRPr="00E17C4F" w:rsidRDefault="00AC1C40" w:rsidP="00E17C4F">
            <w:pPr>
              <w:spacing w:before="60" w:after="0"/>
              <w:rPr>
                <w:rFonts w:ascii="Times New Roman" w:hAnsi="Times New Roman"/>
              </w:rPr>
            </w:pPr>
            <w:r w:rsidRPr="00E17C4F">
              <w:rPr>
                <w:rFonts w:ascii="Times New Roman" w:hAnsi="Times New Roman"/>
              </w:rPr>
              <w:t>Tier III schools only</w:t>
            </w:r>
          </w:p>
        </w:tc>
        <w:tc>
          <w:tcPr>
            <w:tcW w:w="5958" w:type="dxa"/>
          </w:tcPr>
          <w:p w:rsidR="00AC1C40" w:rsidRPr="00E17C4F" w:rsidRDefault="00AC1C40" w:rsidP="00E17C4F">
            <w:pPr>
              <w:spacing w:before="60" w:after="0"/>
              <w:rPr>
                <w:rFonts w:ascii="Times New Roman" w:hAnsi="Times New Roman"/>
              </w:rPr>
            </w:pPr>
            <w:r w:rsidRPr="00E17C4F">
              <w:rPr>
                <w:rFonts w:ascii="Times New Roman" w:hAnsi="Times New Roman"/>
              </w:rPr>
              <w:t>The LEA has the option to commit to serve as many Tier III schools as it wishes</w:t>
            </w:r>
          </w:p>
        </w:tc>
      </w:tr>
    </w:tbl>
    <w:p w:rsidR="00E574C9" w:rsidRPr="00AD02BE" w:rsidRDefault="00BB71CA" w:rsidP="00A6604D">
      <w:pPr>
        <w:pStyle w:val="ItemHeader"/>
        <w:spacing w:before="120" w:after="0"/>
        <w:outlineLvl w:val="1"/>
      </w:pPr>
      <w:r>
        <w:br w:type="page"/>
      </w:r>
      <w:bookmarkStart w:id="14" w:name="_Toc254179853"/>
      <w:bookmarkStart w:id="15" w:name="_Toc278188818"/>
      <w:r w:rsidR="006F50DC" w:rsidRPr="00AD02BE">
        <w:lastRenderedPageBreak/>
        <w:t>Required School Improvement Models for Tier I and Tier II Schools</w:t>
      </w:r>
      <w:bookmarkEnd w:id="14"/>
      <w:bookmarkEnd w:id="15"/>
    </w:p>
    <w:p w:rsidR="00501B89" w:rsidRDefault="00501B89" w:rsidP="00AD02BE">
      <w:pPr>
        <w:ind w:left="360"/>
        <w:rPr>
          <w:rFonts w:ascii="Times New Roman" w:hAnsi="Times New Roman"/>
          <w:sz w:val="24"/>
          <w:szCs w:val="24"/>
        </w:rPr>
      </w:pPr>
      <w:r w:rsidRPr="00AD02BE">
        <w:rPr>
          <w:rFonts w:ascii="Times New Roman" w:hAnsi="Times New Roman"/>
          <w:sz w:val="24"/>
          <w:szCs w:val="24"/>
        </w:rPr>
        <w:t xml:space="preserve">To receive SIG funding, a Tier I or Tier II school </w:t>
      </w:r>
      <w:r w:rsidRPr="00AD02BE">
        <w:rPr>
          <w:rFonts w:ascii="Times New Roman" w:hAnsi="Times New Roman"/>
          <w:i/>
          <w:sz w:val="24"/>
          <w:szCs w:val="24"/>
        </w:rPr>
        <w:t xml:space="preserve">must </w:t>
      </w:r>
      <w:r w:rsidRPr="00AD02BE">
        <w:rPr>
          <w:rFonts w:ascii="Times New Roman" w:hAnsi="Times New Roman"/>
          <w:sz w:val="24"/>
          <w:szCs w:val="24"/>
        </w:rPr>
        <w:t xml:space="preserve">implement one of four intervention models – Turnaround, Transformation, Restart, or Closure. An overview of each model is provided here, but the applicant is strongly encouraged to carefully read the final requirements and the guidance for specific requirements of each model before submitting </w:t>
      </w:r>
      <w:r w:rsidR="00D927CD">
        <w:rPr>
          <w:rFonts w:ascii="Times New Roman" w:hAnsi="Times New Roman"/>
          <w:sz w:val="24"/>
          <w:szCs w:val="24"/>
        </w:rPr>
        <w:t>an application</w:t>
      </w:r>
      <w:r w:rsidRPr="00AD02BE">
        <w:rPr>
          <w:rFonts w:ascii="Times New Roman" w:hAnsi="Times New Roman"/>
          <w:sz w:val="24"/>
          <w:szCs w:val="24"/>
        </w:rP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AD02BE" w:rsidRPr="00E17C4F" w:rsidTr="00E17C4F">
        <w:tc>
          <w:tcPr>
            <w:tcW w:w="10440" w:type="dxa"/>
          </w:tcPr>
          <w:p w:rsidR="00AD02BE" w:rsidRPr="00E17C4F" w:rsidRDefault="00AD02BE" w:rsidP="00E17C4F">
            <w:pPr>
              <w:spacing w:after="120" w:line="240" w:lineRule="auto"/>
              <w:ind w:left="720"/>
              <w:jc w:val="center"/>
              <w:rPr>
                <w:rFonts w:ascii="Times New Roman" w:hAnsi="Times New Roman"/>
                <w:b/>
                <w:sz w:val="4"/>
                <w:szCs w:val="4"/>
              </w:rPr>
            </w:pPr>
          </w:p>
          <w:p w:rsidR="00A6604D" w:rsidRPr="00E17C4F" w:rsidRDefault="00AD02BE" w:rsidP="00E17C4F">
            <w:pPr>
              <w:spacing w:after="0" w:line="240" w:lineRule="auto"/>
              <w:ind w:right="270"/>
              <w:jc w:val="center"/>
              <w:rPr>
                <w:rFonts w:ascii="Times New Roman" w:hAnsi="Times New Roman"/>
                <w:b/>
                <w:sz w:val="24"/>
                <w:szCs w:val="24"/>
              </w:rPr>
            </w:pPr>
            <w:r w:rsidRPr="00E17C4F">
              <w:rPr>
                <w:rFonts w:ascii="Times New Roman" w:hAnsi="Times New Roman"/>
                <w:b/>
                <w:sz w:val="24"/>
                <w:szCs w:val="24"/>
              </w:rPr>
              <w:t>Turnaround Model Overview</w:t>
            </w:r>
          </w:p>
          <w:p w:rsidR="00AD02BE" w:rsidRPr="00E17C4F" w:rsidRDefault="00AD02BE" w:rsidP="00CE4671">
            <w:pPr>
              <w:numPr>
                <w:ilvl w:val="0"/>
                <w:numId w:val="26"/>
              </w:numPr>
              <w:spacing w:after="0" w:line="240" w:lineRule="auto"/>
              <w:ind w:right="270"/>
              <w:rPr>
                <w:rFonts w:ascii="Times New Roman" w:hAnsi="Times New Roman"/>
                <w:b/>
              </w:rPr>
            </w:pPr>
            <w:r w:rsidRPr="00E17C4F">
              <w:rPr>
                <w:rFonts w:ascii="Times New Roman" w:hAnsi="Times New Roman"/>
                <w:b/>
              </w:rPr>
              <w:t>Teachers &amp; Leader</w:t>
            </w:r>
          </w:p>
          <w:p w:rsidR="00AD02BE" w:rsidRPr="00E17C4F" w:rsidRDefault="00AD02BE" w:rsidP="00CE4671">
            <w:pPr>
              <w:numPr>
                <w:ilvl w:val="1"/>
                <w:numId w:val="3"/>
              </w:numPr>
              <w:spacing w:after="0" w:line="240" w:lineRule="auto"/>
              <w:ind w:right="270"/>
              <w:rPr>
                <w:rFonts w:ascii="Times New Roman" w:hAnsi="Times New Roman"/>
                <w:b/>
              </w:rPr>
            </w:pPr>
            <w:r w:rsidRPr="00E17C4F">
              <w:rPr>
                <w:rFonts w:ascii="Times New Roman" w:hAnsi="Times New Roman"/>
              </w:rPr>
              <w:t>Replace principal</w:t>
            </w:r>
          </w:p>
          <w:p w:rsidR="00AD02BE" w:rsidRPr="00E17C4F" w:rsidRDefault="00AD02BE" w:rsidP="00CE4671">
            <w:pPr>
              <w:numPr>
                <w:ilvl w:val="1"/>
                <w:numId w:val="3"/>
              </w:numPr>
              <w:spacing w:after="0" w:line="240" w:lineRule="auto"/>
              <w:ind w:right="270"/>
              <w:rPr>
                <w:rFonts w:ascii="Times New Roman" w:hAnsi="Times New Roman"/>
                <w:b/>
              </w:rPr>
            </w:pPr>
            <w:r w:rsidRPr="00E17C4F">
              <w:rPr>
                <w:rFonts w:ascii="Times New Roman" w:hAnsi="Times New Roman"/>
              </w:rPr>
              <w:t>Use locally adopted “turnaround” competencies to review and select staff for school (rehire no more than 50% of existing staff)</w:t>
            </w:r>
          </w:p>
          <w:p w:rsidR="00AD02BE" w:rsidRPr="00E17C4F" w:rsidRDefault="00AD02BE" w:rsidP="00CE4671">
            <w:pPr>
              <w:numPr>
                <w:ilvl w:val="1"/>
                <w:numId w:val="3"/>
              </w:numPr>
              <w:spacing w:after="0" w:line="240" w:lineRule="auto"/>
              <w:ind w:right="270"/>
              <w:rPr>
                <w:rFonts w:ascii="Times New Roman" w:hAnsi="Times New Roman"/>
                <w:b/>
              </w:rPr>
            </w:pPr>
            <w:r w:rsidRPr="00E17C4F">
              <w:rPr>
                <w:rFonts w:ascii="Times New Roman" w:hAnsi="Times New Roman"/>
              </w:rPr>
              <w:t>Implement strategies to recruit, place and retain staff</w:t>
            </w:r>
          </w:p>
          <w:p w:rsidR="00AD02BE" w:rsidRPr="00E17C4F" w:rsidRDefault="00AD02BE" w:rsidP="00CE4671">
            <w:pPr>
              <w:numPr>
                <w:ilvl w:val="0"/>
                <w:numId w:val="3"/>
              </w:numPr>
              <w:spacing w:before="120" w:after="0" w:line="240" w:lineRule="auto"/>
              <w:ind w:right="270"/>
              <w:rPr>
                <w:rFonts w:ascii="Times New Roman" w:hAnsi="Times New Roman"/>
                <w:b/>
              </w:rPr>
            </w:pPr>
            <w:r w:rsidRPr="00E17C4F">
              <w:rPr>
                <w:rFonts w:ascii="Times New Roman" w:hAnsi="Times New Roman"/>
                <w:b/>
              </w:rPr>
              <w:t>Instructional and Support Strategies</w:t>
            </w:r>
          </w:p>
          <w:p w:rsidR="00AD02BE" w:rsidRPr="00E17C4F" w:rsidRDefault="00AD02BE" w:rsidP="00CE4671">
            <w:pPr>
              <w:numPr>
                <w:ilvl w:val="1"/>
                <w:numId w:val="3"/>
              </w:numPr>
              <w:spacing w:after="0" w:line="240" w:lineRule="auto"/>
              <w:ind w:right="270"/>
              <w:rPr>
                <w:rFonts w:ascii="Times New Roman" w:hAnsi="Times New Roman"/>
                <w:b/>
              </w:rPr>
            </w:pPr>
            <w:r w:rsidRPr="00E17C4F">
              <w:rPr>
                <w:rFonts w:ascii="Times New Roman" w:hAnsi="Times New Roman"/>
                <w:color w:val="000000"/>
              </w:rPr>
              <w:t>Select and implement an instructional model based on student needs</w:t>
            </w:r>
          </w:p>
          <w:p w:rsidR="00AD02BE" w:rsidRPr="00E17C4F" w:rsidRDefault="00AD02BE" w:rsidP="00CE4671">
            <w:pPr>
              <w:numPr>
                <w:ilvl w:val="1"/>
                <w:numId w:val="3"/>
              </w:numPr>
              <w:spacing w:after="0" w:line="240" w:lineRule="auto"/>
              <w:ind w:right="270"/>
              <w:rPr>
                <w:rFonts w:ascii="Times New Roman" w:hAnsi="Times New Roman"/>
                <w:b/>
              </w:rPr>
            </w:pPr>
            <w:r w:rsidRPr="00E17C4F">
              <w:rPr>
                <w:rFonts w:ascii="Times New Roman" w:hAnsi="Times New Roman"/>
                <w:color w:val="000000"/>
              </w:rPr>
              <w:t>Provide job</w:t>
            </w:r>
            <w:r w:rsidRPr="00E17C4F">
              <w:rPr>
                <w:rFonts w:ascii="Cambria" w:hAnsi="Cambria"/>
                <w:color w:val="000000"/>
              </w:rPr>
              <w:t>‐</w:t>
            </w:r>
            <w:r w:rsidRPr="00E17C4F">
              <w:rPr>
                <w:rFonts w:ascii="Times New Roman" w:hAnsi="Times New Roman"/>
                <w:color w:val="000000"/>
              </w:rPr>
              <w:t>embedded PD designed to build capacity and support staff</w:t>
            </w:r>
          </w:p>
          <w:p w:rsidR="00AD02BE" w:rsidRPr="00E17C4F" w:rsidRDefault="00AD02BE" w:rsidP="00CE4671">
            <w:pPr>
              <w:numPr>
                <w:ilvl w:val="1"/>
                <w:numId w:val="3"/>
              </w:numPr>
              <w:spacing w:after="0" w:line="240" w:lineRule="auto"/>
              <w:ind w:right="270"/>
              <w:rPr>
                <w:rFonts w:ascii="Times New Roman" w:hAnsi="Times New Roman"/>
                <w:b/>
              </w:rPr>
            </w:pPr>
            <w:r w:rsidRPr="00E17C4F">
              <w:rPr>
                <w:rFonts w:ascii="Times New Roman" w:hAnsi="Times New Roman"/>
                <w:color w:val="000000"/>
              </w:rPr>
              <w:t>Ensure continuous use of data to inform and differentiate instruction</w:t>
            </w:r>
          </w:p>
          <w:p w:rsidR="00AD02BE" w:rsidRPr="00E17C4F" w:rsidRDefault="00AD02BE" w:rsidP="00CE4671">
            <w:pPr>
              <w:numPr>
                <w:ilvl w:val="0"/>
                <w:numId w:val="3"/>
              </w:numPr>
              <w:spacing w:before="120" w:after="0" w:line="240" w:lineRule="auto"/>
              <w:ind w:right="270"/>
              <w:rPr>
                <w:rFonts w:ascii="Times New Roman" w:hAnsi="Times New Roman"/>
                <w:b/>
                <w:color w:val="000000"/>
              </w:rPr>
            </w:pPr>
            <w:r w:rsidRPr="00E17C4F">
              <w:rPr>
                <w:rFonts w:ascii="Times New Roman" w:hAnsi="Times New Roman"/>
                <w:b/>
                <w:color w:val="000000"/>
              </w:rPr>
              <w:t>Time and Support</w:t>
            </w:r>
          </w:p>
          <w:p w:rsidR="00AD02BE" w:rsidRPr="00E17C4F" w:rsidRDefault="00AD02BE" w:rsidP="00CE4671">
            <w:pPr>
              <w:numPr>
                <w:ilvl w:val="1"/>
                <w:numId w:val="3"/>
              </w:numPr>
              <w:autoSpaceDE w:val="0"/>
              <w:autoSpaceDN w:val="0"/>
              <w:adjustRightInd w:val="0"/>
              <w:spacing w:after="0" w:line="240" w:lineRule="auto"/>
              <w:ind w:right="270"/>
              <w:rPr>
                <w:rFonts w:ascii="Times New Roman" w:hAnsi="Times New Roman"/>
                <w:color w:val="000000"/>
              </w:rPr>
            </w:pPr>
            <w:r w:rsidRPr="00E17C4F">
              <w:rPr>
                <w:rFonts w:ascii="Times New Roman" w:hAnsi="Times New Roman"/>
                <w:color w:val="000000"/>
              </w:rPr>
              <w:t xml:space="preserve">Provide </w:t>
            </w:r>
            <w:r w:rsidRPr="00E17C4F">
              <w:rPr>
                <w:rFonts w:ascii="Times New Roman" w:hAnsi="Times New Roman"/>
                <w:i/>
                <w:iCs/>
                <w:color w:val="000000"/>
              </w:rPr>
              <w:t xml:space="preserve">increased learning time </w:t>
            </w:r>
            <w:r w:rsidRPr="00E17C4F">
              <w:rPr>
                <w:rFonts w:ascii="Times New Roman" w:hAnsi="Times New Roman"/>
                <w:iCs/>
                <w:color w:val="000000"/>
              </w:rPr>
              <w:t>(for s</w:t>
            </w:r>
            <w:r w:rsidRPr="00E17C4F">
              <w:rPr>
                <w:rFonts w:ascii="Times New Roman" w:hAnsi="Times New Roman"/>
                <w:color w:val="000000"/>
              </w:rPr>
              <w:t>taff and students)</w:t>
            </w:r>
          </w:p>
          <w:p w:rsidR="00AD02BE" w:rsidRPr="00E17C4F" w:rsidRDefault="00AD02BE" w:rsidP="00CE4671">
            <w:pPr>
              <w:numPr>
                <w:ilvl w:val="1"/>
                <w:numId w:val="3"/>
              </w:numPr>
              <w:autoSpaceDE w:val="0"/>
              <w:autoSpaceDN w:val="0"/>
              <w:adjustRightInd w:val="0"/>
              <w:spacing w:after="0" w:line="240" w:lineRule="auto"/>
              <w:ind w:right="270"/>
              <w:rPr>
                <w:rFonts w:ascii="Times New Roman" w:hAnsi="Times New Roman"/>
                <w:color w:val="000000"/>
              </w:rPr>
            </w:pPr>
            <w:r w:rsidRPr="00E17C4F">
              <w:rPr>
                <w:rFonts w:ascii="Times New Roman" w:hAnsi="Times New Roman"/>
                <w:color w:val="000000"/>
              </w:rPr>
              <w:t>Social</w:t>
            </w:r>
            <w:r w:rsidRPr="00E17C4F">
              <w:rPr>
                <w:rFonts w:ascii="Cambria" w:hAnsi="Cambria"/>
                <w:color w:val="000000"/>
              </w:rPr>
              <w:t>‐</w:t>
            </w:r>
            <w:r w:rsidRPr="00E17C4F">
              <w:rPr>
                <w:rFonts w:ascii="Times New Roman" w:hAnsi="Times New Roman"/>
                <w:color w:val="000000"/>
              </w:rPr>
              <w:t>emotional and community</w:t>
            </w:r>
            <w:r w:rsidRPr="00E17C4F">
              <w:rPr>
                <w:rFonts w:ascii="Cambria" w:hAnsi="Cambria"/>
                <w:color w:val="000000"/>
              </w:rPr>
              <w:t>‐</w:t>
            </w:r>
            <w:r w:rsidRPr="00E17C4F">
              <w:rPr>
                <w:rFonts w:ascii="Times New Roman" w:hAnsi="Times New Roman"/>
                <w:color w:val="000000"/>
              </w:rPr>
              <w:t>oriented services and supports</w:t>
            </w:r>
          </w:p>
          <w:p w:rsidR="00AD02BE" w:rsidRPr="00E17C4F" w:rsidRDefault="00AD02BE" w:rsidP="00CE4671">
            <w:pPr>
              <w:numPr>
                <w:ilvl w:val="0"/>
                <w:numId w:val="4"/>
              </w:numPr>
              <w:spacing w:before="120" w:after="0" w:line="240" w:lineRule="auto"/>
              <w:ind w:right="270"/>
              <w:rPr>
                <w:rFonts w:ascii="Times New Roman" w:hAnsi="Times New Roman"/>
                <w:b/>
                <w:color w:val="000000"/>
              </w:rPr>
            </w:pPr>
            <w:r w:rsidRPr="00E17C4F">
              <w:rPr>
                <w:rFonts w:ascii="Times New Roman" w:hAnsi="Times New Roman"/>
                <w:b/>
                <w:color w:val="000000"/>
              </w:rPr>
              <w:t>Governance</w:t>
            </w:r>
          </w:p>
          <w:p w:rsidR="00AD02BE" w:rsidRPr="00E17C4F" w:rsidRDefault="00AD02BE" w:rsidP="00CE4671">
            <w:pPr>
              <w:numPr>
                <w:ilvl w:val="1"/>
                <w:numId w:val="4"/>
              </w:numPr>
              <w:autoSpaceDE w:val="0"/>
              <w:autoSpaceDN w:val="0"/>
              <w:adjustRightInd w:val="0"/>
              <w:spacing w:after="0" w:line="240" w:lineRule="auto"/>
              <w:ind w:right="270"/>
              <w:rPr>
                <w:rFonts w:ascii="Times New Roman" w:hAnsi="Times New Roman"/>
                <w:color w:val="000000"/>
              </w:rPr>
            </w:pPr>
            <w:r w:rsidRPr="00E17C4F">
              <w:rPr>
                <w:rFonts w:ascii="Times New Roman" w:hAnsi="Times New Roman"/>
                <w:color w:val="000000"/>
              </w:rPr>
              <w:t>New governance structure</w:t>
            </w:r>
          </w:p>
          <w:p w:rsidR="00AD02BE" w:rsidRPr="00E17C4F" w:rsidRDefault="00AD02BE" w:rsidP="00CE4671">
            <w:pPr>
              <w:numPr>
                <w:ilvl w:val="1"/>
                <w:numId w:val="4"/>
              </w:numPr>
              <w:autoSpaceDE w:val="0"/>
              <w:autoSpaceDN w:val="0"/>
              <w:adjustRightInd w:val="0"/>
              <w:spacing w:after="0" w:line="240" w:lineRule="auto"/>
              <w:ind w:right="270"/>
              <w:rPr>
                <w:rFonts w:ascii="Times New Roman" w:hAnsi="Times New Roman"/>
                <w:color w:val="000000"/>
              </w:rPr>
            </w:pPr>
            <w:r w:rsidRPr="00E17C4F">
              <w:rPr>
                <w:rFonts w:ascii="Times New Roman" w:hAnsi="Times New Roman"/>
                <w:color w:val="000000"/>
              </w:rPr>
              <w:t xml:space="preserve">Grant operating flexibility to school leader </w:t>
            </w:r>
          </w:p>
          <w:p w:rsidR="00AD02BE" w:rsidRPr="00E17C4F" w:rsidRDefault="00AD02BE" w:rsidP="00E17C4F">
            <w:pPr>
              <w:autoSpaceDE w:val="0"/>
              <w:autoSpaceDN w:val="0"/>
              <w:adjustRightInd w:val="0"/>
              <w:spacing w:before="120" w:after="0" w:line="240" w:lineRule="auto"/>
              <w:ind w:left="1080"/>
              <w:rPr>
                <w:rFonts w:ascii="Times New Roman" w:hAnsi="Times New Roman"/>
                <w:color w:val="000000"/>
                <w:sz w:val="4"/>
                <w:szCs w:val="4"/>
              </w:rPr>
            </w:pPr>
          </w:p>
        </w:tc>
      </w:tr>
    </w:tbl>
    <w:p w:rsidR="00AD02BE" w:rsidRPr="00AD02BE" w:rsidRDefault="00AD02BE" w:rsidP="00AD02BE">
      <w:pPr>
        <w:spacing w:after="0"/>
        <w:ind w:left="360"/>
        <w:rPr>
          <w:rFonts w:ascii="Times New Roman" w:hAnsi="Times New Roman"/>
          <w:sz w:val="12"/>
          <w:szCs w:val="1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AD02BE" w:rsidRPr="00E17C4F" w:rsidTr="00E17C4F">
        <w:tc>
          <w:tcPr>
            <w:tcW w:w="10440" w:type="dxa"/>
          </w:tcPr>
          <w:p w:rsidR="00AD02BE" w:rsidRPr="00E17C4F" w:rsidRDefault="00AD02BE" w:rsidP="00E17C4F">
            <w:pPr>
              <w:autoSpaceDE w:val="0"/>
              <w:autoSpaceDN w:val="0"/>
              <w:adjustRightInd w:val="0"/>
              <w:spacing w:after="120" w:line="240" w:lineRule="auto"/>
              <w:ind w:left="720"/>
              <w:rPr>
                <w:rFonts w:ascii="Times New Roman" w:hAnsi="Times New Roman"/>
                <w:b/>
                <w:color w:val="000000"/>
                <w:sz w:val="4"/>
                <w:szCs w:val="4"/>
              </w:rPr>
            </w:pPr>
          </w:p>
          <w:p w:rsidR="00A6604D" w:rsidRPr="00E17C4F" w:rsidRDefault="00AD02BE" w:rsidP="00E17C4F">
            <w:pPr>
              <w:autoSpaceDE w:val="0"/>
              <w:autoSpaceDN w:val="0"/>
              <w:adjustRightInd w:val="0"/>
              <w:spacing w:after="0" w:line="240" w:lineRule="auto"/>
              <w:ind w:right="162"/>
              <w:jc w:val="center"/>
              <w:rPr>
                <w:rFonts w:ascii="Times New Roman" w:hAnsi="Times New Roman"/>
                <w:b/>
                <w:color w:val="000000"/>
                <w:sz w:val="24"/>
                <w:szCs w:val="24"/>
              </w:rPr>
            </w:pPr>
            <w:r w:rsidRPr="00E17C4F">
              <w:rPr>
                <w:rFonts w:ascii="Times New Roman" w:hAnsi="Times New Roman"/>
                <w:b/>
                <w:color w:val="000000"/>
                <w:sz w:val="24"/>
                <w:szCs w:val="24"/>
              </w:rPr>
              <w:t>Transformation Model Overview</w:t>
            </w:r>
          </w:p>
          <w:p w:rsidR="00AD02BE" w:rsidRPr="00E17C4F" w:rsidRDefault="00AD02BE" w:rsidP="00CE4671">
            <w:pPr>
              <w:numPr>
                <w:ilvl w:val="0"/>
                <w:numId w:val="4"/>
              </w:numPr>
              <w:autoSpaceDE w:val="0"/>
              <w:autoSpaceDN w:val="0"/>
              <w:adjustRightInd w:val="0"/>
              <w:spacing w:after="0" w:line="240" w:lineRule="auto"/>
              <w:ind w:right="162"/>
              <w:rPr>
                <w:rFonts w:ascii="Times New Roman" w:hAnsi="Times New Roman"/>
                <w:color w:val="000000"/>
              </w:rPr>
            </w:pPr>
            <w:r w:rsidRPr="00E17C4F">
              <w:rPr>
                <w:rFonts w:ascii="Times New Roman" w:hAnsi="Times New Roman"/>
                <w:b/>
                <w:color w:val="000000"/>
              </w:rPr>
              <w:t>Teachers and Leaders</w:t>
            </w:r>
          </w:p>
          <w:p w:rsidR="00AD02BE" w:rsidRPr="00E17C4F" w:rsidRDefault="00AD02BE" w:rsidP="00CE4671">
            <w:pPr>
              <w:numPr>
                <w:ilvl w:val="1"/>
                <w:numId w:val="4"/>
              </w:numPr>
              <w:autoSpaceDE w:val="0"/>
              <w:autoSpaceDN w:val="0"/>
              <w:adjustRightInd w:val="0"/>
              <w:spacing w:after="0" w:line="240" w:lineRule="auto"/>
              <w:ind w:right="162"/>
              <w:rPr>
                <w:rFonts w:ascii="Times New Roman" w:hAnsi="Times New Roman"/>
                <w:color w:val="000000"/>
              </w:rPr>
            </w:pPr>
            <w:r w:rsidRPr="00E17C4F">
              <w:rPr>
                <w:rFonts w:ascii="Times New Roman" w:hAnsi="Times New Roman"/>
                <w:color w:val="000000"/>
              </w:rPr>
              <w:t>Replace principal</w:t>
            </w:r>
          </w:p>
          <w:p w:rsidR="00AD02BE" w:rsidRPr="00E17C4F" w:rsidRDefault="00AD02BE" w:rsidP="00CE4671">
            <w:pPr>
              <w:numPr>
                <w:ilvl w:val="1"/>
                <w:numId w:val="4"/>
              </w:numPr>
              <w:autoSpaceDE w:val="0"/>
              <w:autoSpaceDN w:val="0"/>
              <w:adjustRightInd w:val="0"/>
              <w:spacing w:after="0" w:line="240" w:lineRule="auto"/>
              <w:ind w:right="162"/>
              <w:rPr>
                <w:rFonts w:ascii="Times New Roman" w:hAnsi="Times New Roman"/>
                <w:color w:val="000000"/>
              </w:rPr>
            </w:pPr>
            <w:r w:rsidRPr="00E17C4F">
              <w:rPr>
                <w:rFonts w:ascii="Times New Roman" w:hAnsi="Times New Roman"/>
                <w:color w:val="000000"/>
              </w:rPr>
              <w:t>Implement new evaluation system</w:t>
            </w:r>
          </w:p>
          <w:p w:rsidR="00AD02BE" w:rsidRPr="00E17C4F" w:rsidRDefault="00AD02BE" w:rsidP="00CE4671">
            <w:pPr>
              <w:numPr>
                <w:ilvl w:val="1"/>
                <w:numId w:val="4"/>
              </w:numPr>
              <w:autoSpaceDE w:val="0"/>
              <w:autoSpaceDN w:val="0"/>
              <w:adjustRightInd w:val="0"/>
              <w:spacing w:after="0" w:line="240" w:lineRule="auto"/>
              <w:ind w:right="162"/>
              <w:rPr>
                <w:rFonts w:ascii="Times New Roman" w:hAnsi="Times New Roman"/>
                <w:color w:val="000000"/>
              </w:rPr>
            </w:pPr>
            <w:r w:rsidRPr="00E17C4F">
              <w:rPr>
                <w:rFonts w:ascii="Times New Roman" w:hAnsi="Times New Roman"/>
                <w:color w:val="000000"/>
              </w:rPr>
              <w:t>Developed with staff</w:t>
            </w:r>
          </w:p>
          <w:p w:rsidR="00AD02BE" w:rsidRPr="00E17C4F" w:rsidRDefault="00AD02BE" w:rsidP="00CE4671">
            <w:pPr>
              <w:numPr>
                <w:ilvl w:val="1"/>
                <w:numId w:val="4"/>
              </w:numPr>
              <w:autoSpaceDE w:val="0"/>
              <w:autoSpaceDN w:val="0"/>
              <w:adjustRightInd w:val="0"/>
              <w:spacing w:after="0" w:line="240" w:lineRule="auto"/>
              <w:ind w:right="162"/>
              <w:rPr>
                <w:rFonts w:ascii="Times New Roman" w:hAnsi="Times New Roman"/>
                <w:color w:val="000000"/>
              </w:rPr>
            </w:pPr>
            <w:r w:rsidRPr="00E17C4F">
              <w:rPr>
                <w:rFonts w:ascii="Times New Roman" w:hAnsi="Times New Roman"/>
                <w:color w:val="000000"/>
              </w:rPr>
              <w:t>Uses student growth as a significant factor</w:t>
            </w:r>
          </w:p>
          <w:p w:rsidR="00AD02BE" w:rsidRPr="00E17C4F" w:rsidRDefault="00AD02BE" w:rsidP="00CE4671">
            <w:pPr>
              <w:numPr>
                <w:ilvl w:val="1"/>
                <w:numId w:val="4"/>
              </w:numPr>
              <w:autoSpaceDE w:val="0"/>
              <w:autoSpaceDN w:val="0"/>
              <w:adjustRightInd w:val="0"/>
              <w:spacing w:after="0" w:line="240" w:lineRule="auto"/>
              <w:ind w:right="162"/>
              <w:rPr>
                <w:rFonts w:ascii="Times New Roman" w:hAnsi="Times New Roman"/>
                <w:color w:val="000000"/>
              </w:rPr>
            </w:pPr>
            <w:r w:rsidRPr="00E17C4F">
              <w:rPr>
                <w:rFonts w:ascii="Times New Roman" w:hAnsi="Times New Roman"/>
                <w:color w:val="000000"/>
              </w:rPr>
              <w:t>Identify and reward staff who are increasing student outcomes; support and then remove those who are not</w:t>
            </w:r>
          </w:p>
          <w:p w:rsidR="00AD02BE" w:rsidRPr="00E17C4F" w:rsidRDefault="00AD02BE" w:rsidP="00CE4671">
            <w:pPr>
              <w:numPr>
                <w:ilvl w:val="1"/>
                <w:numId w:val="4"/>
              </w:numPr>
              <w:autoSpaceDE w:val="0"/>
              <w:autoSpaceDN w:val="0"/>
              <w:adjustRightInd w:val="0"/>
              <w:spacing w:after="0" w:line="240" w:lineRule="auto"/>
              <w:ind w:right="162"/>
              <w:rPr>
                <w:rFonts w:ascii="Times New Roman" w:hAnsi="Times New Roman"/>
                <w:color w:val="000000"/>
              </w:rPr>
            </w:pPr>
            <w:r w:rsidRPr="00E17C4F">
              <w:rPr>
                <w:rFonts w:ascii="Times New Roman" w:hAnsi="Times New Roman"/>
                <w:color w:val="000000"/>
              </w:rPr>
              <w:t>Implement strategies to recruit, place and retain staff</w:t>
            </w:r>
          </w:p>
          <w:p w:rsidR="00AD02BE" w:rsidRPr="00E17C4F" w:rsidRDefault="00AD02BE" w:rsidP="00CE4671">
            <w:pPr>
              <w:numPr>
                <w:ilvl w:val="0"/>
                <w:numId w:val="4"/>
              </w:numPr>
              <w:spacing w:before="120" w:after="0" w:line="240" w:lineRule="auto"/>
              <w:ind w:right="270"/>
              <w:rPr>
                <w:rFonts w:ascii="Times New Roman" w:hAnsi="Times New Roman"/>
                <w:b/>
                <w:color w:val="000000"/>
              </w:rPr>
            </w:pPr>
            <w:r w:rsidRPr="00E17C4F">
              <w:rPr>
                <w:rFonts w:ascii="Times New Roman" w:hAnsi="Times New Roman"/>
                <w:b/>
                <w:color w:val="000000"/>
              </w:rPr>
              <w:t>Instructional and Support Strategies</w:t>
            </w:r>
          </w:p>
          <w:p w:rsidR="00AD02BE" w:rsidRPr="00E17C4F" w:rsidRDefault="00AD02BE" w:rsidP="00CE4671">
            <w:pPr>
              <w:numPr>
                <w:ilvl w:val="1"/>
                <w:numId w:val="4"/>
              </w:numPr>
              <w:autoSpaceDE w:val="0"/>
              <w:autoSpaceDN w:val="0"/>
              <w:adjustRightInd w:val="0"/>
              <w:spacing w:after="0" w:line="240" w:lineRule="auto"/>
              <w:ind w:right="162"/>
              <w:rPr>
                <w:rFonts w:ascii="Times New Roman" w:hAnsi="Times New Roman"/>
                <w:color w:val="000000"/>
              </w:rPr>
            </w:pPr>
            <w:r w:rsidRPr="00E17C4F">
              <w:rPr>
                <w:rFonts w:ascii="Times New Roman" w:hAnsi="Times New Roman"/>
                <w:color w:val="000000"/>
              </w:rPr>
              <w:t>Select and implement an instructional model based on student needs</w:t>
            </w:r>
          </w:p>
          <w:p w:rsidR="00AD02BE" w:rsidRPr="00E17C4F" w:rsidRDefault="00AD02BE" w:rsidP="00CE4671">
            <w:pPr>
              <w:numPr>
                <w:ilvl w:val="1"/>
                <w:numId w:val="4"/>
              </w:numPr>
              <w:autoSpaceDE w:val="0"/>
              <w:autoSpaceDN w:val="0"/>
              <w:adjustRightInd w:val="0"/>
              <w:spacing w:after="0" w:line="240" w:lineRule="auto"/>
              <w:ind w:right="162"/>
              <w:rPr>
                <w:rFonts w:ascii="Times New Roman" w:hAnsi="Times New Roman"/>
                <w:color w:val="000000"/>
              </w:rPr>
            </w:pPr>
            <w:r w:rsidRPr="00E17C4F">
              <w:rPr>
                <w:rFonts w:ascii="Times New Roman" w:hAnsi="Times New Roman"/>
                <w:color w:val="000000"/>
              </w:rPr>
              <w:t>Provide job</w:t>
            </w:r>
            <w:r w:rsidRPr="00E17C4F">
              <w:rPr>
                <w:rFonts w:ascii="Cambria" w:hAnsi="Cambria"/>
                <w:color w:val="000000"/>
              </w:rPr>
              <w:t>‐</w:t>
            </w:r>
            <w:r w:rsidRPr="00E17C4F">
              <w:rPr>
                <w:rFonts w:ascii="Times New Roman" w:hAnsi="Times New Roman"/>
                <w:color w:val="000000"/>
              </w:rPr>
              <w:t>embedded professional development designed to build capacity and support staff</w:t>
            </w:r>
          </w:p>
          <w:p w:rsidR="00AD02BE" w:rsidRPr="00E17C4F" w:rsidRDefault="00AD02BE" w:rsidP="00CE4671">
            <w:pPr>
              <w:numPr>
                <w:ilvl w:val="1"/>
                <w:numId w:val="4"/>
              </w:numPr>
              <w:autoSpaceDE w:val="0"/>
              <w:autoSpaceDN w:val="0"/>
              <w:adjustRightInd w:val="0"/>
              <w:spacing w:after="0" w:line="240" w:lineRule="auto"/>
              <w:ind w:right="162"/>
              <w:rPr>
                <w:rFonts w:ascii="Times New Roman" w:hAnsi="Times New Roman"/>
                <w:color w:val="000000"/>
              </w:rPr>
            </w:pPr>
            <w:r w:rsidRPr="00E17C4F">
              <w:rPr>
                <w:rFonts w:ascii="Times New Roman" w:hAnsi="Times New Roman"/>
                <w:color w:val="000000"/>
              </w:rPr>
              <w:t>Ensure continuous use of data to inform and differentiate instruction</w:t>
            </w:r>
          </w:p>
          <w:p w:rsidR="00AD02BE" w:rsidRPr="00E17C4F" w:rsidRDefault="00AD02BE" w:rsidP="00CE4671">
            <w:pPr>
              <w:numPr>
                <w:ilvl w:val="0"/>
                <w:numId w:val="4"/>
              </w:numPr>
              <w:spacing w:before="120" w:after="0" w:line="240" w:lineRule="auto"/>
              <w:ind w:right="270"/>
              <w:rPr>
                <w:rFonts w:ascii="Times New Roman" w:hAnsi="Times New Roman"/>
                <w:b/>
                <w:color w:val="000000"/>
              </w:rPr>
            </w:pPr>
            <w:r w:rsidRPr="00E17C4F">
              <w:rPr>
                <w:rFonts w:ascii="Times New Roman" w:hAnsi="Times New Roman"/>
                <w:b/>
                <w:color w:val="000000"/>
              </w:rPr>
              <w:t>Time and Support</w:t>
            </w:r>
          </w:p>
          <w:p w:rsidR="00AD02BE" w:rsidRPr="00E17C4F" w:rsidRDefault="00AD02BE" w:rsidP="00CE4671">
            <w:pPr>
              <w:numPr>
                <w:ilvl w:val="1"/>
                <w:numId w:val="4"/>
              </w:numPr>
              <w:autoSpaceDE w:val="0"/>
              <w:autoSpaceDN w:val="0"/>
              <w:adjustRightInd w:val="0"/>
              <w:spacing w:after="0" w:line="240" w:lineRule="auto"/>
              <w:ind w:right="162"/>
              <w:rPr>
                <w:rFonts w:ascii="Times New Roman" w:hAnsi="Times New Roman"/>
                <w:color w:val="000000"/>
              </w:rPr>
            </w:pPr>
            <w:r w:rsidRPr="00E17C4F">
              <w:rPr>
                <w:rFonts w:ascii="Times New Roman" w:hAnsi="Times New Roman"/>
                <w:color w:val="000000"/>
              </w:rPr>
              <w:t xml:space="preserve">Provide </w:t>
            </w:r>
            <w:r w:rsidRPr="00E17C4F">
              <w:rPr>
                <w:rFonts w:ascii="Times New Roman" w:hAnsi="Times New Roman"/>
                <w:i/>
                <w:iCs/>
                <w:color w:val="000000"/>
              </w:rPr>
              <w:t>increased learning time</w:t>
            </w:r>
            <w:r w:rsidRPr="00E17C4F">
              <w:rPr>
                <w:rFonts w:ascii="Times New Roman" w:hAnsi="Times New Roman"/>
                <w:iCs/>
                <w:color w:val="000000"/>
              </w:rPr>
              <w:t xml:space="preserve"> (for s</w:t>
            </w:r>
            <w:r w:rsidRPr="00E17C4F">
              <w:rPr>
                <w:rFonts w:ascii="Times New Roman" w:hAnsi="Times New Roman"/>
                <w:color w:val="000000"/>
              </w:rPr>
              <w:t>taff and students)</w:t>
            </w:r>
          </w:p>
          <w:p w:rsidR="00AD02BE" w:rsidRPr="00E17C4F" w:rsidRDefault="00AD02BE" w:rsidP="00CE4671">
            <w:pPr>
              <w:numPr>
                <w:ilvl w:val="1"/>
                <w:numId w:val="4"/>
              </w:numPr>
              <w:autoSpaceDE w:val="0"/>
              <w:autoSpaceDN w:val="0"/>
              <w:adjustRightInd w:val="0"/>
              <w:spacing w:after="0" w:line="240" w:lineRule="auto"/>
              <w:ind w:right="162"/>
              <w:rPr>
                <w:rFonts w:ascii="Times New Roman" w:hAnsi="Times New Roman"/>
                <w:color w:val="000000"/>
              </w:rPr>
            </w:pPr>
            <w:r w:rsidRPr="00E17C4F">
              <w:rPr>
                <w:rFonts w:ascii="Times New Roman" w:hAnsi="Times New Roman"/>
                <w:color w:val="000000"/>
              </w:rPr>
              <w:t>Provide ongoing mechanism for community and family engagement</w:t>
            </w:r>
          </w:p>
          <w:p w:rsidR="00AD02BE" w:rsidRPr="00E17C4F" w:rsidRDefault="00AD02BE" w:rsidP="00CE4671">
            <w:pPr>
              <w:numPr>
                <w:ilvl w:val="1"/>
                <w:numId w:val="4"/>
              </w:numPr>
              <w:autoSpaceDE w:val="0"/>
              <w:autoSpaceDN w:val="0"/>
              <w:adjustRightInd w:val="0"/>
              <w:spacing w:after="0" w:line="240" w:lineRule="auto"/>
              <w:ind w:right="162"/>
              <w:rPr>
                <w:rFonts w:ascii="Times New Roman" w:hAnsi="Times New Roman"/>
                <w:color w:val="000000"/>
              </w:rPr>
            </w:pPr>
            <w:r w:rsidRPr="00E17C4F">
              <w:rPr>
                <w:rFonts w:ascii="Times New Roman" w:hAnsi="Times New Roman"/>
                <w:color w:val="000000"/>
              </w:rPr>
              <w:t>Partner to provide social</w:t>
            </w:r>
            <w:r w:rsidRPr="00E17C4F">
              <w:rPr>
                <w:rFonts w:ascii="Cambria" w:hAnsi="Cambria"/>
                <w:color w:val="000000"/>
              </w:rPr>
              <w:t>‐</w:t>
            </w:r>
            <w:r w:rsidRPr="00E17C4F">
              <w:rPr>
                <w:rFonts w:ascii="Times New Roman" w:hAnsi="Times New Roman"/>
                <w:color w:val="000000"/>
              </w:rPr>
              <w:t>emotional and community</w:t>
            </w:r>
            <w:r w:rsidRPr="00E17C4F">
              <w:rPr>
                <w:rFonts w:ascii="Cambria" w:hAnsi="Cambria"/>
                <w:color w:val="000000"/>
              </w:rPr>
              <w:t>‐</w:t>
            </w:r>
            <w:r w:rsidRPr="00E17C4F">
              <w:rPr>
                <w:rFonts w:ascii="Times New Roman" w:hAnsi="Times New Roman"/>
                <w:color w:val="000000"/>
              </w:rPr>
              <w:t>oriented services and supports</w:t>
            </w:r>
          </w:p>
          <w:p w:rsidR="00AD02BE" w:rsidRPr="00E17C4F" w:rsidRDefault="00AD02BE" w:rsidP="00CE4671">
            <w:pPr>
              <w:numPr>
                <w:ilvl w:val="0"/>
                <w:numId w:val="4"/>
              </w:numPr>
              <w:spacing w:before="120" w:after="0" w:line="240" w:lineRule="auto"/>
              <w:ind w:right="270"/>
              <w:rPr>
                <w:rFonts w:ascii="Times New Roman" w:hAnsi="Times New Roman"/>
                <w:b/>
                <w:color w:val="000000"/>
              </w:rPr>
            </w:pPr>
            <w:r w:rsidRPr="00E17C4F">
              <w:rPr>
                <w:rFonts w:ascii="Times New Roman" w:hAnsi="Times New Roman"/>
                <w:b/>
                <w:color w:val="000000"/>
              </w:rPr>
              <w:t>Governance</w:t>
            </w:r>
          </w:p>
          <w:p w:rsidR="00AD02BE" w:rsidRPr="00E17C4F" w:rsidRDefault="00AD02BE" w:rsidP="00CE4671">
            <w:pPr>
              <w:numPr>
                <w:ilvl w:val="1"/>
                <w:numId w:val="4"/>
              </w:numPr>
              <w:autoSpaceDE w:val="0"/>
              <w:autoSpaceDN w:val="0"/>
              <w:adjustRightInd w:val="0"/>
              <w:spacing w:after="0" w:line="240" w:lineRule="auto"/>
              <w:ind w:right="162"/>
              <w:rPr>
                <w:rFonts w:ascii="Times New Roman" w:hAnsi="Times New Roman"/>
                <w:color w:val="000000"/>
              </w:rPr>
            </w:pPr>
            <w:r w:rsidRPr="00E17C4F">
              <w:rPr>
                <w:rFonts w:ascii="Times New Roman" w:hAnsi="Times New Roman"/>
                <w:color w:val="000000"/>
              </w:rPr>
              <w:t>Provide sufficient operating flexibility to implement reform</w:t>
            </w:r>
          </w:p>
          <w:p w:rsidR="00AD02BE" w:rsidRPr="00E17C4F" w:rsidRDefault="00AD02BE" w:rsidP="00CE4671">
            <w:pPr>
              <w:numPr>
                <w:ilvl w:val="1"/>
                <w:numId w:val="4"/>
              </w:numPr>
              <w:autoSpaceDE w:val="0"/>
              <w:autoSpaceDN w:val="0"/>
              <w:adjustRightInd w:val="0"/>
              <w:spacing w:after="0" w:line="240" w:lineRule="auto"/>
              <w:ind w:right="162"/>
              <w:rPr>
                <w:rFonts w:ascii="Times New Roman" w:hAnsi="Times New Roman"/>
                <w:color w:val="000000"/>
              </w:rPr>
            </w:pPr>
            <w:r w:rsidRPr="00E17C4F">
              <w:rPr>
                <w:rFonts w:ascii="Times New Roman" w:hAnsi="Times New Roman"/>
                <w:color w:val="000000"/>
              </w:rPr>
              <w:t xml:space="preserve">Ensure ongoing technical assistance </w:t>
            </w:r>
          </w:p>
          <w:p w:rsidR="00AD02BE" w:rsidRPr="00E17C4F" w:rsidRDefault="00AD02BE" w:rsidP="00E17C4F">
            <w:pPr>
              <w:spacing w:before="120" w:after="0"/>
              <w:ind w:left="720"/>
              <w:rPr>
                <w:rFonts w:ascii="Times New Roman" w:hAnsi="Times New Roman"/>
                <w:sz w:val="4"/>
                <w:szCs w:val="4"/>
              </w:rPr>
            </w:pPr>
          </w:p>
        </w:tc>
      </w:tr>
    </w:tbl>
    <w:p w:rsidR="00602C0D" w:rsidRPr="00BB71CA" w:rsidRDefault="00BB71CA" w:rsidP="00AD02BE">
      <w:pPr>
        <w:autoSpaceDE w:val="0"/>
        <w:autoSpaceDN w:val="0"/>
        <w:adjustRightInd w:val="0"/>
        <w:spacing w:after="0" w:line="240" w:lineRule="auto"/>
        <w:ind w:left="360"/>
        <w:rPr>
          <w:rFonts w:ascii="Times New Roman" w:hAnsi="Times New Roman"/>
          <w:b/>
          <w:color w:val="000000"/>
          <w:sz w:val="4"/>
          <w:szCs w:val="4"/>
        </w:rPr>
      </w:pPr>
      <w:r>
        <w:rPr>
          <w:rFonts w:ascii="Times New Roman" w:hAnsi="Times New Roman"/>
          <w:b/>
          <w:color w:val="000000"/>
          <w:sz w:val="12"/>
          <w:szCs w:val="12"/>
        </w:rPr>
        <w:br w:type="page"/>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AD02BE" w:rsidRPr="00E17C4F" w:rsidTr="00E17C4F">
        <w:tc>
          <w:tcPr>
            <w:tcW w:w="10440" w:type="dxa"/>
          </w:tcPr>
          <w:p w:rsidR="00AD02BE" w:rsidRPr="00E17C4F" w:rsidRDefault="00AD02BE" w:rsidP="00E17C4F">
            <w:pPr>
              <w:spacing w:after="120" w:line="240" w:lineRule="auto"/>
              <w:ind w:right="162"/>
              <w:jc w:val="center"/>
              <w:rPr>
                <w:rFonts w:ascii="Times New Roman" w:hAnsi="Times New Roman"/>
                <w:b/>
                <w:sz w:val="4"/>
                <w:szCs w:val="4"/>
              </w:rPr>
            </w:pPr>
          </w:p>
          <w:p w:rsidR="00AD02BE" w:rsidRPr="00E17C4F" w:rsidRDefault="00AD02BE" w:rsidP="00E17C4F">
            <w:pPr>
              <w:spacing w:after="0" w:line="240" w:lineRule="auto"/>
              <w:ind w:right="162"/>
              <w:jc w:val="center"/>
              <w:rPr>
                <w:rFonts w:ascii="Times New Roman" w:hAnsi="Times New Roman"/>
                <w:b/>
                <w:sz w:val="24"/>
                <w:szCs w:val="24"/>
              </w:rPr>
            </w:pPr>
            <w:r w:rsidRPr="00E17C4F">
              <w:rPr>
                <w:rFonts w:ascii="Times New Roman" w:hAnsi="Times New Roman"/>
                <w:b/>
                <w:sz w:val="24"/>
                <w:szCs w:val="24"/>
              </w:rPr>
              <w:t>Restart Model Overview</w:t>
            </w:r>
          </w:p>
          <w:p w:rsidR="00AD02BE" w:rsidRPr="00E17C4F" w:rsidRDefault="00AD02BE" w:rsidP="00E17C4F">
            <w:pPr>
              <w:autoSpaceDE w:val="0"/>
              <w:autoSpaceDN w:val="0"/>
              <w:adjustRightInd w:val="0"/>
              <w:spacing w:after="0" w:line="240" w:lineRule="auto"/>
              <w:ind w:left="162" w:right="162"/>
              <w:rPr>
                <w:rFonts w:ascii="Cambria-Bold" w:hAnsi="Cambria-Bold" w:cs="Cambria-Bold"/>
                <w:b/>
                <w:bCs/>
                <w:color w:val="000000"/>
              </w:rPr>
            </w:pPr>
            <w:r w:rsidRPr="00E17C4F">
              <w:rPr>
                <w:rFonts w:ascii="Times New Roman" w:hAnsi="Times New Roman"/>
                <w:color w:val="000000"/>
              </w:rPr>
              <w:t xml:space="preserve">Restart model is one in which an LEA converts a school or closes and reopens a school under a charter school operator, a charter management organization (CMO), or an </w:t>
            </w:r>
            <w:r w:rsidRPr="00E17C4F">
              <w:rPr>
                <w:rFonts w:ascii="Cambria" w:hAnsi="Cambria" w:cs="Cambria"/>
                <w:color w:val="000000"/>
              </w:rPr>
              <w:t xml:space="preserve">education management organization (EMO) that has been selected </w:t>
            </w:r>
            <w:r w:rsidRPr="00E17C4F">
              <w:rPr>
                <w:rFonts w:ascii="Times New Roman" w:hAnsi="Times New Roman"/>
                <w:b/>
                <w:bCs/>
                <w:color w:val="000000"/>
              </w:rPr>
              <w:t>through a rigorous review process</w:t>
            </w:r>
            <w:r w:rsidRPr="00E17C4F">
              <w:rPr>
                <w:rFonts w:ascii="Cambria-Bold" w:hAnsi="Cambria-Bold" w:cs="Cambria-Bold"/>
                <w:b/>
                <w:bCs/>
                <w:color w:val="000000"/>
              </w:rPr>
              <w:t>.</w:t>
            </w:r>
          </w:p>
          <w:p w:rsidR="00AD02BE" w:rsidRPr="00E17C4F" w:rsidRDefault="00AD02BE" w:rsidP="00CE4671">
            <w:pPr>
              <w:numPr>
                <w:ilvl w:val="0"/>
                <w:numId w:val="3"/>
              </w:numPr>
              <w:autoSpaceDE w:val="0"/>
              <w:autoSpaceDN w:val="0"/>
              <w:adjustRightInd w:val="0"/>
              <w:spacing w:after="0" w:line="240" w:lineRule="auto"/>
              <w:ind w:right="162"/>
              <w:rPr>
                <w:rFonts w:ascii="Cambria" w:hAnsi="Cambria" w:cs="Cambria"/>
                <w:color w:val="000000"/>
              </w:rPr>
            </w:pPr>
            <w:r w:rsidRPr="00E17C4F">
              <w:rPr>
                <w:rFonts w:ascii="Cambria" w:hAnsi="Cambria" w:cs="Cambria"/>
                <w:color w:val="000000"/>
              </w:rPr>
              <w:t>A restart model must enroll, within the grades it serves, any former student who wishes to attend the school.</w:t>
            </w:r>
          </w:p>
          <w:p w:rsidR="00AD02BE" w:rsidRPr="00E17C4F" w:rsidRDefault="00AD02BE" w:rsidP="00CE4671">
            <w:pPr>
              <w:numPr>
                <w:ilvl w:val="0"/>
                <w:numId w:val="3"/>
              </w:numPr>
              <w:autoSpaceDE w:val="0"/>
              <w:autoSpaceDN w:val="0"/>
              <w:adjustRightInd w:val="0"/>
              <w:spacing w:after="0" w:line="240" w:lineRule="auto"/>
              <w:ind w:right="162"/>
              <w:rPr>
                <w:rFonts w:ascii="Cambria" w:hAnsi="Cambria" w:cs="Cambria"/>
                <w:color w:val="000000"/>
              </w:rPr>
            </w:pPr>
            <w:r w:rsidRPr="00E17C4F">
              <w:rPr>
                <w:rFonts w:ascii="Cambria" w:hAnsi="Cambria" w:cs="Cambria"/>
                <w:color w:val="000000"/>
              </w:rPr>
              <w:t>A rigorous review process could take</w:t>
            </w:r>
            <w:r w:rsidRPr="00E17C4F">
              <w:rPr>
                <w:rFonts w:ascii="Cambria" w:hAnsi="Cambria" w:cs="Cambria"/>
                <w:color w:val="000000"/>
                <w:sz w:val="42"/>
                <w:szCs w:val="42"/>
              </w:rPr>
              <w:t xml:space="preserve"> </w:t>
            </w:r>
            <w:r w:rsidRPr="00E17C4F">
              <w:rPr>
                <w:rFonts w:ascii="Cambria" w:hAnsi="Cambria" w:cs="Cambria"/>
                <w:color w:val="000000"/>
              </w:rPr>
              <w:t>such things into consideration as an applicant’s team, track record, instructional program, model’s theory of action,</w:t>
            </w:r>
            <w:r w:rsidRPr="00E17C4F">
              <w:rPr>
                <w:rFonts w:ascii="Cambria" w:hAnsi="Cambria" w:cs="Cambria"/>
                <w:color w:val="000000"/>
                <w:sz w:val="42"/>
                <w:szCs w:val="42"/>
              </w:rPr>
              <w:t xml:space="preserve"> </w:t>
            </w:r>
            <w:r w:rsidRPr="00E17C4F">
              <w:rPr>
                <w:rFonts w:ascii="Cambria" w:hAnsi="Cambria" w:cs="Cambria"/>
                <w:color w:val="000000"/>
              </w:rPr>
              <w:t>sustainability.</w:t>
            </w:r>
          </w:p>
          <w:p w:rsidR="00AD02BE" w:rsidRPr="00D55035" w:rsidRDefault="00AD02BE" w:rsidP="00CE4671">
            <w:pPr>
              <w:numPr>
                <w:ilvl w:val="0"/>
                <w:numId w:val="3"/>
              </w:numPr>
              <w:autoSpaceDE w:val="0"/>
              <w:autoSpaceDN w:val="0"/>
              <w:adjustRightInd w:val="0"/>
              <w:spacing w:after="0" w:line="240" w:lineRule="auto"/>
              <w:ind w:right="162"/>
            </w:pPr>
            <w:r w:rsidRPr="00E17C4F">
              <w:rPr>
                <w:rFonts w:ascii="Cambria" w:hAnsi="Cambria" w:cs="Cambria"/>
                <w:color w:val="000000"/>
              </w:rPr>
              <w:t>As part of this model, a State must</w:t>
            </w:r>
            <w:r w:rsidRPr="00E17C4F">
              <w:rPr>
                <w:rFonts w:ascii="Cambria" w:hAnsi="Cambria" w:cs="Cambria"/>
                <w:color w:val="000000"/>
                <w:sz w:val="42"/>
                <w:szCs w:val="42"/>
              </w:rPr>
              <w:t xml:space="preserve"> </w:t>
            </w:r>
            <w:r w:rsidRPr="00E17C4F">
              <w:rPr>
                <w:rFonts w:ascii="Cambria" w:hAnsi="Cambria" w:cs="Cambria"/>
                <w:color w:val="000000"/>
              </w:rPr>
              <w:t>review the process the LEA will use/has used to select the</w:t>
            </w:r>
            <w:r w:rsidRPr="00E17C4F">
              <w:rPr>
                <w:rFonts w:ascii="Cambria" w:hAnsi="Cambria" w:cs="Cambria"/>
                <w:color w:val="000000"/>
                <w:sz w:val="42"/>
                <w:szCs w:val="42"/>
              </w:rPr>
              <w:t xml:space="preserve"> </w:t>
            </w:r>
            <w:r w:rsidRPr="00E17C4F">
              <w:rPr>
                <w:rFonts w:ascii="Cambria" w:hAnsi="Cambria" w:cs="Cambria"/>
                <w:color w:val="000000"/>
              </w:rPr>
              <w:t>partner.</w:t>
            </w:r>
          </w:p>
          <w:p w:rsidR="00AD02BE" w:rsidRPr="00E17C4F" w:rsidRDefault="00AD02BE" w:rsidP="00E17C4F">
            <w:pPr>
              <w:autoSpaceDE w:val="0"/>
              <w:autoSpaceDN w:val="0"/>
              <w:adjustRightInd w:val="0"/>
              <w:spacing w:before="120" w:after="0" w:line="240" w:lineRule="auto"/>
              <w:rPr>
                <w:rFonts w:ascii="Times New Roman" w:hAnsi="Times New Roman"/>
                <w:b/>
                <w:color w:val="000000"/>
                <w:sz w:val="4"/>
                <w:szCs w:val="4"/>
              </w:rPr>
            </w:pPr>
          </w:p>
        </w:tc>
      </w:tr>
    </w:tbl>
    <w:p w:rsidR="00AD02BE" w:rsidRPr="00BB71CA" w:rsidRDefault="00AD02BE" w:rsidP="00AD02BE">
      <w:pPr>
        <w:autoSpaceDE w:val="0"/>
        <w:autoSpaceDN w:val="0"/>
        <w:adjustRightInd w:val="0"/>
        <w:spacing w:after="0" w:line="240" w:lineRule="auto"/>
        <w:ind w:left="360"/>
        <w:rPr>
          <w:rFonts w:ascii="Times New Roman" w:hAnsi="Times New Roman"/>
          <w:b/>
          <w:color w:val="000000"/>
          <w:sz w:val="12"/>
          <w:szCs w:val="1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BB71CA" w:rsidRPr="00E17C4F" w:rsidTr="00E17C4F">
        <w:tc>
          <w:tcPr>
            <w:tcW w:w="10440" w:type="dxa"/>
          </w:tcPr>
          <w:p w:rsidR="00BB71CA" w:rsidRPr="00E17C4F" w:rsidRDefault="00BB71CA" w:rsidP="00E17C4F">
            <w:pPr>
              <w:spacing w:after="120" w:line="240" w:lineRule="auto"/>
              <w:ind w:left="720"/>
              <w:rPr>
                <w:rFonts w:ascii="Times New Roman" w:hAnsi="Times New Roman"/>
                <w:b/>
                <w:sz w:val="4"/>
                <w:szCs w:val="4"/>
              </w:rPr>
            </w:pPr>
          </w:p>
          <w:p w:rsidR="00BB71CA" w:rsidRPr="00E17C4F" w:rsidRDefault="00BB71CA" w:rsidP="00E17C4F">
            <w:pPr>
              <w:spacing w:after="0" w:line="240" w:lineRule="auto"/>
              <w:jc w:val="center"/>
              <w:rPr>
                <w:rFonts w:ascii="Times New Roman" w:hAnsi="Times New Roman"/>
                <w:b/>
                <w:sz w:val="24"/>
                <w:szCs w:val="24"/>
              </w:rPr>
            </w:pPr>
            <w:r w:rsidRPr="00E17C4F">
              <w:rPr>
                <w:rFonts w:ascii="Times New Roman" w:hAnsi="Times New Roman"/>
                <w:b/>
                <w:sz w:val="24"/>
                <w:szCs w:val="24"/>
              </w:rPr>
              <w:t>Closure Model Overview</w:t>
            </w:r>
          </w:p>
          <w:p w:rsidR="00BB71CA" w:rsidRPr="00E17C4F" w:rsidRDefault="00BB71CA" w:rsidP="00E17C4F">
            <w:pPr>
              <w:autoSpaceDE w:val="0"/>
              <w:autoSpaceDN w:val="0"/>
              <w:adjustRightInd w:val="0"/>
              <w:spacing w:after="0" w:line="240" w:lineRule="auto"/>
              <w:ind w:left="162" w:right="162"/>
              <w:rPr>
                <w:rFonts w:ascii="Times New Roman" w:hAnsi="Times New Roman"/>
                <w:color w:val="000000"/>
              </w:rPr>
            </w:pPr>
            <w:r w:rsidRPr="00E17C4F">
              <w:rPr>
                <w:rFonts w:ascii="Times New Roman" w:hAnsi="Times New Roman"/>
                <w:color w:val="000000"/>
              </w:rPr>
              <w:t xml:space="preserve">School closure occurs when an LEA closes a school and enrolls the students who attended that school in other schools in the LEA that are </w:t>
            </w:r>
            <w:r w:rsidRPr="00E17C4F">
              <w:rPr>
                <w:rFonts w:ascii="Times New Roman" w:hAnsi="Times New Roman"/>
                <w:b/>
                <w:bCs/>
                <w:color w:val="000000"/>
              </w:rPr>
              <w:t>higher achieving</w:t>
            </w:r>
            <w:r w:rsidRPr="00E17C4F">
              <w:rPr>
                <w:rFonts w:ascii="Times New Roman" w:hAnsi="Times New Roman"/>
                <w:color w:val="000000"/>
              </w:rPr>
              <w:t>.</w:t>
            </w:r>
          </w:p>
          <w:p w:rsidR="00BB71CA" w:rsidRPr="00E17C4F" w:rsidRDefault="00BB71CA" w:rsidP="00CE4671">
            <w:pPr>
              <w:numPr>
                <w:ilvl w:val="0"/>
                <w:numId w:val="5"/>
              </w:numPr>
              <w:autoSpaceDE w:val="0"/>
              <w:autoSpaceDN w:val="0"/>
              <w:adjustRightInd w:val="0"/>
              <w:spacing w:after="0" w:line="240" w:lineRule="auto"/>
              <w:ind w:right="162"/>
              <w:rPr>
                <w:rFonts w:ascii="Times New Roman" w:hAnsi="Times New Roman"/>
                <w:color w:val="000000"/>
              </w:rPr>
            </w:pPr>
            <w:r w:rsidRPr="00E17C4F">
              <w:rPr>
                <w:rFonts w:ascii="Times New Roman" w:hAnsi="Times New Roman"/>
                <w:color w:val="000000"/>
              </w:rPr>
              <w:t>These other schools should be within reasonable proximity to the closed school and may include, but are not limited to, charter schools or new schools for which achievement data are not yet available.</w:t>
            </w:r>
          </w:p>
          <w:p w:rsidR="00BB71CA" w:rsidRPr="00410948" w:rsidRDefault="00BB71CA" w:rsidP="00CE4671">
            <w:pPr>
              <w:numPr>
                <w:ilvl w:val="0"/>
                <w:numId w:val="5"/>
              </w:numPr>
              <w:autoSpaceDE w:val="0"/>
              <w:autoSpaceDN w:val="0"/>
              <w:adjustRightInd w:val="0"/>
              <w:spacing w:after="120" w:line="240" w:lineRule="auto"/>
              <w:ind w:right="162"/>
              <w:rPr>
                <w:rFonts w:ascii="Times New Roman" w:hAnsi="Times New Roman"/>
                <w:b/>
                <w:color w:val="000000"/>
                <w:sz w:val="12"/>
                <w:szCs w:val="12"/>
              </w:rPr>
            </w:pPr>
            <w:r w:rsidRPr="00E17C4F">
              <w:rPr>
                <w:rFonts w:ascii="Times New Roman" w:hAnsi="Times New Roman"/>
                <w:color w:val="000000"/>
              </w:rPr>
              <w:t>Office for Civil Rights Technical Assistance Module</w:t>
            </w:r>
            <w:r w:rsidRPr="00E17C4F">
              <w:rPr>
                <w:rFonts w:ascii="Cambria Math" w:hAnsi="Cambria Math" w:cs="Cambria Math"/>
                <w:color w:val="000000"/>
              </w:rPr>
              <w:t>‐‐</w:t>
            </w:r>
            <w:r w:rsidRPr="00E17C4F">
              <w:rPr>
                <w:rFonts w:ascii="Times New Roman" w:hAnsi="Times New Roman"/>
                <w:color w:val="000000"/>
              </w:rPr>
              <w:t xml:space="preserve">Struggling Schools and School Closure Issues: </w:t>
            </w:r>
            <w:r w:rsidRPr="00E17C4F">
              <w:rPr>
                <w:rFonts w:ascii="Times New Roman" w:hAnsi="Times New Roman"/>
                <w:i/>
                <w:iCs/>
                <w:color w:val="000000"/>
              </w:rPr>
              <w:t>An Overview of Civil Rights Considerations</w:t>
            </w:r>
            <w:r w:rsidRPr="00E17C4F">
              <w:rPr>
                <w:rFonts w:ascii="Times New Roman" w:hAnsi="Times New Roman"/>
                <w:color w:val="000000"/>
              </w:rPr>
              <w:t xml:space="preserve"> </w:t>
            </w:r>
          </w:p>
        </w:tc>
      </w:tr>
    </w:tbl>
    <w:p w:rsidR="0006169B" w:rsidRDefault="0006169B" w:rsidP="00043B15">
      <w:pPr>
        <w:spacing w:before="240" w:after="0"/>
        <w:ind w:left="360"/>
        <w:rPr>
          <w:rFonts w:ascii="Times New Roman" w:hAnsi="Times New Roman"/>
          <w:sz w:val="24"/>
          <w:szCs w:val="24"/>
        </w:rPr>
      </w:pPr>
      <w:bookmarkStart w:id="16" w:name="_Toc254179854"/>
      <w:r w:rsidRPr="00EA6426">
        <w:rPr>
          <w:rFonts w:ascii="Times New Roman" w:hAnsi="Times New Roman"/>
          <w:b/>
          <w:sz w:val="24"/>
          <w:szCs w:val="24"/>
          <w:u w:val="single"/>
        </w:rPr>
        <w:t>Note</w:t>
      </w:r>
      <w:r w:rsidRPr="00EA6426">
        <w:rPr>
          <w:rFonts w:ascii="Times New Roman" w:hAnsi="Times New Roman"/>
          <w:b/>
          <w:sz w:val="24"/>
          <w:szCs w:val="24"/>
        </w:rPr>
        <w:t>:</w:t>
      </w:r>
      <w:r>
        <w:rPr>
          <w:rFonts w:ascii="Times New Roman" w:hAnsi="Times New Roman"/>
          <w:sz w:val="24"/>
          <w:szCs w:val="24"/>
        </w:rPr>
        <w:t xml:space="preserve"> </w:t>
      </w:r>
      <w:r w:rsidR="00043B15">
        <w:rPr>
          <w:rFonts w:ascii="Times New Roman" w:hAnsi="Times New Roman"/>
          <w:sz w:val="24"/>
          <w:szCs w:val="24"/>
        </w:rPr>
        <w:t>A</w:t>
      </w:r>
      <w:r>
        <w:rPr>
          <w:rFonts w:ascii="Times New Roman" w:hAnsi="Times New Roman"/>
          <w:sz w:val="24"/>
          <w:szCs w:val="24"/>
        </w:rPr>
        <w:t xml:space="preserve"> Tier I or Tier II school that implements either the Turnaround Model or the Restart Model may also receive a waiver to “start over” in the AYP school improvement timeline. A school that “starts over” will not be identified with an AYP level for the 201</w:t>
      </w:r>
      <w:r w:rsidR="00DD3954">
        <w:rPr>
          <w:rFonts w:ascii="Times New Roman" w:hAnsi="Times New Roman"/>
          <w:sz w:val="24"/>
          <w:szCs w:val="24"/>
        </w:rPr>
        <w:t>1</w:t>
      </w:r>
      <w:r>
        <w:rPr>
          <w:rFonts w:ascii="Times New Roman" w:hAnsi="Times New Roman"/>
          <w:sz w:val="24"/>
          <w:szCs w:val="24"/>
        </w:rPr>
        <w:t>-201</w:t>
      </w:r>
      <w:r w:rsidR="00DD3954">
        <w:rPr>
          <w:rFonts w:ascii="Times New Roman" w:hAnsi="Times New Roman"/>
          <w:sz w:val="24"/>
          <w:szCs w:val="24"/>
        </w:rPr>
        <w:t>2</w:t>
      </w:r>
      <w:r>
        <w:rPr>
          <w:rFonts w:ascii="Times New Roman" w:hAnsi="Times New Roman"/>
          <w:sz w:val="24"/>
          <w:szCs w:val="24"/>
        </w:rPr>
        <w:t xml:space="preserve"> school year. If it misses AYP based on the spring 201</w:t>
      </w:r>
      <w:r w:rsidR="00DD3954">
        <w:rPr>
          <w:rFonts w:ascii="Times New Roman" w:hAnsi="Times New Roman"/>
          <w:sz w:val="24"/>
          <w:szCs w:val="24"/>
        </w:rPr>
        <w:t>2</w:t>
      </w:r>
      <w:r>
        <w:rPr>
          <w:rFonts w:ascii="Times New Roman" w:hAnsi="Times New Roman"/>
          <w:sz w:val="24"/>
          <w:szCs w:val="24"/>
        </w:rPr>
        <w:t xml:space="preserve"> SBAs, it will be considered to be at AYP Level 1 for 201</w:t>
      </w:r>
      <w:r w:rsidR="00DD3954">
        <w:rPr>
          <w:rFonts w:ascii="Times New Roman" w:hAnsi="Times New Roman"/>
          <w:sz w:val="24"/>
          <w:szCs w:val="24"/>
        </w:rPr>
        <w:t>2</w:t>
      </w:r>
      <w:r>
        <w:rPr>
          <w:rFonts w:ascii="Times New Roman" w:hAnsi="Times New Roman"/>
          <w:sz w:val="24"/>
          <w:szCs w:val="24"/>
        </w:rPr>
        <w:t>-201</w:t>
      </w:r>
      <w:r w:rsidR="00DD3954">
        <w:rPr>
          <w:rFonts w:ascii="Times New Roman" w:hAnsi="Times New Roman"/>
          <w:sz w:val="24"/>
          <w:szCs w:val="24"/>
        </w:rPr>
        <w:t>3</w:t>
      </w:r>
      <w:r>
        <w:rPr>
          <w:rFonts w:ascii="Times New Roman" w:hAnsi="Times New Roman"/>
          <w:sz w:val="24"/>
          <w:szCs w:val="24"/>
        </w:rPr>
        <w:t>. A school must make progress toward its annual goals in its SIG application and continue to receive SIG funding for 201</w:t>
      </w:r>
      <w:r w:rsidR="00DD3954">
        <w:rPr>
          <w:rFonts w:ascii="Times New Roman" w:hAnsi="Times New Roman"/>
          <w:sz w:val="24"/>
          <w:szCs w:val="24"/>
        </w:rPr>
        <w:t>2</w:t>
      </w:r>
      <w:r>
        <w:rPr>
          <w:rFonts w:ascii="Times New Roman" w:hAnsi="Times New Roman"/>
          <w:sz w:val="24"/>
          <w:szCs w:val="24"/>
        </w:rPr>
        <w:t>-201</w:t>
      </w:r>
      <w:r w:rsidR="00DD3954">
        <w:rPr>
          <w:rFonts w:ascii="Times New Roman" w:hAnsi="Times New Roman"/>
          <w:sz w:val="24"/>
          <w:szCs w:val="24"/>
        </w:rPr>
        <w:t>3</w:t>
      </w:r>
      <w:r>
        <w:rPr>
          <w:rFonts w:ascii="Times New Roman" w:hAnsi="Times New Roman"/>
          <w:sz w:val="24"/>
          <w:szCs w:val="24"/>
        </w:rPr>
        <w:t xml:space="preserve"> and 201</w:t>
      </w:r>
      <w:r w:rsidR="00DD3954">
        <w:rPr>
          <w:rFonts w:ascii="Times New Roman" w:hAnsi="Times New Roman"/>
          <w:sz w:val="24"/>
          <w:szCs w:val="24"/>
        </w:rPr>
        <w:t>3</w:t>
      </w:r>
      <w:r>
        <w:rPr>
          <w:rFonts w:ascii="Times New Roman" w:hAnsi="Times New Roman"/>
          <w:sz w:val="24"/>
          <w:szCs w:val="24"/>
        </w:rPr>
        <w:t>-201</w:t>
      </w:r>
      <w:r w:rsidR="00DD3954">
        <w:rPr>
          <w:rFonts w:ascii="Times New Roman" w:hAnsi="Times New Roman"/>
          <w:sz w:val="24"/>
          <w:szCs w:val="24"/>
        </w:rPr>
        <w:t>4</w:t>
      </w:r>
      <w:r>
        <w:rPr>
          <w:rFonts w:ascii="Times New Roman" w:hAnsi="Times New Roman"/>
          <w:sz w:val="24"/>
          <w:szCs w:val="24"/>
        </w:rPr>
        <w:t xml:space="preserve"> in order to remain on the “start over” AYP timeline. If the school discontinues implementing the planned model or does not continue to receive SIG funds, the school will be designated at the AYP level that it would have been in the absence of implementing the model and receiving the waiver to “start over” in the AYP timeline.</w:t>
      </w:r>
    </w:p>
    <w:p w:rsidR="00AE08C1" w:rsidRPr="00BB71CA" w:rsidRDefault="00AE08C1" w:rsidP="00A6604D">
      <w:pPr>
        <w:pStyle w:val="ItemHeader"/>
        <w:spacing w:before="240" w:after="0"/>
        <w:outlineLvl w:val="1"/>
      </w:pPr>
      <w:bookmarkStart w:id="17" w:name="_Toc278188819"/>
      <w:r w:rsidRPr="00BB71CA">
        <w:t>Services for Tier III Schools</w:t>
      </w:r>
      <w:bookmarkEnd w:id="16"/>
      <w:bookmarkEnd w:id="17"/>
    </w:p>
    <w:p w:rsidR="00AE08C1" w:rsidRPr="00BB71CA" w:rsidRDefault="00AE08C1" w:rsidP="00410948">
      <w:pPr>
        <w:spacing w:after="240"/>
        <w:ind w:left="360"/>
        <w:rPr>
          <w:rFonts w:ascii="Times New Roman" w:hAnsi="Times New Roman"/>
          <w:sz w:val="24"/>
          <w:szCs w:val="24"/>
        </w:rPr>
      </w:pPr>
      <w:r w:rsidRPr="00BB71CA">
        <w:rPr>
          <w:rFonts w:ascii="Times New Roman" w:hAnsi="Times New Roman"/>
          <w:sz w:val="24"/>
          <w:szCs w:val="24"/>
        </w:rPr>
        <w:t xml:space="preserve">While there are no required school improvement intervention models for Tier III schools, an LEA </w:t>
      </w:r>
      <w:r w:rsidR="00F95C4F" w:rsidRPr="00BB71CA">
        <w:rPr>
          <w:rFonts w:ascii="Times New Roman" w:hAnsi="Times New Roman"/>
          <w:sz w:val="24"/>
          <w:szCs w:val="24"/>
        </w:rPr>
        <w:t xml:space="preserve">must choose </w:t>
      </w:r>
      <w:r w:rsidRPr="00BB71CA">
        <w:rPr>
          <w:rFonts w:ascii="Times New Roman" w:hAnsi="Times New Roman"/>
          <w:sz w:val="24"/>
          <w:szCs w:val="24"/>
        </w:rPr>
        <w:t>the strategies it will implement in the Tier III schools it commits to serve</w:t>
      </w:r>
      <w:r w:rsidR="00F95C4F" w:rsidRPr="00BB71CA">
        <w:rPr>
          <w:rFonts w:ascii="Times New Roman" w:hAnsi="Times New Roman"/>
          <w:sz w:val="24"/>
          <w:szCs w:val="24"/>
        </w:rPr>
        <w:t xml:space="preserve"> that are research-based </w:t>
      </w:r>
      <w:r w:rsidRPr="00BB71CA">
        <w:rPr>
          <w:rFonts w:ascii="Times New Roman" w:hAnsi="Times New Roman"/>
          <w:sz w:val="24"/>
          <w:szCs w:val="24"/>
        </w:rPr>
        <w:t xml:space="preserve">and designed to address the particular needs of the Tier III schools. </w:t>
      </w:r>
      <w:r w:rsidR="00F95C4F" w:rsidRPr="00BB71CA">
        <w:rPr>
          <w:rFonts w:ascii="Times New Roman" w:hAnsi="Times New Roman"/>
          <w:sz w:val="24"/>
          <w:szCs w:val="24"/>
        </w:rPr>
        <w:t xml:space="preserve">The strategies chosen must address one or more of the </w:t>
      </w:r>
      <w:r w:rsidR="00D64E00" w:rsidRPr="00BB71CA">
        <w:rPr>
          <w:rFonts w:ascii="Times New Roman" w:hAnsi="Times New Roman"/>
          <w:sz w:val="24"/>
          <w:szCs w:val="24"/>
        </w:rPr>
        <w:t>domains described in the Self-Study Tool for Alaska Schools (curriculum, assessment, instruction, supportive learning environment, professional</w:t>
      </w:r>
      <w:r w:rsidR="00A6604D">
        <w:rPr>
          <w:rFonts w:ascii="Times New Roman" w:hAnsi="Times New Roman"/>
          <w:sz w:val="24"/>
          <w:szCs w:val="24"/>
        </w:rPr>
        <w:t xml:space="preserve"> development, and leadership).</w:t>
      </w:r>
    </w:p>
    <w:p w:rsidR="002543DF" w:rsidRPr="00BB71CA" w:rsidRDefault="002543DF" w:rsidP="00A6604D">
      <w:pPr>
        <w:pStyle w:val="ItemHeader"/>
        <w:spacing w:after="0"/>
        <w:outlineLvl w:val="1"/>
      </w:pPr>
      <w:bookmarkStart w:id="18" w:name="_Toc254179855"/>
      <w:bookmarkStart w:id="19" w:name="_Toc278188820"/>
      <w:r w:rsidRPr="00BB71CA">
        <w:t>Evaluation</w:t>
      </w:r>
      <w:r w:rsidR="001F3ECD" w:rsidRPr="00BB71CA">
        <w:t xml:space="preserve"> Criteria and Review Process</w:t>
      </w:r>
      <w:bookmarkEnd w:id="18"/>
      <w:bookmarkEnd w:id="19"/>
    </w:p>
    <w:p w:rsidR="002543DF" w:rsidRPr="00BB71CA" w:rsidRDefault="002543DF" w:rsidP="00410948">
      <w:pPr>
        <w:spacing w:after="240"/>
        <w:ind w:left="360"/>
        <w:rPr>
          <w:rFonts w:ascii="Times New Roman" w:hAnsi="Times New Roman"/>
          <w:sz w:val="24"/>
          <w:szCs w:val="24"/>
        </w:rPr>
      </w:pPr>
      <w:r w:rsidRPr="00BB71CA">
        <w:rPr>
          <w:rFonts w:ascii="Times New Roman" w:hAnsi="Times New Roman"/>
          <w:sz w:val="24"/>
          <w:szCs w:val="24"/>
        </w:rPr>
        <w:t xml:space="preserve">The department will convene a panel of reviewers to evaluate the LEA applications according to the criteria as described </w:t>
      </w:r>
      <w:r w:rsidR="001F3ECD" w:rsidRPr="00BB71CA">
        <w:rPr>
          <w:rFonts w:ascii="Times New Roman" w:hAnsi="Times New Roman"/>
          <w:sz w:val="24"/>
          <w:szCs w:val="24"/>
        </w:rPr>
        <w:t xml:space="preserve">in the Application </w:t>
      </w:r>
      <w:r w:rsidR="00F95C4F" w:rsidRPr="00BB71CA">
        <w:rPr>
          <w:rFonts w:ascii="Times New Roman" w:hAnsi="Times New Roman"/>
          <w:sz w:val="24"/>
          <w:szCs w:val="24"/>
        </w:rPr>
        <w:t xml:space="preserve">Instructions </w:t>
      </w:r>
      <w:r w:rsidR="001F3ECD" w:rsidRPr="00BB71CA">
        <w:rPr>
          <w:rFonts w:ascii="Times New Roman" w:hAnsi="Times New Roman"/>
          <w:sz w:val="24"/>
          <w:szCs w:val="24"/>
        </w:rPr>
        <w:t>section.</w:t>
      </w:r>
      <w:r w:rsidRPr="00BB71CA">
        <w:rPr>
          <w:rFonts w:ascii="Times New Roman" w:hAnsi="Times New Roman"/>
          <w:sz w:val="24"/>
          <w:szCs w:val="24"/>
        </w:rPr>
        <w:t xml:space="preserve"> The overall LEA application will be rated on </w:t>
      </w:r>
      <w:r w:rsidR="001F3ECD" w:rsidRPr="00BB71CA">
        <w:rPr>
          <w:rFonts w:ascii="Times New Roman" w:hAnsi="Times New Roman"/>
          <w:sz w:val="24"/>
          <w:szCs w:val="24"/>
        </w:rPr>
        <w:t>the specified criteria</w:t>
      </w:r>
      <w:r w:rsidR="00695746">
        <w:rPr>
          <w:rFonts w:ascii="Times New Roman" w:hAnsi="Times New Roman"/>
          <w:sz w:val="24"/>
          <w:szCs w:val="24"/>
        </w:rPr>
        <w:t xml:space="preserve">. Each school application supplement will be reviewed on its model-specific criteria. In order to be recommended for funding, </w:t>
      </w:r>
      <w:r w:rsidR="00891C90">
        <w:rPr>
          <w:rFonts w:ascii="Times New Roman" w:hAnsi="Times New Roman"/>
          <w:sz w:val="24"/>
          <w:szCs w:val="24"/>
        </w:rPr>
        <w:t xml:space="preserve">both </w:t>
      </w:r>
      <w:r w:rsidR="00695746">
        <w:rPr>
          <w:rFonts w:ascii="Times New Roman" w:hAnsi="Times New Roman"/>
          <w:sz w:val="24"/>
          <w:szCs w:val="24"/>
        </w:rPr>
        <w:t xml:space="preserve">the overall LEA application </w:t>
      </w:r>
      <w:r w:rsidR="00891C90">
        <w:rPr>
          <w:rFonts w:ascii="Times New Roman" w:hAnsi="Times New Roman"/>
          <w:sz w:val="24"/>
          <w:szCs w:val="24"/>
        </w:rPr>
        <w:t>and</w:t>
      </w:r>
      <w:r w:rsidR="00695746">
        <w:rPr>
          <w:rFonts w:ascii="Times New Roman" w:hAnsi="Times New Roman"/>
          <w:sz w:val="24"/>
          <w:szCs w:val="24"/>
        </w:rPr>
        <w:t xml:space="preserve"> an individual school supplement application must receive at least 60% of the possible total points</w:t>
      </w:r>
      <w:r w:rsidR="00891C90">
        <w:rPr>
          <w:rFonts w:ascii="Times New Roman" w:hAnsi="Times New Roman"/>
          <w:sz w:val="24"/>
          <w:szCs w:val="24"/>
        </w:rPr>
        <w:t xml:space="preserve"> and all required elements must be addressed. </w:t>
      </w:r>
      <w:r w:rsidR="00891C90" w:rsidRPr="00891C90">
        <w:rPr>
          <w:rFonts w:ascii="Times New Roman" w:hAnsi="Times New Roman"/>
          <w:b/>
          <w:i/>
          <w:sz w:val="24"/>
          <w:szCs w:val="24"/>
        </w:rPr>
        <w:t>An LEA application that receives a score of 0 on any required element will not be funded.</w:t>
      </w:r>
      <w:r w:rsidR="00891C90">
        <w:rPr>
          <w:rFonts w:ascii="Times New Roman" w:hAnsi="Times New Roman"/>
          <w:sz w:val="24"/>
          <w:szCs w:val="24"/>
        </w:rPr>
        <w:t xml:space="preserve"> </w:t>
      </w:r>
      <w:r w:rsidR="00361D67" w:rsidRPr="00BB71CA">
        <w:rPr>
          <w:rFonts w:ascii="Times New Roman" w:hAnsi="Times New Roman"/>
          <w:sz w:val="24"/>
          <w:szCs w:val="24"/>
        </w:rPr>
        <w:t>The panel of reviewers will make recommendations on each individual school plan as well as on the overall LEA application</w:t>
      </w:r>
      <w:r w:rsidR="009A79F1">
        <w:rPr>
          <w:rFonts w:ascii="Times New Roman" w:hAnsi="Times New Roman"/>
          <w:sz w:val="24"/>
          <w:szCs w:val="24"/>
        </w:rPr>
        <w:t>, and</w:t>
      </w:r>
      <w:r w:rsidR="00695746">
        <w:rPr>
          <w:rFonts w:ascii="Times New Roman" w:hAnsi="Times New Roman"/>
          <w:sz w:val="24"/>
          <w:szCs w:val="24"/>
        </w:rPr>
        <w:t xml:space="preserve">, for any elements that receive a rating of less than 3, </w:t>
      </w:r>
      <w:r w:rsidR="009A79F1">
        <w:rPr>
          <w:rFonts w:ascii="Times New Roman" w:hAnsi="Times New Roman"/>
          <w:sz w:val="24"/>
          <w:szCs w:val="24"/>
        </w:rPr>
        <w:t xml:space="preserve">the district must submit </w:t>
      </w:r>
      <w:r w:rsidR="009A79F1">
        <w:rPr>
          <w:rFonts w:ascii="Times New Roman" w:hAnsi="Times New Roman"/>
          <w:sz w:val="24"/>
          <w:szCs w:val="24"/>
        </w:rPr>
        <w:lastRenderedPageBreak/>
        <w:t xml:space="preserve">additional information before funding will be awarded. See Section II of this packet for the LEA and School Level Application Criteria. </w:t>
      </w:r>
      <w:r w:rsidR="00361D67" w:rsidRPr="00BB71CA">
        <w:rPr>
          <w:rFonts w:ascii="Times New Roman" w:hAnsi="Times New Roman"/>
          <w:sz w:val="24"/>
          <w:szCs w:val="24"/>
        </w:rPr>
        <w:t>The panel may recommend funding any one or more individual school plans in the LEA plan, and may make recommendations on the amount of funding requested.</w:t>
      </w:r>
    </w:p>
    <w:p w:rsidR="002543DF" w:rsidRPr="00BB71CA" w:rsidRDefault="002543DF" w:rsidP="00A6604D">
      <w:pPr>
        <w:pStyle w:val="ItemHeader"/>
        <w:spacing w:after="0"/>
        <w:outlineLvl w:val="1"/>
      </w:pPr>
      <w:bookmarkStart w:id="20" w:name="_Toc254179856"/>
      <w:bookmarkStart w:id="21" w:name="_Toc278188821"/>
      <w:r w:rsidRPr="00BB71CA">
        <w:t>Priority</w:t>
      </w:r>
      <w:r w:rsidR="00A97C97" w:rsidRPr="00BB71CA">
        <w:t xml:space="preserve"> for Funding</w:t>
      </w:r>
      <w:bookmarkEnd w:id="20"/>
      <w:bookmarkEnd w:id="21"/>
    </w:p>
    <w:p w:rsidR="00BB71CA" w:rsidRDefault="00896C48" w:rsidP="00410948">
      <w:pPr>
        <w:spacing w:after="0"/>
        <w:ind w:left="360"/>
        <w:rPr>
          <w:rFonts w:ascii="Times New Roman" w:hAnsi="Times New Roman"/>
          <w:sz w:val="24"/>
          <w:szCs w:val="24"/>
        </w:rPr>
      </w:pPr>
      <w:r w:rsidRPr="00BB71CA">
        <w:rPr>
          <w:rFonts w:ascii="Times New Roman" w:hAnsi="Times New Roman"/>
          <w:sz w:val="24"/>
          <w:szCs w:val="24"/>
        </w:rPr>
        <w:t xml:space="preserve">The department is required to give priority for funding to Tier I and Tier II schools. </w:t>
      </w:r>
      <w:r w:rsidR="000B1CA8" w:rsidRPr="00BB71CA">
        <w:rPr>
          <w:rFonts w:ascii="Times New Roman" w:hAnsi="Times New Roman"/>
          <w:sz w:val="24"/>
          <w:szCs w:val="24"/>
        </w:rPr>
        <w:t xml:space="preserve">Before determining availability of funds for any Tier III schools, the department </w:t>
      </w:r>
      <w:r w:rsidR="00E121C8">
        <w:rPr>
          <w:rFonts w:ascii="Times New Roman" w:hAnsi="Times New Roman"/>
          <w:sz w:val="24"/>
          <w:szCs w:val="24"/>
        </w:rPr>
        <w:t xml:space="preserve">will </w:t>
      </w:r>
      <w:r w:rsidR="003B0724">
        <w:rPr>
          <w:rFonts w:ascii="Times New Roman" w:hAnsi="Times New Roman"/>
          <w:sz w:val="24"/>
          <w:szCs w:val="24"/>
        </w:rPr>
        <w:t>accept</w:t>
      </w:r>
      <w:r w:rsidR="000B1CA8" w:rsidRPr="00BB71CA">
        <w:rPr>
          <w:rFonts w:ascii="Times New Roman" w:hAnsi="Times New Roman"/>
          <w:sz w:val="24"/>
          <w:szCs w:val="24"/>
        </w:rPr>
        <w:t xml:space="preserve"> applications for Tier I and Tier II schools </w:t>
      </w:r>
      <w:r w:rsidR="00DD3954">
        <w:rPr>
          <w:rFonts w:ascii="Times New Roman" w:hAnsi="Times New Roman"/>
          <w:sz w:val="24"/>
          <w:szCs w:val="24"/>
        </w:rPr>
        <w:t>in the first round of applications.</w:t>
      </w:r>
      <w:r w:rsidR="000B1CA8" w:rsidRPr="00BB71CA">
        <w:rPr>
          <w:rFonts w:ascii="Times New Roman" w:hAnsi="Times New Roman"/>
          <w:sz w:val="24"/>
          <w:szCs w:val="24"/>
        </w:rPr>
        <w:t xml:space="preserve"> If</w:t>
      </w:r>
      <w:r w:rsidR="00DD3954">
        <w:rPr>
          <w:rFonts w:ascii="Times New Roman" w:hAnsi="Times New Roman"/>
          <w:sz w:val="24"/>
          <w:szCs w:val="24"/>
        </w:rPr>
        <w:t>, after the first round of applications have been reviewed and grants have been awarded</w:t>
      </w:r>
      <w:r w:rsidR="000B1CA8" w:rsidRPr="00BB71CA">
        <w:rPr>
          <w:rFonts w:ascii="Times New Roman" w:hAnsi="Times New Roman"/>
          <w:sz w:val="24"/>
          <w:szCs w:val="24"/>
        </w:rPr>
        <w:t xml:space="preserve"> it is determined that additional funding </w:t>
      </w:r>
      <w:r w:rsidR="00DD3954">
        <w:rPr>
          <w:rFonts w:ascii="Times New Roman" w:hAnsi="Times New Roman"/>
          <w:sz w:val="24"/>
          <w:szCs w:val="24"/>
        </w:rPr>
        <w:t>is</w:t>
      </w:r>
      <w:r w:rsidR="00E121C8">
        <w:rPr>
          <w:rFonts w:ascii="Times New Roman" w:hAnsi="Times New Roman"/>
          <w:sz w:val="24"/>
          <w:szCs w:val="24"/>
        </w:rPr>
        <w:t xml:space="preserve"> </w:t>
      </w:r>
      <w:r w:rsidR="000B1CA8" w:rsidRPr="00BB71CA">
        <w:rPr>
          <w:rFonts w:ascii="Times New Roman" w:hAnsi="Times New Roman"/>
          <w:sz w:val="24"/>
          <w:szCs w:val="24"/>
        </w:rPr>
        <w:t>available to serve Tier III schools, then the department will accept application</w:t>
      </w:r>
      <w:r w:rsidR="00BB71CA">
        <w:rPr>
          <w:rFonts w:ascii="Times New Roman" w:hAnsi="Times New Roman"/>
          <w:sz w:val="24"/>
          <w:szCs w:val="24"/>
        </w:rPr>
        <w:t xml:space="preserve">s for Tier III schools </w:t>
      </w:r>
      <w:r w:rsidR="00DD3954">
        <w:rPr>
          <w:rFonts w:ascii="Times New Roman" w:hAnsi="Times New Roman"/>
          <w:sz w:val="24"/>
          <w:szCs w:val="24"/>
        </w:rPr>
        <w:t>in a second round of applications</w:t>
      </w:r>
      <w:r w:rsidR="00BB71CA">
        <w:rPr>
          <w:rFonts w:ascii="Times New Roman" w:hAnsi="Times New Roman"/>
          <w:sz w:val="24"/>
          <w:szCs w:val="24"/>
        </w:rPr>
        <w:t>.</w:t>
      </w:r>
    </w:p>
    <w:p w:rsidR="00D64E00" w:rsidRPr="00BB71CA" w:rsidRDefault="00A67058" w:rsidP="00367B4C">
      <w:pPr>
        <w:spacing w:before="120" w:after="0"/>
        <w:ind w:left="360"/>
        <w:rPr>
          <w:rFonts w:ascii="Times New Roman" w:hAnsi="Times New Roman"/>
          <w:sz w:val="24"/>
          <w:szCs w:val="24"/>
        </w:rPr>
      </w:pPr>
      <w:r w:rsidRPr="003B0724">
        <w:rPr>
          <w:rFonts w:ascii="Times New Roman" w:hAnsi="Times New Roman"/>
          <w:sz w:val="24"/>
          <w:szCs w:val="24"/>
        </w:rPr>
        <w:t xml:space="preserve">Within the applications for Tier I and Tier II schools, each Tier I or Tier II school with a school index value of less than 90 </w:t>
      </w:r>
      <w:r w:rsidR="00770667" w:rsidRPr="003B0724">
        <w:rPr>
          <w:rFonts w:ascii="Times New Roman" w:hAnsi="Times New Roman"/>
          <w:sz w:val="24"/>
          <w:szCs w:val="24"/>
        </w:rPr>
        <w:t xml:space="preserve">that is proposing to implement a transformation, turnaround, or restart model </w:t>
      </w:r>
      <w:r w:rsidRPr="003B0724">
        <w:rPr>
          <w:rFonts w:ascii="Times New Roman" w:hAnsi="Times New Roman"/>
          <w:sz w:val="24"/>
          <w:szCs w:val="24"/>
        </w:rPr>
        <w:t xml:space="preserve">will receive </w:t>
      </w:r>
      <w:r w:rsidR="003B0724">
        <w:rPr>
          <w:rFonts w:ascii="Times New Roman" w:hAnsi="Times New Roman"/>
          <w:sz w:val="24"/>
          <w:szCs w:val="24"/>
        </w:rPr>
        <w:t xml:space="preserve">two additional percentage points after the percentage of total possible points for the selected intervention model has been calculated. </w:t>
      </w:r>
      <w:r w:rsidR="00BD30FA" w:rsidRPr="003B0724">
        <w:rPr>
          <w:rFonts w:ascii="Times New Roman" w:hAnsi="Times New Roman"/>
          <w:sz w:val="24"/>
          <w:szCs w:val="24"/>
        </w:rPr>
        <w:t xml:space="preserve">Within Tier III, each school that </w:t>
      </w:r>
      <w:r w:rsidR="000B1CA8" w:rsidRPr="003B0724">
        <w:rPr>
          <w:rFonts w:ascii="Times New Roman" w:hAnsi="Times New Roman"/>
          <w:sz w:val="24"/>
          <w:szCs w:val="24"/>
        </w:rPr>
        <w:t>did not have more than 25</w:t>
      </w:r>
      <w:r w:rsidR="00BD30FA" w:rsidRPr="003B0724">
        <w:rPr>
          <w:rFonts w:ascii="Times New Roman" w:hAnsi="Times New Roman"/>
          <w:sz w:val="24"/>
          <w:szCs w:val="24"/>
        </w:rPr>
        <w:t xml:space="preserve"> FAY students and therefore did not qualify for Tier I </w:t>
      </w:r>
      <w:r w:rsidR="003B0724">
        <w:rPr>
          <w:rFonts w:ascii="Times New Roman" w:hAnsi="Times New Roman"/>
          <w:sz w:val="24"/>
          <w:szCs w:val="24"/>
        </w:rPr>
        <w:t xml:space="preserve">and each school at AYP Level 4 or 5 </w:t>
      </w:r>
      <w:r w:rsidR="00BD30FA" w:rsidRPr="003B0724">
        <w:rPr>
          <w:rFonts w:ascii="Times New Roman" w:hAnsi="Times New Roman"/>
          <w:sz w:val="24"/>
          <w:szCs w:val="24"/>
        </w:rPr>
        <w:t xml:space="preserve">will receive </w:t>
      </w:r>
      <w:r w:rsidR="003B0724">
        <w:rPr>
          <w:rFonts w:ascii="Times New Roman" w:hAnsi="Times New Roman"/>
          <w:sz w:val="24"/>
          <w:szCs w:val="24"/>
        </w:rPr>
        <w:t>two additional percentage points after the percentage of total possible points has been calculated</w:t>
      </w:r>
      <w:r w:rsidR="00BD30FA" w:rsidRPr="003B0724">
        <w:rPr>
          <w:rFonts w:ascii="Times New Roman" w:hAnsi="Times New Roman"/>
          <w:sz w:val="24"/>
          <w:szCs w:val="24"/>
        </w:rPr>
        <w:t>.</w:t>
      </w:r>
    </w:p>
    <w:p w:rsidR="00A97C97" w:rsidRPr="00AD02BE" w:rsidRDefault="00A97C97" w:rsidP="00367B4C">
      <w:pPr>
        <w:pStyle w:val="ItemHeader"/>
        <w:spacing w:before="240" w:after="0"/>
        <w:outlineLvl w:val="1"/>
      </w:pPr>
      <w:bookmarkStart w:id="22" w:name="_Toc254179857"/>
      <w:bookmarkStart w:id="23" w:name="_Toc278188822"/>
      <w:r w:rsidRPr="00AD02BE">
        <w:t>Reporting Requirements</w:t>
      </w:r>
      <w:bookmarkEnd w:id="22"/>
      <w:bookmarkEnd w:id="23"/>
    </w:p>
    <w:p w:rsidR="00CD52E2" w:rsidRPr="00AD02BE" w:rsidRDefault="00304D0B" w:rsidP="00410948">
      <w:pPr>
        <w:spacing w:after="120"/>
        <w:ind w:left="360"/>
        <w:rPr>
          <w:rFonts w:ascii="Times New Roman" w:hAnsi="Times New Roman"/>
          <w:sz w:val="24"/>
          <w:szCs w:val="24"/>
        </w:rPr>
      </w:pPr>
      <w:r w:rsidRPr="00AD02BE">
        <w:rPr>
          <w:rFonts w:ascii="Times New Roman" w:hAnsi="Times New Roman"/>
          <w:sz w:val="24"/>
          <w:szCs w:val="24"/>
        </w:rPr>
        <w:t>Data will be collected for the US Department of Education on each school that receives a SIG grant. The state will report a list of all LEAs that received a SIG grant and the amount of the grant</w:t>
      </w:r>
      <w:r w:rsidR="00DD3954">
        <w:rPr>
          <w:rFonts w:ascii="Times New Roman" w:hAnsi="Times New Roman"/>
          <w:sz w:val="24"/>
          <w:szCs w:val="24"/>
        </w:rPr>
        <w:t>, and will post all applications received for SIG grants</w:t>
      </w:r>
      <w:r w:rsidR="00235126">
        <w:rPr>
          <w:rFonts w:ascii="Times New Roman" w:hAnsi="Times New Roman"/>
          <w:sz w:val="24"/>
          <w:szCs w:val="24"/>
        </w:rPr>
        <w:t>, including those that are not funded</w:t>
      </w:r>
      <w:r w:rsidRPr="00AD02BE">
        <w:rPr>
          <w:rFonts w:ascii="Times New Roman" w:hAnsi="Times New Roman"/>
          <w:sz w:val="24"/>
          <w:szCs w:val="24"/>
        </w:rPr>
        <w:t xml:space="preserve">. It will also report the list of schools in each LEA that were served, and the amount of funds or value of services received. Additional reporting metrics are required and will be reported for each Tier I or Tier II school that is served. Most of the data is already collected and reported by the state, but the following </w:t>
      </w:r>
      <w:r w:rsidR="00CD52E2" w:rsidRPr="00AD02BE">
        <w:rPr>
          <w:rFonts w:ascii="Times New Roman" w:hAnsi="Times New Roman"/>
          <w:sz w:val="24"/>
          <w:szCs w:val="24"/>
        </w:rPr>
        <w:t>reporting metrics are new for the SIG program and must be annually reported by school</w:t>
      </w:r>
      <w:r w:rsidR="00D64E00" w:rsidRPr="00AD02BE">
        <w:rPr>
          <w:rFonts w:ascii="Times New Roman" w:hAnsi="Times New Roman"/>
          <w:sz w:val="24"/>
          <w:szCs w:val="24"/>
        </w:rPr>
        <w:t>s</w:t>
      </w:r>
      <w:r w:rsidR="00CD52E2" w:rsidRPr="00AD02BE">
        <w:rPr>
          <w:rFonts w:ascii="Times New Roman" w:hAnsi="Times New Roman"/>
          <w:sz w:val="24"/>
          <w:szCs w:val="24"/>
        </w:rPr>
        <w:t xml:space="preserve"> receiving a SIG grant:</w:t>
      </w:r>
    </w:p>
    <w:p w:rsidR="00304D0B" w:rsidRPr="00AD02BE" w:rsidRDefault="00CD52E2" w:rsidP="00CE4671">
      <w:pPr>
        <w:pStyle w:val="ColorfulList-Accent11"/>
        <w:numPr>
          <w:ilvl w:val="0"/>
          <w:numId w:val="8"/>
        </w:numPr>
        <w:spacing w:after="60" w:line="240" w:lineRule="auto"/>
        <w:contextualSpacing w:val="0"/>
        <w:rPr>
          <w:rFonts w:ascii="Times New Roman" w:hAnsi="Times New Roman"/>
          <w:sz w:val="24"/>
          <w:szCs w:val="24"/>
        </w:rPr>
      </w:pPr>
      <w:r w:rsidRPr="00AD02BE">
        <w:rPr>
          <w:rFonts w:ascii="Times New Roman" w:hAnsi="Times New Roman"/>
          <w:sz w:val="24"/>
          <w:szCs w:val="24"/>
        </w:rPr>
        <w:t>Which intervention the school used (</w:t>
      </w:r>
      <w:r w:rsidRPr="00AD02BE">
        <w:rPr>
          <w:rFonts w:ascii="Times New Roman" w:hAnsi="Times New Roman"/>
          <w:i/>
          <w:sz w:val="24"/>
          <w:szCs w:val="24"/>
        </w:rPr>
        <w:t>i.e.</w:t>
      </w:r>
      <w:r w:rsidRPr="00AD02BE">
        <w:rPr>
          <w:rFonts w:ascii="Times New Roman" w:hAnsi="Times New Roman"/>
          <w:sz w:val="24"/>
          <w:szCs w:val="24"/>
        </w:rPr>
        <w:t>, turnaround, restart, school closure, or transformation);</w:t>
      </w:r>
    </w:p>
    <w:p w:rsidR="00CD52E2" w:rsidRPr="00AD02BE" w:rsidRDefault="00CD52E2" w:rsidP="00CE4671">
      <w:pPr>
        <w:pStyle w:val="ColorfulList-Accent11"/>
        <w:numPr>
          <w:ilvl w:val="0"/>
          <w:numId w:val="8"/>
        </w:numPr>
        <w:spacing w:after="60" w:line="240" w:lineRule="auto"/>
        <w:contextualSpacing w:val="0"/>
        <w:rPr>
          <w:rFonts w:ascii="Times New Roman" w:hAnsi="Times New Roman"/>
          <w:sz w:val="24"/>
          <w:szCs w:val="24"/>
        </w:rPr>
      </w:pPr>
      <w:r w:rsidRPr="00AD02BE">
        <w:rPr>
          <w:rFonts w:ascii="Times New Roman" w:hAnsi="Times New Roman"/>
          <w:sz w:val="24"/>
          <w:szCs w:val="24"/>
        </w:rPr>
        <w:t>Number of minutes within the school year</w:t>
      </w:r>
      <w:r w:rsidR="009D50A8">
        <w:rPr>
          <w:rFonts w:ascii="Times New Roman" w:hAnsi="Times New Roman"/>
          <w:sz w:val="24"/>
          <w:szCs w:val="24"/>
        </w:rPr>
        <w:t xml:space="preserve"> (based on the actual time school is in session)</w:t>
      </w:r>
      <w:r w:rsidRPr="00AD02BE">
        <w:rPr>
          <w:rFonts w:ascii="Times New Roman" w:hAnsi="Times New Roman"/>
          <w:sz w:val="24"/>
          <w:szCs w:val="24"/>
        </w:rPr>
        <w:t>;</w:t>
      </w:r>
    </w:p>
    <w:p w:rsidR="00CD52E2" w:rsidRPr="00AD02BE" w:rsidRDefault="00CD52E2" w:rsidP="00CE4671">
      <w:pPr>
        <w:pStyle w:val="ColorfulList-Accent11"/>
        <w:numPr>
          <w:ilvl w:val="0"/>
          <w:numId w:val="8"/>
        </w:numPr>
        <w:spacing w:after="60" w:line="240" w:lineRule="auto"/>
        <w:contextualSpacing w:val="0"/>
        <w:rPr>
          <w:rFonts w:ascii="Times New Roman" w:hAnsi="Times New Roman"/>
          <w:sz w:val="24"/>
          <w:szCs w:val="24"/>
        </w:rPr>
      </w:pPr>
      <w:r w:rsidRPr="00AD02BE">
        <w:rPr>
          <w:rFonts w:ascii="Times New Roman" w:hAnsi="Times New Roman"/>
          <w:sz w:val="24"/>
          <w:szCs w:val="24"/>
        </w:rPr>
        <w:t>Average scale scores on State assessments in reading/language arts and mathematics, by grade, for the “all students” group, for each achievement quartile, and for each subgroup;</w:t>
      </w:r>
    </w:p>
    <w:p w:rsidR="00304D0B" w:rsidRPr="00AD02BE" w:rsidRDefault="00CD52E2" w:rsidP="00CE4671">
      <w:pPr>
        <w:pStyle w:val="ColorfulList-Accent11"/>
        <w:numPr>
          <w:ilvl w:val="0"/>
          <w:numId w:val="8"/>
        </w:numPr>
        <w:spacing w:after="60" w:line="240" w:lineRule="auto"/>
        <w:contextualSpacing w:val="0"/>
        <w:rPr>
          <w:rFonts w:ascii="Times New Roman" w:hAnsi="Times New Roman"/>
          <w:sz w:val="24"/>
          <w:szCs w:val="24"/>
        </w:rPr>
      </w:pPr>
      <w:r w:rsidRPr="00AD02BE">
        <w:rPr>
          <w:rFonts w:ascii="Times New Roman" w:hAnsi="Times New Roman"/>
          <w:sz w:val="24"/>
          <w:szCs w:val="24"/>
        </w:rPr>
        <w:t>Number and percentage of students completing advanced coursework (</w:t>
      </w:r>
      <w:r w:rsidRPr="00AD02BE">
        <w:rPr>
          <w:rFonts w:ascii="Times New Roman" w:hAnsi="Times New Roman"/>
          <w:i/>
          <w:sz w:val="24"/>
          <w:szCs w:val="24"/>
        </w:rPr>
        <w:t>e.g.</w:t>
      </w:r>
      <w:r w:rsidRPr="00AD02BE">
        <w:rPr>
          <w:rFonts w:ascii="Times New Roman" w:hAnsi="Times New Roman"/>
          <w:sz w:val="24"/>
          <w:szCs w:val="24"/>
        </w:rPr>
        <w:t>, AP/IB), early-college high schools, or dual enrollment classes</w:t>
      </w:r>
      <w:r w:rsidR="00304D0B" w:rsidRPr="00AD02BE">
        <w:rPr>
          <w:rFonts w:ascii="Times New Roman" w:hAnsi="Times New Roman"/>
          <w:sz w:val="24"/>
          <w:szCs w:val="24"/>
        </w:rPr>
        <w:t xml:space="preserve"> (high school only)</w:t>
      </w:r>
      <w:r w:rsidRPr="00AD02BE">
        <w:rPr>
          <w:rFonts w:ascii="Times New Roman" w:hAnsi="Times New Roman"/>
          <w:sz w:val="24"/>
          <w:szCs w:val="24"/>
        </w:rPr>
        <w:t>; and</w:t>
      </w:r>
    </w:p>
    <w:p w:rsidR="00627909" w:rsidRPr="00AD02BE" w:rsidRDefault="00CD52E2" w:rsidP="00CE4671">
      <w:pPr>
        <w:pStyle w:val="ColorfulList-Accent11"/>
        <w:numPr>
          <w:ilvl w:val="0"/>
          <w:numId w:val="8"/>
        </w:numPr>
        <w:spacing w:after="120" w:line="240" w:lineRule="auto"/>
        <w:contextualSpacing w:val="0"/>
        <w:rPr>
          <w:rFonts w:ascii="Times New Roman" w:hAnsi="Times New Roman"/>
          <w:sz w:val="24"/>
          <w:szCs w:val="24"/>
        </w:rPr>
      </w:pPr>
      <w:r w:rsidRPr="00AD02BE">
        <w:rPr>
          <w:rFonts w:ascii="Times New Roman" w:hAnsi="Times New Roman"/>
          <w:sz w:val="24"/>
          <w:szCs w:val="24"/>
        </w:rPr>
        <w:t>Teacher attendance rate.</w:t>
      </w:r>
    </w:p>
    <w:p w:rsidR="00BB71CA" w:rsidRPr="00AD02BE" w:rsidRDefault="00627909" w:rsidP="00410948">
      <w:pPr>
        <w:pStyle w:val="ColorfulList-Accent11"/>
        <w:spacing w:after="240"/>
        <w:ind w:left="360"/>
        <w:contextualSpacing w:val="0"/>
        <w:rPr>
          <w:rFonts w:ascii="Times New Roman" w:hAnsi="Times New Roman"/>
          <w:sz w:val="24"/>
          <w:szCs w:val="24"/>
        </w:rPr>
      </w:pPr>
      <w:r w:rsidRPr="00AD02BE">
        <w:rPr>
          <w:rFonts w:ascii="Times New Roman" w:hAnsi="Times New Roman"/>
          <w:sz w:val="24"/>
          <w:szCs w:val="24"/>
        </w:rPr>
        <w:t xml:space="preserve">See the complete list of reporting metrics, both for achievement indicators and leading </w:t>
      </w:r>
      <w:r w:rsidR="00BD30FA" w:rsidRPr="00AD02BE">
        <w:rPr>
          <w:rFonts w:ascii="Times New Roman" w:hAnsi="Times New Roman"/>
          <w:sz w:val="24"/>
          <w:szCs w:val="24"/>
        </w:rPr>
        <w:t xml:space="preserve">indicators, </w:t>
      </w:r>
      <w:r w:rsidRPr="00AD02BE">
        <w:rPr>
          <w:rFonts w:ascii="Times New Roman" w:hAnsi="Times New Roman"/>
          <w:sz w:val="24"/>
          <w:szCs w:val="24"/>
        </w:rPr>
        <w:t xml:space="preserve">in </w:t>
      </w:r>
      <w:r w:rsidR="00D64E00" w:rsidRPr="00AD02BE">
        <w:rPr>
          <w:rFonts w:ascii="Times New Roman" w:hAnsi="Times New Roman"/>
          <w:sz w:val="24"/>
          <w:szCs w:val="24"/>
        </w:rPr>
        <w:t>III.A.3. of the final requirements.</w:t>
      </w:r>
    </w:p>
    <w:p w:rsidR="00A97C97" w:rsidRPr="00AD02BE" w:rsidRDefault="00A97C97" w:rsidP="00A6604D">
      <w:pPr>
        <w:pStyle w:val="ItemHeader"/>
        <w:spacing w:after="0"/>
        <w:outlineLvl w:val="1"/>
      </w:pPr>
      <w:bookmarkStart w:id="24" w:name="_Toc254179858"/>
      <w:bookmarkStart w:id="25" w:name="_Toc278188823"/>
      <w:r w:rsidRPr="00AD02BE">
        <w:t>Assurances and Waivers</w:t>
      </w:r>
      <w:bookmarkEnd w:id="24"/>
      <w:bookmarkEnd w:id="25"/>
    </w:p>
    <w:p w:rsidR="00DB32F1" w:rsidRPr="00AD02BE" w:rsidRDefault="00EA29F1" w:rsidP="00410948">
      <w:pPr>
        <w:spacing w:after="240"/>
        <w:ind w:left="360"/>
        <w:rPr>
          <w:rFonts w:ascii="Times New Roman" w:hAnsi="Times New Roman"/>
          <w:sz w:val="24"/>
          <w:szCs w:val="24"/>
        </w:rPr>
      </w:pPr>
      <w:r w:rsidRPr="00AD02BE">
        <w:rPr>
          <w:rFonts w:ascii="Times New Roman" w:hAnsi="Times New Roman"/>
          <w:sz w:val="24"/>
          <w:szCs w:val="24"/>
        </w:rPr>
        <w:t xml:space="preserve">The LEA must </w:t>
      </w:r>
      <w:r w:rsidR="00CD52E2" w:rsidRPr="00AD02BE">
        <w:rPr>
          <w:rFonts w:ascii="Times New Roman" w:hAnsi="Times New Roman"/>
          <w:sz w:val="24"/>
          <w:szCs w:val="24"/>
        </w:rPr>
        <w:t xml:space="preserve">sign the </w:t>
      </w:r>
      <w:r w:rsidR="00D64E00" w:rsidRPr="00AD02BE">
        <w:rPr>
          <w:rFonts w:ascii="Times New Roman" w:hAnsi="Times New Roman"/>
          <w:sz w:val="24"/>
          <w:szCs w:val="24"/>
        </w:rPr>
        <w:t>A</w:t>
      </w:r>
      <w:r w:rsidR="00CD52E2" w:rsidRPr="00AD02BE">
        <w:rPr>
          <w:rFonts w:ascii="Times New Roman" w:hAnsi="Times New Roman"/>
          <w:sz w:val="24"/>
          <w:szCs w:val="24"/>
        </w:rPr>
        <w:t xml:space="preserve">ssurances </w:t>
      </w:r>
      <w:r w:rsidR="00D64E00" w:rsidRPr="00AD02BE">
        <w:rPr>
          <w:rFonts w:ascii="Times New Roman" w:hAnsi="Times New Roman"/>
          <w:sz w:val="24"/>
          <w:szCs w:val="24"/>
        </w:rPr>
        <w:t>and Waivers S</w:t>
      </w:r>
      <w:r w:rsidR="00CD52E2" w:rsidRPr="00AD02BE">
        <w:rPr>
          <w:rFonts w:ascii="Times New Roman" w:hAnsi="Times New Roman"/>
          <w:sz w:val="24"/>
          <w:szCs w:val="24"/>
        </w:rPr>
        <w:t xml:space="preserve">ignature </w:t>
      </w:r>
      <w:r w:rsidR="00D64E00" w:rsidRPr="00AD02BE">
        <w:rPr>
          <w:rFonts w:ascii="Times New Roman" w:hAnsi="Times New Roman"/>
          <w:sz w:val="24"/>
          <w:szCs w:val="24"/>
        </w:rPr>
        <w:t>P</w:t>
      </w:r>
      <w:r w:rsidR="00CD52E2" w:rsidRPr="00AD02BE">
        <w:rPr>
          <w:rFonts w:ascii="Times New Roman" w:hAnsi="Times New Roman"/>
          <w:sz w:val="24"/>
          <w:szCs w:val="24"/>
        </w:rPr>
        <w:t>age of the application and indicate which waivers, if any, will be implemented.</w:t>
      </w:r>
    </w:p>
    <w:p w:rsidR="00A97C97" w:rsidRPr="00AD02BE" w:rsidRDefault="00A97C97" w:rsidP="000466B8">
      <w:pPr>
        <w:pStyle w:val="ItemHeader"/>
        <w:spacing w:after="0"/>
        <w:outlineLvl w:val="1"/>
      </w:pPr>
      <w:bookmarkStart w:id="26" w:name="_Toc254179859"/>
      <w:bookmarkStart w:id="27" w:name="_Toc278188824"/>
      <w:r w:rsidRPr="00AD02BE">
        <w:t>Conditions of Grant award</w:t>
      </w:r>
      <w:bookmarkEnd w:id="26"/>
      <w:bookmarkEnd w:id="27"/>
    </w:p>
    <w:p w:rsidR="00A97C97" w:rsidRPr="00AD02BE" w:rsidRDefault="00A97C97" w:rsidP="00410948">
      <w:pPr>
        <w:tabs>
          <w:tab w:val="left" w:pos="360"/>
          <w:tab w:val="left" w:pos="720"/>
          <w:tab w:val="left" w:leader="dot" w:pos="4950"/>
        </w:tabs>
        <w:spacing w:after="0"/>
        <w:ind w:left="360"/>
        <w:rPr>
          <w:rFonts w:ascii="Times New Roman" w:hAnsi="Times New Roman"/>
          <w:sz w:val="24"/>
          <w:szCs w:val="24"/>
        </w:rPr>
      </w:pPr>
      <w:r w:rsidRPr="00AD02BE">
        <w:rPr>
          <w:rFonts w:ascii="Times New Roman" w:hAnsi="Times New Roman"/>
          <w:sz w:val="24"/>
          <w:szCs w:val="24"/>
          <w:u w:val="single"/>
        </w:rPr>
        <w:t>Evaluation of Grantee performance / continuation of funding:</w:t>
      </w:r>
      <w:r w:rsidRPr="00AD02BE">
        <w:rPr>
          <w:rFonts w:ascii="Times New Roman" w:hAnsi="Times New Roman"/>
          <w:sz w:val="24"/>
          <w:szCs w:val="24"/>
        </w:rPr>
        <w:t xml:space="preserve"> </w:t>
      </w:r>
    </w:p>
    <w:p w:rsidR="00A97C97" w:rsidRPr="00AD02BE" w:rsidRDefault="00A97C97" w:rsidP="00410948">
      <w:pPr>
        <w:tabs>
          <w:tab w:val="left" w:pos="360"/>
          <w:tab w:val="left" w:pos="720"/>
          <w:tab w:val="left" w:leader="dot" w:pos="4950"/>
        </w:tabs>
        <w:spacing w:after="120"/>
        <w:ind w:left="360"/>
        <w:rPr>
          <w:rFonts w:ascii="Times New Roman" w:hAnsi="Times New Roman"/>
          <w:sz w:val="24"/>
          <w:szCs w:val="24"/>
        </w:rPr>
      </w:pPr>
      <w:r w:rsidRPr="00AD02BE">
        <w:rPr>
          <w:rFonts w:ascii="Times New Roman" w:hAnsi="Times New Roman"/>
          <w:sz w:val="24"/>
          <w:szCs w:val="24"/>
        </w:rPr>
        <w:t xml:space="preserve">Entities receiving federal funds are required to meet all necessary reporting requirements of the grant. In awarding the grant, the state expects the grantees to conduct all activities and evaluation measures as written </w:t>
      </w:r>
      <w:r w:rsidRPr="00AD02BE">
        <w:rPr>
          <w:rFonts w:ascii="Times New Roman" w:hAnsi="Times New Roman"/>
          <w:sz w:val="24"/>
          <w:szCs w:val="24"/>
        </w:rPr>
        <w:lastRenderedPageBreak/>
        <w:t>or negotiated in the approved grant proposal. Failure to provide the requested performance reports; report and evaluate on all activities as proposed; and implement the grant as written; could result in the loss of funding. Any changes to the original funded proposal (including modifications to goals and/or objectives) must receiv</w:t>
      </w:r>
      <w:r w:rsidR="00D44F49">
        <w:rPr>
          <w:rFonts w:ascii="Times New Roman" w:hAnsi="Times New Roman"/>
          <w:sz w:val="24"/>
          <w:szCs w:val="24"/>
        </w:rPr>
        <w:t>e prior approval by the state.</w:t>
      </w:r>
    </w:p>
    <w:p w:rsidR="00A97C97" w:rsidRPr="00AD02BE" w:rsidRDefault="00A97C97" w:rsidP="00410948">
      <w:pPr>
        <w:tabs>
          <w:tab w:val="left" w:pos="360"/>
          <w:tab w:val="left" w:pos="720"/>
          <w:tab w:val="left" w:leader="dot" w:pos="4950"/>
        </w:tabs>
        <w:spacing w:before="120" w:after="0"/>
        <w:ind w:left="360"/>
        <w:rPr>
          <w:rFonts w:ascii="Times New Roman" w:hAnsi="Times New Roman"/>
          <w:sz w:val="24"/>
          <w:szCs w:val="24"/>
        </w:rPr>
      </w:pPr>
      <w:r w:rsidRPr="00AD02BE">
        <w:rPr>
          <w:rFonts w:ascii="Times New Roman" w:hAnsi="Times New Roman"/>
          <w:sz w:val="24"/>
          <w:szCs w:val="24"/>
        </w:rPr>
        <w:t xml:space="preserve">The state reserves the rights to withhold funding, reduce funding, or terminate funding if the proposal is not meeting program reporting requirements, making substantial progress toward meeting identified performance goals and measures; or does not demonstrate a clear need for the allotted level of grant support. This includes access to unexpended funds at the end of each fiscal year. </w:t>
      </w:r>
    </w:p>
    <w:p w:rsidR="00A97C97" w:rsidRPr="00AD02BE" w:rsidRDefault="00A97C97" w:rsidP="00410948">
      <w:pPr>
        <w:tabs>
          <w:tab w:val="left" w:pos="360"/>
          <w:tab w:val="left" w:pos="720"/>
          <w:tab w:val="left" w:leader="dot" w:pos="4950"/>
        </w:tabs>
        <w:spacing w:before="120" w:after="0"/>
        <w:ind w:left="360"/>
        <w:rPr>
          <w:rFonts w:ascii="Times New Roman" w:hAnsi="Times New Roman"/>
          <w:sz w:val="24"/>
          <w:szCs w:val="24"/>
        </w:rPr>
      </w:pPr>
      <w:r w:rsidRPr="00AD02BE">
        <w:rPr>
          <w:rFonts w:ascii="Times New Roman" w:hAnsi="Times New Roman"/>
          <w:sz w:val="24"/>
          <w:szCs w:val="24"/>
        </w:rPr>
        <w:t xml:space="preserve">After it has been awarded, the Alaska Department of Education &amp; Early Development may terminate a grant by giving the grantee written notice of termination.  In the event of termination after award, the Alaska Department of Education &amp; Early Development shall reimburse the grantee for approved grant expenses incurred up to the notification of termination.  This grant is subject to federal appropriations and may be reduced or terminated based on federal appropriated funds in any given fiscal year. </w:t>
      </w:r>
    </w:p>
    <w:p w:rsidR="00A97C97" w:rsidRPr="00AD02BE" w:rsidRDefault="00A97C97" w:rsidP="00410948">
      <w:pPr>
        <w:tabs>
          <w:tab w:val="left" w:pos="360"/>
          <w:tab w:val="left" w:pos="720"/>
          <w:tab w:val="left" w:leader="dot" w:pos="4950"/>
        </w:tabs>
        <w:spacing w:before="120" w:after="0"/>
        <w:ind w:left="360"/>
        <w:rPr>
          <w:rFonts w:ascii="Times New Roman" w:hAnsi="Times New Roman"/>
          <w:sz w:val="24"/>
          <w:szCs w:val="24"/>
        </w:rPr>
      </w:pPr>
      <w:r w:rsidRPr="00AD02BE">
        <w:rPr>
          <w:rFonts w:ascii="Times New Roman" w:hAnsi="Times New Roman"/>
          <w:sz w:val="24"/>
          <w:szCs w:val="24"/>
        </w:rPr>
        <w:t>The state retains the right to refrain from making any awards if it determines that to be in its best interest. This RFA does not, by itself, obligate the state.</w:t>
      </w:r>
    </w:p>
    <w:p w:rsidR="00A97C97" w:rsidRPr="00AD02BE" w:rsidRDefault="00A97C97" w:rsidP="00410948">
      <w:pPr>
        <w:tabs>
          <w:tab w:val="left" w:pos="360"/>
          <w:tab w:val="left" w:pos="720"/>
          <w:tab w:val="left" w:leader="dot" w:pos="4950"/>
        </w:tabs>
        <w:spacing w:before="120" w:after="0"/>
        <w:ind w:left="360"/>
        <w:rPr>
          <w:rFonts w:ascii="Times New Roman" w:hAnsi="Times New Roman"/>
          <w:sz w:val="24"/>
          <w:szCs w:val="24"/>
        </w:rPr>
      </w:pPr>
      <w:r w:rsidRPr="00AD02BE">
        <w:rPr>
          <w:rFonts w:ascii="Times New Roman" w:hAnsi="Times New Roman"/>
          <w:sz w:val="24"/>
          <w:szCs w:val="24"/>
        </w:rPr>
        <w:t xml:space="preserve">The state reserves the right to add terms and conditions during grant negotiations. These terms and conditions will be within the scope of the RFA and will not affect the proposal reviews. </w:t>
      </w:r>
    </w:p>
    <w:p w:rsidR="00A97C97" w:rsidRPr="00AD02BE" w:rsidRDefault="00A97C97" w:rsidP="00410948">
      <w:pPr>
        <w:tabs>
          <w:tab w:val="left" w:pos="360"/>
          <w:tab w:val="left" w:pos="720"/>
          <w:tab w:val="left" w:leader="dot" w:pos="4950"/>
        </w:tabs>
        <w:spacing w:before="120" w:after="0"/>
        <w:ind w:left="360"/>
        <w:rPr>
          <w:rFonts w:ascii="Times New Roman" w:hAnsi="Times New Roman"/>
          <w:sz w:val="24"/>
          <w:szCs w:val="24"/>
        </w:rPr>
      </w:pPr>
      <w:r w:rsidRPr="00AD02BE">
        <w:rPr>
          <w:rFonts w:ascii="Times New Roman" w:hAnsi="Times New Roman"/>
          <w:sz w:val="24"/>
          <w:szCs w:val="24"/>
        </w:rPr>
        <w:t>After the completion of grant negotiations, the state will issue a written Notice of Intent to Award (NIA) and send copies to all applicants. The NIA will set out the names of all applicants and identify the proposal(s) selected for award.</w:t>
      </w:r>
    </w:p>
    <w:p w:rsidR="00A97C97" w:rsidRPr="00AD02BE" w:rsidRDefault="00A97C97" w:rsidP="00410948">
      <w:pPr>
        <w:tabs>
          <w:tab w:val="left" w:pos="360"/>
          <w:tab w:val="left" w:pos="720"/>
          <w:tab w:val="left" w:leader="dot" w:pos="4950"/>
        </w:tabs>
        <w:spacing w:before="120" w:after="240"/>
        <w:ind w:left="360"/>
        <w:rPr>
          <w:rFonts w:ascii="Times New Roman" w:hAnsi="Times New Roman"/>
          <w:sz w:val="24"/>
          <w:szCs w:val="24"/>
        </w:rPr>
      </w:pPr>
      <w:r w:rsidRPr="00AD02BE">
        <w:rPr>
          <w:rFonts w:ascii="Times New Roman" w:hAnsi="Times New Roman"/>
          <w:sz w:val="24"/>
          <w:szCs w:val="24"/>
        </w:rPr>
        <w:t>The state reserves the right to modify annual awards based on the actual amount of congressional appropriation towards this grant program.</w:t>
      </w:r>
    </w:p>
    <w:p w:rsidR="00A97C97" w:rsidRPr="00AD02BE" w:rsidRDefault="00A97C97" w:rsidP="00A6604D">
      <w:pPr>
        <w:pStyle w:val="ItemHeader"/>
        <w:spacing w:after="0"/>
        <w:outlineLvl w:val="1"/>
      </w:pPr>
      <w:bookmarkStart w:id="28" w:name="_Toc254179860"/>
      <w:bookmarkStart w:id="29" w:name="_Toc278188825"/>
      <w:r w:rsidRPr="00AD02BE">
        <w:rPr>
          <w:bCs/>
        </w:rPr>
        <w:t>Appeals</w:t>
      </w:r>
      <w:r w:rsidRPr="00AD02BE">
        <w:t xml:space="preserve"> Proces</w:t>
      </w:r>
      <w:r w:rsidR="00ED7F1D" w:rsidRPr="00AD02BE">
        <w:t>s</w:t>
      </w:r>
      <w:bookmarkEnd w:id="28"/>
      <w:bookmarkEnd w:id="29"/>
    </w:p>
    <w:p w:rsidR="00A97C97" w:rsidRPr="00AD02BE" w:rsidRDefault="001A62A2" w:rsidP="00410948">
      <w:pPr>
        <w:spacing w:after="120"/>
        <w:ind w:left="360" w:right="1440"/>
        <w:rPr>
          <w:rFonts w:ascii="Times New Roman" w:hAnsi="Times New Roman"/>
          <w:sz w:val="24"/>
          <w:szCs w:val="24"/>
        </w:rPr>
      </w:pPr>
      <w:r w:rsidRPr="00AD02BE">
        <w:rPr>
          <w:rFonts w:ascii="Times New Roman" w:hAnsi="Times New Roman"/>
          <w:sz w:val="24"/>
          <w:szCs w:val="24"/>
        </w:rPr>
        <w:t xml:space="preserve">Any </w:t>
      </w:r>
      <w:r w:rsidR="00D64E00" w:rsidRPr="00AD02BE">
        <w:rPr>
          <w:rFonts w:ascii="Times New Roman" w:hAnsi="Times New Roman"/>
          <w:sz w:val="24"/>
          <w:szCs w:val="24"/>
        </w:rPr>
        <w:t>appeal</w:t>
      </w:r>
      <w:r w:rsidRPr="00AD02BE">
        <w:rPr>
          <w:rFonts w:ascii="Times New Roman" w:hAnsi="Times New Roman"/>
          <w:sz w:val="24"/>
          <w:szCs w:val="24"/>
        </w:rPr>
        <w:t>s must be filed</w:t>
      </w:r>
      <w:r w:rsidR="00D64E00" w:rsidRPr="00AD02BE">
        <w:rPr>
          <w:rFonts w:ascii="Times New Roman" w:hAnsi="Times New Roman"/>
          <w:sz w:val="24"/>
          <w:szCs w:val="24"/>
        </w:rPr>
        <w:t xml:space="preserve"> no later than 30 calendar days after</w:t>
      </w:r>
      <w:r w:rsidRPr="00AD02BE">
        <w:rPr>
          <w:rFonts w:ascii="Times New Roman" w:hAnsi="Times New Roman"/>
          <w:sz w:val="24"/>
          <w:szCs w:val="24"/>
        </w:rPr>
        <w:t xml:space="preserve"> receiving Notice of Intent to Award. </w:t>
      </w:r>
      <w:r w:rsidR="00A97C97" w:rsidRPr="00AD02BE">
        <w:rPr>
          <w:rFonts w:ascii="Times New Roman" w:hAnsi="Times New Roman"/>
          <w:sz w:val="24"/>
          <w:szCs w:val="24"/>
        </w:rPr>
        <w:t>Th</w:t>
      </w:r>
      <w:r w:rsidRPr="00AD02BE">
        <w:rPr>
          <w:rFonts w:ascii="Times New Roman" w:hAnsi="Times New Roman"/>
          <w:sz w:val="24"/>
          <w:szCs w:val="24"/>
        </w:rPr>
        <w:t xml:space="preserve">e appeals process is outlined </w:t>
      </w:r>
      <w:r w:rsidR="00A97C97" w:rsidRPr="00AD02BE">
        <w:rPr>
          <w:rFonts w:ascii="Times New Roman" w:hAnsi="Times New Roman"/>
          <w:sz w:val="24"/>
          <w:szCs w:val="24"/>
        </w:rPr>
        <w:t xml:space="preserve">on the legislative </w:t>
      </w:r>
      <w:r w:rsidRPr="00AD02BE">
        <w:rPr>
          <w:rFonts w:ascii="Times New Roman" w:hAnsi="Times New Roman"/>
          <w:sz w:val="24"/>
          <w:szCs w:val="24"/>
        </w:rPr>
        <w:t xml:space="preserve">website </w:t>
      </w:r>
      <w:r w:rsidR="00A97C97" w:rsidRPr="00AD02BE">
        <w:rPr>
          <w:rFonts w:ascii="Times New Roman" w:hAnsi="Times New Roman"/>
          <w:sz w:val="24"/>
          <w:szCs w:val="24"/>
        </w:rPr>
        <w:t>at</w:t>
      </w:r>
    </w:p>
    <w:p w:rsidR="00A97C97" w:rsidRPr="00AD02BE" w:rsidRDefault="00A97C97" w:rsidP="00CE4671">
      <w:pPr>
        <w:numPr>
          <w:ilvl w:val="0"/>
          <w:numId w:val="6"/>
        </w:numPr>
        <w:spacing w:after="120" w:line="240" w:lineRule="auto"/>
        <w:ind w:left="1080" w:right="720"/>
        <w:rPr>
          <w:rFonts w:ascii="Times New Roman" w:hAnsi="Times New Roman"/>
          <w:sz w:val="24"/>
          <w:szCs w:val="24"/>
        </w:rPr>
      </w:pPr>
      <w:r w:rsidRPr="00AD02BE">
        <w:rPr>
          <w:rFonts w:ascii="Times New Roman" w:hAnsi="Times New Roman"/>
          <w:sz w:val="24"/>
          <w:szCs w:val="24"/>
        </w:rPr>
        <w:t xml:space="preserve">Go to:  </w:t>
      </w:r>
      <w:hyperlink r:id="rId23" w:history="1">
        <w:r w:rsidRPr="00AD02BE">
          <w:rPr>
            <w:rStyle w:val="Hyperlink"/>
            <w:rFonts w:ascii="Times New Roman" w:hAnsi="Times New Roman"/>
            <w:sz w:val="24"/>
            <w:szCs w:val="24"/>
          </w:rPr>
          <w:t>http://www.legis.state.ak.us/cgi-bin/folioisa.dll/aac</w:t>
        </w:r>
      </w:hyperlink>
    </w:p>
    <w:p w:rsidR="00A97C97" w:rsidRPr="00AD02BE" w:rsidRDefault="00A97C97" w:rsidP="00CE4671">
      <w:pPr>
        <w:numPr>
          <w:ilvl w:val="0"/>
          <w:numId w:val="6"/>
        </w:numPr>
        <w:spacing w:after="120" w:line="240" w:lineRule="auto"/>
        <w:ind w:left="1080" w:right="720"/>
        <w:rPr>
          <w:rFonts w:ascii="Times New Roman" w:hAnsi="Times New Roman"/>
          <w:sz w:val="24"/>
          <w:szCs w:val="24"/>
          <w:u w:val="single"/>
        </w:rPr>
      </w:pPr>
      <w:r w:rsidRPr="00AD02BE">
        <w:rPr>
          <w:rFonts w:ascii="Times New Roman" w:hAnsi="Times New Roman"/>
          <w:sz w:val="24"/>
          <w:szCs w:val="24"/>
        </w:rPr>
        <w:t xml:space="preserve">Select </w:t>
      </w:r>
      <w:r w:rsidRPr="00AD02BE">
        <w:rPr>
          <w:rFonts w:ascii="Times New Roman" w:hAnsi="Times New Roman"/>
          <w:sz w:val="24"/>
          <w:szCs w:val="24"/>
          <w:u w:val="single"/>
        </w:rPr>
        <w:t>TITLE 4 Education and Early Development</w:t>
      </w:r>
    </w:p>
    <w:p w:rsidR="00A97C97" w:rsidRPr="00AD02BE" w:rsidRDefault="00A97C97" w:rsidP="00CE4671">
      <w:pPr>
        <w:numPr>
          <w:ilvl w:val="0"/>
          <w:numId w:val="6"/>
        </w:numPr>
        <w:spacing w:after="240" w:line="240" w:lineRule="auto"/>
        <w:ind w:left="1080" w:right="720"/>
        <w:rPr>
          <w:rFonts w:ascii="Times New Roman" w:hAnsi="Times New Roman"/>
          <w:sz w:val="24"/>
          <w:szCs w:val="24"/>
        </w:rPr>
      </w:pPr>
      <w:r w:rsidRPr="00AD02BE">
        <w:rPr>
          <w:rFonts w:ascii="Times New Roman" w:hAnsi="Times New Roman"/>
          <w:sz w:val="24"/>
          <w:szCs w:val="24"/>
        </w:rPr>
        <w:t xml:space="preserve">Scroll down to </w:t>
      </w:r>
      <w:r w:rsidRPr="00AD02BE">
        <w:rPr>
          <w:rFonts w:ascii="Times New Roman" w:hAnsi="Times New Roman"/>
          <w:sz w:val="24"/>
          <w:szCs w:val="24"/>
          <w:u w:val="single"/>
        </w:rPr>
        <w:t xml:space="preserve">40. Appeals of Decisions to Deny or Withhold Funding. (4 AAC 40.010 </w:t>
      </w:r>
      <w:r w:rsidR="003B0724">
        <w:rPr>
          <w:rFonts w:ascii="Times New Roman" w:hAnsi="Times New Roman"/>
          <w:sz w:val="24"/>
          <w:szCs w:val="24"/>
          <w:u w:val="single"/>
        </w:rPr>
        <w:t>–</w:t>
      </w:r>
      <w:r w:rsidRPr="00AD02BE">
        <w:rPr>
          <w:rFonts w:ascii="Times New Roman" w:hAnsi="Times New Roman"/>
          <w:sz w:val="24"/>
          <w:szCs w:val="24"/>
          <w:u w:val="single"/>
        </w:rPr>
        <w:t xml:space="preserve"> 4 AAC 40.050)</w:t>
      </w:r>
    </w:p>
    <w:p w:rsidR="001F3ECD" w:rsidRPr="00AD02BE" w:rsidRDefault="001F3ECD" w:rsidP="00A6604D">
      <w:pPr>
        <w:pStyle w:val="ItemHeader"/>
        <w:spacing w:after="0"/>
        <w:outlineLvl w:val="1"/>
      </w:pPr>
      <w:bookmarkStart w:id="30" w:name="_Toc254179861"/>
      <w:bookmarkStart w:id="31" w:name="_Toc278188826"/>
      <w:r w:rsidRPr="00AD02BE">
        <w:t>Technical Assistance</w:t>
      </w:r>
      <w:bookmarkEnd w:id="30"/>
      <w:bookmarkEnd w:id="31"/>
    </w:p>
    <w:p w:rsidR="001A62A2" w:rsidRPr="00AD02BE" w:rsidRDefault="001A62A2" w:rsidP="00D44F49">
      <w:pPr>
        <w:spacing w:after="120"/>
        <w:ind w:left="360"/>
        <w:rPr>
          <w:rFonts w:ascii="Times New Roman" w:hAnsi="Times New Roman"/>
          <w:color w:val="000000"/>
          <w:sz w:val="24"/>
          <w:szCs w:val="24"/>
        </w:rPr>
      </w:pPr>
      <w:r w:rsidRPr="00AD02BE">
        <w:rPr>
          <w:rFonts w:ascii="Times New Roman" w:hAnsi="Times New Roman"/>
          <w:sz w:val="24"/>
          <w:szCs w:val="24"/>
        </w:rPr>
        <w:t xml:space="preserve">Documents and resources to assist districts in submitting a SIG application will be found on the department website at </w:t>
      </w:r>
      <w:hyperlink r:id="rId24" w:history="1">
        <w:r w:rsidRPr="00AD02BE">
          <w:rPr>
            <w:rStyle w:val="Hyperlink"/>
            <w:rFonts w:ascii="Times New Roman" w:hAnsi="Times New Roman"/>
            <w:sz w:val="24"/>
            <w:szCs w:val="24"/>
          </w:rPr>
          <w:t>http://www.eed.state.ak.us/stim/home.html</w:t>
        </w:r>
      </w:hyperlink>
      <w:r w:rsidRPr="00AD02BE">
        <w:rPr>
          <w:rFonts w:ascii="Times New Roman" w:hAnsi="Times New Roman"/>
          <w:sz w:val="24"/>
          <w:szCs w:val="24"/>
        </w:rPr>
        <w:t xml:space="preserve"> under “</w:t>
      </w:r>
      <w:r w:rsidRPr="00AD02BE">
        <w:rPr>
          <w:rFonts w:ascii="Times New Roman" w:hAnsi="Times New Roman"/>
          <w:color w:val="000000"/>
          <w:sz w:val="24"/>
          <w:szCs w:val="24"/>
        </w:rPr>
        <w:t xml:space="preserve">ARRA Title I School Improvement 1003(g) Grants.” In addition to the </w:t>
      </w:r>
      <w:r w:rsidR="00235126">
        <w:rPr>
          <w:rFonts w:ascii="Times New Roman" w:hAnsi="Times New Roman"/>
          <w:color w:val="000000"/>
          <w:sz w:val="24"/>
          <w:szCs w:val="24"/>
        </w:rPr>
        <w:t xml:space="preserve">final </w:t>
      </w:r>
      <w:r w:rsidRPr="00AD02BE">
        <w:rPr>
          <w:rFonts w:ascii="Times New Roman" w:hAnsi="Times New Roman"/>
          <w:color w:val="000000"/>
          <w:sz w:val="24"/>
          <w:szCs w:val="24"/>
        </w:rPr>
        <w:t xml:space="preserve">requirements and </w:t>
      </w:r>
      <w:r w:rsidR="00235126">
        <w:rPr>
          <w:rFonts w:ascii="Times New Roman" w:hAnsi="Times New Roman"/>
          <w:color w:val="000000"/>
          <w:sz w:val="24"/>
          <w:szCs w:val="24"/>
        </w:rPr>
        <w:t xml:space="preserve">the </w:t>
      </w:r>
      <w:r w:rsidRPr="00AD02BE">
        <w:rPr>
          <w:rFonts w:ascii="Times New Roman" w:hAnsi="Times New Roman"/>
          <w:color w:val="000000"/>
          <w:sz w:val="24"/>
          <w:szCs w:val="24"/>
        </w:rPr>
        <w:t xml:space="preserve">guidance from the US Department of Education, the following resources </w:t>
      </w:r>
      <w:r w:rsidR="003B26E5">
        <w:rPr>
          <w:rFonts w:ascii="Times New Roman" w:hAnsi="Times New Roman"/>
          <w:color w:val="000000"/>
          <w:sz w:val="24"/>
          <w:szCs w:val="24"/>
        </w:rPr>
        <w:t>are posted and other will be posted as they become available</w:t>
      </w:r>
      <w:r w:rsidRPr="00AD02BE">
        <w:rPr>
          <w:rFonts w:ascii="Times New Roman" w:hAnsi="Times New Roman"/>
          <w:color w:val="000000"/>
          <w:sz w:val="24"/>
          <w:szCs w:val="24"/>
        </w:rPr>
        <w:t>:</w:t>
      </w:r>
    </w:p>
    <w:p w:rsidR="001A62A2" w:rsidRPr="00AD02BE" w:rsidRDefault="001A62A2" w:rsidP="00CE4671">
      <w:pPr>
        <w:numPr>
          <w:ilvl w:val="0"/>
          <w:numId w:val="18"/>
        </w:numPr>
        <w:spacing w:after="0"/>
        <w:ind w:left="1080"/>
        <w:rPr>
          <w:rFonts w:ascii="Times New Roman" w:hAnsi="Times New Roman"/>
          <w:color w:val="000000"/>
          <w:sz w:val="24"/>
          <w:szCs w:val="24"/>
        </w:rPr>
      </w:pPr>
      <w:r w:rsidRPr="00AD02BE">
        <w:rPr>
          <w:rFonts w:ascii="Times New Roman" w:hAnsi="Times New Roman"/>
          <w:i/>
          <w:color w:val="000000"/>
          <w:sz w:val="24"/>
          <w:szCs w:val="24"/>
        </w:rPr>
        <w:t>Handbook on Effective Implementation of School Improvement Grants</w:t>
      </w:r>
      <w:r w:rsidRPr="00AD02BE">
        <w:rPr>
          <w:rFonts w:ascii="Times New Roman" w:hAnsi="Times New Roman"/>
          <w:color w:val="000000"/>
          <w:sz w:val="24"/>
          <w:szCs w:val="24"/>
        </w:rPr>
        <w:t xml:space="preserve"> from the Center on Innovation and Improvement</w:t>
      </w:r>
    </w:p>
    <w:p w:rsidR="001A62A2" w:rsidRPr="00D44F49" w:rsidRDefault="00A67C81" w:rsidP="00CE4671">
      <w:pPr>
        <w:numPr>
          <w:ilvl w:val="0"/>
          <w:numId w:val="18"/>
        </w:numPr>
        <w:spacing w:after="0"/>
        <w:ind w:left="1080"/>
        <w:rPr>
          <w:rFonts w:ascii="Times New Roman" w:hAnsi="Times New Roman"/>
          <w:spacing w:val="-6"/>
          <w:sz w:val="24"/>
          <w:szCs w:val="24"/>
        </w:rPr>
      </w:pPr>
      <w:r w:rsidRPr="00D44F49">
        <w:rPr>
          <w:rFonts w:ascii="Times New Roman" w:hAnsi="Times New Roman"/>
          <w:i/>
          <w:spacing w:val="-6"/>
          <w:sz w:val="24"/>
          <w:szCs w:val="24"/>
        </w:rPr>
        <w:t xml:space="preserve">Self-Study Tool for </w:t>
      </w:r>
      <w:r w:rsidRPr="00D44F49">
        <w:rPr>
          <w:rFonts w:ascii="Times New Roman" w:hAnsi="Times New Roman"/>
          <w:color w:val="000000"/>
          <w:spacing w:val="-6"/>
          <w:sz w:val="24"/>
          <w:szCs w:val="24"/>
        </w:rPr>
        <w:t>Alaska</w:t>
      </w:r>
      <w:r w:rsidRPr="00D44F49">
        <w:rPr>
          <w:rFonts w:ascii="Times New Roman" w:hAnsi="Times New Roman"/>
          <w:i/>
          <w:spacing w:val="-6"/>
          <w:sz w:val="24"/>
          <w:szCs w:val="24"/>
        </w:rPr>
        <w:t xml:space="preserve"> Schools: Evaluating Instructional Effectiveness through Six Domains</w:t>
      </w:r>
      <w:r w:rsidRPr="00D44F49">
        <w:rPr>
          <w:rFonts w:ascii="Times New Roman" w:hAnsi="Times New Roman"/>
          <w:spacing w:val="-6"/>
          <w:sz w:val="24"/>
          <w:szCs w:val="24"/>
        </w:rPr>
        <w:t xml:space="preserve"> prepared in collaboration with the department, Education Northwest, and the Alaska Comprehensive Center</w:t>
      </w:r>
    </w:p>
    <w:p w:rsidR="00DD3954" w:rsidRPr="00DD3954" w:rsidRDefault="00DD3954" w:rsidP="00DD3954">
      <w:pPr>
        <w:numPr>
          <w:ilvl w:val="0"/>
          <w:numId w:val="18"/>
        </w:numPr>
        <w:spacing w:after="0"/>
        <w:ind w:left="1080"/>
        <w:rPr>
          <w:rFonts w:ascii="Times New Roman" w:hAnsi="Times New Roman"/>
          <w:i/>
          <w:sz w:val="24"/>
          <w:szCs w:val="24"/>
        </w:rPr>
      </w:pPr>
      <w:r w:rsidRPr="00DD3954">
        <w:rPr>
          <w:rFonts w:ascii="Times New Roman" w:hAnsi="Times New Roman"/>
          <w:i/>
          <w:spacing w:val="-6"/>
          <w:sz w:val="24"/>
          <w:szCs w:val="24"/>
        </w:rPr>
        <w:lastRenderedPageBreak/>
        <w:t>Selecting</w:t>
      </w:r>
      <w:r w:rsidRPr="00DD3954">
        <w:rPr>
          <w:rFonts w:ascii="Times New Roman" w:hAnsi="Times New Roman"/>
          <w:i/>
          <w:sz w:val="24"/>
          <w:szCs w:val="24"/>
        </w:rPr>
        <w:t xml:space="preserve"> the Intervention Model and Partners/Providers for a Low-Achieving School</w:t>
      </w:r>
      <w:r>
        <w:rPr>
          <w:rFonts w:ascii="Times New Roman" w:hAnsi="Times New Roman"/>
          <w:i/>
          <w:sz w:val="24"/>
          <w:szCs w:val="24"/>
        </w:rPr>
        <w:t>,</w:t>
      </w:r>
      <w:r>
        <w:rPr>
          <w:rFonts w:ascii="Times New Roman" w:hAnsi="Times New Roman"/>
          <w:sz w:val="24"/>
          <w:szCs w:val="24"/>
        </w:rPr>
        <w:t xml:space="preserve"> a decision-making and planning tool from the Center on Innovation &amp; </w:t>
      </w:r>
      <w:r w:rsidR="00D9227A">
        <w:rPr>
          <w:rFonts w:ascii="Times New Roman" w:hAnsi="Times New Roman"/>
          <w:sz w:val="24"/>
          <w:szCs w:val="24"/>
        </w:rPr>
        <w:t>Improvement</w:t>
      </w:r>
    </w:p>
    <w:p w:rsidR="00DD3954" w:rsidRPr="00DD3954" w:rsidRDefault="00DD3954" w:rsidP="00DD3954">
      <w:pPr>
        <w:numPr>
          <w:ilvl w:val="0"/>
          <w:numId w:val="18"/>
        </w:numPr>
        <w:spacing w:after="0"/>
        <w:ind w:left="1080"/>
        <w:rPr>
          <w:rFonts w:ascii="Times New Roman" w:hAnsi="Times New Roman"/>
          <w:i/>
          <w:sz w:val="24"/>
          <w:szCs w:val="24"/>
        </w:rPr>
      </w:pPr>
      <w:r>
        <w:rPr>
          <w:rFonts w:ascii="Times New Roman" w:hAnsi="Times New Roman"/>
          <w:i/>
          <w:spacing w:val="-6"/>
          <w:sz w:val="24"/>
          <w:szCs w:val="24"/>
        </w:rPr>
        <w:t xml:space="preserve">Turnaround Teacher and Leader Competencies and </w:t>
      </w:r>
      <w:r w:rsidR="00D9227A">
        <w:rPr>
          <w:rFonts w:ascii="Times New Roman" w:hAnsi="Times New Roman"/>
          <w:i/>
          <w:spacing w:val="-6"/>
          <w:sz w:val="24"/>
          <w:szCs w:val="24"/>
        </w:rPr>
        <w:t>Selection</w:t>
      </w:r>
      <w:r>
        <w:rPr>
          <w:rFonts w:ascii="Times New Roman" w:hAnsi="Times New Roman"/>
          <w:i/>
          <w:spacing w:val="-6"/>
          <w:sz w:val="24"/>
          <w:szCs w:val="24"/>
        </w:rPr>
        <w:t xml:space="preserve"> Toolkits</w:t>
      </w:r>
      <w:r w:rsidR="003B26E5">
        <w:rPr>
          <w:rFonts w:ascii="Times New Roman" w:hAnsi="Times New Roman"/>
          <w:i/>
          <w:spacing w:val="-6"/>
          <w:sz w:val="24"/>
          <w:szCs w:val="24"/>
        </w:rPr>
        <w:t>,</w:t>
      </w:r>
      <w:r w:rsidR="003B26E5">
        <w:rPr>
          <w:rFonts w:ascii="Times New Roman" w:hAnsi="Times New Roman"/>
          <w:spacing w:val="-6"/>
          <w:sz w:val="24"/>
          <w:szCs w:val="24"/>
        </w:rPr>
        <w:t xml:space="preserve"> from the Chicago Public Education Fund</w:t>
      </w:r>
    </w:p>
    <w:p w:rsidR="00A67C81" w:rsidRPr="00AD02BE" w:rsidRDefault="00A67C81" w:rsidP="00CE4671">
      <w:pPr>
        <w:numPr>
          <w:ilvl w:val="0"/>
          <w:numId w:val="18"/>
        </w:numPr>
        <w:spacing w:after="240"/>
        <w:ind w:left="1080"/>
        <w:rPr>
          <w:rFonts w:ascii="Times New Roman" w:hAnsi="Times New Roman"/>
          <w:sz w:val="24"/>
          <w:szCs w:val="24"/>
        </w:rPr>
      </w:pPr>
      <w:r w:rsidRPr="00AD02BE">
        <w:rPr>
          <w:rFonts w:ascii="Times New Roman" w:hAnsi="Times New Roman"/>
          <w:sz w:val="24"/>
          <w:szCs w:val="24"/>
        </w:rPr>
        <w:t xml:space="preserve">Links to the Alaska Parent Information and Resource Center (AKPIRC) at </w:t>
      </w:r>
      <w:hyperlink r:id="rId25" w:history="1">
        <w:r w:rsidRPr="00AD02BE">
          <w:rPr>
            <w:rStyle w:val="Hyperlink"/>
            <w:rFonts w:ascii="Times New Roman" w:hAnsi="Times New Roman"/>
            <w:sz w:val="24"/>
            <w:szCs w:val="24"/>
          </w:rPr>
          <w:t>www.akpirc.org</w:t>
        </w:r>
      </w:hyperlink>
    </w:p>
    <w:p w:rsidR="001F3ECD" w:rsidRPr="00AD02BE" w:rsidRDefault="00361D67" w:rsidP="00410948">
      <w:pPr>
        <w:ind w:left="360"/>
        <w:rPr>
          <w:rFonts w:ascii="Times New Roman" w:hAnsi="Times New Roman"/>
          <w:b/>
          <w:sz w:val="24"/>
          <w:szCs w:val="24"/>
        </w:rPr>
      </w:pPr>
      <w:r w:rsidRPr="00AD02BE">
        <w:rPr>
          <w:rFonts w:ascii="Times New Roman" w:hAnsi="Times New Roman"/>
          <w:sz w:val="24"/>
          <w:szCs w:val="24"/>
        </w:rPr>
        <w:t>A series o</w:t>
      </w:r>
      <w:r w:rsidR="00A303F9" w:rsidRPr="00AD02BE">
        <w:rPr>
          <w:rFonts w:ascii="Times New Roman" w:hAnsi="Times New Roman"/>
          <w:sz w:val="24"/>
          <w:szCs w:val="24"/>
        </w:rPr>
        <w:t xml:space="preserve">f audio conferences have been scheduled to provide information and assistance in developing applications for SIG 1003(g) grants. </w:t>
      </w:r>
      <w:r w:rsidR="00700AC3" w:rsidRPr="00AD02BE">
        <w:rPr>
          <w:rFonts w:ascii="Times New Roman" w:hAnsi="Times New Roman"/>
          <w:sz w:val="24"/>
          <w:szCs w:val="24"/>
        </w:rPr>
        <w:t xml:space="preserve">The SIG Overview Audio Conference will include the definition for the persistently lowest-achieving schools, the priorities for funding, and the overview of the 4 required intervention models. </w:t>
      </w:r>
      <w:r w:rsidR="00A303F9" w:rsidRPr="00AD02BE">
        <w:rPr>
          <w:rFonts w:ascii="Times New Roman" w:hAnsi="Times New Roman"/>
          <w:sz w:val="24"/>
          <w:szCs w:val="24"/>
        </w:rPr>
        <w:t xml:space="preserve">Each district intending to submit an application must attend at least one technical assistance </w:t>
      </w:r>
      <w:r w:rsidR="00700AC3" w:rsidRPr="00AD02BE">
        <w:rPr>
          <w:rFonts w:ascii="Times New Roman" w:hAnsi="Times New Roman"/>
          <w:sz w:val="24"/>
          <w:szCs w:val="24"/>
        </w:rPr>
        <w:t xml:space="preserve">SIG overview </w:t>
      </w:r>
      <w:r w:rsidR="00A303F9" w:rsidRPr="00AD02BE">
        <w:rPr>
          <w:rFonts w:ascii="Times New Roman" w:hAnsi="Times New Roman"/>
          <w:sz w:val="24"/>
          <w:szCs w:val="24"/>
        </w:rPr>
        <w:t xml:space="preserve">audio conference prior to submitting </w:t>
      </w:r>
      <w:r w:rsidR="003B26E5">
        <w:rPr>
          <w:rFonts w:ascii="Times New Roman" w:hAnsi="Times New Roman"/>
          <w:sz w:val="24"/>
          <w:szCs w:val="24"/>
        </w:rPr>
        <w:t>an application</w:t>
      </w:r>
      <w:r w:rsidR="00A303F9" w:rsidRPr="00AD02BE">
        <w:rPr>
          <w:rFonts w:ascii="Times New Roman" w:hAnsi="Times New Roman"/>
          <w:sz w:val="24"/>
          <w:szCs w:val="24"/>
        </w:rPr>
        <w:t xml:space="preserve">. </w:t>
      </w:r>
      <w:r w:rsidR="00700AC3" w:rsidRPr="00AD02BE">
        <w:rPr>
          <w:rFonts w:ascii="Times New Roman" w:hAnsi="Times New Roman"/>
          <w:sz w:val="24"/>
          <w:szCs w:val="24"/>
        </w:rPr>
        <w:t xml:space="preserve">Districts are strongly encouraged to also attend the audio conference specific to each intervention model for Tier I or Tier II schools that they are planning to serve. </w:t>
      </w:r>
      <w:r w:rsidR="00A303F9" w:rsidRPr="00AD02BE">
        <w:rPr>
          <w:rFonts w:ascii="Times New Roman" w:hAnsi="Times New Roman"/>
          <w:sz w:val="24"/>
          <w:szCs w:val="24"/>
        </w:rPr>
        <w:t>See the timeline for the schedule of audio conferences.</w:t>
      </w:r>
      <w:r w:rsidR="00700AC3" w:rsidRPr="00AD02BE">
        <w:rPr>
          <w:rFonts w:ascii="Times New Roman" w:hAnsi="Times New Roman"/>
          <w:sz w:val="24"/>
          <w:szCs w:val="24"/>
        </w:rPr>
        <w:t xml:space="preserve"> The call in information for each audio conference is </w:t>
      </w:r>
      <w:r w:rsidR="00700AC3" w:rsidRPr="00AD02BE">
        <w:rPr>
          <w:rFonts w:ascii="Times New Roman" w:hAnsi="Times New Roman"/>
          <w:b/>
          <w:sz w:val="24"/>
          <w:szCs w:val="24"/>
        </w:rPr>
        <w:t>1-800-315-6338, passcode 2970#.</w:t>
      </w:r>
    </w:p>
    <w:p w:rsidR="006F50DC" w:rsidRPr="00AD02BE" w:rsidRDefault="006F50DC" w:rsidP="00A6604D">
      <w:pPr>
        <w:pStyle w:val="ItemHeader"/>
        <w:spacing w:after="0"/>
        <w:outlineLvl w:val="1"/>
      </w:pPr>
      <w:bookmarkStart w:id="32" w:name="_Toc254179862"/>
      <w:bookmarkStart w:id="33" w:name="_Toc278188827"/>
      <w:r w:rsidRPr="00AD02BE">
        <w:t>Timeline for Applications</w:t>
      </w:r>
      <w:bookmarkEnd w:id="32"/>
      <w:bookmarkEnd w:id="33"/>
    </w:p>
    <w:p w:rsidR="00700AC3" w:rsidRPr="00AD02BE" w:rsidRDefault="00700AC3" w:rsidP="00D44F49">
      <w:pPr>
        <w:tabs>
          <w:tab w:val="right" w:leader="dot" w:pos="10440"/>
        </w:tabs>
        <w:spacing w:after="60"/>
        <w:ind w:left="360"/>
        <w:rPr>
          <w:rFonts w:ascii="Times New Roman" w:hAnsi="Times New Roman"/>
          <w:sz w:val="24"/>
          <w:szCs w:val="24"/>
        </w:rPr>
      </w:pPr>
      <w:r w:rsidRPr="00AD02BE">
        <w:rPr>
          <w:rFonts w:ascii="Times New Roman" w:hAnsi="Times New Roman"/>
          <w:sz w:val="24"/>
          <w:szCs w:val="24"/>
        </w:rPr>
        <w:t>RFA Released (</w:t>
      </w:r>
      <w:r w:rsidR="00A67C81" w:rsidRPr="00AD02BE">
        <w:rPr>
          <w:rFonts w:ascii="Times New Roman" w:hAnsi="Times New Roman"/>
          <w:sz w:val="24"/>
          <w:szCs w:val="24"/>
        </w:rPr>
        <w:t xml:space="preserve">tentative date, </w:t>
      </w:r>
      <w:r w:rsidRPr="00AD02BE">
        <w:rPr>
          <w:rFonts w:ascii="Times New Roman" w:hAnsi="Times New Roman"/>
          <w:sz w:val="24"/>
          <w:szCs w:val="24"/>
        </w:rPr>
        <w:t>dependent upon US ED approval)</w:t>
      </w:r>
      <w:r w:rsidRPr="00AD02BE">
        <w:rPr>
          <w:rFonts w:ascii="Times New Roman" w:hAnsi="Times New Roman"/>
          <w:sz w:val="24"/>
          <w:szCs w:val="24"/>
        </w:rPr>
        <w:tab/>
      </w:r>
      <w:r w:rsidR="003B26E5">
        <w:rPr>
          <w:rFonts w:ascii="Times New Roman" w:hAnsi="Times New Roman"/>
          <w:sz w:val="24"/>
          <w:szCs w:val="24"/>
        </w:rPr>
        <w:t xml:space="preserve">January </w:t>
      </w:r>
      <w:r w:rsidR="007570C6">
        <w:rPr>
          <w:rFonts w:ascii="Times New Roman" w:hAnsi="Times New Roman"/>
          <w:sz w:val="24"/>
          <w:szCs w:val="24"/>
        </w:rPr>
        <w:t>24</w:t>
      </w:r>
      <w:r w:rsidR="003B26E5">
        <w:rPr>
          <w:rFonts w:ascii="Times New Roman" w:hAnsi="Times New Roman"/>
          <w:sz w:val="24"/>
          <w:szCs w:val="24"/>
        </w:rPr>
        <w:t>, 2011</w:t>
      </w:r>
    </w:p>
    <w:p w:rsidR="00A303F9" w:rsidRPr="00AD02BE" w:rsidRDefault="00700AC3" w:rsidP="00D44F49">
      <w:pPr>
        <w:tabs>
          <w:tab w:val="right" w:leader="dot" w:pos="10440"/>
        </w:tabs>
        <w:spacing w:after="60"/>
        <w:ind w:left="360"/>
        <w:rPr>
          <w:rFonts w:ascii="Times New Roman" w:hAnsi="Times New Roman"/>
          <w:sz w:val="24"/>
          <w:szCs w:val="24"/>
        </w:rPr>
      </w:pPr>
      <w:r w:rsidRPr="00AD02BE">
        <w:rPr>
          <w:rFonts w:ascii="Times New Roman" w:hAnsi="Times New Roman"/>
          <w:sz w:val="24"/>
          <w:szCs w:val="24"/>
        </w:rPr>
        <w:t>SIG Overview Audio Conference</w:t>
      </w:r>
      <w:r w:rsidR="00A303F9" w:rsidRPr="00AD02BE">
        <w:rPr>
          <w:rFonts w:ascii="Times New Roman" w:hAnsi="Times New Roman"/>
          <w:sz w:val="24"/>
          <w:szCs w:val="24"/>
        </w:rPr>
        <w:tab/>
      </w:r>
      <w:r w:rsidR="00BF271D">
        <w:rPr>
          <w:rFonts w:ascii="Times New Roman" w:hAnsi="Times New Roman"/>
          <w:sz w:val="24"/>
          <w:szCs w:val="24"/>
        </w:rPr>
        <w:t xml:space="preserve">January </w:t>
      </w:r>
      <w:r w:rsidR="007570C6">
        <w:rPr>
          <w:rFonts w:ascii="Times New Roman" w:hAnsi="Times New Roman"/>
          <w:sz w:val="24"/>
          <w:szCs w:val="24"/>
        </w:rPr>
        <w:t>24</w:t>
      </w:r>
      <w:r w:rsidR="00BF271D">
        <w:rPr>
          <w:rFonts w:ascii="Times New Roman" w:hAnsi="Times New Roman"/>
          <w:sz w:val="24"/>
          <w:szCs w:val="24"/>
        </w:rPr>
        <w:t>, 2011,</w:t>
      </w:r>
      <w:r w:rsidR="007F3912">
        <w:rPr>
          <w:rFonts w:ascii="Times New Roman" w:hAnsi="Times New Roman"/>
          <w:sz w:val="24"/>
          <w:szCs w:val="24"/>
        </w:rPr>
        <w:t xml:space="preserve"> </w:t>
      </w:r>
      <w:r w:rsidR="00BF271D">
        <w:rPr>
          <w:rFonts w:ascii="Times New Roman" w:hAnsi="Times New Roman"/>
          <w:sz w:val="24"/>
          <w:szCs w:val="24"/>
        </w:rPr>
        <w:t>3:30 PM</w:t>
      </w:r>
    </w:p>
    <w:p w:rsidR="00700AC3" w:rsidRPr="00AD02BE" w:rsidRDefault="00700AC3" w:rsidP="00D44F49">
      <w:pPr>
        <w:tabs>
          <w:tab w:val="right" w:leader="dot" w:pos="10440"/>
        </w:tabs>
        <w:spacing w:after="60"/>
        <w:ind w:left="360"/>
        <w:rPr>
          <w:rFonts w:ascii="Times New Roman" w:hAnsi="Times New Roman"/>
          <w:sz w:val="24"/>
          <w:szCs w:val="24"/>
        </w:rPr>
      </w:pPr>
      <w:r w:rsidRPr="00AD02BE">
        <w:rPr>
          <w:rFonts w:ascii="Times New Roman" w:hAnsi="Times New Roman"/>
          <w:sz w:val="24"/>
          <w:szCs w:val="24"/>
        </w:rPr>
        <w:t xml:space="preserve">SIG Transformation </w:t>
      </w:r>
      <w:r w:rsidR="00BF271D">
        <w:rPr>
          <w:rFonts w:ascii="Times New Roman" w:hAnsi="Times New Roman"/>
          <w:sz w:val="24"/>
          <w:szCs w:val="24"/>
        </w:rPr>
        <w:t xml:space="preserve">&amp; Turnaround </w:t>
      </w:r>
      <w:r w:rsidRPr="00AD02BE">
        <w:rPr>
          <w:rFonts w:ascii="Times New Roman" w:hAnsi="Times New Roman"/>
          <w:sz w:val="24"/>
          <w:szCs w:val="24"/>
        </w:rPr>
        <w:t>Model Audio Conference</w:t>
      </w:r>
      <w:r w:rsidR="00A303F9" w:rsidRPr="00AD02BE">
        <w:rPr>
          <w:rFonts w:ascii="Times New Roman" w:hAnsi="Times New Roman"/>
          <w:sz w:val="24"/>
          <w:szCs w:val="24"/>
        </w:rPr>
        <w:tab/>
      </w:r>
      <w:r w:rsidR="00BF271D">
        <w:rPr>
          <w:rFonts w:ascii="Times New Roman" w:hAnsi="Times New Roman"/>
          <w:sz w:val="24"/>
          <w:szCs w:val="24"/>
        </w:rPr>
        <w:t>January 2</w:t>
      </w:r>
      <w:r w:rsidR="007570C6">
        <w:rPr>
          <w:rFonts w:ascii="Times New Roman" w:hAnsi="Times New Roman"/>
          <w:sz w:val="24"/>
          <w:szCs w:val="24"/>
        </w:rPr>
        <w:t>5</w:t>
      </w:r>
      <w:r w:rsidR="00BF271D">
        <w:rPr>
          <w:rFonts w:ascii="Times New Roman" w:hAnsi="Times New Roman"/>
          <w:sz w:val="24"/>
          <w:szCs w:val="24"/>
        </w:rPr>
        <w:t>, 2011, 10:30 AM</w:t>
      </w:r>
    </w:p>
    <w:p w:rsidR="00700AC3" w:rsidRPr="00AD02BE" w:rsidRDefault="00700AC3" w:rsidP="00D44F49">
      <w:pPr>
        <w:tabs>
          <w:tab w:val="right" w:leader="dot" w:pos="10440"/>
        </w:tabs>
        <w:spacing w:after="60"/>
        <w:ind w:left="360"/>
        <w:rPr>
          <w:rFonts w:ascii="Times New Roman" w:hAnsi="Times New Roman"/>
          <w:sz w:val="24"/>
          <w:szCs w:val="24"/>
        </w:rPr>
      </w:pPr>
      <w:r w:rsidRPr="00AD02BE">
        <w:rPr>
          <w:rFonts w:ascii="Times New Roman" w:hAnsi="Times New Roman"/>
          <w:sz w:val="24"/>
          <w:szCs w:val="24"/>
        </w:rPr>
        <w:t>SIG Restart &amp; Closure Model Audio Conference</w:t>
      </w:r>
      <w:r w:rsidRPr="00AD02BE">
        <w:rPr>
          <w:rFonts w:ascii="Times New Roman" w:hAnsi="Times New Roman"/>
          <w:sz w:val="24"/>
          <w:szCs w:val="24"/>
        </w:rPr>
        <w:tab/>
      </w:r>
      <w:r w:rsidR="003B26E5">
        <w:rPr>
          <w:rFonts w:ascii="Times New Roman" w:hAnsi="Times New Roman"/>
          <w:sz w:val="24"/>
          <w:szCs w:val="24"/>
        </w:rPr>
        <w:t>scheduled upon request</w:t>
      </w:r>
    </w:p>
    <w:p w:rsidR="00C01E69" w:rsidRPr="00AD02BE" w:rsidRDefault="00700AC3" w:rsidP="00D44F49">
      <w:pPr>
        <w:tabs>
          <w:tab w:val="right" w:leader="dot" w:pos="10440"/>
        </w:tabs>
        <w:spacing w:after="60"/>
        <w:ind w:left="360"/>
        <w:rPr>
          <w:rFonts w:ascii="Times New Roman" w:hAnsi="Times New Roman"/>
          <w:sz w:val="24"/>
          <w:szCs w:val="24"/>
        </w:rPr>
      </w:pPr>
      <w:r w:rsidRPr="00AD02BE">
        <w:rPr>
          <w:rFonts w:ascii="Times New Roman" w:hAnsi="Times New Roman"/>
          <w:sz w:val="24"/>
          <w:szCs w:val="24"/>
        </w:rPr>
        <w:t>SIG Q&amp;A Audio Conference</w:t>
      </w:r>
      <w:r w:rsidRPr="00AD02BE">
        <w:rPr>
          <w:rFonts w:ascii="Times New Roman" w:hAnsi="Times New Roman"/>
          <w:sz w:val="24"/>
          <w:szCs w:val="24"/>
        </w:rPr>
        <w:tab/>
      </w:r>
      <w:r w:rsidR="00BF271D">
        <w:rPr>
          <w:rFonts w:ascii="Times New Roman" w:hAnsi="Times New Roman"/>
          <w:sz w:val="24"/>
          <w:szCs w:val="24"/>
        </w:rPr>
        <w:t xml:space="preserve">February 8, 2011, </w:t>
      </w:r>
      <w:r w:rsidRPr="00BF271D">
        <w:rPr>
          <w:rFonts w:ascii="Times New Roman" w:hAnsi="Times New Roman"/>
          <w:sz w:val="24"/>
          <w:szCs w:val="24"/>
        </w:rPr>
        <w:t>10:30 AM</w:t>
      </w:r>
    </w:p>
    <w:p w:rsidR="006F50DC" w:rsidRPr="00D44F49" w:rsidRDefault="003B26E5" w:rsidP="00D44F49">
      <w:pPr>
        <w:tabs>
          <w:tab w:val="right" w:leader="dot" w:pos="10440"/>
        </w:tabs>
        <w:spacing w:after="60"/>
        <w:ind w:left="360"/>
        <w:rPr>
          <w:rFonts w:ascii="Times New Roman" w:hAnsi="Times New Roman"/>
          <w:b/>
          <w:sz w:val="24"/>
          <w:szCs w:val="24"/>
        </w:rPr>
      </w:pPr>
      <w:r>
        <w:rPr>
          <w:rFonts w:ascii="Times New Roman" w:hAnsi="Times New Roman"/>
          <w:b/>
          <w:sz w:val="24"/>
          <w:szCs w:val="24"/>
        </w:rPr>
        <w:t xml:space="preserve">Round 1: </w:t>
      </w:r>
      <w:r w:rsidR="006F50DC" w:rsidRPr="00D44F49">
        <w:rPr>
          <w:rFonts w:ascii="Times New Roman" w:hAnsi="Times New Roman"/>
          <w:b/>
          <w:sz w:val="24"/>
          <w:szCs w:val="24"/>
        </w:rPr>
        <w:t>LEA Application for Tier I an</w:t>
      </w:r>
      <w:r w:rsidR="00791E7A" w:rsidRPr="00D44F49">
        <w:rPr>
          <w:rFonts w:ascii="Times New Roman" w:hAnsi="Times New Roman"/>
          <w:b/>
          <w:sz w:val="24"/>
          <w:szCs w:val="24"/>
        </w:rPr>
        <w:t>d Tier II Schools</w:t>
      </w:r>
      <w:r w:rsidR="00A303F9" w:rsidRPr="00D44F49">
        <w:rPr>
          <w:rFonts w:ascii="Times New Roman" w:hAnsi="Times New Roman"/>
          <w:sz w:val="24"/>
          <w:szCs w:val="24"/>
        </w:rPr>
        <w:tab/>
      </w:r>
      <w:r w:rsidR="00A303F9" w:rsidRPr="00D44F49">
        <w:rPr>
          <w:rFonts w:ascii="Times New Roman" w:hAnsi="Times New Roman"/>
          <w:b/>
          <w:sz w:val="24"/>
          <w:szCs w:val="24"/>
        </w:rPr>
        <w:t>D</w:t>
      </w:r>
      <w:r w:rsidR="00791E7A" w:rsidRPr="00D44F49">
        <w:rPr>
          <w:rFonts w:ascii="Times New Roman" w:hAnsi="Times New Roman"/>
          <w:b/>
          <w:sz w:val="24"/>
          <w:szCs w:val="24"/>
        </w:rPr>
        <w:t xml:space="preserve">ue </w:t>
      </w:r>
      <w:r w:rsidR="00574E61">
        <w:rPr>
          <w:rFonts w:ascii="Times New Roman" w:hAnsi="Times New Roman"/>
          <w:b/>
          <w:sz w:val="24"/>
          <w:szCs w:val="24"/>
        </w:rPr>
        <w:t>March 30</w:t>
      </w:r>
      <w:r>
        <w:rPr>
          <w:rFonts w:ascii="Times New Roman" w:hAnsi="Times New Roman"/>
          <w:b/>
          <w:sz w:val="24"/>
          <w:szCs w:val="24"/>
        </w:rPr>
        <w:t>, 2011</w:t>
      </w:r>
    </w:p>
    <w:p w:rsidR="00791E7A" w:rsidRPr="00AD02BE" w:rsidRDefault="00A97C97" w:rsidP="00D44F49">
      <w:pPr>
        <w:tabs>
          <w:tab w:val="right" w:leader="dot" w:pos="10440"/>
        </w:tabs>
        <w:spacing w:after="60"/>
        <w:ind w:left="360"/>
        <w:rPr>
          <w:rFonts w:ascii="Times New Roman" w:hAnsi="Times New Roman"/>
          <w:sz w:val="24"/>
          <w:szCs w:val="24"/>
        </w:rPr>
      </w:pPr>
      <w:r w:rsidRPr="00AD02BE">
        <w:rPr>
          <w:rFonts w:ascii="Times New Roman" w:hAnsi="Times New Roman"/>
          <w:sz w:val="24"/>
          <w:szCs w:val="24"/>
        </w:rPr>
        <w:t xml:space="preserve">Grant </w:t>
      </w:r>
      <w:r w:rsidR="006F50DC" w:rsidRPr="00AD02BE">
        <w:rPr>
          <w:rFonts w:ascii="Times New Roman" w:hAnsi="Times New Roman"/>
          <w:sz w:val="24"/>
          <w:szCs w:val="24"/>
        </w:rPr>
        <w:t xml:space="preserve">Review </w:t>
      </w:r>
      <w:r w:rsidRPr="00AD02BE">
        <w:rPr>
          <w:rFonts w:ascii="Times New Roman" w:hAnsi="Times New Roman"/>
          <w:sz w:val="24"/>
          <w:szCs w:val="24"/>
        </w:rPr>
        <w:t>Period</w:t>
      </w:r>
      <w:r w:rsidRPr="00AD02BE">
        <w:rPr>
          <w:rFonts w:ascii="Times New Roman" w:hAnsi="Times New Roman"/>
          <w:sz w:val="24"/>
          <w:szCs w:val="24"/>
        </w:rPr>
        <w:tab/>
      </w:r>
      <w:r w:rsidR="00574E61">
        <w:rPr>
          <w:rFonts w:ascii="Times New Roman" w:hAnsi="Times New Roman"/>
          <w:sz w:val="24"/>
          <w:szCs w:val="24"/>
        </w:rPr>
        <w:t>April 1-8</w:t>
      </w:r>
      <w:r w:rsidR="00BF271D">
        <w:rPr>
          <w:rFonts w:ascii="Times New Roman" w:hAnsi="Times New Roman"/>
          <w:sz w:val="24"/>
          <w:szCs w:val="24"/>
        </w:rPr>
        <w:t>,</w:t>
      </w:r>
      <w:r w:rsidRPr="00AD02BE">
        <w:rPr>
          <w:rFonts w:ascii="Times New Roman" w:hAnsi="Times New Roman"/>
          <w:sz w:val="24"/>
          <w:szCs w:val="24"/>
        </w:rPr>
        <w:t xml:space="preserve"> 201</w:t>
      </w:r>
      <w:r w:rsidR="003B26E5">
        <w:rPr>
          <w:rFonts w:ascii="Times New Roman" w:hAnsi="Times New Roman"/>
          <w:sz w:val="24"/>
          <w:szCs w:val="24"/>
        </w:rPr>
        <w:t>1</w:t>
      </w:r>
    </w:p>
    <w:p w:rsidR="006F50DC" w:rsidRPr="00AD02BE" w:rsidRDefault="00A97C97" w:rsidP="00D44F49">
      <w:pPr>
        <w:tabs>
          <w:tab w:val="right" w:leader="dot" w:pos="10440"/>
        </w:tabs>
        <w:spacing w:after="60"/>
        <w:ind w:left="360"/>
        <w:rPr>
          <w:rFonts w:ascii="Times New Roman" w:hAnsi="Times New Roman"/>
          <w:sz w:val="24"/>
          <w:szCs w:val="24"/>
        </w:rPr>
      </w:pPr>
      <w:r w:rsidRPr="00AD02BE">
        <w:rPr>
          <w:rFonts w:ascii="Times New Roman" w:hAnsi="Times New Roman"/>
          <w:sz w:val="24"/>
          <w:szCs w:val="24"/>
        </w:rPr>
        <w:t>Notice of Intent to Award</w:t>
      </w:r>
      <w:r w:rsidRPr="00AD02BE">
        <w:rPr>
          <w:rFonts w:ascii="Times New Roman" w:hAnsi="Times New Roman"/>
          <w:sz w:val="24"/>
          <w:szCs w:val="24"/>
        </w:rPr>
        <w:tab/>
      </w:r>
      <w:r w:rsidR="00574E61">
        <w:rPr>
          <w:rFonts w:ascii="Times New Roman" w:hAnsi="Times New Roman"/>
          <w:sz w:val="24"/>
          <w:szCs w:val="24"/>
        </w:rPr>
        <w:t>April 15</w:t>
      </w:r>
      <w:r w:rsidRPr="00AD02BE">
        <w:rPr>
          <w:rFonts w:ascii="Times New Roman" w:hAnsi="Times New Roman"/>
          <w:sz w:val="24"/>
          <w:szCs w:val="24"/>
        </w:rPr>
        <w:t>, 201</w:t>
      </w:r>
      <w:r w:rsidR="003B26E5">
        <w:rPr>
          <w:rFonts w:ascii="Times New Roman" w:hAnsi="Times New Roman"/>
          <w:sz w:val="24"/>
          <w:szCs w:val="24"/>
        </w:rPr>
        <w:t>1</w:t>
      </w:r>
    </w:p>
    <w:p w:rsidR="00A97C97" w:rsidRDefault="00A97C97" w:rsidP="00891C90">
      <w:pPr>
        <w:tabs>
          <w:tab w:val="right" w:leader="dot" w:pos="10440"/>
        </w:tabs>
        <w:spacing w:after="60"/>
        <w:ind w:left="360"/>
        <w:rPr>
          <w:rFonts w:ascii="Times New Roman" w:hAnsi="Times New Roman"/>
          <w:sz w:val="24"/>
          <w:szCs w:val="24"/>
        </w:rPr>
      </w:pPr>
      <w:r w:rsidRPr="00AD02BE">
        <w:rPr>
          <w:rFonts w:ascii="Times New Roman" w:hAnsi="Times New Roman"/>
          <w:sz w:val="24"/>
          <w:szCs w:val="24"/>
        </w:rPr>
        <w:t>Grant Funding Begins</w:t>
      </w:r>
      <w:r w:rsidRPr="00AD02BE">
        <w:rPr>
          <w:rFonts w:ascii="Times New Roman" w:hAnsi="Times New Roman"/>
          <w:sz w:val="24"/>
          <w:szCs w:val="24"/>
        </w:rPr>
        <w:tab/>
      </w:r>
      <w:r w:rsidR="00574E61">
        <w:rPr>
          <w:rFonts w:ascii="Times New Roman" w:hAnsi="Times New Roman"/>
          <w:sz w:val="24"/>
          <w:szCs w:val="24"/>
        </w:rPr>
        <w:t>May</w:t>
      </w:r>
      <w:r w:rsidR="003B26E5" w:rsidRPr="00AD02BE">
        <w:rPr>
          <w:rFonts w:ascii="Times New Roman" w:hAnsi="Times New Roman"/>
          <w:sz w:val="24"/>
          <w:szCs w:val="24"/>
        </w:rPr>
        <w:t xml:space="preserve"> </w:t>
      </w:r>
      <w:r w:rsidRPr="00AD02BE">
        <w:rPr>
          <w:rFonts w:ascii="Times New Roman" w:hAnsi="Times New Roman"/>
          <w:sz w:val="24"/>
          <w:szCs w:val="24"/>
        </w:rPr>
        <w:t>1</w:t>
      </w:r>
      <w:r w:rsidR="00BF271D">
        <w:rPr>
          <w:rFonts w:ascii="Times New Roman" w:hAnsi="Times New Roman"/>
          <w:sz w:val="24"/>
          <w:szCs w:val="24"/>
        </w:rPr>
        <w:t>5</w:t>
      </w:r>
      <w:r w:rsidRPr="00AD02BE">
        <w:rPr>
          <w:rFonts w:ascii="Times New Roman" w:hAnsi="Times New Roman"/>
          <w:sz w:val="24"/>
          <w:szCs w:val="24"/>
        </w:rPr>
        <w:t>, 201</w:t>
      </w:r>
      <w:r w:rsidR="003B26E5">
        <w:rPr>
          <w:rFonts w:ascii="Times New Roman" w:hAnsi="Times New Roman"/>
          <w:sz w:val="24"/>
          <w:szCs w:val="24"/>
        </w:rPr>
        <w:t>1</w:t>
      </w:r>
    </w:p>
    <w:p w:rsidR="00235126" w:rsidRPr="00D44F49" w:rsidRDefault="00235126" w:rsidP="00D44F49">
      <w:pPr>
        <w:tabs>
          <w:tab w:val="right" w:leader="dot" w:pos="10440"/>
        </w:tabs>
        <w:spacing w:after="60"/>
        <w:ind w:left="360"/>
        <w:rPr>
          <w:rFonts w:ascii="Times New Roman" w:hAnsi="Times New Roman"/>
          <w:b/>
          <w:sz w:val="24"/>
          <w:szCs w:val="24"/>
        </w:rPr>
      </w:pPr>
      <w:r>
        <w:rPr>
          <w:rFonts w:ascii="Times New Roman" w:hAnsi="Times New Roman"/>
          <w:b/>
          <w:sz w:val="24"/>
          <w:szCs w:val="24"/>
        </w:rPr>
        <w:t xml:space="preserve">Round 2: </w:t>
      </w:r>
      <w:r w:rsidRPr="00D44F49">
        <w:rPr>
          <w:rFonts w:ascii="Times New Roman" w:hAnsi="Times New Roman"/>
          <w:b/>
          <w:sz w:val="24"/>
          <w:szCs w:val="24"/>
        </w:rPr>
        <w:t>LEA Application for Tier III Schools (depending on funding availability)</w:t>
      </w:r>
      <w:r w:rsidRPr="00D44F49">
        <w:rPr>
          <w:rFonts w:ascii="Times New Roman" w:hAnsi="Times New Roman"/>
          <w:sz w:val="24"/>
          <w:szCs w:val="24"/>
        </w:rPr>
        <w:tab/>
      </w:r>
      <w:r>
        <w:rPr>
          <w:rFonts w:ascii="Times New Roman" w:hAnsi="Times New Roman"/>
          <w:b/>
          <w:sz w:val="24"/>
          <w:szCs w:val="24"/>
        </w:rPr>
        <w:t>TBD</w:t>
      </w:r>
    </w:p>
    <w:p w:rsidR="00891C90" w:rsidRPr="00AD02BE" w:rsidRDefault="003B26E5" w:rsidP="00891C90">
      <w:pPr>
        <w:tabs>
          <w:tab w:val="right" w:leader="dot" w:pos="10440"/>
        </w:tabs>
        <w:spacing w:after="60"/>
        <w:ind w:left="360"/>
        <w:rPr>
          <w:rFonts w:ascii="Times New Roman" w:hAnsi="Times New Roman"/>
          <w:sz w:val="24"/>
          <w:szCs w:val="24"/>
        </w:rPr>
      </w:pPr>
      <w:r>
        <w:rPr>
          <w:rFonts w:ascii="Times New Roman" w:hAnsi="Times New Roman"/>
          <w:sz w:val="24"/>
          <w:szCs w:val="24"/>
        </w:rPr>
        <w:t xml:space="preserve">Full </w:t>
      </w:r>
      <w:r w:rsidR="00891C90">
        <w:rPr>
          <w:rFonts w:ascii="Times New Roman" w:hAnsi="Times New Roman"/>
          <w:sz w:val="24"/>
          <w:szCs w:val="24"/>
        </w:rPr>
        <w:t>Implementation of School Improvement model begins</w:t>
      </w:r>
      <w:r w:rsidR="00235126">
        <w:rPr>
          <w:rFonts w:ascii="Times New Roman" w:hAnsi="Times New Roman"/>
          <w:sz w:val="24"/>
          <w:szCs w:val="24"/>
        </w:rPr>
        <w:t xml:space="preserve"> for Tier I and II</w:t>
      </w:r>
      <w:r w:rsidR="00891C90">
        <w:rPr>
          <w:rFonts w:ascii="Times New Roman" w:hAnsi="Times New Roman"/>
          <w:sz w:val="24"/>
          <w:szCs w:val="24"/>
        </w:rPr>
        <w:tab/>
        <w:t>Fall, 201</w:t>
      </w:r>
      <w:r>
        <w:rPr>
          <w:rFonts w:ascii="Times New Roman" w:hAnsi="Times New Roman"/>
          <w:sz w:val="24"/>
          <w:szCs w:val="24"/>
        </w:rPr>
        <w:t>1</w:t>
      </w:r>
    </w:p>
    <w:p w:rsidR="006F50DC" w:rsidRPr="00AD02BE" w:rsidRDefault="006F50DC" w:rsidP="00A6604D">
      <w:pPr>
        <w:pStyle w:val="ItemHeader"/>
        <w:spacing w:after="0"/>
        <w:outlineLvl w:val="1"/>
      </w:pPr>
      <w:bookmarkStart w:id="34" w:name="_Toc254179863"/>
      <w:bookmarkStart w:id="35" w:name="_Toc278188828"/>
      <w:r w:rsidRPr="00AD02BE">
        <w:t>Submission of Application</w:t>
      </w:r>
      <w:bookmarkEnd w:id="34"/>
      <w:bookmarkEnd w:id="35"/>
    </w:p>
    <w:p w:rsidR="00471D0F" w:rsidRPr="00AD02BE" w:rsidRDefault="00471D0F" w:rsidP="00BB71CA">
      <w:pPr>
        <w:spacing w:after="0"/>
        <w:ind w:left="360"/>
        <w:rPr>
          <w:rFonts w:ascii="Times New Roman" w:hAnsi="Times New Roman"/>
          <w:sz w:val="24"/>
          <w:szCs w:val="24"/>
        </w:rPr>
      </w:pPr>
      <w:r w:rsidRPr="00AD02BE">
        <w:rPr>
          <w:rFonts w:ascii="Times New Roman" w:hAnsi="Times New Roman"/>
          <w:i/>
          <w:sz w:val="24"/>
          <w:szCs w:val="24"/>
          <w:u w:val="single"/>
        </w:rPr>
        <w:t>Electronic Submission</w:t>
      </w:r>
      <w:r w:rsidRPr="00AD02BE">
        <w:rPr>
          <w:rFonts w:ascii="Times New Roman" w:hAnsi="Times New Roman"/>
          <w:sz w:val="24"/>
          <w:szCs w:val="24"/>
        </w:rPr>
        <w:t>:</w:t>
      </w:r>
      <w:r w:rsidRPr="00AD02BE">
        <w:rPr>
          <w:rFonts w:ascii="Times New Roman" w:hAnsi="Times New Roman"/>
          <w:i/>
          <w:sz w:val="24"/>
          <w:szCs w:val="24"/>
        </w:rPr>
        <w:t xml:space="preserve"> </w:t>
      </w:r>
      <w:r w:rsidR="00A67C81" w:rsidRPr="00AD02BE">
        <w:rPr>
          <w:rFonts w:ascii="Times New Roman" w:hAnsi="Times New Roman"/>
          <w:sz w:val="24"/>
          <w:szCs w:val="24"/>
        </w:rPr>
        <w:t>The d</w:t>
      </w:r>
      <w:r w:rsidRPr="00AD02BE">
        <w:rPr>
          <w:rFonts w:ascii="Times New Roman" w:hAnsi="Times New Roman"/>
          <w:sz w:val="24"/>
          <w:szCs w:val="24"/>
        </w:rPr>
        <w:t xml:space="preserve">epartment strongly prefers to receive an </w:t>
      </w:r>
      <w:r w:rsidR="00FD04AA" w:rsidRPr="00AD02BE">
        <w:rPr>
          <w:rFonts w:ascii="Times New Roman" w:hAnsi="Times New Roman"/>
          <w:sz w:val="24"/>
          <w:szCs w:val="24"/>
        </w:rPr>
        <w:t>L</w:t>
      </w:r>
      <w:r w:rsidRPr="00AD02BE">
        <w:rPr>
          <w:rFonts w:ascii="Times New Roman" w:hAnsi="Times New Roman"/>
          <w:sz w:val="24"/>
          <w:szCs w:val="24"/>
        </w:rPr>
        <w:t xml:space="preserve">EA’s School Improvement Grant application electronically. The </w:t>
      </w:r>
      <w:r w:rsidR="00A67C81" w:rsidRPr="00AD02BE">
        <w:rPr>
          <w:rFonts w:ascii="Times New Roman" w:hAnsi="Times New Roman"/>
          <w:sz w:val="24"/>
          <w:szCs w:val="24"/>
        </w:rPr>
        <w:t xml:space="preserve">district </w:t>
      </w:r>
      <w:r w:rsidRPr="00AD02BE">
        <w:rPr>
          <w:rFonts w:ascii="Times New Roman" w:hAnsi="Times New Roman"/>
          <w:sz w:val="24"/>
          <w:szCs w:val="24"/>
        </w:rPr>
        <w:t>should subm</w:t>
      </w:r>
      <w:r w:rsidR="00D44F49">
        <w:rPr>
          <w:rFonts w:ascii="Times New Roman" w:hAnsi="Times New Roman"/>
          <w:sz w:val="24"/>
          <w:szCs w:val="24"/>
        </w:rPr>
        <w:t>it it to the following address:</w:t>
      </w:r>
    </w:p>
    <w:p w:rsidR="00471D0F" w:rsidRPr="00EA6426" w:rsidRDefault="00F74D1C" w:rsidP="00D44F49">
      <w:pPr>
        <w:spacing w:before="120" w:after="120"/>
        <w:ind w:firstLine="720"/>
        <w:rPr>
          <w:rFonts w:ascii="Times New Roman" w:hAnsi="Times New Roman"/>
          <w:b/>
          <w:sz w:val="24"/>
          <w:szCs w:val="24"/>
        </w:rPr>
      </w:pPr>
      <w:hyperlink r:id="rId26" w:history="1">
        <w:r w:rsidR="00711E4F" w:rsidRPr="00A36F9C">
          <w:rPr>
            <w:rStyle w:val="Hyperlink"/>
            <w:rFonts w:ascii="Times New Roman" w:hAnsi="Times New Roman"/>
            <w:b/>
            <w:sz w:val="24"/>
            <w:szCs w:val="24"/>
          </w:rPr>
          <w:t>Lauri.Bates@alaska.gov</w:t>
        </w:r>
      </w:hyperlink>
    </w:p>
    <w:p w:rsidR="00471D0F" w:rsidRPr="00AD02BE" w:rsidRDefault="00471D0F" w:rsidP="00BB71CA">
      <w:pPr>
        <w:spacing w:after="0"/>
        <w:ind w:left="360"/>
        <w:rPr>
          <w:rFonts w:ascii="Times New Roman" w:hAnsi="Times New Roman"/>
          <w:sz w:val="24"/>
          <w:szCs w:val="24"/>
        </w:rPr>
      </w:pPr>
      <w:r w:rsidRPr="00AD02BE">
        <w:rPr>
          <w:rFonts w:ascii="Times New Roman" w:hAnsi="Times New Roman"/>
          <w:sz w:val="24"/>
          <w:szCs w:val="24"/>
        </w:rPr>
        <w:t xml:space="preserve">In addition, the </w:t>
      </w:r>
      <w:r w:rsidR="00FD04AA" w:rsidRPr="00AD02BE">
        <w:rPr>
          <w:rFonts w:ascii="Times New Roman" w:hAnsi="Times New Roman"/>
          <w:sz w:val="24"/>
          <w:szCs w:val="24"/>
        </w:rPr>
        <w:t>L</w:t>
      </w:r>
      <w:r w:rsidRPr="00AD02BE">
        <w:rPr>
          <w:rFonts w:ascii="Times New Roman" w:hAnsi="Times New Roman"/>
          <w:sz w:val="24"/>
          <w:szCs w:val="24"/>
        </w:rPr>
        <w:t xml:space="preserve">EA must submit a paper copy of the cover page signed by the </w:t>
      </w:r>
      <w:r w:rsidR="00FD04AA" w:rsidRPr="00AD02BE">
        <w:rPr>
          <w:rFonts w:ascii="Times New Roman" w:hAnsi="Times New Roman"/>
          <w:sz w:val="24"/>
          <w:szCs w:val="24"/>
        </w:rPr>
        <w:t>L</w:t>
      </w:r>
      <w:r w:rsidRPr="00AD02BE">
        <w:rPr>
          <w:rFonts w:ascii="Times New Roman" w:hAnsi="Times New Roman"/>
          <w:sz w:val="24"/>
          <w:szCs w:val="24"/>
        </w:rPr>
        <w:t>EA’s authorized representative to the address listed below</w:t>
      </w:r>
      <w:r w:rsidR="00A67C81" w:rsidRPr="00AD02BE">
        <w:rPr>
          <w:rFonts w:ascii="Times New Roman" w:hAnsi="Times New Roman"/>
          <w:sz w:val="24"/>
          <w:szCs w:val="24"/>
        </w:rPr>
        <w:t xml:space="preserve"> (</w:t>
      </w:r>
      <w:r w:rsidR="008E123E" w:rsidRPr="00AD02BE">
        <w:rPr>
          <w:rFonts w:ascii="Times New Roman" w:hAnsi="Times New Roman"/>
          <w:sz w:val="24"/>
          <w:szCs w:val="24"/>
        </w:rPr>
        <w:t>mailed on or before the due date of the application</w:t>
      </w:r>
      <w:r w:rsidR="00A67C81" w:rsidRPr="00AD02BE">
        <w:rPr>
          <w:rFonts w:ascii="Times New Roman" w:hAnsi="Times New Roman"/>
          <w:sz w:val="24"/>
          <w:szCs w:val="24"/>
        </w:rPr>
        <w:t>)</w:t>
      </w:r>
      <w:r w:rsidR="008E123E" w:rsidRPr="00AD02BE">
        <w:rPr>
          <w:rFonts w:ascii="Times New Roman" w:hAnsi="Times New Roman"/>
          <w:sz w:val="24"/>
          <w:szCs w:val="24"/>
        </w:rPr>
        <w:t>.</w:t>
      </w:r>
    </w:p>
    <w:p w:rsidR="00471D0F" w:rsidRPr="00AD02BE" w:rsidRDefault="00471D0F" w:rsidP="00D44F49">
      <w:pPr>
        <w:spacing w:before="240" w:after="120"/>
        <w:ind w:left="360"/>
        <w:rPr>
          <w:rFonts w:ascii="Times New Roman" w:hAnsi="Times New Roman"/>
          <w:sz w:val="24"/>
          <w:szCs w:val="24"/>
        </w:rPr>
      </w:pPr>
      <w:r w:rsidRPr="00AD02BE">
        <w:rPr>
          <w:rFonts w:ascii="Times New Roman" w:hAnsi="Times New Roman"/>
          <w:i/>
          <w:sz w:val="24"/>
          <w:szCs w:val="24"/>
          <w:u w:val="single"/>
        </w:rPr>
        <w:t>Paper Submission</w:t>
      </w:r>
      <w:r w:rsidRPr="00AD02BE">
        <w:rPr>
          <w:rFonts w:ascii="Times New Roman" w:hAnsi="Times New Roman"/>
          <w:sz w:val="24"/>
          <w:szCs w:val="24"/>
        </w:rPr>
        <w:t>: In the alternative, an SEA may submit the original and two copies of its School Improvement Grant application to the following address:</w:t>
      </w:r>
    </w:p>
    <w:p w:rsidR="00471D0F" w:rsidRPr="00AD02BE" w:rsidRDefault="00A67C81" w:rsidP="00D44F49">
      <w:pPr>
        <w:autoSpaceDE w:val="0"/>
        <w:autoSpaceDN w:val="0"/>
        <w:adjustRightInd w:val="0"/>
        <w:spacing w:after="0"/>
        <w:ind w:left="720"/>
        <w:rPr>
          <w:rFonts w:ascii="Times New Roman" w:hAnsi="Times New Roman"/>
          <w:sz w:val="24"/>
          <w:szCs w:val="24"/>
        </w:rPr>
      </w:pPr>
      <w:r w:rsidRPr="00AD02BE">
        <w:rPr>
          <w:rFonts w:ascii="Times New Roman" w:hAnsi="Times New Roman"/>
          <w:sz w:val="24"/>
          <w:szCs w:val="24"/>
        </w:rPr>
        <w:t>Lauri Bates, Education Program Assistant</w:t>
      </w:r>
    </w:p>
    <w:p w:rsidR="00471D0F" w:rsidRPr="00AD02BE" w:rsidRDefault="00FD04AA" w:rsidP="00471D0F">
      <w:pPr>
        <w:spacing w:after="0"/>
        <w:ind w:firstLine="720"/>
        <w:rPr>
          <w:rFonts w:ascii="Times New Roman" w:hAnsi="Times New Roman"/>
          <w:sz w:val="24"/>
          <w:szCs w:val="24"/>
        </w:rPr>
      </w:pPr>
      <w:r w:rsidRPr="00AD02BE">
        <w:rPr>
          <w:rFonts w:ascii="Times New Roman" w:hAnsi="Times New Roman"/>
          <w:sz w:val="24"/>
          <w:szCs w:val="24"/>
        </w:rPr>
        <w:t>Alaska</w:t>
      </w:r>
      <w:r w:rsidR="00471D0F" w:rsidRPr="00AD02BE">
        <w:rPr>
          <w:rFonts w:ascii="Times New Roman" w:hAnsi="Times New Roman"/>
          <w:sz w:val="24"/>
          <w:szCs w:val="24"/>
        </w:rPr>
        <w:t xml:space="preserve"> Department of Education</w:t>
      </w:r>
      <w:r w:rsidRPr="00AD02BE">
        <w:rPr>
          <w:rFonts w:ascii="Times New Roman" w:hAnsi="Times New Roman"/>
          <w:sz w:val="24"/>
          <w:szCs w:val="24"/>
        </w:rPr>
        <w:t xml:space="preserve"> &amp; Early Development</w:t>
      </w:r>
    </w:p>
    <w:p w:rsidR="009D1B24" w:rsidRDefault="00D44F49" w:rsidP="00471D0F">
      <w:pPr>
        <w:spacing w:after="0"/>
        <w:ind w:firstLine="720"/>
        <w:rPr>
          <w:rFonts w:ascii="Times New Roman" w:hAnsi="Times New Roman"/>
          <w:sz w:val="24"/>
          <w:szCs w:val="24"/>
        </w:rPr>
      </w:pPr>
      <w:r>
        <w:rPr>
          <w:rFonts w:ascii="Times New Roman" w:hAnsi="Times New Roman"/>
          <w:sz w:val="24"/>
          <w:szCs w:val="24"/>
        </w:rPr>
        <w:t>801 W 10</w:t>
      </w:r>
      <w:r w:rsidRPr="00D44F49">
        <w:rPr>
          <w:rFonts w:ascii="Times New Roman" w:hAnsi="Times New Roman"/>
          <w:sz w:val="24"/>
          <w:szCs w:val="24"/>
          <w:vertAlign w:val="superscript"/>
        </w:rPr>
        <w:t>th</w:t>
      </w:r>
      <w:r>
        <w:rPr>
          <w:rFonts w:ascii="Times New Roman" w:hAnsi="Times New Roman"/>
          <w:sz w:val="24"/>
          <w:szCs w:val="24"/>
        </w:rPr>
        <w:t xml:space="preserve"> Street, </w:t>
      </w:r>
      <w:r w:rsidR="00FD04AA" w:rsidRPr="00AD02BE">
        <w:rPr>
          <w:rFonts w:ascii="Times New Roman" w:hAnsi="Times New Roman"/>
          <w:sz w:val="24"/>
          <w:szCs w:val="24"/>
        </w:rPr>
        <w:t>PO Box 110500</w:t>
      </w:r>
      <w:r w:rsidR="00891C90">
        <w:rPr>
          <w:rFonts w:ascii="Times New Roman" w:hAnsi="Times New Roman"/>
          <w:sz w:val="24"/>
          <w:szCs w:val="24"/>
        </w:rPr>
        <w:t xml:space="preserve">, </w:t>
      </w:r>
      <w:r w:rsidR="00FD04AA" w:rsidRPr="00AD02BE">
        <w:rPr>
          <w:rFonts w:ascii="Times New Roman" w:hAnsi="Times New Roman"/>
          <w:sz w:val="24"/>
          <w:szCs w:val="24"/>
        </w:rPr>
        <w:t>Juneau, AK 99811-0500</w:t>
      </w:r>
    </w:p>
    <w:p w:rsidR="00FD04AA" w:rsidRPr="00195491" w:rsidRDefault="009D1B24" w:rsidP="00195491">
      <w:pPr>
        <w:spacing w:before="480" w:after="0"/>
        <w:ind w:firstLine="720"/>
        <w:jc w:val="center"/>
        <w:rPr>
          <w:rFonts w:ascii="Times New Roman" w:hAnsi="Times New Roman"/>
          <w:b/>
          <w:i/>
          <w:sz w:val="24"/>
          <w:szCs w:val="24"/>
        </w:rPr>
      </w:pPr>
      <w:r w:rsidRPr="00195491">
        <w:rPr>
          <w:rFonts w:ascii="Times New Roman" w:hAnsi="Times New Roman"/>
          <w:b/>
          <w:i/>
          <w:sz w:val="24"/>
          <w:szCs w:val="24"/>
        </w:rPr>
        <w:lastRenderedPageBreak/>
        <w:t>This page intentionally left blank.</w:t>
      </w:r>
    </w:p>
    <w:p w:rsidR="008E123E" w:rsidRDefault="008E123E" w:rsidP="00A67C81">
      <w:pPr>
        <w:spacing w:after="0"/>
        <w:rPr>
          <w:rFonts w:ascii="Times New Roman" w:hAnsi="Times New Roman"/>
        </w:rPr>
      </w:pPr>
    </w:p>
    <w:p w:rsidR="00A67C81" w:rsidRDefault="00A67C81" w:rsidP="00A67C81">
      <w:pPr>
        <w:spacing w:after="0"/>
        <w:rPr>
          <w:rFonts w:ascii="Times New Roman" w:hAnsi="Times New Roman"/>
        </w:rPr>
        <w:sectPr w:rsidR="00A67C81" w:rsidSect="00910379">
          <w:pgSz w:w="12240" w:h="15840" w:code="1"/>
          <w:pgMar w:top="720" w:right="720" w:bottom="720" w:left="720" w:header="432" w:footer="432" w:gutter="0"/>
          <w:pgNumType w:start="1"/>
          <w:cols w:space="720"/>
          <w:docGrid w:linePitch="360"/>
        </w:sectPr>
      </w:pPr>
    </w:p>
    <w:p w:rsidR="00F558C9" w:rsidRPr="00835847" w:rsidRDefault="00F558C9" w:rsidP="009D50A8">
      <w:pPr>
        <w:pStyle w:val="SectionHeader"/>
        <w:numPr>
          <w:ilvl w:val="0"/>
          <w:numId w:val="36"/>
        </w:numPr>
        <w:tabs>
          <w:tab w:val="left" w:pos="360"/>
        </w:tabs>
        <w:spacing w:before="240" w:after="240"/>
        <w:outlineLvl w:val="0"/>
      </w:pPr>
      <w:bookmarkStart w:id="36" w:name="_Toc254179864"/>
      <w:bookmarkStart w:id="37" w:name="_Toc254179901"/>
      <w:bookmarkStart w:id="38" w:name="_Toc278188829"/>
      <w:r w:rsidRPr="00835847">
        <w:lastRenderedPageBreak/>
        <w:t>SCHOOL IMPROVEMENT GRANTS (SIG)</w:t>
      </w:r>
      <w:r>
        <w:br/>
        <w:t>INSTRUCTIONS</w:t>
      </w:r>
      <w:bookmarkEnd w:id="36"/>
      <w:bookmarkEnd w:id="37"/>
      <w:r w:rsidR="009D50A8">
        <w:t xml:space="preserve"> &amp; EVALUATION CRITERIA</w:t>
      </w:r>
      <w:bookmarkEnd w:id="38"/>
    </w:p>
    <w:p w:rsidR="004A2822" w:rsidRPr="004A2822" w:rsidRDefault="008E123E" w:rsidP="00711E4F">
      <w:pPr>
        <w:pStyle w:val="Whatever"/>
        <w:outlineLvl w:val="1"/>
      </w:pPr>
      <w:bookmarkStart w:id="39" w:name="_Toc254179865"/>
      <w:bookmarkStart w:id="40" w:name="_Toc278188830"/>
      <w:r w:rsidRPr="004A2822">
        <w:t>Directions</w:t>
      </w:r>
      <w:r w:rsidR="00166B37" w:rsidRPr="004A2822">
        <w:t xml:space="preserve"> &amp; Checklist</w:t>
      </w:r>
      <w:bookmarkEnd w:id="39"/>
      <w:bookmarkEnd w:id="40"/>
    </w:p>
    <w:p w:rsidR="00D22221" w:rsidRPr="004A2822" w:rsidRDefault="00166B37" w:rsidP="00410948">
      <w:pPr>
        <w:spacing w:after="240"/>
        <w:ind w:left="360"/>
        <w:rPr>
          <w:rFonts w:ascii="Times New Roman" w:hAnsi="Times New Roman"/>
          <w:b/>
          <w:sz w:val="24"/>
          <w:szCs w:val="24"/>
        </w:rPr>
      </w:pPr>
      <w:r w:rsidRPr="004A2822">
        <w:rPr>
          <w:rFonts w:ascii="Times New Roman" w:hAnsi="Times New Roman"/>
          <w:sz w:val="24"/>
          <w:szCs w:val="24"/>
        </w:rPr>
        <w:t xml:space="preserve">A complete LEA application </w:t>
      </w:r>
      <w:r w:rsidR="00D22221" w:rsidRPr="004A2822">
        <w:rPr>
          <w:rFonts w:ascii="Times New Roman" w:hAnsi="Times New Roman"/>
          <w:sz w:val="24"/>
          <w:szCs w:val="24"/>
        </w:rPr>
        <w:t xml:space="preserve">consists of </w:t>
      </w:r>
      <w:r w:rsidR="008E123E" w:rsidRPr="004A2822">
        <w:rPr>
          <w:rFonts w:ascii="Times New Roman" w:hAnsi="Times New Roman"/>
          <w:sz w:val="24"/>
          <w:szCs w:val="24"/>
        </w:rPr>
        <w:t xml:space="preserve">Section III of this application packet, </w:t>
      </w:r>
      <w:r w:rsidR="00D22221" w:rsidRPr="004A2822">
        <w:rPr>
          <w:rFonts w:ascii="Times New Roman" w:hAnsi="Times New Roman"/>
          <w:sz w:val="24"/>
          <w:szCs w:val="24"/>
        </w:rPr>
        <w:t>a budget and budget narrative for the LEA that includes all school budgets, the applicable application supplement for each school plan, and the required attachments for each school plan. The following checklist will assist the district in submitting a complete application.</w:t>
      </w:r>
    </w:p>
    <w:p w:rsidR="008E123E" w:rsidRPr="004A2822" w:rsidRDefault="00D22221" w:rsidP="004A2822">
      <w:pPr>
        <w:spacing w:after="240" w:line="240" w:lineRule="auto"/>
        <w:ind w:left="360"/>
        <w:jc w:val="center"/>
        <w:rPr>
          <w:rFonts w:ascii="Times New Roman" w:hAnsi="Times New Roman"/>
          <w:sz w:val="24"/>
          <w:szCs w:val="24"/>
        </w:rPr>
      </w:pPr>
      <w:r w:rsidRPr="004A2822">
        <w:rPr>
          <w:rFonts w:ascii="Times New Roman" w:hAnsi="Times New Roman"/>
          <w:i/>
          <w:sz w:val="24"/>
          <w:szCs w:val="24"/>
        </w:rPr>
        <w:t xml:space="preserve">This </w:t>
      </w:r>
      <w:r w:rsidR="00107457">
        <w:rPr>
          <w:rFonts w:ascii="Times New Roman" w:hAnsi="Times New Roman"/>
          <w:i/>
          <w:sz w:val="24"/>
          <w:szCs w:val="24"/>
        </w:rPr>
        <w:t>section</w:t>
      </w:r>
      <w:r w:rsidRPr="004A2822">
        <w:rPr>
          <w:rFonts w:ascii="Times New Roman" w:hAnsi="Times New Roman"/>
          <w:i/>
          <w:sz w:val="24"/>
          <w:szCs w:val="24"/>
        </w:rPr>
        <w:t xml:space="preserve"> is for your use only. </w:t>
      </w:r>
      <w:r w:rsidRPr="00107457">
        <w:rPr>
          <w:rFonts w:ascii="Times New Roman" w:hAnsi="Times New Roman"/>
          <w:b/>
          <w:i/>
          <w:sz w:val="24"/>
          <w:szCs w:val="24"/>
          <w:u w:val="single"/>
        </w:rPr>
        <w:t>Do not</w:t>
      </w:r>
      <w:r w:rsidRPr="004A2822">
        <w:rPr>
          <w:rFonts w:ascii="Times New Roman" w:hAnsi="Times New Roman"/>
          <w:b/>
          <w:i/>
          <w:sz w:val="24"/>
          <w:szCs w:val="24"/>
        </w:rPr>
        <w:t xml:space="preserve"> </w:t>
      </w:r>
      <w:r w:rsidRPr="00107457">
        <w:rPr>
          <w:rFonts w:ascii="Times New Roman" w:hAnsi="Times New Roman"/>
          <w:i/>
          <w:sz w:val="24"/>
          <w:szCs w:val="24"/>
        </w:rPr>
        <w:t>submit</w:t>
      </w:r>
      <w:r w:rsidRPr="004A2822">
        <w:rPr>
          <w:rFonts w:ascii="Times New Roman" w:hAnsi="Times New Roman"/>
          <w:i/>
          <w:sz w:val="24"/>
          <w:szCs w:val="24"/>
        </w:rPr>
        <w:t xml:space="preserve"> </w:t>
      </w:r>
      <w:r w:rsidR="00107457">
        <w:rPr>
          <w:rFonts w:ascii="Times New Roman" w:hAnsi="Times New Roman"/>
          <w:i/>
          <w:sz w:val="24"/>
          <w:szCs w:val="24"/>
        </w:rPr>
        <w:t xml:space="preserve">this section </w:t>
      </w:r>
      <w:r w:rsidRPr="004A2822">
        <w:rPr>
          <w:rFonts w:ascii="Times New Roman" w:hAnsi="Times New Roman"/>
          <w:i/>
          <w:sz w:val="24"/>
          <w:szCs w:val="24"/>
        </w:rPr>
        <w:t>with the application.</w:t>
      </w:r>
    </w:p>
    <w:p w:rsidR="00D22221" w:rsidRPr="004A2822" w:rsidRDefault="00D22221" w:rsidP="00CE4671">
      <w:pPr>
        <w:numPr>
          <w:ilvl w:val="0"/>
          <w:numId w:val="16"/>
        </w:numPr>
        <w:spacing w:after="60" w:line="240" w:lineRule="auto"/>
        <w:rPr>
          <w:rFonts w:ascii="Times New Roman" w:hAnsi="Times New Roman"/>
          <w:sz w:val="24"/>
          <w:szCs w:val="24"/>
        </w:rPr>
      </w:pPr>
      <w:r w:rsidRPr="004A2822">
        <w:rPr>
          <w:rFonts w:ascii="Times New Roman" w:hAnsi="Times New Roman"/>
          <w:sz w:val="24"/>
          <w:szCs w:val="24"/>
        </w:rPr>
        <w:t xml:space="preserve">LEA SIG Application (Section III of this document, pages </w:t>
      </w:r>
      <w:r w:rsidR="002F37AA">
        <w:rPr>
          <w:rFonts w:ascii="Times New Roman" w:hAnsi="Times New Roman"/>
          <w:sz w:val="24"/>
          <w:szCs w:val="24"/>
        </w:rPr>
        <w:fldChar w:fldCharType="begin"/>
      </w:r>
      <w:r w:rsidR="00011A4B">
        <w:rPr>
          <w:rFonts w:ascii="Times New Roman" w:hAnsi="Times New Roman"/>
          <w:sz w:val="24"/>
          <w:szCs w:val="24"/>
        </w:rPr>
        <w:instrText xml:space="preserve"> PAGEREF AppFirstPage \h </w:instrText>
      </w:r>
      <w:r w:rsidR="002F37AA">
        <w:rPr>
          <w:rFonts w:ascii="Times New Roman" w:hAnsi="Times New Roman"/>
          <w:sz w:val="24"/>
          <w:szCs w:val="24"/>
        </w:rPr>
      </w:r>
      <w:r w:rsidR="002F37AA">
        <w:rPr>
          <w:rFonts w:ascii="Times New Roman" w:hAnsi="Times New Roman"/>
          <w:sz w:val="24"/>
          <w:szCs w:val="24"/>
        </w:rPr>
        <w:fldChar w:fldCharType="separate"/>
      </w:r>
      <w:r w:rsidR="005321F9">
        <w:rPr>
          <w:rFonts w:ascii="Times New Roman" w:hAnsi="Times New Roman"/>
          <w:noProof/>
          <w:sz w:val="24"/>
          <w:szCs w:val="24"/>
        </w:rPr>
        <w:t>25</w:t>
      </w:r>
      <w:r w:rsidR="002F37AA">
        <w:rPr>
          <w:rFonts w:ascii="Times New Roman" w:hAnsi="Times New Roman"/>
          <w:sz w:val="24"/>
          <w:szCs w:val="24"/>
        </w:rPr>
        <w:fldChar w:fldCharType="end"/>
      </w:r>
      <w:r w:rsidR="0078306C">
        <w:rPr>
          <w:rFonts w:ascii="Times New Roman" w:hAnsi="Times New Roman"/>
          <w:sz w:val="24"/>
          <w:szCs w:val="24"/>
        </w:rPr>
        <w:t>-</w:t>
      </w:r>
      <w:r w:rsidR="002F37AA">
        <w:rPr>
          <w:rFonts w:ascii="Times New Roman" w:hAnsi="Times New Roman"/>
          <w:sz w:val="24"/>
          <w:szCs w:val="24"/>
        </w:rPr>
        <w:fldChar w:fldCharType="begin"/>
      </w:r>
      <w:r w:rsidR="00011A4B">
        <w:rPr>
          <w:rFonts w:ascii="Times New Roman" w:hAnsi="Times New Roman"/>
          <w:sz w:val="24"/>
          <w:szCs w:val="24"/>
        </w:rPr>
        <w:instrText xml:space="preserve"> PAGEREF AppLastPage \h </w:instrText>
      </w:r>
      <w:r w:rsidR="002F37AA">
        <w:rPr>
          <w:rFonts w:ascii="Times New Roman" w:hAnsi="Times New Roman"/>
          <w:sz w:val="24"/>
          <w:szCs w:val="24"/>
        </w:rPr>
      </w:r>
      <w:r w:rsidR="002F37AA">
        <w:rPr>
          <w:rFonts w:ascii="Times New Roman" w:hAnsi="Times New Roman"/>
          <w:sz w:val="24"/>
          <w:szCs w:val="24"/>
        </w:rPr>
        <w:fldChar w:fldCharType="separate"/>
      </w:r>
      <w:r w:rsidR="005321F9">
        <w:rPr>
          <w:rFonts w:ascii="Times New Roman" w:hAnsi="Times New Roman"/>
          <w:noProof/>
          <w:sz w:val="24"/>
          <w:szCs w:val="24"/>
        </w:rPr>
        <w:t>31</w:t>
      </w:r>
      <w:r w:rsidR="002F37AA">
        <w:rPr>
          <w:rFonts w:ascii="Times New Roman" w:hAnsi="Times New Roman"/>
          <w:sz w:val="24"/>
          <w:szCs w:val="24"/>
        </w:rPr>
        <w:fldChar w:fldCharType="end"/>
      </w:r>
      <w:r w:rsidRPr="004A2822">
        <w:rPr>
          <w:rFonts w:ascii="Times New Roman" w:hAnsi="Times New Roman"/>
          <w:sz w:val="24"/>
          <w:szCs w:val="24"/>
        </w:rPr>
        <w:t>)</w:t>
      </w:r>
    </w:p>
    <w:p w:rsidR="00D22221" w:rsidRPr="004A2822" w:rsidRDefault="00D22221" w:rsidP="00CE4671">
      <w:pPr>
        <w:numPr>
          <w:ilvl w:val="0"/>
          <w:numId w:val="16"/>
        </w:numPr>
        <w:spacing w:after="60" w:line="240" w:lineRule="auto"/>
        <w:ind w:left="1080"/>
        <w:rPr>
          <w:rFonts w:ascii="Times New Roman" w:hAnsi="Times New Roman"/>
          <w:sz w:val="24"/>
          <w:szCs w:val="24"/>
        </w:rPr>
      </w:pPr>
      <w:r w:rsidRPr="004A2822">
        <w:rPr>
          <w:rFonts w:ascii="Times New Roman" w:hAnsi="Times New Roman"/>
          <w:sz w:val="24"/>
          <w:szCs w:val="24"/>
        </w:rPr>
        <w:t xml:space="preserve">Application </w:t>
      </w:r>
      <w:r w:rsidR="00C01E69" w:rsidRPr="004A2822">
        <w:rPr>
          <w:rFonts w:ascii="Times New Roman" w:hAnsi="Times New Roman"/>
          <w:sz w:val="24"/>
          <w:szCs w:val="24"/>
        </w:rPr>
        <w:t>C</w:t>
      </w:r>
      <w:r w:rsidRPr="004A2822">
        <w:rPr>
          <w:rFonts w:ascii="Times New Roman" w:hAnsi="Times New Roman"/>
          <w:sz w:val="24"/>
          <w:szCs w:val="24"/>
        </w:rPr>
        <w:t xml:space="preserve">over </w:t>
      </w:r>
      <w:r w:rsidR="00C01E69" w:rsidRPr="004A2822">
        <w:rPr>
          <w:rFonts w:ascii="Times New Roman" w:hAnsi="Times New Roman"/>
          <w:sz w:val="24"/>
          <w:szCs w:val="24"/>
        </w:rPr>
        <w:t>P</w:t>
      </w:r>
      <w:r w:rsidRPr="004A2822">
        <w:rPr>
          <w:rFonts w:ascii="Times New Roman" w:hAnsi="Times New Roman"/>
          <w:sz w:val="24"/>
          <w:szCs w:val="24"/>
        </w:rPr>
        <w:t>age, signed by the district superintendent</w:t>
      </w:r>
    </w:p>
    <w:p w:rsidR="00C01E69" w:rsidRPr="004A2822" w:rsidRDefault="00C01E69" w:rsidP="00CE4671">
      <w:pPr>
        <w:numPr>
          <w:ilvl w:val="0"/>
          <w:numId w:val="16"/>
        </w:numPr>
        <w:spacing w:after="60" w:line="240" w:lineRule="auto"/>
        <w:ind w:left="1080"/>
        <w:rPr>
          <w:rFonts w:ascii="Times New Roman" w:hAnsi="Times New Roman"/>
          <w:sz w:val="24"/>
          <w:szCs w:val="24"/>
        </w:rPr>
      </w:pPr>
      <w:r w:rsidRPr="004A2822">
        <w:rPr>
          <w:rFonts w:ascii="Times New Roman" w:hAnsi="Times New Roman"/>
          <w:sz w:val="24"/>
          <w:szCs w:val="24"/>
        </w:rPr>
        <w:t xml:space="preserve">Application </w:t>
      </w:r>
      <w:r w:rsidR="00272C1A">
        <w:rPr>
          <w:rFonts w:ascii="Times New Roman" w:hAnsi="Times New Roman"/>
          <w:sz w:val="24"/>
          <w:szCs w:val="24"/>
        </w:rPr>
        <w:t>R</w:t>
      </w:r>
      <w:r w:rsidRPr="004A2822">
        <w:rPr>
          <w:rFonts w:ascii="Times New Roman" w:hAnsi="Times New Roman"/>
          <w:sz w:val="24"/>
          <w:szCs w:val="24"/>
        </w:rPr>
        <w:t xml:space="preserve">equired </w:t>
      </w:r>
      <w:r w:rsidR="00272C1A">
        <w:rPr>
          <w:rFonts w:ascii="Times New Roman" w:hAnsi="Times New Roman"/>
          <w:sz w:val="24"/>
          <w:szCs w:val="24"/>
        </w:rPr>
        <w:t>E</w:t>
      </w:r>
      <w:r w:rsidRPr="004A2822">
        <w:rPr>
          <w:rFonts w:ascii="Times New Roman" w:hAnsi="Times New Roman"/>
          <w:sz w:val="24"/>
          <w:szCs w:val="24"/>
        </w:rPr>
        <w:t>lements</w:t>
      </w:r>
    </w:p>
    <w:p w:rsidR="00D22221" w:rsidRPr="004A2822" w:rsidRDefault="00D22221" w:rsidP="00CE4671">
      <w:pPr>
        <w:numPr>
          <w:ilvl w:val="0"/>
          <w:numId w:val="16"/>
        </w:numPr>
        <w:spacing w:after="240" w:line="240" w:lineRule="auto"/>
        <w:ind w:left="1080"/>
        <w:rPr>
          <w:rFonts w:ascii="Times New Roman" w:hAnsi="Times New Roman"/>
          <w:sz w:val="24"/>
          <w:szCs w:val="24"/>
        </w:rPr>
      </w:pPr>
      <w:r w:rsidRPr="004A2822">
        <w:rPr>
          <w:rFonts w:ascii="Times New Roman" w:hAnsi="Times New Roman"/>
          <w:sz w:val="24"/>
          <w:szCs w:val="24"/>
        </w:rPr>
        <w:t>Assurances and Waivers Signature Page</w:t>
      </w:r>
    </w:p>
    <w:p w:rsidR="00D22221" w:rsidRPr="004A2822" w:rsidRDefault="00D22221" w:rsidP="00CE4671">
      <w:pPr>
        <w:numPr>
          <w:ilvl w:val="0"/>
          <w:numId w:val="16"/>
        </w:numPr>
        <w:spacing w:after="240" w:line="240" w:lineRule="auto"/>
        <w:rPr>
          <w:rFonts w:ascii="Times New Roman" w:hAnsi="Times New Roman"/>
          <w:spacing w:val="-6"/>
          <w:sz w:val="24"/>
          <w:szCs w:val="24"/>
        </w:rPr>
      </w:pPr>
      <w:r w:rsidRPr="004A2822">
        <w:rPr>
          <w:rFonts w:ascii="Times New Roman" w:hAnsi="Times New Roman"/>
          <w:spacing w:val="-6"/>
          <w:sz w:val="24"/>
          <w:szCs w:val="24"/>
        </w:rPr>
        <w:t>LEA SIG Budget &amp; Budget Narrative (</w:t>
      </w:r>
      <w:r w:rsidR="009D50A8">
        <w:rPr>
          <w:rFonts w:ascii="Times New Roman" w:hAnsi="Times New Roman"/>
          <w:spacing w:val="-6"/>
          <w:sz w:val="24"/>
          <w:szCs w:val="24"/>
        </w:rPr>
        <w:t xml:space="preserve">Include </w:t>
      </w:r>
      <w:r w:rsidRPr="004A2822">
        <w:rPr>
          <w:rFonts w:ascii="Times New Roman" w:hAnsi="Times New Roman"/>
          <w:spacing w:val="-6"/>
          <w:sz w:val="24"/>
          <w:szCs w:val="24"/>
        </w:rPr>
        <w:t xml:space="preserve">complete budget for 3 years </w:t>
      </w:r>
      <w:r w:rsidR="00626B1D">
        <w:rPr>
          <w:rFonts w:ascii="Times New Roman" w:hAnsi="Times New Roman"/>
          <w:spacing w:val="-6"/>
          <w:sz w:val="24"/>
          <w:szCs w:val="24"/>
        </w:rPr>
        <w:t xml:space="preserve">plus pre-implementation period </w:t>
      </w:r>
      <w:r w:rsidRPr="004A2822">
        <w:rPr>
          <w:rFonts w:ascii="Times New Roman" w:hAnsi="Times New Roman"/>
          <w:spacing w:val="-6"/>
          <w:sz w:val="24"/>
          <w:szCs w:val="24"/>
        </w:rPr>
        <w:t>for all schools the LEA commits to serve</w:t>
      </w:r>
      <w:r w:rsidR="009D50A8">
        <w:rPr>
          <w:rFonts w:ascii="Times New Roman" w:hAnsi="Times New Roman"/>
          <w:spacing w:val="-6"/>
          <w:sz w:val="24"/>
          <w:szCs w:val="24"/>
        </w:rPr>
        <w:t>, using Budget and Narrative form #05-07-071 found on the department website under Forms &amp; Grants.</w:t>
      </w:r>
      <w:r w:rsidRPr="004A2822">
        <w:rPr>
          <w:rFonts w:ascii="Times New Roman" w:hAnsi="Times New Roman"/>
          <w:spacing w:val="-6"/>
          <w:sz w:val="24"/>
          <w:szCs w:val="24"/>
        </w:rPr>
        <w:t>)</w:t>
      </w:r>
    </w:p>
    <w:p w:rsidR="00D22221" w:rsidRPr="004A2822" w:rsidRDefault="00D22221" w:rsidP="00CE4671">
      <w:pPr>
        <w:numPr>
          <w:ilvl w:val="0"/>
          <w:numId w:val="17"/>
        </w:numPr>
        <w:spacing w:after="60" w:line="240" w:lineRule="auto"/>
        <w:rPr>
          <w:rFonts w:ascii="Times New Roman" w:hAnsi="Times New Roman"/>
          <w:sz w:val="24"/>
          <w:szCs w:val="24"/>
        </w:rPr>
      </w:pPr>
      <w:r w:rsidRPr="004A2822">
        <w:rPr>
          <w:rFonts w:ascii="Times New Roman" w:hAnsi="Times New Roman"/>
          <w:sz w:val="24"/>
          <w:szCs w:val="24"/>
        </w:rPr>
        <w:t>Application Supplement for each Tier I or Tier II school with following attachments:</w:t>
      </w:r>
    </w:p>
    <w:p w:rsidR="00D22221" w:rsidRPr="004A2822" w:rsidRDefault="00D22221" w:rsidP="00CE4671">
      <w:pPr>
        <w:numPr>
          <w:ilvl w:val="0"/>
          <w:numId w:val="16"/>
        </w:numPr>
        <w:spacing w:after="60" w:line="240" w:lineRule="auto"/>
        <w:ind w:left="1080"/>
        <w:rPr>
          <w:rFonts w:ascii="Times New Roman" w:hAnsi="Times New Roman"/>
          <w:sz w:val="24"/>
          <w:szCs w:val="24"/>
        </w:rPr>
      </w:pPr>
      <w:r w:rsidRPr="004A2822">
        <w:rPr>
          <w:rFonts w:ascii="Times New Roman" w:hAnsi="Times New Roman"/>
          <w:sz w:val="24"/>
          <w:szCs w:val="24"/>
        </w:rPr>
        <w:t>SBA Data for 2007-2008, 2008-2009</w:t>
      </w:r>
      <w:r w:rsidR="00690BCD">
        <w:rPr>
          <w:rFonts w:ascii="Times New Roman" w:hAnsi="Times New Roman"/>
          <w:sz w:val="24"/>
          <w:szCs w:val="24"/>
        </w:rPr>
        <w:t>, &amp; 2009-2010</w:t>
      </w:r>
      <w:r w:rsidRPr="004A2822">
        <w:rPr>
          <w:rFonts w:ascii="Times New Roman" w:hAnsi="Times New Roman"/>
          <w:sz w:val="24"/>
          <w:szCs w:val="24"/>
        </w:rPr>
        <w:t xml:space="preserve"> (using Report Card format from DIASA)</w:t>
      </w:r>
    </w:p>
    <w:p w:rsidR="00D22221" w:rsidRPr="004A2822" w:rsidRDefault="00D22221" w:rsidP="00CE4671">
      <w:pPr>
        <w:numPr>
          <w:ilvl w:val="0"/>
          <w:numId w:val="16"/>
        </w:numPr>
        <w:spacing w:after="60" w:line="240" w:lineRule="auto"/>
        <w:ind w:left="1080"/>
        <w:rPr>
          <w:rFonts w:ascii="Times New Roman" w:hAnsi="Times New Roman"/>
          <w:sz w:val="24"/>
          <w:szCs w:val="24"/>
        </w:rPr>
      </w:pPr>
      <w:r w:rsidRPr="004A2822">
        <w:rPr>
          <w:rFonts w:ascii="Times New Roman" w:hAnsi="Times New Roman"/>
          <w:sz w:val="24"/>
          <w:szCs w:val="24"/>
        </w:rPr>
        <w:t>School Report Card for 200</w:t>
      </w:r>
      <w:r w:rsidR="00690BCD">
        <w:rPr>
          <w:rFonts w:ascii="Times New Roman" w:hAnsi="Times New Roman"/>
          <w:sz w:val="24"/>
          <w:szCs w:val="24"/>
        </w:rPr>
        <w:t>9</w:t>
      </w:r>
      <w:r w:rsidRPr="004A2822">
        <w:rPr>
          <w:rFonts w:ascii="Times New Roman" w:hAnsi="Times New Roman"/>
          <w:sz w:val="24"/>
          <w:szCs w:val="24"/>
        </w:rPr>
        <w:t>-20</w:t>
      </w:r>
      <w:r w:rsidR="00690BCD">
        <w:rPr>
          <w:rFonts w:ascii="Times New Roman" w:hAnsi="Times New Roman"/>
          <w:sz w:val="24"/>
          <w:szCs w:val="24"/>
        </w:rPr>
        <w:t>1</w:t>
      </w:r>
      <w:r w:rsidRPr="004A2822">
        <w:rPr>
          <w:rFonts w:ascii="Times New Roman" w:hAnsi="Times New Roman"/>
          <w:sz w:val="24"/>
          <w:szCs w:val="24"/>
        </w:rPr>
        <w:t>0 showing attendance and graduation rates</w:t>
      </w:r>
    </w:p>
    <w:p w:rsidR="00D22221" w:rsidRPr="004A2822" w:rsidRDefault="00D22221" w:rsidP="00CE4671">
      <w:pPr>
        <w:numPr>
          <w:ilvl w:val="0"/>
          <w:numId w:val="16"/>
        </w:numPr>
        <w:spacing w:after="60" w:line="240" w:lineRule="auto"/>
        <w:ind w:left="1080"/>
        <w:rPr>
          <w:rFonts w:ascii="Times New Roman" w:hAnsi="Times New Roman"/>
          <w:sz w:val="24"/>
          <w:szCs w:val="24"/>
        </w:rPr>
      </w:pPr>
      <w:r w:rsidRPr="004A2822">
        <w:rPr>
          <w:rFonts w:ascii="Times New Roman" w:hAnsi="Times New Roman"/>
          <w:sz w:val="24"/>
          <w:szCs w:val="24"/>
        </w:rPr>
        <w:t>Any completed domains from the Self Study Tool for Alaska Schools</w:t>
      </w:r>
    </w:p>
    <w:p w:rsidR="00D22221" w:rsidRPr="004A2822" w:rsidRDefault="00D22221" w:rsidP="00CE4671">
      <w:pPr>
        <w:numPr>
          <w:ilvl w:val="0"/>
          <w:numId w:val="16"/>
        </w:numPr>
        <w:spacing w:after="240" w:line="240" w:lineRule="auto"/>
        <w:ind w:left="1080"/>
        <w:rPr>
          <w:rFonts w:ascii="Times New Roman" w:hAnsi="Times New Roman"/>
          <w:sz w:val="24"/>
          <w:szCs w:val="24"/>
        </w:rPr>
      </w:pPr>
      <w:r w:rsidRPr="004A2822">
        <w:rPr>
          <w:rFonts w:ascii="Times New Roman" w:hAnsi="Times New Roman"/>
          <w:sz w:val="24"/>
          <w:szCs w:val="24"/>
        </w:rPr>
        <w:t>Any other data analyzed to determine the school’s needs (optional)</w:t>
      </w:r>
    </w:p>
    <w:p w:rsidR="00D64E00" w:rsidRPr="004A2822" w:rsidRDefault="00D64E00" w:rsidP="00CE4671">
      <w:pPr>
        <w:numPr>
          <w:ilvl w:val="0"/>
          <w:numId w:val="17"/>
        </w:numPr>
        <w:spacing w:after="60" w:line="240" w:lineRule="auto"/>
        <w:rPr>
          <w:rFonts w:ascii="Times New Roman" w:hAnsi="Times New Roman"/>
          <w:sz w:val="24"/>
          <w:szCs w:val="24"/>
        </w:rPr>
      </w:pPr>
      <w:r w:rsidRPr="004A2822">
        <w:rPr>
          <w:rFonts w:ascii="Times New Roman" w:hAnsi="Times New Roman"/>
          <w:sz w:val="24"/>
          <w:szCs w:val="24"/>
        </w:rPr>
        <w:t xml:space="preserve">Application Supplement for each Tier III school with </w:t>
      </w:r>
      <w:r w:rsidR="00C47A43" w:rsidRPr="004A2822">
        <w:rPr>
          <w:rFonts w:ascii="Times New Roman" w:hAnsi="Times New Roman"/>
          <w:sz w:val="24"/>
          <w:szCs w:val="24"/>
        </w:rPr>
        <w:t xml:space="preserve">the </w:t>
      </w:r>
      <w:r w:rsidRPr="004A2822">
        <w:rPr>
          <w:rFonts w:ascii="Times New Roman" w:hAnsi="Times New Roman"/>
          <w:sz w:val="24"/>
          <w:szCs w:val="24"/>
        </w:rPr>
        <w:t>following attachment:</w:t>
      </w:r>
    </w:p>
    <w:p w:rsidR="00D22221" w:rsidRPr="004A2822" w:rsidRDefault="00D64E00" w:rsidP="00CE4671">
      <w:pPr>
        <w:numPr>
          <w:ilvl w:val="1"/>
          <w:numId w:val="17"/>
        </w:numPr>
        <w:spacing w:after="0" w:line="240" w:lineRule="auto"/>
        <w:ind w:left="1080"/>
        <w:rPr>
          <w:rFonts w:ascii="Times New Roman" w:hAnsi="Times New Roman"/>
          <w:sz w:val="24"/>
          <w:szCs w:val="24"/>
        </w:rPr>
      </w:pPr>
      <w:r w:rsidRPr="004A2822">
        <w:rPr>
          <w:rFonts w:ascii="Times New Roman" w:hAnsi="Times New Roman"/>
          <w:sz w:val="24"/>
          <w:szCs w:val="24"/>
        </w:rPr>
        <w:t>School Improvement Plan for 201</w:t>
      </w:r>
      <w:r w:rsidR="00690BCD">
        <w:rPr>
          <w:rFonts w:ascii="Times New Roman" w:hAnsi="Times New Roman"/>
          <w:sz w:val="24"/>
          <w:szCs w:val="24"/>
        </w:rPr>
        <w:t>1</w:t>
      </w:r>
      <w:r w:rsidRPr="004A2822">
        <w:rPr>
          <w:rFonts w:ascii="Times New Roman" w:hAnsi="Times New Roman"/>
          <w:sz w:val="24"/>
          <w:szCs w:val="24"/>
        </w:rPr>
        <w:t>-201</w:t>
      </w:r>
      <w:r w:rsidR="00690BCD">
        <w:rPr>
          <w:rFonts w:ascii="Times New Roman" w:hAnsi="Times New Roman"/>
          <w:sz w:val="24"/>
          <w:szCs w:val="24"/>
        </w:rPr>
        <w:t>2</w:t>
      </w:r>
    </w:p>
    <w:p w:rsidR="004A406D" w:rsidRPr="0078752F" w:rsidRDefault="00D22221" w:rsidP="00711E4F">
      <w:pPr>
        <w:pStyle w:val="Whatever"/>
        <w:outlineLvl w:val="1"/>
      </w:pPr>
      <w:r w:rsidRPr="004A2822">
        <w:br w:type="page"/>
      </w:r>
      <w:bookmarkStart w:id="41" w:name="_Toc254179866"/>
      <w:bookmarkStart w:id="42" w:name="_Toc278188831"/>
      <w:r w:rsidR="004A406D" w:rsidRPr="0078752F">
        <w:lastRenderedPageBreak/>
        <w:t>LEA Application Evaluation Criteria</w:t>
      </w:r>
      <w:bookmarkEnd w:id="41"/>
      <w:bookmarkEnd w:id="42"/>
    </w:p>
    <w:p w:rsidR="004A406D" w:rsidRPr="00910379" w:rsidRDefault="004A406D" w:rsidP="00107457">
      <w:pPr>
        <w:spacing w:after="120" w:line="240" w:lineRule="auto"/>
        <w:ind w:left="360"/>
        <w:rPr>
          <w:rFonts w:ascii="Times New Roman" w:hAnsi="Times New Roman"/>
          <w:sz w:val="24"/>
          <w:szCs w:val="24"/>
        </w:rPr>
      </w:pPr>
      <w:r w:rsidRPr="00910379">
        <w:rPr>
          <w:rFonts w:ascii="Times New Roman" w:hAnsi="Times New Roman"/>
          <w:sz w:val="24"/>
          <w:szCs w:val="24"/>
        </w:rPr>
        <w:t>The following criteria will be used by the reviewers to evaluate the LEA application as a whole.</w:t>
      </w:r>
      <w:r w:rsidR="0041158A">
        <w:rPr>
          <w:rFonts w:ascii="Times New Roman" w:hAnsi="Times New Roman"/>
          <w:sz w:val="24"/>
          <w:szCs w:val="24"/>
        </w:rPr>
        <w:t xml:space="preserve"> </w:t>
      </w:r>
      <w:r w:rsidR="00900311">
        <w:rPr>
          <w:rFonts w:ascii="Times New Roman" w:hAnsi="Times New Roman"/>
          <w:sz w:val="24"/>
          <w:szCs w:val="24"/>
        </w:rPr>
        <w:t xml:space="preserve">Individual school plans will each be evaluated separately according to the type of intervention planned. The </w:t>
      </w:r>
      <w:r w:rsidR="00BB7562">
        <w:rPr>
          <w:rFonts w:ascii="Times New Roman" w:hAnsi="Times New Roman"/>
          <w:sz w:val="24"/>
          <w:szCs w:val="24"/>
        </w:rPr>
        <w:t xml:space="preserve">quality of the </w:t>
      </w:r>
      <w:r w:rsidR="00900311">
        <w:rPr>
          <w:rFonts w:ascii="Times New Roman" w:hAnsi="Times New Roman"/>
          <w:sz w:val="24"/>
          <w:szCs w:val="24"/>
        </w:rPr>
        <w:t xml:space="preserve">individual school plan ratings will be incorporated into the </w:t>
      </w:r>
      <w:r w:rsidR="00BB7562">
        <w:rPr>
          <w:rFonts w:ascii="Times New Roman" w:hAnsi="Times New Roman"/>
          <w:sz w:val="24"/>
          <w:szCs w:val="24"/>
        </w:rPr>
        <w:t xml:space="preserve">first element of the </w:t>
      </w:r>
      <w:r w:rsidR="00900311">
        <w:rPr>
          <w:rFonts w:ascii="Times New Roman" w:hAnsi="Times New Roman"/>
          <w:sz w:val="24"/>
          <w:szCs w:val="24"/>
        </w:rPr>
        <w:t xml:space="preserve">overall LEA application evaluation. </w:t>
      </w:r>
      <w:r w:rsidR="00C505AC">
        <w:rPr>
          <w:rFonts w:ascii="Times New Roman" w:hAnsi="Times New Roman"/>
          <w:sz w:val="24"/>
          <w:szCs w:val="24"/>
        </w:rPr>
        <w:t xml:space="preserve">In order for the overall LEA application to be recommended for funding, the overall application must receive at least 60% of the total possible points and </w:t>
      </w:r>
      <w:r w:rsidR="00891C90">
        <w:rPr>
          <w:rFonts w:ascii="Times New Roman" w:hAnsi="Times New Roman"/>
          <w:sz w:val="24"/>
          <w:szCs w:val="24"/>
        </w:rPr>
        <w:t xml:space="preserve">all required elements must be addressed. </w:t>
      </w:r>
      <w:r w:rsidR="00891C90" w:rsidRPr="00891C90">
        <w:rPr>
          <w:rFonts w:ascii="Times New Roman" w:hAnsi="Times New Roman"/>
          <w:b/>
          <w:i/>
          <w:sz w:val="24"/>
          <w:szCs w:val="24"/>
        </w:rPr>
        <w:t>An LEA application that receives a score of 0 on any required element will not be funded.</w:t>
      </w:r>
      <w:r w:rsidR="00891C90">
        <w:rPr>
          <w:rFonts w:ascii="Times New Roman" w:hAnsi="Times New Roman"/>
          <w:sz w:val="24"/>
          <w:szCs w:val="24"/>
        </w:rPr>
        <w:t xml:space="preserve"> </w:t>
      </w:r>
      <w:r w:rsidR="00BB7562">
        <w:rPr>
          <w:rFonts w:ascii="Times New Roman" w:hAnsi="Times New Roman"/>
          <w:sz w:val="24"/>
          <w:szCs w:val="24"/>
        </w:rPr>
        <w:t xml:space="preserve">Depending on </w:t>
      </w:r>
      <w:r w:rsidR="009A79F1">
        <w:rPr>
          <w:rFonts w:ascii="Times New Roman" w:hAnsi="Times New Roman"/>
          <w:sz w:val="24"/>
          <w:szCs w:val="24"/>
        </w:rPr>
        <w:t>reviewers’</w:t>
      </w:r>
      <w:r w:rsidR="00BB7562">
        <w:rPr>
          <w:rFonts w:ascii="Times New Roman" w:hAnsi="Times New Roman"/>
          <w:sz w:val="24"/>
          <w:szCs w:val="24"/>
        </w:rPr>
        <w:t xml:space="preserve"> recommendations and available funding, the LEA overall application may be recommended for funding, yet one or more individual school plans submitted may not be recommended for funding, or may be recommended for a different amount of funding. </w:t>
      </w:r>
    </w:p>
    <w:tbl>
      <w:tblPr>
        <w:tblW w:w="10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0"/>
        <w:gridCol w:w="1233"/>
        <w:gridCol w:w="1233"/>
        <w:gridCol w:w="1233"/>
        <w:gridCol w:w="1233"/>
      </w:tblGrid>
      <w:tr w:rsidR="004A406D" w:rsidRPr="00426937" w:rsidTr="00107457">
        <w:trPr>
          <w:cantSplit/>
        </w:trPr>
        <w:tc>
          <w:tcPr>
            <w:tcW w:w="5850" w:type="dxa"/>
            <w:shd w:val="clear" w:color="auto" w:fill="B6DDE8"/>
          </w:tcPr>
          <w:p w:rsidR="004A406D" w:rsidRPr="00910379" w:rsidRDefault="00DA6E12" w:rsidP="004A406D">
            <w:pPr>
              <w:spacing w:before="60" w:after="60"/>
              <w:ind w:left="180"/>
              <w:contextualSpacing/>
              <w:rPr>
                <w:rFonts w:ascii="Times New Roman" w:hAnsi="Times New Roman"/>
                <w:b/>
                <w:i/>
                <w:sz w:val="24"/>
                <w:szCs w:val="24"/>
              </w:rPr>
            </w:pPr>
            <w:r w:rsidRPr="00910379">
              <w:rPr>
                <w:rFonts w:ascii="Times New Roman" w:hAnsi="Times New Roman"/>
                <w:b/>
                <w:i/>
                <w:sz w:val="24"/>
                <w:szCs w:val="24"/>
              </w:rPr>
              <w:t>LEA Overall Application</w:t>
            </w:r>
          </w:p>
        </w:tc>
        <w:tc>
          <w:tcPr>
            <w:tcW w:w="1233" w:type="dxa"/>
            <w:tcBorders>
              <w:bottom w:val="single" w:sz="4" w:space="0" w:color="000000"/>
            </w:tcBorders>
            <w:shd w:val="clear" w:color="auto" w:fill="B6DDE8"/>
          </w:tcPr>
          <w:p w:rsidR="004A406D" w:rsidRPr="00910379" w:rsidRDefault="004A406D" w:rsidP="000466B8">
            <w:pPr>
              <w:spacing w:before="60" w:after="60"/>
              <w:contextualSpacing/>
              <w:jc w:val="center"/>
              <w:rPr>
                <w:rFonts w:ascii="Times New Roman" w:hAnsi="Times New Roman"/>
                <w:b/>
                <w:sz w:val="16"/>
                <w:szCs w:val="16"/>
              </w:rPr>
            </w:pPr>
            <w:r w:rsidRPr="00910379">
              <w:rPr>
                <w:rFonts w:ascii="Times New Roman" w:hAnsi="Times New Roman"/>
                <w:b/>
                <w:sz w:val="16"/>
                <w:szCs w:val="16"/>
              </w:rPr>
              <w:t>Inadequate</w:t>
            </w:r>
          </w:p>
          <w:p w:rsidR="004A406D" w:rsidRPr="00910379" w:rsidRDefault="004A406D" w:rsidP="000466B8">
            <w:pPr>
              <w:spacing w:before="60" w:after="60"/>
              <w:contextualSpacing/>
              <w:jc w:val="center"/>
              <w:rPr>
                <w:rFonts w:ascii="Times New Roman" w:hAnsi="Times New Roman"/>
                <w:b/>
                <w:sz w:val="16"/>
                <w:szCs w:val="16"/>
              </w:rPr>
            </w:pPr>
            <w:r w:rsidRPr="00910379">
              <w:rPr>
                <w:rFonts w:ascii="Times New Roman" w:hAnsi="Times New Roman"/>
                <w:b/>
                <w:sz w:val="16"/>
                <w:szCs w:val="16"/>
              </w:rPr>
              <w:t>(information not provided)</w:t>
            </w:r>
          </w:p>
        </w:tc>
        <w:tc>
          <w:tcPr>
            <w:tcW w:w="1233" w:type="dxa"/>
            <w:tcBorders>
              <w:bottom w:val="single" w:sz="4" w:space="0" w:color="000000"/>
            </w:tcBorders>
            <w:shd w:val="clear" w:color="auto" w:fill="B6DDE8"/>
          </w:tcPr>
          <w:p w:rsidR="004A406D" w:rsidRPr="00910379" w:rsidRDefault="004A406D" w:rsidP="000466B8">
            <w:pPr>
              <w:spacing w:before="60" w:after="60"/>
              <w:contextualSpacing/>
              <w:jc w:val="center"/>
              <w:rPr>
                <w:rFonts w:ascii="Times New Roman" w:hAnsi="Times New Roman"/>
                <w:b/>
                <w:sz w:val="16"/>
                <w:szCs w:val="16"/>
              </w:rPr>
            </w:pPr>
            <w:r w:rsidRPr="00910379">
              <w:rPr>
                <w:rFonts w:ascii="Times New Roman" w:hAnsi="Times New Roman"/>
                <w:b/>
                <w:sz w:val="16"/>
                <w:szCs w:val="16"/>
              </w:rPr>
              <w:t>Minimal</w:t>
            </w:r>
          </w:p>
          <w:p w:rsidR="004A406D" w:rsidRPr="00910379" w:rsidRDefault="004A406D" w:rsidP="000466B8">
            <w:pPr>
              <w:spacing w:before="60" w:after="60"/>
              <w:contextualSpacing/>
              <w:jc w:val="center"/>
              <w:rPr>
                <w:rFonts w:ascii="Times New Roman" w:hAnsi="Times New Roman"/>
                <w:b/>
                <w:sz w:val="16"/>
                <w:szCs w:val="16"/>
              </w:rPr>
            </w:pPr>
            <w:r w:rsidRPr="00910379">
              <w:rPr>
                <w:rFonts w:ascii="Times New Roman" w:hAnsi="Times New Roman"/>
                <w:b/>
                <w:sz w:val="16"/>
                <w:szCs w:val="16"/>
              </w:rPr>
              <w:t>(requires additional clarification)</w:t>
            </w:r>
          </w:p>
        </w:tc>
        <w:tc>
          <w:tcPr>
            <w:tcW w:w="1233" w:type="dxa"/>
            <w:tcBorders>
              <w:bottom w:val="single" w:sz="4" w:space="0" w:color="000000"/>
            </w:tcBorders>
            <w:shd w:val="clear" w:color="auto" w:fill="B6DDE8"/>
          </w:tcPr>
          <w:p w:rsidR="004A406D" w:rsidRPr="00910379" w:rsidRDefault="004A406D" w:rsidP="000466B8">
            <w:pPr>
              <w:spacing w:before="60" w:after="60"/>
              <w:contextualSpacing/>
              <w:jc w:val="center"/>
              <w:rPr>
                <w:rFonts w:ascii="Times New Roman" w:hAnsi="Times New Roman"/>
                <w:b/>
                <w:sz w:val="16"/>
                <w:szCs w:val="16"/>
              </w:rPr>
            </w:pPr>
            <w:r w:rsidRPr="00910379">
              <w:rPr>
                <w:rFonts w:ascii="Times New Roman" w:hAnsi="Times New Roman"/>
                <w:b/>
                <w:sz w:val="16"/>
                <w:szCs w:val="16"/>
              </w:rPr>
              <w:t>Good</w:t>
            </w:r>
          </w:p>
          <w:p w:rsidR="004A406D" w:rsidRPr="00910379" w:rsidRDefault="004A406D" w:rsidP="000466B8">
            <w:pPr>
              <w:spacing w:before="60" w:after="60"/>
              <w:contextualSpacing/>
              <w:jc w:val="center"/>
              <w:rPr>
                <w:rFonts w:ascii="Times New Roman" w:hAnsi="Times New Roman"/>
                <w:b/>
                <w:sz w:val="16"/>
                <w:szCs w:val="16"/>
              </w:rPr>
            </w:pPr>
            <w:r w:rsidRPr="00910379">
              <w:rPr>
                <w:rFonts w:ascii="Times New Roman" w:hAnsi="Times New Roman"/>
                <w:b/>
                <w:sz w:val="16"/>
                <w:szCs w:val="16"/>
              </w:rPr>
              <w:t>(clear and complete)</w:t>
            </w:r>
          </w:p>
        </w:tc>
        <w:tc>
          <w:tcPr>
            <w:tcW w:w="1233" w:type="dxa"/>
            <w:tcBorders>
              <w:bottom w:val="single" w:sz="4" w:space="0" w:color="000000"/>
            </w:tcBorders>
            <w:shd w:val="clear" w:color="auto" w:fill="B6DDE8"/>
          </w:tcPr>
          <w:p w:rsidR="004A406D" w:rsidRPr="00910379" w:rsidRDefault="004A406D" w:rsidP="000466B8">
            <w:pPr>
              <w:spacing w:before="60" w:after="60"/>
              <w:contextualSpacing/>
              <w:jc w:val="center"/>
              <w:rPr>
                <w:rFonts w:ascii="Times New Roman" w:hAnsi="Times New Roman"/>
                <w:b/>
                <w:sz w:val="16"/>
                <w:szCs w:val="16"/>
              </w:rPr>
            </w:pPr>
            <w:r w:rsidRPr="00910379">
              <w:rPr>
                <w:rFonts w:ascii="Times New Roman" w:hAnsi="Times New Roman"/>
                <w:b/>
                <w:sz w:val="16"/>
                <w:szCs w:val="16"/>
              </w:rPr>
              <w:t>Excellent</w:t>
            </w:r>
          </w:p>
          <w:p w:rsidR="004A406D" w:rsidRPr="00910379" w:rsidRDefault="004A406D" w:rsidP="000466B8">
            <w:pPr>
              <w:spacing w:before="60" w:after="60"/>
              <w:contextualSpacing/>
              <w:jc w:val="center"/>
              <w:rPr>
                <w:rFonts w:ascii="Times New Roman" w:hAnsi="Times New Roman"/>
                <w:b/>
                <w:sz w:val="16"/>
                <w:szCs w:val="16"/>
              </w:rPr>
            </w:pPr>
            <w:r w:rsidRPr="00910379">
              <w:rPr>
                <w:rFonts w:ascii="Times New Roman" w:hAnsi="Times New Roman"/>
                <w:b/>
                <w:sz w:val="16"/>
                <w:szCs w:val="16"/>
              </w:rPr>
              <w:t>(concise and thoroughly developed)</w:t>
            </w:r>
          </w:p>
        </w:tc>
      </w:tr>
      <w:tr w:rsidR="004A406D" w:rsidRPr="004A406D" w:rsidTr="00107457">
        <w:trPr>
          <w:trHeight w:val="341"/>
        </w:trPr>
        <w:tc>
          <w:tcPr>
            <w:tcW w:w="5850" w:type="dxa"/>
            <w:shd w:val="clear" w:color="auto" w:fill="DAEEF3"/>
          </w:tcPr>
          <w:p w:rsidR="004A406D" w:rsidRPr="004A406D" w:rsidRDefault="004A406D" w:rsidP="004A406D">
            <w:pPr>
              <w:spacing w:before="60" w:after="60"/>
              <w:ind w:left="180"/>
              <w:contextualSpacing/>
              <w:rPr>
                <w:rFonts w:ascii="Times New Roman" w:hAnsi="Times New Roman"/>
                <w:b/>
              </w:rPr>
            </w:pPr>
            <w:r w:rsidRPr="004A406D">
              <w:rPr>
                <w:rFonts w:ascii="Times New Roman" w:hAnsi="Times New Roman"/>
                <w:b/>
              </w:rPr>
              <w:t>LEA overall application</w:t>
            </w:r>
          </w:p>
        </w:tc>
        <w:tc>
          <w:tcPr>
            <w:tcW w:w="1233" w:type="dxa"/>
            <w:shd w:val="thinDiagStripe" w:color="auto" w:fill="DAEEF3"/>
          </w:tcPr>
          <w:p w:rsidR="004A406D" w:rsidRPr="004A406D" w:rsidRDefault="004A406D" w:rsidP="004A406D">
            <w:pPr>
              <w:spacing w:before="60" w:after="60"/>
              <w:ind w:left="72" w:firstLine="18"/>
              <w:contextualSpacing/>
              <w:jc w:val="center"/>
              <w:rPr>
                <w:rFonts w:ascii="Times New Roman" w:hAnsi="Times New Roman"/>
              </w:rPr>
            </w:pPr>
          </w:p>
        </w:tc>
        <w:tc>
          <w:tcPr>
            <w:tcW w:w="1233" w:type="dxa"/>
            <w:shd w:val="thinDiagStripe" w:color="auto" w:fill="DAEEF3"/>
          </w:tcPr>
          <w:p w:rsidR="004A406D" w:rsidRPr="004A406D" w:rsidRDefault="004A406D" w:rsidP="004A406D">
            <w:pPr>
              <w:spacing w:before="60" w:after="60"/>
              <w:ind w:left="99" w:firstLine="18"/>
              <w:contextualSpacing/>
              <w:jc w:val="center"/>
              <w:rPr>
                <w:rFonts w:ascii="Times New Roman" w:hAnsi="Times New Roman"/>
              </w:rPr>
            </w:pPr>
          </w:p>
        </w:tc>
        <w:tc>
          <w:tcPr>
            <w:tcW w:w="1233" w:type="dxa"/>
            <w:shd w:val="thinDiagStripe" w:color="auto" w:fill="DAEEF3"/>
          </w:tcPr>
          <w:p w:rsidR="004A406D" w:rsidRPr="004A406D" w:rsidRDefault="004A406D" w:rsidP="004A406D">
            <w:pPr>
              <w:spacing w:before="60" w:after="60"/>
              <w:ind w:left="126" w:firstLine="18"/>
              <w:contextualSpacing/>
              <w:jc w:val="center"/>
              <w:rPr>
                <w:rFonts w:ascii="Times New Roman" w:hAnsi="Times New Roman"/>
              </w:rPr>
            </w:pPr>
          </w:p>
        </w:tc>
        <w:tc>
          <w:tcPr>
            <w:tcW w:w="1233" w:type="dxa"/>
            <w:shd w:val="thinDiagStripe" w:color="auto" w:fill="DAEEF3"/>
          </w:tcPr>
          <w:p w:rsidR="004A406D" w:rsidRPr="004A406D" w:rsidRDefault="004A406D" w:rsidP="004A406D">
            <w:pPr>
              <w:spacing w:before="60" w:after="60"/>
              <w:ind w:left="153" w:firstLine="18"/>
              <w:contextualSpacing/>
              <w:jc w:val="center"/>
              <w:rPr>
                <w:rFonts w:ascii="Times New Roman" w:hAnsi="Times New Roman"/>
              </w:rPr>
            </w:pPr>
          </w:p>
        </w:tc>
      </w:tr>
      <w:tr w:rsidR="004A406D" w:rsidRPr="004A406D" w:rsidTr="00910379">
        <w:trPr>
          <w:cantSplit/>
        </w:trPr>
        <w:tc>
          <w:tcPr>
            <w:tcW w:w="5850" w:type="dxa"/>
          </w:tcPr>
          <w:p w:rsidR="004A406D" w:rsidRPr="00910379" w:rsidRDefault="004A406D" w:rsidP="006464FA">
            <w:pPr>
              <w:numPr>
                <w:ilvl w:val="0"/>
                <w:numId w:val="43"/>
              </w:numPr>
              <w:spacing w:before="60" w:after="60" w:line="240" w:lineRule="auto"/>
              <w:ind w:left="252" w:hanging="270"/>
              <w:contextualSpacing/>
              <w:rPr>
                <w:rFonts w:ascii="Times New Roman" w:hAnsi="Times New Roman"/>
                <w:sz w:val="20"/>
                <w:szCs w:val="20"/>
              </w:rPr>
            </w:pPr>
            <w:r w:rsidRPr="00910379">
              <w:rPr>
                <w:rFonts w:ascii="Times New Roman" w:hAnsi="Times New Roman"/>
                <w:sz w:val="20"/>
                <w:szCs w:val="20"/>
              </w:rPr>
              <w:t>LEA has provided a complete application</w:t>
            </w:r>
            <w:r w:rsidR="00EA38F2" w:rsidRPr="00910379">
              <w:rPr>
                <w:rFonts w:ascii="Times New Roman" w:hAnsi="Times New Roman"/>
                <w:sz w:val="20"/>
                <w:szCs w:val="20"/>
              </w:rPr>
              <w:t xml:space="preserve"> with all required elements addressed</w:t>
            </w:r>
            <w:r w:rsidRPr="00910379">
              <w:rPr>
                <w:rFonts w:ascii="Times New Roman" w:hAnsi="Times New Roman"/>
                <w:sz w:val="20"/>
                <w:szCs w:val="20"/>
              </w:rPr>
              <w:t xml:space="preserve"> for each Tier I or Tier </w:t>
            </w:r>
            <w:r w:rsidR="007557DD" w:rsidRPr="00910379">
              <w:rPr>
                <w:rFonts w:ascii="Times New Roman" w:hAnsi="Times New Roman"/>
                <w:sz w:val="20"/>
                <w:szCs w:val="20"/>
              </w:rPr>
              <w:t>II school it commits to serve</w:t>
            </w:r>
            <w:r w:rsidR="00B85A56">
              <w:rPr>
                <w:rFonts w:ascii="Times New Roman" w:hAnsi="Times New Roman"/>
                <w:sz w:val="20"/>
                <w:szCs w:val="20"/>
              </w:rPr>
              <w:t xml:space="preserve"> (Round 1), or </w:t>
            </w:r>
            <w:r w:rsidR="007557DD" w:rsidRPr="00910379">
              <w:rPr>
                <w:rFonts w:ascii="Times New Roman" w:hAnsi="Times New Roman"/>
                <w:sz w:val="20"/>
                <w:szCs w:val="20"/>
              </w:rPr>
              <w:t>LEA has provided complete information in the Tier III supplement for each Tier III school it commits to serve</w:t>
            </w:r>
            <w:r w:rsidR="00B85A56">
              <w:rPr>
                <w:rFonts w:ascii="Times New Roman" w:hAnsi="Times New Roman"/>
                <w:sz w:val="20"/>
                <w:szCs w:val="20"/>
              </w:rPr>
              <w:t xml:space="preserve"> (Round 2)</w:t>
            </w:r>
            <w:r w:rsidR="007557DD" w:rsidRPr="00910379">
              <w:rPr>
                <w:rFonts w:ascii="Times New Roman" w:hAnsi="Times New Roman"/>
                <w:sz w:val="20"/>
                <w:szCs w:val="20"/>
              </w:rPr>
              <w:t xml:space="preserve">. </w:t>
            </w:r>
            <w:r w:rsidRPr="00910379">
              <w:rPr>
                <w:rFonts w:ascii="Times New Roman" w:hAnsi="Times New Roman"/>
                <w:sz w:val="20"/>
                <w:szCs w:val="20"/>
              </w:rPr>
              <w:t xml:space="preserve">Each </w:t>
            </w:r>
            <w:r w:rsidR="007557DD" w:rsidRPr="00910379">
              <w:rPr>
                <w:rFonts w:ascii="Times New Roman" w:hAnsi="Times New Roman"/>
                <w:sz w:val="20"/>
                <w:szCs w:val="20"/>
              </w:rPr>
              <w:t>school supplement plan</w:t>
            </w:r>
            <w:r w:rsidRPr="00910379">
              <w:rPr>
                <w:rFonts w:ascii="Times New Roman" w:hAnsi="Times New Roman"/>
                <w:sz w:val="20"/>
                <w:szCs w:val="20"/>
              </w:rPr>
              <w:t xml:space="preserve"> has minimum point score</w:t>
            </w:r>
            <w:r w:rsidR="007557DD" w:rsidRPr="00910379">
              <w:rPr>
                <w:rFonts w:ascii="Times New Roman" w:hAnsi="Times New Roman"/>
                <w:sz w:val="20"/>
                <w:szCs w:val="20"/>
              </w:rPr>
              <w:t xml:space="preserve"> of 60% of </w:t>
            </w:r>
            <w:r w:rsidR="00BB7562">
              <w:rPr>
                <w:rFonts w:ascii="Times New Roman" w:hAnsi="Times New Roman"/>
                <w:sz w:val="20"/>
                <w:szCs w:val="20"/>
              </w:rPr>
              <w:t xml:space="preserve">the total </w:t>
            </w:r>
            <w:r w:rsidR="007557DD" w:rsidRPr="00910379">
              <w:rPr>
                <w:rFonts w:ascii="Times New Roman" w:hAnsi="Times New Roman"/>
                <w:sz w:val="20"/>
                <w:szCs w:val="20"/>
              </w:rPr>
              <w:t>possible points</w:t>
            </w:r>
            <w:r w:rsidR="00BB7562">
              <w:rPr>
                <w:rFonts w:ascii="Times New Roman" w:hAnsi="Times New Roman"/>
                <w:sz w:val="20"/>
                <w:szCs w:val="20"/>
              </w:rPr>
              <w:t>, and no required elements receiv</w:t>
            </w:r>
            <w:r w:rsidR="00B85A56">
              <w:rPr>
                <w:rFonts w:ascii="Times New Roman" w:hAnsi="Times New Roman"/>
                <w:sz w:val="20"/>
                <w:szCs w:val="20"/>
              </w:rPr>
              <w:t>ed</w:t>
            </w:r>
            <w:r w:rsidR="00BB7562">
              <w:rPr>
                <w:rFonts w:ascii="Times New Roman" w:hAnsi="Times New Roman"/>
                <w:sz w:val="20"/>
                <w:szCs w:val="20"/>
              </w:rPr>
              <w:t xml:space="preserve"> 0 points</w:t>
            </w:r>
            <w:r w:rsidR="007557DD" w:rsidRPr="00910379">
              <w:rPr>
                <w:rFonts w:ascii="Times New Roman" w:hAnsi="Times New Roman"/>
                <w:sz w:val="20"/>
                <w:szCs w:val="20"/>
              </w:rPr>
              <w:t>.</w:t>
            </w:r>
          </w:p>
        </w:tc>
        <w:tc>
          <w:tcPr>
            <w:tcW w:w="1233" w:type="dxa"/>
          </w:tcPr>
          <w:p w:rsidR="004A406D" w:rsidRPr="004A406D" w:rsidRDefault="004A406D" w:rsidP="00C47A43">
            <w:pPr>
              <w:spacing w:after="0" w:line="240" w:lineRule="auto"/>
              <w:ind w:left="72" w:firstLine="18"/>
              <w:contextualSpacing/>
              <w:jc w:val="center"/>
              <w:rPr>
                <w:rFonts w:ascii="Times New Roman" w:hAnsi="Times New Roman"/>
              </w:rPr>
            </w:pPr>
            <w:r w:rsidRPr="004A406D">
              <w:rPr>
                <w:rFonts w:ascii="Times New Roman" w:hAnsi="Times New Roman"/>
              </w:rPr>
              <w:t>0</w:t>
            </w:r>
          </w:p>
        </w:tc>
        <w:tc>
          <w:tcPr>
            <w:tcW w:w="1233" w:type="dxa"/>
          </w:tcPr>
          <w:p w:rsidR="004A406D" w:rsidRPr="004A406D" w:rsidRDefault="007557DD" w:rsidP="007557DD">
            <w:pPr>
              <w:spacing w:after="0" w:line="240" w:lineRule="auto"/>
              <w:ind w:left="99" w:firstLine="18"/>
              <w:contextualSpacing/>
              <w:jc w:val="center"/>
              <w:rPr>
                <w:rFonts w:ascii="Times New Roman" w:hAnsi="Times New Roman"/>
              </w:rPr>
            </w:pPr>
            <w:r>
              <w:rPr>
                <w:rFonts w:ascii="Times New Roman" w:hAnsi="Times New Roman"/>
              </w:rPr>
              <w:t>2</w:t>
            </w:r>
          </w:p>
        </w:tc>
        <w:tc>
          <w:tcPr>
            <w:tcW w:w="1233" w:type="dxa"/>
          </w:tcPr>
          <w:p w:rsidR="004A406D" w:rsidRPr="004A406D" w:rsidRDefault="007557DD" w:rsidP="007557DD">
            <w:pPr>
              <w:spacing w:after="0" w:line="240" w:lineRule="auto"/>
              <w:ind w:left="126" w:firstLine="18"/>
              <w:contextualSpacing/>
              <w:jc w:val="center"/>
              <w:rPr>
                <w:rFonts w:ascii="Times New Roman" w:hAnsi="Times New Roman"/>
              </w:rPr>
            </w:pPr>
            <w:r>
              <w:rPr>
                <w:rFonts w:ascii="Times New Roman" w:hAnsi="Times New Roman"/>
              </w:rPr>
              <w:t>6</w:t>
            </w:r>
          </w:p>
        </w:tc>
        <w:tc>
          <w:tcPr>
            <w:tcW w:w="1233" w:type="dxa"/>
          </w:tcPr>
          <w:p w:rsidR="004A406D" w:rsidRPr="004A406D" w:rsidRDefault="007557DD" w:rsidP="007557DD">
            <w:pPr>
              <w:spacing w:after="0" w:line="240" w:lineRule="auto"/>
              <w:ind w:left="153" w:firstLine="18"/>
              <w:contextualSpacing/>
              <w:jc w:val="center"/>
              <w:rPr>
                <w:rFonts w:ascii="Times New Roman" w:hAnsi="Times New Roman"/>
              </w:rPr>
            </w:pPr>
            <w:r>
              <w:rPr>
                <w:rFonts w:ascii="Times New Roman" w:hAnsi="Times New Roman"/>
              </w:rPr>
              <w:t>10</w:t>
            </w:r>
          </w:p>
        </w:tc>
      </w:tr>
      <w:tr w:rsidR="004A406D" w:rsidRPr="004A406D" w:rsidTr="00910379">
        <w:trPr>
          <w:cantSplit/>
        </w:trPr>
        <w:tc>
          <w:tcPr>
            <w:tcW w:w="5850" w:type="dxa"/>
          </w:tcPr>
          <w:p w:rsidR="004A406D" w:rsidRPr="00910379" w:rsidRDefault="004A406D" w:rsidP="006464FA">
            <w:pPr>
              <w:numPr>
                <w:ilvl w:val="0"/>
                <w:numId w:val="43"/>
              </w:numPr>
              <w:spacing w:before="60" w:after="60" w:line="240" w:lineRule="auto"/>
              <w:ind w:left="252" w:hanging="270"/>
              <w:contextualSpacing/>
              <w:rPr>
                <w:rFonts w:ascii="Times New Roman" w:hAnsi="Times New Roman"/>
                <w:sz w:val="20"/>
                <w:szCs w:val="20"/>
              </w:rPr>
            </w:pPr>
            <w:r w:rsidRPr="00910379">
              <w:rPr>
                <w:rFonts w:ascii="Times New Roman" w:hAnsi="Times New Roman"/>
                <w:sz w:val="20"/>
                <w:szCs w:val="20"/>
              </w:rPr>
              <w:t xml:space="preserve">LEA has clearly articulated its capacity to </w:t>
            </w:r>
            <w:r w:rsidR="00426937" w:rsidRPr="00910379">
              <w:rPr>
                <w:rFonts w:ascii="Times New Roman" w:hAnsi="Times New Roman"/>
                <w:sz w:val="20"/>
                <w:szCs w:val="20"/>
              </w:rPr>
              <w:t>provide adequate resources and support to each Tier I and Tier II school in the LEA’s application</w:t>
            </w:r>
            <w:r w:rsidR="00563311" w:rsidRPr="00910379">
              <w:rPr>
                <w:rFonts w:ascii="Times New Roman" w:hAnsi="Times New Roman"/>
                <w:sz w:val="20"/>
                <w:szCs w:val="20"/>
              </w:rPr>
              <w:t xml:space="preserve">, addressing </w:t>
            </w:r>
            <w:r w:rsidR="00471AC1">
              <w:rPr>
                <w:rFonts w:ascii="Times New Roman" w:hAnsi="Times New Roman"/>
                <w:sz w:val="20"/>
                <w:szCs w:val="20"/>
              </w:rPr>
              <w:t>specifically the area of human capacity at the district level and the ability to recruit and retain qualified and effective principals and teachers.</w:t>
            </w:r>
            <w:r w:rsidR="00426937" w:rsidRPr="00910379">
              <w:rPr>
                <w:rFonts w:ascii="Times New Roman" w:hAnsi="Times New Roman"/>
                <w:sz w:val="20"/>
                <w:szCs w:val="20"/>
              </w:rPr>
              <w:t xml:space="preserve"> </w:t>
            </w:r>
          </w:p>
        </w:tc>
        <w:tc>
          <w:tcPr>
            <w:tcW w:w="1233" w:type="dxa"/>
          </w:tcPr>
          <w:p w:rsidR="004A406D" w:rsidRPr="004A406D" w:rsidRDefault="004A406D" w:rsidP="00C47A43">
            <w:pPr>
              <w:spacing w:after="0" w:line="240" w:lineRule="auto"/>
              <w:ind w:left="72" w:firstLine="18"/>
              <w:contextualSpacing/>
              <w:jc w:val="center"/>
              <w:rPr>
                <w:rFonts w:ascii="Times New Roman" w:hAnsi="Times New Roman"/>
              </w:rPr>
            </w:pPr>
            <w:r w:rsidRPr="004A406D">
              <w:rPr>
                <w:rFonts w:ascii="Times New Roman" w:hAnsi="Times New Roman"/>
              </w:rPr>
              <w:t>0</w:t>
            </w:r>
          </w:p>
        </w:tc>
        <w:tc>
          <w:tcPr>
            <w:tcW w:w="1233" w:type="dxa"/>
          </w:tcPr>
          <w:p w:rsidR="004A406D" w:rsidRPr="004A406D" w:rsidRDefault="004A406D" w:rsidP="00C47A43">
            <w:pPr>
              <w:spacing w:after="0" w:line="240" w:lineRule="auto"/>
              <w:ind w:left="99" w:firstLine="18"/>
              <w:contextualSpacing/>
              <w:jc w:val="center"/>
              <w:rPr>
                <w:rFonts w:ascii="Times New Roman" w:hAnsi="Times New Roman"/>
              </w:rPr>
            </w:pPr>
            <w:r w:rsidRPr="004A406D">
              <w:rPr>
                <w:rFonts w:ascii="Times New Roman" w:hAnsi="Times New Roman"/>
              </w:rPr>
              <w:t>1</w:t>
            </w:r>
          </w:p>
        </w:tc>
        <w:tc>
          <w:tcPr>
            <w:tcW w:w="1233" w:type="dxa"/>
          </w:tcPr>
          <w:p w:rsidR="004A406D" w:rsidRPr="004A406D" w:rsidRDefault="004A406D" w:rsidP="00C47A43">
            <w:pPr>
              <w:spacing w:after="0" w:line="240" w:lineRule="auto"/>
              <w:ind w:left="126" w:firstLine="18"/>
              <w:contextualSpacing/>
              <w:jc w:val="center"/>
              <w:rPr>
                <w:rFonts w:ascii="Times New Roman" w:hAnsi="Times New Roman"/>
              </w:rPr>
            </w:pPr>
            <w:r w:rsidRPr="004A406D">
              <w:rPr>
                <w:rFonts w:ascii="Times New Roman" w:hAnsi="Times New Roman"/>
              </w:rPr>
              <w:t>3</w:t>
            </w:r>
          </w:p>
        </w:tc>
        <w:tc>
          <w:tcPr>
            <w:tcW w:w="1233" w:type="dxa"/>
          </w:tcPr>
          <w:p w:rsidR="004A406D" w:rsidRPr="004A406D" w:rsidRDefault="004A406D" w:rsidP="00C47A43">
            <w:pPr>
              <w:spacing w:after="0" w:line="240" w:lineRule="auto"/>
              <w:ind w:left="153" w:firstLine="18"/>
              <w:contextualSpacing/>
              <w:jc w:val="center"/>
              <w:rPr>
                <w:rFonts w:ascii="Times New Roman" w:hAnsi="Times New Roman"/>
              </w:rPr>
            </w:pPr>
            <w:r w:rsidRPr="004A406D">
              <w:rPr>
                <w:rFonts w:ascii="Times New Roman" w:hAnsi="Times New Roman"/>
              </w:rPr>
              <w:t>5</w:t>
            </w:r>
          </w:p>
        </w:tc>
      </w:tr>
      <w:tr w:rsidR="00E96C56" w:rsidRPr="004A406D" w:rsidTr="00910379">
        <w:trPr>
          <w:cantSplit/>
        </w:trPr>
        <w:tc>
          <w:tcPr>
            <w:tcW w:w="5850" w:type="dxa"/>
          </w:tcPr>
          <w:p w:rsidR="00E96C56" w:rsidRPr="00910379" w:rsidRDefault="00471AC1" w:rsidP="00235126">
            <w:pPr>
              <w:numPr>
                <w:ilvl w:val="0"/>
                <w:numId w:val="43"/>
              </w:numPr>
              <w:spacing w:before="60" w:after="60" w:line="240" w:lineRule="auto"/>
              <w:ind w:left="252" w:hanging="270"/>
              <w:contextualSpacing/>
              <w:rPr>
                <w:rFonts w:ascii="Times New Roman" w:hAnsi="Times New Roman"/>
                <w:sz w:val="20"/>
                <w:szCs w:val="20"/>
              </w:rPr>
            </w:pPr>
            <w:r w:rsidRPr="00910379">
              <w:rPr>
                <w:rFonts w:ascii="Times New Roman" w:hAnsi="Times New Roman"/>
                <w:sz w:val="20"/>
                <w:szCs w:val="20"/>
              </w:rPr>
              <w:t>LEA has clearly articulated its capacity to provide adequate resources and support to each Tier I and Tier II school in the LEA’s application</w:t>
            </w:r>
            <w:r>
              <w:rPr>
                <w:rFonts w:ascii="Times New Roman" w:hAnsi="Times New Roman"/>
                <w:sz w:val="20"/>
                <w:szCs w:val="20"/>
              </w:rPr>
              <w:t xml:space="preserve">, addressing the </w:t>
            </w:r>
            <w:r w:rsidRPr="00471AC1">
              <w:rPr>
                <w:rFonts w:ascii="Times New Roman" w:hAnsi="Times New Roman"/>
                <w:sz w:val="20"/>
                <w:szCs w:val="20"/>
              </w:rPr>
              <w:t>ability to provide direct support and to contract with external providers, as needed.</w:t>
            </w:r>
          </w:p>
        </w:tc>
        <w:tc>
          <w:tcPr>
            <w:tcW w:w="1233" w:type="dxa"/>
          </w:tcPr>
          <w:p w:rsidR="00E96C56" w:rsidRPr="004A406D" w:rsidRDefault="00471AC1" w:rsidP="00C47A43">
            <w:pPr>
              <w:spacing w:after="0" w:line="240" w:lineRule="auto"/>
              <w:ind w:left="72" w:firstLine="18"/>
              <w:contextualSpacing/>
              <w:jc w:val="center"/>
              <w:rPr>
                <w:rFonts w:ascii="Times New Roman" w:hAnsi="Times New Roman"/>
              </w:rPr>
            </w:pPr>
            <w:r>
              <w:rPr>
                <w:rFonts w:ascii="Times New Roman" w:hAnsi="Times New Roman"/>
              </w:rPr>
              <w:t>0</w:t>
            </w:r>
          </w:p>
        </w:tc>
        <w:tc>
          <w:tcPr>
            <w:tcW w:w="1233" w:type="dxa"/>
          </w:tcPr>
          <w:p w:rsidR="00E96C56" w:rsidRPr="004A406D" w:rsidRDefault="00471AC1" w:rsidP="00C47A43">
            <w:pPr>
              <w:spacing w:after="0" w:line="240" w:lineRule="auto"/>
              <w:ind w:left="99" w:firstLine="18"/>
              <w:contextualSpacing/>
              <w:jc w:val="center"/>
              <w:rPr>
                <w:rFonts w:ascii="Times New Roman" w:hAnsi="Times New Roman"/>
              </w:rPr>
            </w:pPr>
            <w:r>
              <w:rPr>
                <w:rFonts w:ascii="Times New Roman" w:hAnsi="Times New Roman"/>
              </w:rPr>
              <w:t>1</w:t>
            </w:r>
          </w:p>
        </w:tc>
        <w:tc>
          <w:tcPr>
            <w:tcW w:w="1233" w:type="dxa"/>
          </w:tcPr>
          <w:p w:rsidR="00E96C56" w:rsidRPr="004A406D" w:rsidRDefault="00471AC1" w:rsidP="00C47A43">
            <w:pPr>
              <w:spacing w:after="0" w:line="240" w:lineRule="auto"/>
              <w:ind w:left="126" w:firstLine="18"/>
              <w:contextualSpacing/>
              <w:jc w:val="center"/>
              <w:rPr>
                <w:rFonts w:ascii="Times New Roman" w:hAnsi="Times New Roman"/>
              </w:rPr>
            </w:pPr>
            <w:r>
              <w:rPr>
                <w:rFonts w:ascii="Times New Roman" w:hAnsi="Times New Roman"/>
              </w:rPr>
              <w:t>3</w:t>
            </w:r>
          </w:p>
        </w:tc>
        <w:tc>
          <w:tcPr>
            <w:tcW w:w="1233" w:type="dxa"/>
          </w:tcPr>
          <w:p w:rsidR="00E96C56" w:rsidRPr="004A406D" w:rsidRDefault="00471AC1" w:rsidP="00C47A43">
            <w:pPr>
              <w:spacing w:after="0" w:line="240" w:lineRule="auto"/>
              <w:ind w:left="153" w:firstLine="18"/>
              <w:contextualSpacing/>
              <w:jc w:val="center"/>
              <w:rPr>
                <w:rFonts w:ascii="Times New Roman" w:hAnsi="Times New Roman"/>
              </w:rPr>
            </w:pPr>
            <w:r>
              <w:rPr>
                <w:rFonts w:ascii="Times New Roman" w:hAnsi="Times New Roman"/>
              </w:rPr>
              <w:t>5</w:t>
            </w:r>
          </w:p>
        </w:tc>
      </w:tr>
      <w:tr w:rsidR="005147A7" w:rsidRPr="004A406D" w:rsidTr="00910379">
        <w:trPr>
          <w:cantSplit/>
        </w:trPr>
        <w:tc>
          <w:tcPr>
            <w:tcW w:w="5850" w:type="dxa"/>
          </w:tcPr>
          <w:p w:rsidR="005147A7" w:rsidRPr="00910379" w:rsidRDefault="00471AC1" w:rsidP="006464FA">
            <w:pPr>
              <w:numPr>
                <w:ilvl w:val="0"/>
                <w:numId w:val="43"/>
              </w:numPr>
              <w:spacing w:before="60" w:after="60" w:line="240" w:lineRule="auto"/>
              <w:ind w:left="252" w:hanging="270"/>
              <w:contextualSpacing/>
              <w:rPr>
                <w:rFonts w:ascii="Times New Roman" w:hAnsi="Times New Roman"/>
                <w:sz w:val="20"/>
                <w:szCs w:val="20"/>
              </w:rPr>
            </w:pPr>
            <w:r w:rsidRPr="00910379">
              <w:rPr>
                <w:rFonts w:ascii="Times New Roman" w:hAnsi="Times New Roman"/>
                <w:sz w:val="20"/>
                <w:szCs w:val="20"/>
              </w:rPr>
              <w:t>LEA has provided reasonable assurance of its ability to overcome any barriers in implementing the selected school intervention models, including changing any policies, procedures, or negotiated agreements.</w:t>
            </w:r>
            <w:r>
              <w:rPr>
                <w:rFonts w:ascii="Times New Roman" w:hAnsi="Times New Roman"/>
                <w:sz w:val="20"/>
                <w:szCs w:val="20"/>
              </w:rPr>
              <w:t xml:space="preserve"> Statements or evidence of support has been provided by the teachers’ union, the school board, staff, or parents as applicable.</w:t>
            </w:r>
          </w:p>
        </w:tc>
        <w:tc>
          <w:tcPr>
            <w:tcW w:w="1233" w:type="dxa"/>
          </w:tcPr>
          <w:p w:rsidR="005147A7" w:rsidRPr="004A406D" w:rsidRDefault="00873DDA" w:rsidP="00C47A43">
            <w:pPr>
              <w:spacing w:after="0" w:line="240" w:lineRule="auto"/>
              <w:ind w:left="72" w:firstLine="18"/>
              <w:contextualSpacing/>
              <w:jc w:val="center"/>
              <w:rPr>
                <w:rFonts w:ascii="Times New Roman" w:hAnsi="Times New Roman"/>
              </w:rPr>
            </w:pPr>
            <w:r>
              <w:rPr>
                <w:rFonts w:ascii="Times New Roman" w:hAnsi="Times New Roman"/>
              </w:rPr>
              <w:t>0</w:t>
            </w:r>
          </w:p>
        </w:tc>
        <w:tc>
          <w:tcPr>
            <w:tcW w:w="1233" w:type="dxa"/>
          </w:tcPr>
          <w:p w:rsidR="005147A7" w:rsidRPr="004A406D" w:rsidRDefault="00873DDA" w:rsidP="00C47A43">
            <w:pPr>
              <w:spacing w:after="0" w:line="240" w:lineRule="auto"/>
              <w:ind w:left="99" w:firstLine="18"/>
              <w:contextualSpacing/>
              <w:jc w:val="center"/>
              <w:rPr>
                <w:rFonts w:ascii="Times New Roman" w:hAnsi="Times New Roman"/>
              </w:rPr>
            </w:pPr>
            <w:r>
              <w:rPr>
                <w:rFonts w:ascii="Times New Roman" w:hAnsi="Times New Roman"/>
              </w:rPr>
              <w:t>1</w:t>
            </w:r>
          </w:p>
        </w:tc>
        <w:tc>
          <w:tcPr>
            <w:tcW w:w="1233" w:type="dxa"/>
          </w:tcPr>
          <w:p w:rsidR="005147A7" w:rsidRPr="004A406D" w:rsidRDefault="00873DDA" w:rsidP="00C47A43">
            <w:pPr>
              <w:spacing w:after="0" w:line="240" w:lineRule="auto"/>
              <w:ind w:left="126" w:firstLine="18"/>
              <w:contextualSpacing/>
              <w:jc w:val="center"/>
              <w:rPr>
                <w:rFonts w:ascii="Times New Roman" w:hAnsi="Times New Roman"/>
              </w:rPr>
            </w:pPr>
            <w:r>
              <w:rPr>
                <w:rFonts w:ascii="Times New Roman" w:hAnsi="Times New Roman"/>
              </w:rPr>
              <w:t>3</w:t>
            </w:r>
          </w:p>
        </w:tc>
        <w:tc>
          <w:tcPr>
            <w:tcW w:w="1233" w:type="dxa"/>
          </w:tcPr>
          <w:p w:rsidR="005147A7" w:rsidRPr="004A406D" w:rsidRDefault="00873DDA" w:rsidP="00C47A43">
            <w:pPr>
              <w:spacing w:after="0" w:line="240" w:lineRule="auto"/>
              <w:ind w:left="153" w:firstLine="18"/>
              <w:contextualSpacing/>
              <w:jc w:val="center"/>
              <w:rPr>
                <w:rFonts w:ascii="Times New Roman" w:hAnsi="Times New Roman"/>
              </w:rPr>
            </w:pPr>
            <w:r>
              <w:rPr>
                <w:rFonts w:ascii="Times New Roman" w:hAnsi="Times New Roman"/>
              </w:rPr>
              <w:t>5</w:t>
            </w:r>
          </w:p>
        </w:tc>
      </w:tr>
      <w:tr w:rsidR="004A406D" w:rsidRPr="004A406D" w:rsidTr="00910379">
        <w:trPr>
          <w:cantSplit/>
        </w:trPr>
        <w:tc>
          <w:tcPr>
            <w:tcW w:w="5850" w:type="dxa"/>
          </w:tcPr>
          <w:p w:rsidR="004A406D" w:rsidRPr="00910379" w:rsidRDefault="00471AC1" w:rsidP="006464FA">
            <w:pPr>
              <w:numPr>
                <w:ilvl w:val="0"/>
                <w:numId w:val="43"/>
              </w:numPr>
              <w:spacing w:before="60" w:after="60" w:line="240" w:lineRule="auto"/>
              <w:ind w:left="252" w:hanging="270"/>
              <w:contextualSpacing/>
              <w:rPr>
                <w:rFonts w:ascii="Times New Roman" w:hAnsi="Times New Roman"/>
                <w:sz w:val="20"/>
                <w:szCs w:val="20"/>
              </w:rPr>
            </w:pPr>
            <w:r w:rsidRPr="00910379">
              <w:rPr>
                <w:rFonts w:ascii="Times New Roman" w:hAnsi="Times New Roman"/>
                <w:sz w:val="20"/>
                <w:szCs w:val="20"/>
              </w:rPr>
              <w:t>LEA’s record of previous actions taken to improve achievement in its schools and use of federal grants awarded to the district within the past two school years support</w:t>
            </w:r>
            <w:r>
              <w:rPr>
                <w:rFonts w:ascii="Times New Roman" w:hAnsi="Times New Roman"/>
                <w:sz w:val="20"/>
                <w:szCs w:val="20"/>
              </w:rPr>
              <w:t xml:space="preserve"> the LEA’s</w:t>
            </w:r>
            <w:r w:rsidRPr="00910379">
              <w:rPr>
                <w:rFonts w:ascii="Times New Roman" w:hAnsi="Times New Roman"/>
                <w:sz w:val="20"/>
                <w:szCs w:val="20"/>
              </w:rPr>
              <w:t xml:space="preserve"> articulated capacity to use SIG funds to provide adequate resources and related support to each Tier I and Tier II school in the LEA’s application.</w:t>
            </w:r>
          </w:p>
        </w:tc>
        <w:tc>
          <w:tcPr>
            <w:tcW w:w="1233" w:type="dxa"/>
          </w:tcPr>
          <w:p w:rsidR="004A406D" w:rsidRPr="004A406D" w:rsidRDefault="004A406D" w:rsidP="00C47A43">
            <w:pPr>
              <w:spacing w:after="0" w:line="240" w:lineRule="auto"/>
              <w:ind w:left="72" w:firstLine="18"/>
              <w:contextualSpacing/>
              <w:jc w:val="center"/>
              <w:rPr>
                <w:rFonts w:ascii="Times New Roman" w:hAnsi="Times New Roman"/>
              </w:rPr>
            </w:pPr>
            <w:r w:rsidRPr="004A406D">
              <w:rPr>
                <w:rFonts w:ascii="Times New Roman" w:hAnsi="Times New Roman"/>
              </w:rPr>
              <w:t>0</w:t>
            </w:r>
          </w:p>
        </w:tc>
        <w:tc>
          <w:tcPr>
            <w:tcW w:w="1233" w:type="dxa"/>
          </w:tcPr>
          <w:p w:rsidR="004A406D" w:rsidRPr="004A406D" w:rsidRDefault="004A406D" w:rsidP="00C47A43">
            <w:pPr>
              <w:spacing w:after="0" w:line="240" w:lineRule="auto"/>
              <w:ind w:left="99" w:firstLine="18"/>
              <w:contextualSpacing/>
              <w:jc w:val="center"/>
              <w:rPr>
                <w:rFonts w:ascii="Times New Roman" w:hAnsi="Times New Roman"/>
              </w:rPr>
            </w:pPr>
            <w:r w:rsidRPr="004A406D">
              <w:rPr>
                <w:rFonts w:ascii="Times New Roman" w:hAnsi="Times New Roman"/>
              </w:rPr>
              <w:t>1</w:t>
            </w:r>
          </w:p>
        </w:tc>
        <w:tc>
          <w:tcPr>
            <w:tcW w:w="1233" w:type="dxa"/>
          </w:tcPr>
          <w:p w:rsidR="004A406D" w:rsidRPr="004A406D" w:rsidRDefault="004A406D" w:rsidP="00C47A43">
            <w:pPr>
              <w:spacing w:after="0" w:line="240" w:lineRule="auto"/>
              <w:ind w:left="126" w:firstLine="18"/>
              <w:contextualSpacing/>
              <w:jc w:val="center"/>
              <w:rPr>
                <w:rFonts w:ascii="Times New Roman" w:hAnsi="Times New Roman"/>
              </w:rPr>
            </w:pPr>
            <w:r w:rsidRPr="004A406D">
              <w:rPr>
                <w:rFonts w:ascii="Times New Roman" w:hAnsi="Times New Roman"/>
              </w:rPr>
              <w:t>3</w:t>
            </w:r>
          </w:p>
        </w:tc>
        <w:tc>
          <w:tcPr>
            <w:tcW w:w="1233" w:type="dxa"/>
          </w:tcPr>
          <w:p w:rsidR="004A406D" w:rsidRPr="004A406D" w:rsidRDefault="004A406D" w:rsidP="00C47A43">
            <w:pPr>
              <w:spacing w:after="0" w:line="240" w:lineRule="auto"/>
              <w:ind w:left="153" w:firstLine="18"/>
              <w:contextualSpacing/>
              <w:jc w:val="center"/>
              <w:rPr>
                <w:rFonts w:ascii="Times New Roman" w:hAnsi="Times New Roman"/>
              </w:rPr>
            </w:pPr>
            <w:r w:rsidRPr="004A406D">
              <w:rPr>
                <w:rFonts w:ascii="Times New Roman" w:hAnsi="Times New Roman"/>
              </w:rPr>
              <w:t>5</w:t>
            </w:r>
          </w:p>
        </w:tc>
      </w:tr>
      <w:tr w:rsidR="00471AC1" w:rsidRPr="004A406D" w:rsidTr="00910379">
        <w:trPr>
          <w:cantSplit/>
        </w:trPr>
        <w:tc>
          <w:tcPr>
            <w:tcW w:w="5850" w:type="dxa"/>
          </w:tcPr>
          <w:p w:rsidR="00471AC1" w:rsidRPr="00910379" w:rsidRDefault="00471AC1" w:rsidP="006464FA">
            <w:pPr>
              <w:numPr>
                <w:ilvl w:val="0"/>
                <w:numId w:val="43"/>
              </w:numPr>
              <w:spacing w:before="60" w:after="60" w:line="240" w:lineRule="auto"/>
              <w:ind w:left="252" w:hanging="270"/>
              <w:contextualSpacing/>
              <w:rPr>
                <w:rFonts w:ascii="Times New Roman" w:hAnsi="Times New Roman"/>
                <w:sz w:val="20"/>
                <w:szCs w:val="20"/>
              </w:rPr>
            </w:pPr>
            <w:r w:rsidRPr="00910379">
              <w:rPr>
                <w:rFonts w:ascii="Times New Roman" w:hAnsi="Times New Roman"/>
                <w:sz w:val="20"/>
                <w:szCs w:val="20"/>
              </w:rPr>
              <w:t xml:space="preserve">LEA has </w:t>
            </w:r>
            <w:r w:rsidR="00786A7B">
              <w:rPr>
                <w:rFonts w:ascii="Times New Roman" w:hAnsi="Times New Roman"/>
                <w:sz w:val="20"/>
                <w:szCs w:val="20"/>
              </w:rPr>
              <w:t>sufficiently explained</w:t>
            </w:r>
            <w:r w:rsidRPr="00910379">
              <w:rPr>
                <w:rFonts w:ascii="Times New Roman" w:hAnsi="Times New Roman"/>
                <w:sz w:val="20"/>
                <w:szCs w:val="20"/>
              </w:rPr>
              <w:t xml:space="preserve"> why it does not have the capacity to s</w:t>
            </w:r>
            <w:r>
              <w:rPr>
                <w:rFonts w:ascii="Times New Roman" w:hAnsi="Times New Roman"/>
                <w:sz w:val="20"/>
                <w:szCs w:val="20"/>
              </w:rPr>
              <w:t>erve each of its Tier I schools, addressing all applicable areas.</w:t>
            </w:r>
            <w:r w:rsidR="00786A7B">
              <w:rPr>
                <w:rFonts w:ascii="Times New Roman" w:hAnsi="Times New Roman"/>
                <w:sz w:val="20"/>
                <w:szCs w:val="20"/>
              </w:rPr>
              <w:t xml:space="preserve"> The explanation of lack of capacity supports the LEA’s description of the capacity it does have to serve the schools that it has committed to serve.</w:t>
            </w:r>
          </w:p>
        </w:tc>
        <w:tc>
          <w:tcPr>
            <w:tcW w:w="1233" w:type="dxa"/>
          </w:tcPr>
          <w:p w:rsidR="00471AC1" w:rsidRPr="004A406D" w:rsidRDefault="00471AC1" w:rsidP="00471AC1">
            <w:pPr>
              <w:spacing w:after="0" w:line="240" w:lineRule="auto"/>
              <w:ind w:left="72" w:firstLine="18"/>
              <w:contextualSpacing/>
              <w:jc w:val="center"/>
              <w:rPr>
                <w:rFonts w:ascii="Times New Roman" w:hAnsi="Times New Roman"/>
              </w:rPr>
            </w:pPr>
            <w:r w:rsidRPr="004A406D">
              <w:rPr>
                <w:rFonts w:ascii="Times New Roman" w:hAnsi="Times New Roman"/>
              </w:rPr>
              <w:t>0</w:t>
            </w:r>
          </w:p>
        </w:tc>
        <w:tc>
          <w:tcPr>
            <w:tcW w:w="1233" w:type="dxa"/>
          </w:tcPr>
          <w:p w:rsidR="00471AC1" w:rsidRPr="004A406D" w:rsidRDefault="00471AC1" w:rsidP="00471AC1">
            <w:pPr>
              <w:spacing w:after="0" w:line="240" w:lineRule="auto"/>
              <w:ind w:left="99" w:firstLine="18"/>
              <w:contextualSpacing/>
              <w:jc w:val="center"/>
              <w:rPr>
                <w:rFonts w:ascii="Times New Roman" w:hAnsi="Times New Roman"/>
              </w:rPr>
            </w:pPr>
            <w:r w:rsidRPr="004A406D">
              <w:rPr>
                <w:rFonts w:ascii="Times New Roman" w:hAnsi="Times New Roman"/>
              </w:rPr>
              <w:t>1</w:t>
            </w:r>
          </w:p>
        </w:tc>
        <w:tc>
          <w:tcPr>
            <w:tcW w:w="1233" w:type="dxa"/>
          </w:tcPr>
          <w:p w:rsidR="00471AC1" w:rsidRPr="004A406D" w:rsidRDefault="00471AC1" w:rsidP="00471AC1">
            <w:pPr>
              <w:spacing w:after="0" w:line="240" w:lineRule="auto"/>
              <w:ind w:left="126" w:firstLine="18"/>
              <w:contextualSpacing/>
              <w:jc w:val="center"/>
              <w:rPr>
                <w:rFonts w:ascii="Times New Roman" w:hAnsi="Times New Roman"/>
              </w:rPr>
            </w:pPr>
            <w:r w:rsidRPr="004A406D">
              <w:rPr>
                <w:rFonts w:ascii="Times New Roman" w:hAnsi="Times New Roman"/>
              </w:rPr>
              <w:t>3</w:t>
            </w:r>
          </w:p>
        </w:tc>
        <w:tc>
          <w:tcPr>
            <w:tcW w:w="1233" w:type="dxa"/>
          </w:tcPr>
          <w:p w:rsidR="00471AC1" w:rsidRPr="004A406D" w:rsidRDefault="00471AC1" w:rsidP="00471AC1">
            <w:pPr>
              <w:spacing w:after="0" w:line="240" w:lineRule="auto"/>
              <w:ind w:left="153" w:firstLine="18"/>
              <w:contextualSpacing/>
              <w:jc w:val="center"/>
              <w:rPr>
                <w:rFonts w:ascii="Times New Roman" w:hAnsi="Times New Roman"/>
              </w:rPr>
            </w:pPr>
            <w:r w:rsidRPr="004A406D">
              <w:rPr>
                <w:rFonts w:ascii="Times New Roman" w:hAnsi="Times New Roman"/>
              </w:rPr>
              <w:t>5</w:t>
            </w:r>
          </w:p>
        </w:tc>
      </w:tr>
      <w:tr w:rsidR="00471AC1" w:rsidRPr="004A406D" w:rsidTr="00910379">
        <w:trPr>
          <w:cantSplit/>
        </w:trPr>
        <w:tc>
          <w:tcPr>
            <w:tcW w:w="5850" w:type="dxa"/>
          </w:tcPr>
          <w:p w:rsidR="00471AC1" w:rsidRPr="00910379" w:rsidRDefault="00471AC1" w:rsidP="006464FA">
            <w:pPr>
              <w:numPr>
                <w:ilvl w:val="0"/>
                <w:numId w:val="43"/>
              </w:numPr>
              <w:spacing w:before="60" w:after="60" w:line="240" w:lineRule="auto"/>
              <w:ind w:left="252" w:hanging="270"/>
              <w:contextualSpacing/>
              <w:rPr>
                <w:rFonts w:ascii="Times New Roman" w:hAnsi="Times New Roman"/>
                <w:sz w:val="20"/>
                <w:szCs w:val="20"/>
              </w:rPr>
            </w:pPr>
            <w:r>
              <w:rPr>
                <w:rFonts w:ascii="Times New Roman" w:hAnsi="Times New Roman"/>
                <w:sz w:val="20"/>
                <w:szCs w:val="20"/>
              </w:rPr>
              <w:t>LEA overall application and individual school plans demonstrate a likelihood that the proposed reform efforts will succeed.</w:t>
            </w:r>
          </w:p>
        </w:tc>
        <w:tc>
          <w:tcPr>
            <w:tcW w:w="1233" w:type="dxa"/>
          </w:tcPr>
          <w:p w:rsidR="00471AC1" w:rsidRPr="004A406D" w:rsidRDefault="00471AC1" w:rsidP="00C47A43">
            <w:pPr>
              <w:spacing w:after="0" w:line="240" w:lineRule="auto"/>
              <w:ind w:left="72" w:firstLine="18"/>
              <w:contextualSpacing/>
              <w:jc w:val="center"/>
              <w:rPr>
                <w:rFonts w:ascii="Times New Roman" w:hAnsi="Times New Roman"/>
              </w:rPr>
            </w:pPr>
            <w:r>
              <w:rPr>
                <w:rFonts w:ascii="Times New Roman" w:hAnsi="Times New Roman"/>
              </w:rPr>
              <w:t>0</w:t>
            </w:r>
          </w:p>
        </w:tc>
        <w:tc>
          <w:tcPr>
            <w:tcW w:w="1233" w:type="dxa"/>
          </w:tcPr>
          <w:p w:rsidR="00471AC1" w:rsidRPr="004A406D" w:rsidRDefault="00471AC1" w:rsidP="00C47A43">
            <w:pPr>
              <w:spacing w:after="0" w:line="240" w:lineRule="auto"/>
              <w:ind w:left="99" w:firstLine="18"/>
              <w:contextualSpacing/>
              <w:jc w:val="center"/>
              <w:rPr>
                <w:rFonts w:ascii="Times New Roman" w:hAnsi="Times New Roman"/>
              </w:rPr>
            </w:pPr>
            <w:r>
              <w:rPr>
                <w:rFonts w:ascii="Times New Roman" w:hAnsi="Times New Roman"/>
              </w:rPr>
              <w:t>1</w:t>
            </w:r>
          </w:p>
        </w:tc>
        <w:tc>
          <w:tcPr>
            <w:tcW w:w="1233" w:type="dxa"/>
          </w:tcPr>
          <w:p w:rsidR="00471AC1" w:rsidRPr="004A406D" w:rsidRDefault="00471AC1" w:rsidP="00C47A43">
            <w:pPr>
              <w:spacing w:after="0" w:line="240" w:lineRule="auto"/>
              <w:ind w:left="126" w:firstLine="18"/>
              <w:contextualSpacing/>
              <w:jc w:val="center"/>
              <w:rPr>
                <w:rFonts w:ascii="Times New Roman" w:hAnsi="Times New Roman"/>
              </w:rPr>
            </w:pPr>
            <w:r>
              <w:rPr>
                <w:rFonts w:ascii="Times New Roman" w:hAnsi="Times New Roman"/>
              </w:rPr>
              <w:t>3</w:t>
            </w:r>
          </w:p>
        </w:tc>
        <w:tc>
          <w:tcPr>
            <w:tcW w:w="1233" w:type="dxa"/>
          </w:tcPr>
          <w:p w:rsidR="00471AC1" w:rsidRPr="004A406D" w:rsidRDefault="00471AC1" w:rsidP="00C47A43">
            <w:pPr>
              <w:spacing w:after="0" w:line="240" w:lineRule="auto"/>
              <w:ind w:left="153" w:firstLine="18"/>
              <w:contextualSpacing/>
              <w:jc w:val="center"/>
              <w:rPr>
                <w:rFonts w:ascii="Times New Roman" w:hAnsi="Times New Roman"/>
              </w:rPr>
            </w:pPr>
            <w:r>
              <w:rPr>
                <w:rFonts w:ascii="Times New Roman" w:hAnsi="Times New Roman"/>
              </w:rPr>
              <w:t>5</w:t>
            </w:r>
          </w:p>
        </w:tc>
      </w:tr>
      <w:tr w:rsidR="00B85A56" w:rsidRPr="004A406D" w:rsidTr="00910379">
        <w:trPr>
          <w:cantSplit/>
        </w:trPr>
        <w:tc>
          <w:tcPr>
            <w:tcW w:w="5850" w:type="dxa"/>
          </w:tcPr>
          <w:p w:rsidR="00B85A56" w:rsidRPr="00762E43" w:rsidRDefault="00B85A56" w:rsidP="006D75B1">
            <w:pPr>
              <w:numPr>
                <w:ilvl w:val="0"/>
                <w:numId w:val="43"/>
              </w:numPr>
              <w:spacing w:before="60" w:after="60" w:line="240" w:lineRule="auto"/>
              <w:ind w:left="252" w:hanging="270"/>
              <w:contextualSpacing/>
              <w:rPr>
                <w:rFonts w:ascii="Times New Roman" w:hAnsi="Times New Roman"/>
                <w:sz w:val="20"/>
                <w:szCs w:val="20"/>
              </w:rPr>
            </w:pPr>
            <w:r w:rsidRPr="00762E43">
              <w:rPr>
                <w:rFonts w:ascii="Times New Roman" w:hAnsi="Times New Roman"/>
                <w:sz w:val="20"/>
                <w:szCs w:val="20"/>
              </w:rPr>
              <w:lastRenderedPageBreak/>
              <w:t>LEA</w:t>
            </w:r>
            <w:r w:rsidR="007F3912" w:rsidRPr="00762E43">
              <w:rPr>
                <w:rFonts w:ascii="Times New Roman" w:hAnsi="Times New Roman"/>
                <w:sz w:val="20"/>
                <w:szCs w:val="20"/>
              </w:rPr>
              <w:t>’</w:t>
            </w:r>
            <w:r w:rsidRPr="00762E43">
              <w:rPr>
                <w:rFonts w:ascii="Times New Roman" w:hAnsi="Times New Roman"/>
                <w:sz w:val="20"/>
                <w:szCs w:val="20"/>
              </w:rPr>
              <w:t xml:space="preserve">s </w:t>
            </w:r>
            <w:r w:rsidR="006D75B1" w:rsidRPr="00762E43">
              <w:rPr>
                <w:rFonts w:ascii="Times New Roman" w:hAnsi="Times New Roman"/>
                <w:sz w:val="20"/>
                <w:szCs w:val="20"/>
              </w:rPr>
              <w:t xml:space="preserve">rigorous </w:t>
            </w:r>
            <w:r w:rsidRPr="00762E43">
              <w:rPr>
                <w:rFonts w:ascii="Times New Roman" w:hAnsi="Times New Roman"/>
                <w:sz w:val="20"/>
                <w:szCs w:val="20"/>
              </w:rPr>
              <w:t xml:space="preserve">process for recruiting, screening, and selecting any external providers that will be used to provide support to the schools </w:t>
            </w:r>
            <w:r w:rsidR="006D75B1" w:rsidRPr="00762E43">
              <w:rPr>
                <w:rFonts w:ascii="Times New Roman" w:hAnsi="Times New Roman"/>
                <w:sz w:val="20"/>
                <w:szCs w:val="20"/>
              </w:rPr>
              <w:t>must verify that a provider has a meaningful plan for contributing to the reform efforts in the school, will implement strategies that are research-based, has a record of success in similar schools, has a healthy fiscal history, and has the capacity to implement the strategies it is proposing.</w:t>
            </w:r>
          </w:p>
        </w:tc>
        <w:tc>
          <w:tcPr>
            <w:tcW w:w="1233" w:type="dxa"/>
          </w:tcPr>
          <w:p w:rsidR="00B85A56" w:rsidRDefault="00B85A56" w:rsidP="00C47A43">
            <w:pPr>
              <w:spacing w:after="0" w:line="240" w:lineRule="auto"/>
              <w:ind w:left="72" w:firstLine="18"/>
              <w:contextualSpacing/>
              <w:jc w:val="center"/>
              <w:rPr>
                <w:rFonts w:ascii="Times New Roman" w:hAnsi="Times New Roman"/>
              </w:rPr>
            </w:pPr>
            <w:r>
              <w:rPr>
                <w:rFonts w:ascii="Times New Roman" w:hAnsi="Times New Roman"/>
              </w:rPr>
              <w:t>0</w:t>
            </w:r>
          </w:p>
        </w:tc>
        <w:tc>
          <w:tcPr>
            <w:tcW w:w="1233" w:type="dxa"/>
          </w:tcPr>
          <w:p w:rsidR="00B85A56" w:rsidRDefault="00B85A56" w:rsidP="00C47A43">
            <w:pPr>
              <w:spacing w:after="0" w:line="240" w:lineRule="auto"/>
              <w:ind w:left="99" w:firstLine="18"/>
              <w:contextualSpacing/>
              <w:jc w:val="center"/>
              <w:rPr>
                <w:rFonts w:ascii="Times New Roman" w:hAnsi="Times New Roman"/>
              </w:rPr>
            </w:pPr>
            <w:r>
              <w:rPr>
                <w:rFonts w:ascii="Times New Roman" w:hAnsi="Times New Roman"/>
              </w:rPr>
              <w:t>1</w:t>
            </w:r>
          </w:p>
        </w:tc>
        <w:tc>
          <w:tcPr>
            <w:tcW w:w="1233" w:type="dxa"/>
          </w:tcPr>
          <w:p w:rsidR="00B85A56" w:rsidRDefault="00B85A56" w:rsidP="00C47A43">
            <w:pPr>
              <w:spacing w:after="0" w:line="240" w:lineRule="auto"/>
              <w:ind w:left="126" w:firstLine="18"/>
              <w:contextualSpacing/>
              <w:jc w:val="center"/>
              <w:rPr>
                <w:rFonts w:ascii="Times New Roman" w:hAnsi="Times New Roman"/>
              </w:rPr>
            </w:pPr>
            <w:r>
              <w:rPr>
                <w:rFonts w:ascii="Times New Roman" w:hAnsi="Times New Roman"/>
              </w:rPr>
              <w:t>3</w:t>
            </w:r>
          </w:p>
        </w:tc>
        <w:tc>
          <w:tcPr>
            <w:tcW w:w="1233" w:type="dxa"/>
          </w:tcPr>
          <w:p w:rsidR="00B85A56" w:rsidRDefault="00B85A56" w:rsidP="00C47A43">
            <w:pPr>
              <w:spacing w:after="0" w:line="240" w:lineRule="auto"/>
              <w:ind w:left="153" w:firstLine="18"/>
              <w:contextualSpacing/>
              <w:jc w:val="center"/>
              <w:rPr>
                <w:rFonts w:ascii="Times New Roman" w:hAnsi="Times New Roman"/>
              </w:rPr>
            </w:pPr>
            <w:r>
              <w:rPr>
                <w:rFonts w:ascii="Times New Roman" w:hAnsi="Times New Roman"/>
              </w:rPr>
              <w:t>5</w:t>
            </w:r>
          </w:p>
        </w:tc>
      </w:tr>
      <w:tr w:rsidR="00471AC1" w:rsidRPr="004A406D" w:rsidTr="00910379">
        <w:trPr>
          <w:cantSplit/>
        </w:trPr>
        <w:tc>
          <w:tcPr>
            <w:tcW w:w="5850" w:type="dxa"/>
          </w:tcPr>
          <w:p w:rsidR="00471AC1" w:rsidRPr="00910379" w:rsidRDefault="00471AC1" w:rsidP="006464FA">
            <w:pPr>
              <w:numPr>
                <w:ilvl w:val="0"/>
                <w:numId w:val="43"/>
              </w:numPr>
              <w:spacing w:before="60" w:after="60" w:line="240" w:lineRule="auto"/>
              <w:ind w:left="252" w:hanging="270"/>
              <w:contextualSpacing/>
              <w:rPr>
                <w:rFonts w:ascii="Times New Roman" w:hAnsi="Times New Roman"/>
                <w:sz w:val="20"/>
                <w:szCs w:val="20"/>
              </w:rPr>
            </w:pPr>
            <w:r w:rsidRPr="00910379">
              <w:rPr>
                <w:rFonts w:ascii="Times New Roman" w:hAnsi="Times New Roman"/>
                <w:sz w:val="20"/>
                <w:szCs w:val="20"/>
              </w:rPr>
              <w:t>LEA has provided a reasonable plan for sustaining the reforms in Tier I and Tier II schools after the funding period ends.</w:t>
            </w:r>
          </w:p>
        </w:tc>
        <w:tc>
          <w:tcPr>
            <w:tcW w:w="1233" w:type="dxa"/>
          </w:tcPr>
          <w:p w:rsidR="00471AC1" w:rsidRPr="004A406D" w:rsidRDefault="00471AC1" w:rsidP="00C47A43">
            <w:pPr>
              <w:spacing w:after="0" w:line="240" w:lineRule="auto"/>
              <w:ind w:left="72" w:firstLine="18"/>
              <w:contextualSpacing/>
              <w:jc w:val="center"/>
              <w:rPr>
                <w:rFonts w:ascii="Times New Roman" w:hAnsi="Times New Roman"/>
              </w:rPr>
            </w:pPr>
            <w:r>
              <w:rPr>
                <w:rFonts w:ascii="Times New Roman" w:hAnsi="Times New Roman"/>
              </w:rPr>
              <w:t>0</w:t>
            </w:r>
          </w:p>
        </w:tc>
        <w:tc>
          <w:tcPr>
            <w:tcW w:w="1233" w:type="dxa"/>
          </w:tcPr>
          <w:p w:rsidR="00471AC1" w:rsidRPr="004A406D" w:rsidRDefault="00471AC1" w:rsidP="00C47A43">
            <w:pPr>
              <w:spacing w:after="0" w:line="240" w:lineRule="auto"/>
              <w:ind w:left="99" w:firstLine="18"/>
              <w:contextualSpacing/>
              <w:jc w:val="center"/>
              <w:rPr>
                <w:rFonts w:ascii="Times New Roman" w:hAnsi="Times New Roman"/>
              </w:rPr>
            </w:pPr>
            <w:r>
              <w:rPr>
                <w:rFonts w:ascii="Times New Roman" w:hAnsi="Times New Roman"/>
              </w:rPr>
              <w:t>1</w:t>
            </w:r>
          </w:p>
        </w:tc>
        <w:tc>
          <w:tcPr>
            <w:tcW w:w="1233" w:type="dxa"/>
          </w:tcPr>
          <w:p w:rsidR="00471AC1" w:rsidRPr="004A406D" w:rsidRDefault="00471AC1" w:rsidP="00C47A43">
            <w:pPr>
              <w:spacing w:after="0" w:line="240" w:lineRule="auto"/>
              <w:ind w:left="126" w:firstLine="18"/>
              <w:contextualSpacing/>
              <w:jc w:val="center"/>
              <w:rPr>
                <w:rFonts w:ascii="Times New Roman" w:hAnsi="Times New Roman"/>
              </w:rPr>
            </w:pPr>
            <w:r>
              <w:rPr>
                <w:rFonts w:ascii="Times New Roman" w:hAnsi="Times New Roman"/>
              </w:rPr>
              <w:t>3</w:t>
            </w:r>
          </w:p>
        </w:tc>
        <w:tc>
          <w:tcPr>
            <w:tcW w:w="1233" w:type="dxa"/>
          </w:tcPr>
          <w:p w:rsidR="00471AC1" w:rsidRPr="004A406D" w:rsidRDefault="00471AC1" w:rsidP="00C47A43">
            <w:pPr>
              <w:spacing w:after="0" w:line="240" w:lineRule="auto"/>
              <w:ind w:left="153" w:firstLine="18"/>
              <w:contextualSpacing/>
              <w:jc w:val="center"/>
              <w:rPr>
                <w:rFonts w:ascii="Times New Roman" w:hAnsi="Times New Roman"/>
              </w:rPr>
            </w:pPr>
            <w:r>
              <w:rPr>
                <w:rFonts w:ascii="Times New Roman" w:hAnsi="Times New Roman"/>
              </w:rPr>
              <w:t>5</w:t>
            </w:r>
          </w:p>
        </w:tc>
      </w:tr>
      <w:tr w:rsidR="00471AC1" w:rsidRPr="004A406D" w:rsidTr="00910379">
        <w:trPr>
          <w:cantSplit/>
        </w:trPr>
        <w:tc>
          <w:tcPr>
            <w:tcW w:w="5850" w:type="dxa"/>
          </w:tcPr>
          <w:p w:rsidR="00471AC1" w:rsidRPr="00910379" w:rsidRDefault="00471AC1" w:rsidP="006464FA">
            <w:pPr>
              <w:numPr>
                <w:ilvl w:val="0"/>
                <w:numId w:val="43"/>
              </w:numPr>
              <w:spacing w:before="60" w:after="60" w:line="240" w:lineRule="auto"/>
              <w:ind w:left="252" w:hanging="270"/>
              <w:contextualSpacing/>
              <w:rPr>
                <w:rFonts w:ascii="Times New Roman" w:hAnsi="Times New Roman"/>
                <w:sz w:val="20"/>
                <w:szCs w:val="20"/>
              </w:rPr>
            </w:pPr>
            <w:r w:rsidRPr="00910379">
              <w:rPr>
                <w:rFonts w:ascii="Times New Roman" w:hAnsi="Times New Roman"/>
                <w:sz w:val="20"/>
                <w:szCs w:val="20"/>
              </w:rPr>
              <w:t>LEA has provided a comprehensive, realistic budget</w:t>
            </w:r>
            <w:r w:rsidR="006464FA">
              <w:rPr>
                <w:rFonts w:ascii="Times New Roman" w:hAnsi="Times New Roman"/>
                <w:sz w:val="20"/>
                <w:szCs w:val="20"/>
              </w:rPr>
              <w:t xml:space="preserve"> aligned with the components of the selected intervention models</w:t>
            </w:r>
            <w:r w:rsidRPr="00910379">
              <w:rPr>
                <w:rFonts w:ascii="Times New Roman" w:hAnsi="Times New Roman"/>
                <w:sz w:val="20"/>
                <w:szCs w:val="20"/>
              </w:rPr>
              <w:t xml:space="preserve"> to serve all schools throughout the period of funding availability.</w:t>
            </w:r>
          </w:p>
        </w:tc>
        <w:tc>
          <w:tcPr>
            <w:tcW w:w="1233" w:type="dxa"/>
          </w:tcPr>
          <w:p w:rsidR="00471AC1" w:rsidRPr="004A406D" w:rsidRDefault="00471AC1" w:rsidP="00C47A43">
            <w:pPr>
              <w:spacing w:after="0" w:line="240" w:lineRule="auto"/>
              <w:ind w:left="72" w:firstLine="18"/>
              <w:contextualSpacing/>
              <w:jc w:val="center"/>
              <w:rPr>
                <w:rFonts w:ascii="Times New Roman" w:hAnsi="Times New Roman"/>
              </w:rPr>
            </w:pPr>
            <w:r w:rsidRPr="004A406D">
              <w:rPr>
                <w:rFonts w:ascii="Times New Roman" w:hAnsi="Times New Roman"/>
              </w:rPr>
              <w:t>0</w:t>
            </w:r>
          </w:p>
        </w:tc>
        <w:tc>
          <w:tcPr>
            <w:tcW w:w="1233" w:type="dxa"/>
          </w:tcPr>
          <w:p w:rsidR="00471AC1" w:rsidRPr="004A406D" w:rsidRDefault="00471AC1" w:rsidP="00C47A43">
            <w:pPr>
              <w:spacing w:after="0" w:line="240" w:lineRule="auto"/>
              <w:ind w:left="99" w:firstLine="18"/>
              <w:contextualSpacing/>
              <w:jc w:val="center"/>
              <w:rPr>
                <w:rFonts w:ascii="Times New Roman" w:hAnsi="Times New Roman"/>
              </w:rPr>
            </w:pPr>
            <w:r w:rsidRPr="004A406D">
              <w:rPr>
                <w:rFonts w:ascii="Times New Roman" w:hAnsi="Times New Roman"/>
              </w:rPr>
              <w:t>1</w:t>
            </w:r>
          </w:p>
        </w:tc>
        <w:tc>
          <w:tcPr>
            <w:tcW w:w="1233" w:type="dxa"/>
          </w:tcPr>
          <w:p w:rsidR="00471AC1" w:rsidRPr="004A406D" w:rsidRDefault="00471AC1" w:rsidP="00C47A43">
            <w:pPr>
              <w:spacing w:after="0" w:line="240" w:lineRule="auto"/>
              <w:ind w:left="126" w:firstLine="18"/>
              <w:contextualSpacing/>
              <w:jc w:val="center"/>
              <w:rPr>
                <w:rFonts w:ascii="Times New Roman" w:hAnsi="Times New Roman"/>
              </w:rPr>
            </w:pPr>
            <w:r w:rsidRPr="004A406D">
              <w:rPr>
                <w:rFonts w:ascii="Times New Roman" w:hAnsi="Times New Roman"/>
              </w:rPr>
              <w:t>3</w:t>
            </w:r>
          </w:p>
        </w:tc>
        <w:tc>
          <w:tcPr>
            <w:tcW w:w="1233" w:type="dxa"/>
          </w:tcPr>
          <w:p w:rsidR="00471AC1" w:rsidRPr="004A406D" w:rsidRDefault="00471AC1" w:rsidP="00C47A43">
            <w:pPr>
              <w:spacing w:after="0" w:line="240" w:lineRule="auto"/>
              <w:ind w:left="153" w:firstLine="18"/>
              <w:contextualSpacing/>
              <w:jc w:val="center"/>
              <w:rPr>
                <w:rFonts w:ascii="Times New Roman" w:hAnsi="Times New Roman"/>
              </w:rPr>
            </w:pPr>
            <w:r w:rsidRPr="004A406D">
              <w:rPr>
                <w:rFonts w:ascii="Times New Roman" w:hAnsi="Times New Roman"/>
              </w:rPr>
              <w:t>5</w:t>
            </w:r>
          </w:p>
        </w:tc>
      </w:tr>
      <w:tr w:rsidR="00471AC1" w:rsidRPr="004A406D" w:rsidTr="00D97126">
        <w:trPr>
          <w:cantSplit/>
        </w:trPr>
        <w:tc>
          <w:tcPr>
            <w:tcW w:w="5850" w:type="dxa"/>
            <w:tcBorders>
              <w:bottom w:val="single" w:sz="4" w:space="0" w:color="auto"/>
            </w:tcBorders>
          </w:tcPr>
          <w:p w:rsidR="00471AC1" w:rsidRPr="00910379" w:rsidRDefault="00471AC1" w:rsidP="006464FA">
            <w:pPr>
              <w:numPr>
                <w:ilvl w:val="0"/>
                <w:numId w:val="43"/>
              </w:numPr>
              <w:spacing w:before="60" w:after="60" w:line="240" w:lineRule="auto"/>
              <w:ind w:left="252" w:hanging="270"/>
              <w:contextualSpacing/>
              <w:rPr>
                <w:rFonts w:ascii="Times New Roman" w:hAnsi="Times New Roman"/>
                <w:sz w:val="20"/>
                <w:szCs w:val="20"/>
              </w:rPr>
            </w:pPr>
            <w:r w:rsidRPr="00910379">
              <w:rPr>
                <w:rFonts w:ascii="Times New Roman" w:hAnsi="Times New Roman"/>
                <w:sz w:val="20"/>
                <w:szCs w:val="20"/>
              </w:rPr>
              <w:t>LEA provided documentation of appropriate consultation with stakeholders</w:t>
            </w:r>
            <w:r>
              <w:rPr>
                <w:rFonts w:ascii="Times New Roman" w:hAnsi="Times New Roman"/>
                <w:sz w:val="20"/>
                <w:szCs w:val="20"/>
              </w:rPr>
              <w:t xml:space="preserve"> and </w:t>
            </w:r>
            <w:r w:rsidRPr="00910379">
              <w:rPr>
                <w:rFonts w:ascii="Times New Roman" w:hAnsi="Times New Roman"/>
                <w:sz w:val="20"/>
                <w:szCs w:val="20"/>
              </w:rPr>
              <w:t xml:space="preserve">has submitted </w:t>
            </w:r>
            <w:r>
              <w:rPr>
                <w:rFonts w:ascii="Times New Roman" w:hAnsi="Times New Roman"/>
                <w:sz w:val="20"/>
                <w:szCs w:val="20"/>
              </w:rPr>
              <w:t xml:space="preserve">a </w:t>
            </w:r>
            <w:r w:rsidRPr="00910379">
              <w:rPr>
                <w:rFonts w:ascii="Times New Roman" w:hAnsi="Times New Roman"/>
                <w:sz w:val="20"/>
                <w:szCs w:val="20"/>
              </w:rPr>
              <w:t>signed cover page and assurances &amp; waivers page.</w:t>
            </w:r>
          </w:p>
        </w:tc>
        <w:tc>
          <w:tcPr>
            <w:tcW w:w="1233" w:type="dxa"/>
            <w:tcBorders>
              <w:bottom w:val="single" w:sz="4" w:space="0" w:color="auto"/>
            </w:tcBorders>
          </w:tcPr>
          <w:p w:rsidR="00471AC1" w:rsidRPr="004A406D" w:rsidRDefault="00471AC1" w:rsidP="00C47A43">
            <w:pPr>
              <w:spacing w:after="0" w:line="240" w:lineRule="auto"/>
              <w:ind w:left="72" w:firstLine="18"/>
              <w:contextualSpacing/>
              <w:jc w:val="center"/>
              <w:rPr>
                <w:rFonts w:ascii="Times New Roman" w:hAnsi="Times New Roman"/>
              </w:rPr>
            </w:pPr>
            <w:r w:rsidRPr="004A406D">
              <w:rPr>
                <w:rFonts w:ascii="Times New Roman" w:hAnsi="Times New Roman"/>
              </w:rPr>
              <w:t>0</w:t>
            </w:r>
          </w:p>
        </w:tc>
        <w:tc>
          <w:tcPr>
            <w:tcW w:w="1233" w:type="dxa"/>
            <w:tcBorders>
              <w:bottom w:val="single" w:sz="4" w:space="0" w:color="auto"/>
            </w:tcBorders>
          </w:tcPr>
          <w:p w:rsidR="00471AC1" w:rsidRPr="004A406D" w:rsidRDefault="00471AC1" w:rsidP="00C47A43">
            <w:pPr>
              <w:spacing w:after="0" w:line="240" w:lineRule="auto"/>
              <w:ind w:left="99" w:firstLine="18"/>
              <w:contextualSpacing/>
              <w:jc w:val="center"/>
              <w:rPr>
                <w:rFonts w:ascii="Times New Roman" w:hAnsi="Times New Roman"/>
              </w:rPr>
            </w:pPr>
            <w:r w:rsidRPr="004A406D">
              <w:rPr>
                <w:rFonts w:ascii="Times New Roman" w:hAnsi="Times New Roman"/>
              </w:rPr>
              <w:t>1</w:t>
            </w:r>
          </w:p>
        </w:tc>
        <w:tc>
          <w:tcPr>
            <w:tcW w:w="1233" w:type="dxa"/>
            <w:tcBorders>
              <w:bottom w:val="single" w:sz="4" w:space="0" w:color="auto"/>
            </w:tcBorders>
          </w:tcPr>
          <w:p w:rsidR="00471AC1" w:rsidRPr="004A406D" w:rsidRDefault="00471AC1" w:rsidP="00C47A43">
            <w:pPr>
              <w:spacing w:after="0" w:line="240" w:lineRule="auto"/>
              <w:ind w:left="126" w:firstLine="18"/>
              <w:contextualSpacing/>
              <w:jc w:val="center"/>
              <w:rPr>
                <w:rFonts w:ascii="Times New Roman" w:hAnsi="Times New Roman"/>
              </w:rPr>
            </w:pPr>
            <w:r w:rsidRPr="004A406D">
              <w:rPr>
                <w:rFonts w:ascii="Times New Roman" w:hAnsi="Times New Roman"/>
              </w:rPr>
              <w:t>3</w:t>
            </w:r>
          </w:p>
        </w:tc>
        <w:tc>
          <w:tcPr>
            <w:tcW w:w="1233" w:type="dxa"/>
            <w:tcBorders>
              <w:bottom w:val="single" w:sz="4" w:space="0" w:color="auto"/>
            </w:tcBorders>
          </w:tcPr>
          <w:p w:rsidR="00471AC1" w:rsidRPr="004A406D" w:rsidRDefault="00471AC1" w:rsidP="00C47A43">
            <w:pPr>
              <w:spacing w:after="0" w:line="240" w:lineRule="auto"/>
              <w:ind w:left="153" w:firstLine="18"/>
              <w:contextualSpacing/>
              <w:jc w:val="center"/>
              <w:rPr>
                <w:rFonts w:ascii="Times New Roman" w:hAnsi="Times New Roman"/>
              </w:rPr>
            </w:pPr>
            <w:r w:rsidRPr="004A406D">
              <w:rPr>
                <w:rFonts w:ascii="Times New Roman" w:hAnsi="Times New Roman"/>
              </w:rPr>
              <w:t>5</w:t>
            </w:r>
          </w:p>
        </w:tc>
      </w:tr>
      <w:tr w:rsidR="00471AC1" w:rsidRPr="000466B8" w:rsidTr="00D97126">
        <w:trPr>
          <w:cantSplit/>
        </w:trPr>
        <w:tc>
          <w:tcPr>
            <w:tcW w:w="5850" w:type="dxa"/>
            <w:tcBorders>
              <w:top w:val="single" w:sz="4" w:space="0" w:color="auto"/>
              <w:left w:val="single" w:sz="4" w:space="0" w:color="auto"/>
              <w:bottom w:val="single" w:sz="4" w:space="0" w:color="auto"/>
            </w:tcBorders>
            <w:shd w:val="clear" w:color="auto" w:fill="B6DDE8"/>
            <w:vAlign w:val="center"/>
          </w:tcPr>
          <w:p w:rsidR="00471AC1" w:rsidRPr="000466B8" w:rsidRDefault="00471AC1" w:rsidP="00910379">
            <w:pPr>
              <w:spacing w:before="120" w:after="120" w:line="240" w:lineRule="auto"/>
              <w:ind w:left="180"/>
              <w:contextualSpacing/>
              <w:rPr>
                <w:rFonts w:ascii="Times New Roman" w:hAnsi="Times New Roman"/>
                <w:b/>
                <w:sz w:val="24"/>
                <w:szCs w:val="24"/>
              </w:rPr>
            </w:pPr>
            <w:r w:rsidRPr="000466B8">
              <w:rPr>
                <w:rFonts w:ascii="Times New Roman" w:hAnsi="Times New Roman"/>
                <w:b/>
                <w:sz w:val="24"/>
                <w:szCs w:val="24"/>
              </w:rPr>
              <w:t xml:space="preserve">TOTAL </w:t>
            </w:r>
            <w:r>
              <w:rPr>
                <w:rFonts w:ascii="Times New Roman" w:hAnsi="Times New Roman"/>
                <w:b/>
                <w:sz w:val="24"/>
                <w:szCs w:val="24"/>
              </w:rPr>
              <w:t xml:space="preserve">POINTS </w:t>
            </w:r>
            <w:r w:rsidRPr="000466B8">
              <w:rPr>
                <w:rFonts w:ascii="Times New Roman" w:hAnsi="Times New Roman"/>
                <w:b/>
                <w:sz w:val="24"/>
                <w:szCs w:val="24"/>
              </w:rPr>
              <w:t>POSSIBLE</w:t>
            </w:r>
          </w:p>
        </w:tc>
        <w:tc>
          <w:tcPr>
            <w:tcW w:w="4932" w:type="dxa"/>
            <w:gridSpan w:val="4"/>
            <w:tcBorders>
              <w:top w:val="single" w:sz="4" w:space="0" w:color="auto"/>
              <w:bottom w:val="single" w:sz="4" w:space="0" w:color="auto"/>
              <w:right w:val="single" w:sz="4" w:space="0" w:color="auto"/>
            </w:tcBorders>
            <w:vAlign w:val="center"/>
          </w:tcPr>
          <w:p w:rsidR="00471AC1" w:rsidRPr="000466B8" w:rsidRDefault="006464FA" w:rsidP="00471AC1">
            <w:pPr>
              <w:spacing w:after="0" w:line="240" w:lineRule="auto"/>
              <w:ind w:left="153" w:firstLine="18"/>
              <w:contextualSpacing/>
              <w:jc w:val="center"/>
              <w:rPr>
                <w:rFonts w:ascii="Times New Roman" w:hAnsi="Times New Roman"/>
                <w:b/>
                <w:sz w:val="24"/>
                <w:szCs w:val="24"/>
              </w:rPr>
            </w:pPr>
            <w:r>
              <w:rPr>
                <w:rFonts w:ascii="Times New Roman" w:hAnsi="Times New Roman"/>
                <w:b/>
                <w:sz w:val="24"/>
                <w:szCs w:val="24"/>
              </w:rPr>
              <w:t>60</w:t>
            </w:r>
          </w:p>
        </w:tc>
      </w:tr>
      <w:tr w:rsidR="003B0724" w:rsidRPr="000466B8" w:rsidTr="00D97126">
        <w:trPr>
          <w:cantSplit/>
        </w:trPr>
        <w:tc>
          <w:tcPr>
            <w:tcW w:w="5850" w:type="dxa"/>
            <w:tcBorders>
              <w:top w:val="single" w:sz="4" w:space="0" w:color="auto"/>
            </w:tcBorders>
            <w:shd w:val="clear" w:color="auto" w:fill="B6DDE8"/>
            <w:vAlign w:val="center"/>
          </w:tcPr>
          <w:p w:rsidR="003B0724" w:rsidRPr="000466B8" w:rsidRDefault="003B0724" w:rsidP="00910379">
            <w:pPr>
              <w:spacing w:before="120" w:after="120" w:line="240" w:lineRule="auto"/>
              <w:ind w:left="180"/>
              <w:contextualSpacing/>
              <w:rPr>
                <w:rFonts w:ascii="Times New Roman" w:hAnsi="Times New Roman"/>
                <w:b/>
                <w:sz w:val="24"/>
                <w:szCs w:val="24"/>
              </w:rPr>
            </w:pPr>
            <w:r>
              <w:rPr>
                <w:rFonts w:ascii="Times New Roman" w:hAnsi="Times New Roman"/>
                <w:b/>
                <w:sz w:val="24"/>
                <w:szCs w:val="24"/>
              </w:rPr>
              <w:t>PERCENT of TOTAL POINTS POSSIBLE</w:t>
            </w:r>
          </w:p>
        </w:tc>
        <w:tc>
          <w:tcPr>
            <w:tcW w:w="4932" w:type="dxa"/>
            <w:gridSpan w:val="4"/>
            <w:tcBorders>
              <w:top w:val="single" w:sz="4" w:space="0" w:color="auto"/>
            </w:tcBorders>
            <w:vAlign w:val="center"/>
          </w:tcPr>
          <w:p w:rsidR="003B0724" w:rsidRPr="000466B8" w:rsidRDefault="003B0724" w:rsidP="00471AC1">
            <w:pPr>
              <w:spacing w:after="0" w:line="240" w:lineRule="auto"/>
              <w:ind w:left="153" w:firstLine="18"/>
              <w:contextualSpacing/>
              <w:jc w:val="center"/>
              <w:rPr>
                <w:rFonts w:ascii="Times New Roman" w:hAnsi="Times New Roman"/>
                <w:b/>
                <w:sz w:val="24"/>
                <w:szCs w:val="24"/>
              </w:rPr>
            </w:pPr>
          </w:p>
        </w:tc>
      </w:tr>
    </w:tbl>
    <w:p w:rsidR="004A406D" w:rsidRDefault="008E123E" w:rsidP="00711E4F">
      <w:pPr>
        <w:pStyle w:val="Whatever"/>
        <w:outlineLvl w:val="1"/>
      </w:pPr>
      <w:r>
        <w:br w:type="page"/>
      </w:r>
      <w:bookmarkStart w:id="43" w:name="_Toc254179867"/>
      <w:bookmarkStart w:id="44" w:name="_Toc278188832"/>
      <w:r w:rsidR="004A406D" w:rsidRPr="00910379">
        <w:lastRenderedPageBreak/>
        <w:t>SCHOOL LEVEL APPLICATION CRITERIA – Transformation Model</w:t>
      </w:r>
      <w:bookmarkEnd w:id="43"/>
      <w:bookmarkEnd w:id="44"/>
    </w:p>
    <w:p w:rsidR="00D5433B" w:rsidRPr="00D5433B" w:rsidRDefault="00D5433B" w:rsidP="00272C1A">
      <w:pPr>
        <w:pStyle w:val="TableHeader"/>
        <w:spacing w:before="0" w:after="120"/>
        <w:ind w:firstLine="0"/>
        <w:rPr>
          <w:b w:val="0"/>
        </w:rPr>
      </w:pPr>
      <w:r w:rsidRPr="00D5433B">
        <w:rPr>
          <w:b w:val="0"/>
        </w:rPr>
        <w:t>The following criteria will be used by the reviewers to evaluate each school level Transformation Model application supplement.</w:t>
      </w:r>
      <w:r w:rsidR="0006169B">
        <w:rPr>
          <w:b w:val="0"/>
        </w:rPr>
        <w:t xml:space="preserve"> </w:t>
      </w:r>
      <w:r w:rsidR="00C579D0">
        <w:rPr>
          <w:b w:val="0"/>
        </w:rPr>
        <w:t>In order to be considered for funding, a</w:t>
      </w:r>
      <w:r w:rsidR="0006169B">
        <w:rPr>
          <w:b w:val="0"/>
        </w:rPr>
        <w:t xml:space="preserve"> school plan </w:t>
      </w:r>
      <w:r w:rsidR="000D1768" w:rsidRPr="000D1768">
        <w:rPr>
          <w:b w:val="0"/>
        </w:rPr>
        <w:t xml:space="preserve">must receive at least 60% of the total possible points before any priority points and all required elements must be addressed. </w:t>
      </w:r>
      <w:r w:rsidR="000D1768">
        <w:rPr>
          <w:b w:val="0"/>
          <w:i/>
        </w:rPr>
        <w:t xml:space="preserve"> </w:t>
      </w:r>
      <w:r w:rsidR="000D1768" w:rsidRPr="000D1768">
        <w:rPr>
          <w:i/>
        </w:rPr>
        <w:t xml:space="preserve">An LEA </w:t>
      </w:r>
      <w:r w:rsidR="00C579D0">
        <w:rPr>
          <w:i/>
        </w:rPr>
        <w:t xml:space="preserve">or school </w:t>
      </w:r>
      <w:r w:rsidR="000D1768" w:rsidRPr="000D1768">
        <w:rPr>
          <w:i/>
        </w:rPr>
        <w:t>application that receives a score of 0 on any required element will not be funded.</w:t>
      </w:r>
      <w:r w:rsidR="000D1768">
        <w:t xml:space="preserve"> </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0"/>
        <w:gridCol w:w="1260"/>
        <w:gridCol w:w="1260"/>
        <w:gridCol w:w="1170"/>
        <w:gridCol w:w="1260"/>
      </w:tblGrid>
      <w:tr w:rsidR="004A406D" w:rsidRPr="00A970F4" w:rsidTr="00107457">
        <w:trPr>
          <w:cantSplit/>
        </w:trPr>
        <w:tc>
          <w:tcPr>
            <w:tcW w:w="5850" w:type="dxa"/>
            <w:shd w:val="clear" w:color="auto" w:fill="B6DDE8"/>
          </w:tcPr>
          <w:p w:rsidR="004A406D" w:rsidRPr="00DB089A" w:rsidRDefault="004A406D" w:rsidP="000466B8">
            <w:pPr>
              <w:spacing w:before="60" w:after="0" w:line="240" w:lineRule="auto"/>
              <w:ind w:left="180"/>
              <w:contextualSpacing/>
              <w:rPr>
                <w:rFonts w:ascii="Times New Roman" w:hAnsi="Times New Roman"/>
                <w:b/>
                <w:i/>
                <w:sz w:val="24"/>
                <w:szCs w:val="24"/>
              </w:rPr>
            </w:pPr>
            <w:r w:rsidRPr="00DB089A">
              <w:rPr>
                <w:rFonts w:ascii="Times New Roman" w:hAnsi="Times New Roman"/>
                <w:b/>
                <w:i/>
                <w:sz w:val="24"/>
                <w:szCs w:val="24"/>
              </w:rPr>
              <w:t>Transformation Model Criteria</w:t>
            </w:r>
          </w:p>
        </w:tc>
        <w:tc>
          <w:tcPr>
            <w:tcW w:w="1260" w:type="dxa"/>
            <w:tcBorders>
              <w:bottom w:val="single" w:sz="4" w:space="0" w:color="000000"/>
            </w:tcBorders>
            <w:shd w:val="clear" w:color="auto" w:fill="B6DDE8"/>
          </w:tcPr>
          <w:p w:rsidR="004A406D" w:rsidRPr="00910379" w:rsidRDefault="004A406D" w:rsidP="000466B8">
            <w:pPr>
              <w:spacing w:before="60" w:after="60" w:line="240" w:lineRule="auto"/>
              <w:contextualSpacing/>
              <w:jc w:val="center"/>
              <w:rPr>
                <w:rFonts w:ascii="Times New Roman" w:hAnsi="Times New Roman"/>
                <w:b/>
                <w:sz w:val="16"/>
                <w:szCs w:val="16"/>
              </w:rPr>
            </w:pPr>
            <w:r w:rsidRPr="00910379">
              <w:rPr>
                <w:rFonts w:ascii="Times New Roman" w:hAnsi="Times New Roman"/>
                <w:b/>
                <w:sz w:val="16"/>
                <w:szCs w:val="16"/>
              </w:rPr>
              <w:t>Inadequate</w:t>
            </w:r>
          </w:p>
          <w:p w:rsidR="004A406D" w:rsidRPr="00910379" w:rsidRDefault="004A406D" w:rsidP="000466B8">
            <w:pPr>
              <w:spacing w:before="60" w:after="60" w:line="240" w:lineRule="auto"/>
              <w:contextualSpacing/>
              <w:jc w:val="center"/>
              <w:rPr>
                <w:rFonts w:ascii="Times New Roman" w:hAnsi="Times New Roman"/>
                <w:b/>
                <w:sz w:val="16"/>
                <w:szCs w:val="16"/>
              </w:rPr>
            </w:pPr>
            <w:r w:rsidRPr="00910379">
              <w:rPr>
                <w:rFonts w:ascii="Times New Roman" w:hAnsi="Times New Roman"/>
                <w:b/>
                <w:sz w:val="16"/>
                <w:szCs w:val="16"/>
              </w:rPr>
              <w:t>(information not provided)</w:t>
            </w:r>
          </w:p>
        </w:tc>
        <w:tc>
          <w:tcPr>
            <w:tcW w:w="1260" w:type="dxa"/>
            <w:tcBorders>
              <w:bottom w:val="single" w:sz="4" w:space="0" w:color="000000"/>
            </w:tcBorders>
            <w:shd w:val="clear" w:color="auto" w:fill="B6DDE8"/>
          </w:tcPr>
          <w:p w:rsidR="004A406D" w:rsidRPr="00910379" w:rsidRDefault="004A406D" w:rsidP="000466B8">
            <w:pPr>
              <w:spacing w:before="60" w:after="60" w:line="240" w:lineRule="auto"/>
              <w:contextualSpacing/>
              <w:jc w:val="center"/>
              <w:rPr>
                <w:rFonts w:ascii="Times New Roman" w:hAnsi="Times New Roman"/>
                <w:b/>
                <w:sz w:val="16"/>
                <w:szCs w:val="16"/>
              </w:rPr>
            </w:pPr>
            <w:r w:rsidRPr="00910379">
              <w:rPr>
                <w:rFonts w:ascii="Times New Roman" w:hAnsi="Times New Roman"/>
                <w:b/>
                <w:sz w:val="16"/>
                <w:szCs w:val="16"/>
              </w:rPr>
              <w:t>Minimal</w:t>
            </w:r>
          </w:p>
          <w:p w:rsidR="004A406D" w:rsidRPr="00910379" w:rsidRDefault="004A406D" w:rsidP="000466B8">
            <w:pPr>
              <w:spacing w:before="60" w:after="60" w:line="240" w:lineRule="auto"/>
              <w:contextualSpacing/>
              <w:jc w:val="center"/>
              <w:rPr>
                <w:rFonts w:ascii="Times New Roman" w:hAnsi="Times New Roman"/>
                <w:b/>
                <w:sz w:val="16"/>
                <w:szCs w:val="16"/>
              </w:rPr>
            </w:pPr>
            <w:r w:rsidRPr="00910379">
              <w:rPr>
                <w:rFonts w:ascii="Times New Roman" w:hAnsi="Times New Roman"/>
                <w:b/>
                <w:sz w:val="16"/>
                <w:szCs w:val="16"/>
              </w:rPr>
              <w:t>(requires additional clarification)</w:t>
            </w:r>
          </w:p>
        </w:tc>
        <w:tc>
          <w:tcPr>
            <w:tcW w:w="1170" w:type="dxa"/>
            <w:tcBorders>
              <w:bottom w:val="single" w:sz="4" w:space="0" w:color="000000"/>
            </w:tcBorders>
            <w:shd w:val="clear" w:color="auto" w:fill="B6DDE8"/>
          </w:tcPr>
          <w:p w:rsidR="004A406D" w:rsidRPr="00910379" w:rsidRDefault="004A406D" w:rsidP="000466B8">
            <w:pPr>
              <w:spacing w:before="60" w:after="60" w:line="240" w:lineRule="auto"/>
              <w:contextualSpacing/>
              <w:jc w:val="center"/>
              <w:rPr>
                <w:rFonts w:ascii="Times New Roman" w:hAnsi="Times New Roman"/>
                <w:b/>
                <w:sz w:val="16"/>
                <w:szCs w:val="16"/>
              </w:rPr>
            </w:pPr>
            <w:r w:rsidRPr="00910379">
              <w:rPr>
                <w:rFonts w:ascii="Times New Roman" w:hAnsi="Times New Roman"/>
                <w:b/>
                <w:sz w:val="16"/>
                <w:szCs w:val="16"/>
              </w:rPr>
              <w:t>Good</w:t>
            </w:r>
          </w:p>
          <w:p w:rsidR="004A406D" w:rsidRPr="00910379" w:rsidRDefault="004A406D" w:rsidP="000466B8">
            <w:pPr>
              <w:spacing w:before="60" w:after="60" w:line="240" w:lineRule="auto"/>
              <w:contextualSpacing/>
              <w:jc w:val="center"/>
              <w:rPr>
                <w:rFonts w:ascii="Times New Roman" w:hAnsi="Times New Roman"/>
                <w:b/>
                <w:sz w:val="16"/>
                <w:szCs w:val="16"/>
              </w:rPr>
            </w:pPr>
            <w:r w:rsidRPr="00910379">
              <w:rPr>
                <w:rFonts w:ascii="Times New Roman" w:hAnsi="Times New Roman"/>
                <w:b/>
                <w:sz w:val="16"/>
                <w:szCs w:val="16"/>
              </w:rPr>
              <w:t>(clear and complete)</w:t>
            </w:r>
          </w:p>
        </w:tc>
        <w:tc>
          <w:tcPr>
            <w:tcW w:w="1260" w:type="dxa"/>
            <w:tcBorders>
              <w:bottom w:val="single" w:sz="4" w:space="0" w:color="000000"/>
            </w:tcBorders>
            <w:shd w:val="clear" w:color="auto" w:fill="B6DDE8"/>
          </w:tcPr>
          <w:p w:rsidR="004A406D" w:rsidRPr="00910379" w:rsidRDefault="004A406D" w:rsidP="000466B8">
            <w:pPr>
              <w:spacing w:before="60" w:after="60" w:line="240" w:lineRule="auto"/>
              <w:contextualSpacing/>
              <w:jc w:val="center"/>
              <w:rPr>
                <w:rFonts w:ascii="Times New Roman" w:hAnsi="Times New Roman"/>
                <w:b/>
                <w:sz w:val="16"/>
                <w:szCs w:val="16"/>
              </w:rPr>
            </w:pPr>
            <w:r w:rsidRPr="00910379">
              <w:rPr>
                <w:rFonts w:ascii="Times New Roman" w:hAnsi="Times New Roman"/>
                <w:b/>
                <w:sz w:val="16"/>
                <w:szCs w:val="16"/>
              </w:rPr>
              <w:t>Excellent</w:t>
            </w:r>
          </w:p>
          <w:p w:rsidR="004A406D" w:rsidRPr="00910379" w:rsidRDefault="004A406D" w:rsidP="000466B8">
            <w:pPr>
              <w:spacing w:before="60" w:after="60" w:line="240" w:lineRule="auto"/>
              <w:contextualSpacing/>
              <w:jc w:val="center"/>
              <w:rPr>
                <w:rFonts w:ascii="Times New Roman" w:hAnsi="Times New Roman"/>
                <w:b/>
                <w:sz w:val="16"/>
                <w:szCs w:val="16"/>
              </w:rPr>
            </w:pPr>
            <w:r w:rsidRPr="00910379">
              <w:rPr>
                <w:rFonts w:ascii="Times New Roman" w:hAnsi="Times New Roman"/>
                <w:b/>
                <w:sz w:val="16"/>
                <w:szCs w:val="16"/>
              </w:rPr>
              <w:t>(concise and thoroughly developed)</w:t>
            </w:r>
          </w:p>
        </w:tc>
      </w:tr>
      <w:tr w:rsidR="004A406D" w:rsidRPr="00A970F4" w:rsidTr="00107457">
        <w:trPr>
          <w:cantSplit/>
        </w:trPr>
        <w:tc>
          <w:tcPr>
            <w:tcW w:w="5850" w:type="dxa"/>
            <w:shd w:val="clear" w:color="auto" w:fill="DAEEF3"/>
          </w:tcPr>
          <w:p w:rsidR="004A406D" w:rsidRPr="00910379" w:rsidRDefault="004A406D" w:rsidP="00910379">
            <w:pPr>
              <w:spacing w:before="60" w:after="60" w:line="240" w:lineRule="auto"/>
              <w:contextualSpacing/>
              <w:rPr>
                <w:rFonts w:ascii="Times New Roman" w:hAnsi="Times New Roman"/>
                <w:b/>
              </w:rPr>
            </w:pPr>
            <w:r w:rsidRPr="00910379">
              <w:rPr>
                <w:rFonts w:ascii="Times New Roman" w:hAnsi="Times New Roman"/>
                <w:b/>
              </w:rPr>
              <w:t>L</w:t>
            </w:r>
            <w:r w:rsidR="00DB089A" w:rsidRPr="00910379">
              <w:rPr>
                <w:rFonts w:ascii="Times New Roman" w:hAnsi="Times New Roman"/>
                <w:b/>
              </w:rPr>
              <w:t>EA A</w:t>
            </w:r>
            <w:r w:rsidRPr="00910379">
              <w:rPr>
                <w:rFonts w:ascii="Times New Roman" w:hAnsi="Times New Roman"/>
                <w:b/>
              </w:rPr>
              <w:t xml:space="preserve">nalysis of </w:t>
            </w:r>
            <w:r w:rsidR="00DB089A" w:rsidRPr="00910379">
              <w:rPr>
                <w:rFonts w:ascii="Times New Roman" w:hAnsi="Times New Roman"/>
                <w:b/>
              </w:rPr>
              <w:t>N</w:t>
            </w:r>
            <w:r w:rsidRPr="00910379">
              <w:rPr>
                <w:rFonts w:ascii="Times New Roman" w:hAnsi="Times New Roman"/>
                <w:b/>
              </w:rPr>
              <w:t>eeds</w:t>
            </w:r>
            <w:r w:rsidR="00A970F4" w:rsidRPr="00910379">
              <w:rPr>
                <w:rFonts w:ascii="Times New Roman" w:hAnsi="Times New Roman"/>
                <w:b/>
              </w:rPr>
              <w:t xml:space="preserve"> &amp; LEA Capacity</w:t>
            </w:r>
          </w:p>
        </w:tc>
        <w:tc>
          <w:tcPr>
            <w:tcW w:w="1260" w:type="dxa"/>
            <w:shd w:val="thinDiagStripe" w:color="auto" w:fill="DAEEF3"/>
          </w:tcPr>
          <w:p w:rsidR="004A406D" w:rsidRPr="00A970F4" w:rsidRDefault="004A406D" w:rsidP="00DB089A">
            <w:pPr>
              <w:spacing w:after="0"/>
              <w:ind w:left="72" w:firstLine="18"/>
              <w:contextualSpacing/>
              <w:jc w:val="center"/>
              <w:rPr>
                <w:rFonts w:ascii="Times New Roman" w:hAnsi="Times New Roman"/>
              </w:rPr>
            </w:pPr>
          </w:p>
        </w:tc>
        <w:tc>
          <w:tcPr>
            <w:tcW w:w="1260" w:type="dxa"/>
            <w:shd w:val="thinDiagStripe" w:color="auto" w:fill="DAEEF3"/>
          </w:tcPr>
          <w:p w:rsidR="004A406D" w:rsidRPr="00A970F4" w:rsidRDefault="004A406D" w:rsidP="00DB089A">
            <w:pPr>
              <w:spacing w:after="0"/>
              <w:ind w:left="77" w:firstLine="18"/>
              <w:contextualSpacing/>
              <w:jc w:val="center"/>
              <w:rPr>
                <w:rFonts w:ascii="Times New Roman" w:hAnsi="Times New Roman"/>
              </w:rPr>
            </w:pPr>
          </w:p>
        </w:tc>
        <w:tc>
          <w:tcPr>
            <w:tcW w:w="1170" w:type="dxa"/>
            <w:shd w:val="thinDiagStripe" w:color="auto" w:fill="DAEEF3"/>
          </w:tcPr>
          <w:p w:rsidR="004A406D" w:rsidRPr="00A970F4" w:rsidRDefault="004A406D" w:rsidP="00DB089A">
            <w:pPr>
              <w:spacing w:after="0"/>
              <w:ind w:left="81" w:firstLine="18"/>
              <w:contextualSpacing/>
              <w:jc w:val="center"/>
              <w:rPr>
                <w:rFonts w:ascii="Times New Roman" w:hAnsi="Times New Roman"/>
              </w:rPr>
            </w:pPr>
          </w:p>
        </w:tc>
        <w:tc>
          <w:tcPr>
            <w:tcW w:w="1260" w:type="dxa"/>
            <w:shd w:val="thinDiagStripe" w:color="auto" w:fill="DAEEF3"/>
          </w:tcPr>
          <w:p w:rsidR="004A406D" w:rsidRPr="00A970F4" w:rsidRDefault="004A406D" w:rsidP="00DB089A">
            <w:pPr>
              <w:spacing w:after="0"/>
              <w:ind w:left="86" w:firstLine="18"/>
              <w:contextualSpacing/>
              <w:jc w:val="center"/>
              <w:rPr>
                <w:rFonts w:ascii="Times New Roman" w:hAnsi="Times New Roman"/>
              </w:rPr>
            </w:pPr>
          </w:p>
        </w:tc>
      </w:tr>
      <w:tr w:rsidR="004A406D" w:rsidRPr="00A970F4" w:rsidTr="00910379">
        <w:trPr>
          <w:cantSplit/>
        </w:trPr>
        <w:tc>
          <w:tcPr>
            <w:tcW w:w="5850" w:type="dxa"/>
          </w:tcPr>
          <w:p w:rsidR="004A406D" w:rsidRPr="00910379" w:rsidRDefault="004A406D" w:rsidP="00235126">
            <w:pPr>
              <w:numPr>
                <w:ilvl w:val="0"/>
                <w:numId w:val="45"/>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All required data is provided (SBAs, attendance &amp; grad rates, ELP assessment)</w:t>
            </w:r>
            <w:r w:rsidR="00855916" w:rsidRPr="00910379">
              <w:rPr>
                <w:rFonts w:ascii="Times New Roman" w:hAnsi="Times New Roman"/>
                <w:sz w:val="20"/>
                <w:szCs w:val="20"/>
              </w:rPr>
              <w:t>.</w:t>
            </w:r>
          </w:p>
        </w:tc>
        <w:tc>
          <w:tcPr>
            <w:tcW w:w="1260" w:type="dxa"/>
          </w:tcPr>
          <w:p w:rsidR="004A406D" w:rsidRPr="00A970F4" w:rsidRDefault="004A406D"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Pr>
          <w:p w:rsidR="004A406D" w:rsidRPr="00A970F4" w:rsidRDefault="004A406D" w:rsidP="00DB089A">
            <w:pPr>
              <w:spacing w:after="0"/>
              <w:ind w:left="77" w:firstLine="18"/>
              <w:contextualSpacing/>
              <w:jc w:val="center"/>
              <w:rPr>
                <w:rFonts w:ascii="Times New Roman" w:hAnsi="Times New Roman"/>
              </w:rPr>
            </w:pPr>
            <w:r w:rsidRPr="00A970F4">
              <w:rPr>
                <w:rFonts w:ascii="Times New Roman" w:hAnsi="Times New Roman"/>
              </w:rPr>
              <w:t>1</w:t>
            </w:r>
          </w:p>
        </w:tc>
        <w:tc>
          <w:tcPr>
            <w:tcW w:w="1170" w:type="dxa"/>
          </w:tcPr>
          <w:p w:rsidR="004A406D" w:rsidRPr="00A970F4" w:rsidRDefault="004A406D" w:rsidP="00DB089A">
            <w:pPr>
              <w:spacing w:after="0"/>
              <w:ind w:left="81" w:firstLine="18"/>
              <w:contextualSpacing/>
              <w:jc w:val="center"/>
              <w:rPr>
                <w:rFonts w:ascii="Times New Roman" w:hAnsi="Times New Roman"/>
              </w:rPr>
            </w:pPr>
            <w:r w:rsidRPr="00A970F4">
              <w:rPr>
                <w:rFonts w:ascii="Times New Roman" w:hAnsi="Times New Roman"/>
              </w:rPr>
              <w:t>3</w:t>
            </w:r>
          </w:p>
        </w:tc>
        <w:tc>
          <w:tcPr>
            <w:tcW w:w="1260" w:type="dxa"/>
          </w:tcPr>
          <w:p w:rsidR="004A406D" w:rsidRPr="00A970F4" w:rsidRDefault="004A406D" w:rsidP="00DB089A">
            <w:pPr>
              <w:spacing w:after="0"/>
              <w:ind w:left="86" w:firstLine="18"/>
              <w:contextualSpacing/>
              <w:jc w:val="center"/>
              <w:rPr>
                <w:rFonts w:ascii="Times New Roman" w:hAnsi="Times New Roman"/>
              </w:rPr>
            </w:pPr>
            <w:r w:rsidRPr="00A970F4">
              <w:rPr>
                <w:rFonts w:ascii="Times New Roman" w:hAnsi="Times New Roman"/>
              </w:rPr>
              <w:t>5</w:t>
            </w:r>
          </w:p>
        </w:tc>
      </w:tr>
      <w:tr w:rsidR="00F613F5" w:rsidRPr="00A970F4" w:rsidTr="00910379">
        <w:trPr>
          <w:cantSplit/>
        </w:trPr>
        <w:tc>
          <w:tcPr>
            <w:tcW w:w="5850" w:type="dxa"/>
          </w:tcPr>
          <w:p w:rsidR="00F613F5" w:rsidRPr="00910379" w:rsidRDefault="00F613F5" w:rsidP="00235126">
            <w:pPr>
              <w:numPr>
                <w:ilvl w:val="0"/>
                <w:numId w:val="45"/>
              </w:numPr>
              <w:spacing w:before="60" w:after="60" w:line="240" w:lineRule="auto"/>
              <w:ind w:left="342"/>
              <w:contextualSpacing/>
              <w:rPr>
                <w:rFonts w:ascii="Times New Roman" w:hAnsi="Times New Roman"/>
                <w:sz w:val="20"/>
                <w:szCs w:val="20"/>
              </w:rPr>
            </w:pPr>
            <w:r>
              <w:rPr>
                <w:rFonts w:ascii="Times New Roman" w:hAnsi="Times New Roman"/>
                <w:sz w:val="20"/>
                <w:szCs w:val="20"/>
              </w:rPr>
              <w:t>School will operate a SW program in 2011-2012.</w:t>
            </w:r>
          </w:p>
        </w:tc>
        <w:tc>
          <w:tcPr>
            <w:tcW w:w="1260" w:type="dxa"/>
          </w:tcPr>
          <w:p w:rsidR="00F613F5" w:rsidRPr="00A970F4" w:rsidRDefault="00F613F5" w:rsidP="00DB089A">
            <w:pPr>
              <w:spacing w:after="0"/>
              <w:ind w:left="72" w:firstLine="18"/>
              <w:contextualSpacing/>
              <w:jc w:val="center"/>
              <w:rPr>
                <w:rFonts w:ascii="Times New Roman" w:hAnsi="Times New Roman"/>
              </w:rPr>
            </w:pPr>
            <w:r w:rsidRPr="00F613F5">
              <w:rPr>
                <w:rFonts w:ascii="Times New Roman" w:hAnsi="Times New Roman"/>
                <w:sz w:val="20"/>
                <w:szCs w:val="20"/>
              </w:rPr>
              <w:t>N/A</w:t>
            </w:r>
          </w:p>
        </w:tc>
        <w:tc>
          <w:tcPr>
            <w:tcW w:w="1260" w:type="dxa"/>
          </w:tcPr>
          <w:p w:rsidR="00F613F5" w:rsidRPr="00F613F5" w:rsidRDefault="00F613F5" w:rsidP="00A47C95">
            <w:pPr>
              <w:spacing w:after="0"/>
              <w:ind w:left="77"/>
              <w:contextualSpacing/>
              <w:jc w:val="center"/>
              <w:rPr>
                <w:rFonts w:ascii="Times New Roman" w:hAnsi="Times New Roman"/>
                <w:sz w:val="20"/>
                <w:szCs w:val="20"/>
              </w:rPr>
            </w:pPr>
            <w:r w:rsidRPr="00F613F5">
              <w:rPr>
                <w:rFonts w:ascii="Times New Roman" w:hAnsi="Times New Roman"/>
                <w:sz w:val="20"/>
                <w:szCs w:val="20"/>
              </w:rPr>
              <w:t>No</w:t>
            </w:r>
          </w:p>
          <w:p w:rsidR="00F613F5" w:rsidRPr="00A970F4" w:rsidRDefault="00F613F5" w:rsidP="00F613F5">
            <w:pPr>
              <w:spacing w:after="0"/>
              <w:ind w:left="-18" w:firstLine="18"/>
              <w:contextualSpacing/>
              <w:jc w:val="center"/>
              <w:rPr>
                <w:rFonts w:ascii="Times New Roman" w:hAnsi="Times New Roman"/>
              </w:rPr>
            </w:pPr>
            <w:r w:rsidRPr="00F613F5">
              <w:rPr>
                <w:rFonts w:ascii="Times New Roman" w:hAnsi="Times New Roman"/>
                <w:sz w:val="16"/>
                <w:szCs w:val="16"/>
              </w:rPr>
              <w:t>(needs revision)</w:t>
            </w:r>
          </w:p>
        </w:tc>
        <w:tc>
          <w:tcPr>
            <w:tcW w:w="1170" w:type="dxa"/>
          </w:tcPr>
          <w:p w:rsidR="00F613F5" w:rsidRPr="00A970F4" w:rsidRDefault="00F613F5" w:rsidP="00DB089A">
            <w:pPr>
              <w:spacing w:after="0"/>
              <w:ind w:left="81" w:firstLine="18"/>
              <w:contextualSpacing/>
              <w:jc w:val="center"/>
              <w:rPr>
                <w:rFonts w:ascii="Times New Roman" w:hAnsi="Times New Roman"/>
              </w:rPr>
            </w:pPr>
            <w:r w:rsidRPr="00F613F5">
              <w:rPr>
                <w:rFonts w:ascii="Times New Roman" w:hAnsi="Times New Roman"/>
                <w:sz w:val="20"/>
                <w:szCs w:val="20"/>
              </w:rPr>
              <w:t>Yes</w:t>
            </w:r>
          </w:p>
        </w:tc>
        <w:tc>
          <w:tcPr>
            <w:tcW w:w="1260" w:type="dxa"/>
          </w:tcPr>
          <w:p w:rsidR="00F613F5" w:rsidRPr="00A970F4" w:rsidRDefault="00F613F5" w:rsidP="00DB089A">
            <w:pPr>
              <w:spacing w:after="0"/>
              <w:ind w:left="86" w:firstLine="18"/>
              <w:contextualSpacing/>
              <w:jc w:val="center"/>
              <w:rPr>
                <w:rFonts w:ascii="Times New Roman" w:hAnsi="Times New Roman"/>
              </w:rPr>
            </w:pPr>
            <w:r w:rsidRPr="00F613F5">
              <w:rPr>
                <w:rFonts w:ascii="Times New Roman" w:hAnsi="Times New Roman"/>
                <w:sz w:val="20"/>
                <w:szCs w:val="20"/>
              </w:rPr>
              <w:t>N/A</w:t>
            </w:r>
          </w:p>
        </w:tc>
      </w:tr>
      <w:tr w:rsidR="00F613F5" w:rsidRPr="00A970F4" w:rsidTr="00910379">
        <w:trPr>
          <w:cantSplit/>
        </w:trPr>
        <w:tc>
          <w:tcPr>
            <w:tcW w:w="5850" w:type="dxa"/>
          </w:tcPr>
          <w:p w:rsidR="00F613F5" w:rsidRPr="00910379" w:rsidRDefault="00F613F5" w:rsidP="00235126">
            <w:pPr>
              <w:numPr>
                <w:ilvl w:val="0"/>
                <w:numId w:val="45"/>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 xml:space="preserve">Additional data has been </w:t>
            </w:r>
            <w:r>
              <w:rPr>
                <w:rFonts w:ascii="Times New Roman" w:hAnsi="Times New Roman"/>
                <w:sz w:val="20"/>
                <w:szCs w:val="20"/>
              </w:rPr>
              <w:t xml:space="preserve">identified and </w:t>
            </w:r>
            <w:r w:rsidRPr="00910379">
              <w:rPr>
                <w:rFonts w:ascii="Times New Roman" w:hAnsi="Times New Roman"/>
                <w:sz w:val="20"/>
                <w:szCs w:val="20"/>
              </w:rPr>
              <w:t>analyzed.</w:t>
            </w:r>
          </w:p>
        </w:tc>
        <w:tc>
          <w:tcPr>
            <w:tcW w:w="1260" w:type="dxa"/>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Pr>
          <w:p w:rsidR="00F613F5" w:rsidRPr="00A970F4" w:rsidRDefault="00F613F5" w:rsidP="00DB089A">
            <w:pPr>
              <w:spacing w:after="0"/>
              <w:ind w:left="77" w:firstLine="18"/>
              <w:contextualSpacing/>
              <w:jc w:val="center"/>
              <w:rPr>
                <w:rFonts w:ascii="Times New Roman" w:hAnsi="Times New Roman"/>
              </w:rPr>
            </w:pPr>
            <w:r w:rsidRPr="00A970F4">
              <w:rPr>
                <w:rFonts w:ascii="Times New Roman" w:hAnsi="Times New Roman"/>
              </w:rPr>
              <w:t>1</w:t>
            </w:r>
          </w:p>
        </w:tc>
        <w:tc>
          <w:tcPr>
            <w:tcW w:w="1170" w:type="dxa"/>
          </w:tcPr>
          <w:p w:rsidR="00F613F5" w:rsidRPr="00A970F4" w:rsidRDefault="00F613F5" w:rsidP="00DB089A">
            <w:pPr>
              <w:spacing w:after="0"/>
              <w:ind w:left="81" w:firstLine="18"/>
              <w:contextualSpacing/>
              <w:jc w:val="center"/>
              <w:rPr>
                <w:rFonts w:ascii="Times New Roman" w:hAnsi="Times New Roman"/>
              </w:rPr>
            </w:pPr>
            <w:r w:rsidRPr="00A970F4">
              <w:rPr>
                <w:rFonts w:ascii="Times New Roman" w:hAnsi="Times New Roman"/>
              </w:rPr>
              <w:t>3</w:t>
            </w:r>
          </w:p>
        </w:tc>
        <w:tc>
          <w:tcPr>
            <w:tcW w:w="1260" w:type="dxa"/>
          </w:tcPr>
          <w:p w:rsidR="00F613F5" w:rsidRPr="00A970F4" w:rsidRDefault="00F613F5" w:rsidP="00DB089A">
            <w:pPr>
              <w:spacing w:after="0"/>
              <w:ind w:left="86" w:firstLine="18"/>
              <w:contextualSpacing/>
              <w:jc w:val="center"/>
              <w:rPr>
                <w:rFonts w:ascii="Times New Roman" w:hAnsi="Times New Roman"/>
              </w:rPr>
            </w:pPr>
            <w:r w:rsidRPr="00A970F4">
              <w:rPr>
                <w:rFonts w:ascii="Times New Roman" w:hAnsi="Times New Roman"/>
              </w:rPr>
              <w:t>5</w:t>
            </w:r>
          </w:p>
        </w:tc>
      </w:tr>
      <w:tr w:rsidR="00F613F5" w:rsidRPr="00A970F4" w:rsidTr="00910379">
        <w:trPr>
          <w:cantSplit/>
        </w:trPr>
        <w:tc>
          <w:tcPr>
            <w:tcW w:w="5850" w:type="dxa"/>
          </w:tcPr>
          <w:p w:rsidR="00F613F5" w:rsidRPr="00910379" w:rsidRDefault="00F613F5" w:rsidP="00235126">
            <w:pPr>
              <w:numPr>
                <w:ilvl w:val="0"/>
                <w:numId w:val="45"/>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Needs identified from data provided match data analysis provided.</w:t>
            </w:r>
          </w:p>
        </w:tc>
        <w:tc>
          <w:tcPr>
            <w:tcW w:w="1260" w:type="dxa"/>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Pr>
          <w:p w:rsidR="00F613F5" w:rsidRPr="00A970F4" w:rsidRDefault="00F613F5" w:rsidP="00DB089A">
            <w:pPr>
              <w:spacing w:after="0"/>
              <w:ind w:left="77" w:firstLine="18"/>
              <w:contextualSpacing/>
              <w:jc w:val="center"/>
              <w:rPr>
                <w:rFonts w:ascii="Times New Roman" w:hAnsi="Times New Roman"/>
              </w:rPr>
            </w:pPr>
            <w:r w:rsidRPr="00A970F4">
              <w:rPr>
                <w:rFonts w:ascii="Times New Roman" w:hAnsi="Times New Roman"/>
              </w:rPr>
              <w:t>1</w:t>
            </w:r>
          </w:p>
        </w:tc>
        <w:tc>
          <w:tcPr>
            <w:tcW w:w="1170" w:type="dxa"/>
          </w:tcPr>
          <w:p w:rsidR="00F613F5" w:rsidRPr="00A970F4" w:rsidRDefault="00F613F5" w:rsidP="00DB089A">
            <w:pPr>
              <w:spacing w:after="0"/>
              <w:ind w:left="81" w:firstLine="18"/>
              <w:contextualSpacing/>
              <w:jc w:val="center"/>
              <w:rPr>
                <w:rFonts w:ascii="Times New Roman" w:hAnsi="Times New Roman"/>
              </w:rPr>
            </w:pPr>
            <w:r w:rsidRPr="00A970F4">
              <w:rPr>
                <w:rFonts w:ascii="Times New Roman" w:hAnsi="Times New Roman"/>
              </w:rPr>
              <w:t>3</w:t>
            </w:r>
          </w:p>
        </w:tc>
        <w:tc>
          <w:tcPr>
            <w:tcW w:w="1260" w:type="dxa"/>
          </w:tcPr>
          <w:p w:rsidR="00F613F5" w:rsidRPr="00A970F4" w:rsidRDefault="00F613F5" w:rsidP="00DB089A">
            <w:pPr>
              <w:spacing w:after="0"/>
              <w:ind w:left="86" w:firstLine="18"/>
              <w:contextualSpacing/>
              <w:jc w:val="center"/>
              <w:rPr>
                <w:rFonts w:ascii="Times New Roman" w:hAnsi="Times New Roman"/>
              </w:rPr>
            </w:pPr>
            <w:r w:rsidRPr="00A970F4">
              <w:rPr>
                <w:rFonts w:ascii="Times New Roman" w:hAnsi="Times New Roman"/>
              </w:rPr>
              <w:t>5</w:t>
            </w:r>
          </w:p>
        </w:tc>
      </w:tr>
      <w:tr w:rsidR="00F613F5" w:rsidRPr="00A970F4" w:rsidTr="00910379">
        <w:trPr>
          <w:cantSplit/>
        </w:trPr>
        <w:tc>
          <w:tcPr>
            <w:tcW w:w="5850" w:type="dxa"/>
          </w:tcPr>
          <w:p w:rsidR="00F613F5" w:rsidRPr="00910379" w:rsidRDefault="00F613F5" w:rsidP="00235126">
            <w:pPr>
              <w:numPr>
                <w:ilvl w:val="0"/>
                <w:numId w:val="45"/>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 xml:space="preserve">Intervention model chosen </w:t>
            </w:r>
            <w:r>
              <w:rPr>
                <w:rFonts w:ascii="Times New Roman" w:hAnsi="Times New Roman"/>
                <w:sz w:val="20"/>
                <w:szCs w:val="20"/>
              </w:rPr>
              <w:t xml:space="preserve">is supported through data analysis and </w:t>
            </w:r>
            <w:r w:rsidRPr="00910379">
              <w:rPr>
                <w:rFonts w:ascii="Times New Roman" w:hAnsi="Times New Roman"/>
                <w:sz w:val="20"/>
                <w:szCs w:val="20"/>
              </w:rPr>
              <w:t>shows likelihood of addressing identified needs.</w:t>
            </w:r>
          </w:p>
        </w:tc>
        <w:tc>
          <w:tcPr>
            <w:tcW w:w="1260" w:type="dxa"/>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Pr>
          <w:p w:rsidR="00F613F5" w:rsidRPr="00A970F4" w:rsidRDefault="00F613F5" w:rsidP="00DB089A">
            <w:pPr>
              <w:spacing w:after="0"/>
              <w:ind w:left="77" w:firstLine="18"/>
              <w:contextualSpacing/>
              <w:jc w:val="center"/>
              <w:rPr>
                <w:rFonts w:ascii="Times New Roman" w:hAnsi="Times New Roman"/>
              </w:rPr>
            </w:pPr>
            <w:r w:rsidRPr="00A970F4">
              <w:rPr>
                <w:rFonts w:ascii="Times New Roman" w:hAnsi="Times New Roman"/>
              </w:rPr>
              <w:t>1</w:t>
            </w:r>
          </w:p>
        </w:tc>
        <w:tc>
          <w:tcPr>
            <w:tcW w:w="1170" w:type="dxa"/>
          </w:tcPr>
          <w:p w:rsidR="00F613F5" w:rsidRPr="00A970F4" w:rsidRDefault="00F613F5" w:rsidP="00DB089A">
            <w:pPr>
              <w:spacing w:after="0"/>
              <w:ind w:left="81" w:firstLine="18"/>
              <w:contextualSpacing/>
              <w:jc w:val="center"/>
              <w:rPr>
                <w:rFonts w:ascii="Times New Roman" w:hAnsi="Times New Roman"/>
              </w:rPr>
            </w:pPr>
            <w:r w:rsidRPr="00A970F4">
              <w:rPr>
                <w:rFonts w:ascii="Times New Roman" w:hAnsi="Times New Roman"/>
              </w:rPr>
              <w:t>3</w:t>
            </w:r>
          </w:p>
        </w:tc>
        <w:tc>
          <w:tcPr>
            <w:tcW w:w="1260" w:type="dxa"/>
          </w:tcPr>
          <w:p w:rsidR="00F613F5" w:rsidRPr="00A970F4" w:rsidRDefault="00F613F5" w:rsidP="00DB089A">
            <w:pPr>
              <w:spacing w:after="0"/>
              <w:ind w:left="86" w:firstLine="18"/>
              <w:contextualSpacing/>
              <w:jc w:val="center"/>
              <w:rPr>
                <w:rFonts w:ascii="Times New Roman" w:hAnsi="Times New Roman"/>
              </w:rPr>
            </w:pPr>
            <w:r w:rsidRPr="00A970F4">
              <w:rPr>
                <w:rFonts w:ascii="Times New Roman" w:hAnsi="Times New Roman"/>
              </w:rPr>
              <w:t>5</w:t>
            </w:r>
          </w:p>
        </w:tc>
      </w:tr>
      <w:tr w:rsidR="00F613F5" w:rsidRPr="00A970F4" w:rsidTr="00910379">
        <w:trPr>
          <w:cantSplit/>
        </w:trPr>
        <w:tc>
          <w:tcPr>
            <w:tcW w:w="5850" w:type="dxa"/>
          </w:tcPr>
          <w:p w:rsidR="00F613F5" w:rsidRPr="00910379" w:rsidRDefault="00F613F5" w:rsidP="007F3912">
            <w:pPr>
              <w:numPr>
                <w:ilvl w:val="0"/>
                <w:numId w:val="45"/>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LEA has clearly articulated it</w:t>
            </w:r>
            <w:r>
              <w:rPr>
                <w:rFonts w:ascii="Times New Roman" w:hAnsi="Times New Roman"/>
                <w:sz w:val="20"/>
                <w:szCs w:val="20"/>
              </w:rPr>
              <w:t>s</w:t>
            </w:r>
            <w:r w:rsidRPr="00910379">
              <w:rPr>
                <w:rFonts w:ascii="Times New Roman" w:hAnsi="Times New Roman"/>
                <w:sz w:val="20"/>
                <w:szCs w:val="20"/>
              </w:rPr>
              <w:t xml:space="preserve"> capacity to implement each component of the selected model.</w:t>
            </w:r>
          </w:p>
        </w:tc>
        <w:tc>
          <w:tcPr>
            <w:tcW w:w="1260" w:type="dxa"/>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Pr>
          <w:p w:rsidR="00F613F5" w:rsidRPr="00A970F4" w:rsidRDefault="00F613F5"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F613F5" w:rsidRPr="00A970F4" w:rsidRDefault="00F613F5"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F613F5" w:rsidRPr="00A970F4" w:rsidRDefault="00F613F5" w:rsidP="00DB089A">
            <w:pPr>
              <w:spacing w:after="0"/>
              <w:ind w:left="86"/>
              <w:contextualSpacing/>
              <w:jc w:val="center"/>
              <w:rPr>
                <w:rFonts w:ascii="Times New Roman" w:hAnsi="Times New Roman"/>
              </w:rPr>
            </w:pPr>
            <w:r w:rsidRPr="00A970F4">
              <w:rPr>
                <w:rFonts w:ascii="Times New Roman" w:hAnsi="Times New Roman"/>
              </w:rPr>
              <w:t>5</w:t>
            </w:r>
          </w:p>
        </w:tc>
      </w:tr>
      <w:tr w:rsidR="00F613F5" w:rsidRPr="00A970F4" w:rsidTr="00910379">
        <w:trPr>
          <w:cantSplit/>
        </w:trPr>
        <w:tc>
          <w:tcPr>
            <w:tcW w:w="5850" w:type="dxa"/>
          </w:tcPr>
          <w:p w:rsidR="00F613F5" w:rsidRPr="00910379" w:rsidRDefault="00F613F5" w:rsidP="00235126">
            <w:pPr>
              <w:numPr>
                <w:ilvl w:val="0"/>
                <w:numId w:val="45"/>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LEA has clearly identified any potential barriers to implementing any components of the selected model and how those barriers will be overcome.</w:t>
            </w:r>
          </w:p>
        </w:tc>
        <w:tc>
          <w:tcPr>
            <w:tcW w:w="1260" w:type="dxa"/>
            <w:tcBorders>
              <w:bottom w:val="single" w:sz="4" w:space="0" w:color="000000"/>
            </w:tcBorders>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Borders>
              <w:bottom w:val="single" w:sz="4" w:space="0" w:color="000000"/>
            </w:tcBorders>
          </w:tcPr>
          <w:p w:rsidR="00F613F5" w:rsidRPr="00A970F4" w:rsidRDefault="00F613F5"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Borders>
              <w:bottom w:val="single" w:sz="4" w:space="0" w:color="000000"/>
            </w:tcBorders>
          </w:tcPr>
          <w:p w:rsidR="00F613F5" w:rsidRPr="00A970F4" w:rsidRDefault="00F613F5"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Borders>
              <w:bottom w:val="single" w:sz="4" w:space="0" w:color="000000"/>
            </w:tcBorders>
          </w:tcPr>
          <w:p w:rsidR="00F613F5" w:rsidRPr="00A970F4" w:rsidRDefault="00F613F5" w:rsidP="00DB089A">
            <w:pPr>
              <w:spacing w:after="0"/>
              <w:ind w:left="86"/>
              <w:contextualSpacing/>
              <w:jc w:val="center"/>
              <w:rPr>
                <w:rFonts w:ascii="Times New Roman" w:hAnsi="Times New Roman"/>
              </w:rPr>
            </w:pPr>
            <w:r w:rsidRPr="00A970F4">
              <w:rPr>
                <w:rFonts w:ascii="Times New Roman" w:hAnsi="Times New Roman"/>
              </w:rPr>
              <w:t>5</w:t>
            </w:r>
          </w:p>
        </w:tc>
      </w:tr>
      <w:tr w:rsidR="00F613F5" w:rsidRPr="00A970F4" w:rsidTr="00527BBA">
        <w:trPr>
          <w:cantSplit/>
        </w:trPr>
        <w:tc>
          <w:tcPr>
            <w:tcW w:w="5850" w:type="dxa"/>
            <w:shd w:val="clear" w:color="auto" w:fill="auto"/>
          </w:tcPr>
          <w:p w:rsidR="00F613F5" w:rsidRPr="00910379" w:rsidRDefault="00F613F5" w:rsidP="00235126">
            <w:pPr>
              <w:numPr>
                <w:ilvl w:val="0"/>
                <w:numId w:val="45"/>
              </w:numPr>
              <w:spacing w:before="60" w:after="60" w:line="240" w:lineRule="auto"/>
              <w:ind w:left="342"/>
              <w:contextualSpacing/>
              <w:rPr>
                <w:rFonts w:ascii="Times New Roman" w:hAnsi="Times New Roman"/>
                <w:sz w:val="20"/>
                <w:szCs w:val="20"/>
              </w:rPr>
            </w:pPr>
            <w:r>
              <w:rPr>
                <w:rFonts w:ascii="Times New Roman" w:hAnsi="Times New Roman"/>
                <w:sz w:val="20"/>
                <w:szCs w:val="20"/>
              </w:rPr>
              <w:t>Pre-implementation activities, if proposed, are allowable and will support full implementation of the model.</w:t>
            </w:r>
          </w:p>
        </w:tc>
        <w:tc>
          <w:tcPr>
            <w:tcW w:w="1260" w:type="dxa"/>
            <w:tcBorders>
              <w:bottom w:val="single" w:sz="4" w:space="0" w:color="000000"/>
            </w:tcBorders>
            <w:shd w:val="clear" w:color="auto" w:fill="auto"/>
          </w:tcPr>
          <w:p w:rsidR="00F613F5" w:rsidRPr="00F613F5" w:rsidRDefault="00F613F5" w:rsidP="00DB089A">
            <w:pPr>
              <w:spacing w:after="0"/>
              <w:ind w:left="72" w:firstLine="18"/>
              <w:contextualSpacing/>
              <w:jc w:val="center"/>
              <w:rPr>
                <w:rFonts w:ascii="Times New Roman" w:hAnsi="Times New Roman"/>
                <w:sz w:val="20"/>
                <w:szCs w:val="20"/>
              </w:rPr>
            </w:pPr>
            <w:r w:rsidRPr="00F613F5">
              <w:rPr>
                <w:rFonts w:ascii="Times New Roman" w:hAnsi="Times New Roman"/>
                <w:sz w:val="20"/>
                <w:szCs w:val="20"/>
              </w:rPr>
              <w:t>N/A</w:t>
            </w:r>
          </w:p>
        </w:tc>
        <w:tc>
          <w:tcPr>
            <w:tcW w:w="1260" w:type="dxa"/>
            <w:tcBorders>
              <w:bottom w:val="single" w:sz="4" w:space="0" w:color="000000"/>
            </w:tcBorders>
            <w:shd w:val="clear" w:color="auto" w:fill="auto"/>
          </w:tcPr>
          <w:p w:rsidR="00F613F5" w:rsidRPr="00F613F5" w:rsidRDefault="00F613F5" w:rsidP="00DB089A">
            <w:pPr>
              <w:spacing w:after="0"/>
              <w:ind w:left="77"/>
              <w:contextualSpacing/>
              <w:jc w:val="center"/>
              <w:rPr>
                <w:rFonts w:ascii="Times New Roman" w:hAnsi="Times New Roman"/>
                <w:sz w:val="20"/>
                <w:szCs w:val="20"/>
              </w:rPr>
            </w:pPr>
            <w:r w:rsidRPr="00F613F5">
              <w:rPr>
                <w:rFonts w:ascii="Times New Roman" w:hAnsi="Times New Roman"/>
                <w:sz w:val="20"/>
                <w:szCs w:val="20"/>
              </w:rPr>
              <w:t>No</w:t>
            </w:r>
          </w:p>
          <w:p w:rsidR="00F613F5" w:rsidRPr="00F613F5" w:rsidRDefault="00F613F5" w:rsidP="00F613F5">
            <w:pPr>
              <w:spacing w:after="0"/>
              <w:contextualSpacing/>
              <w:jc w:val="center"/>
              <w:rPr>
                <w:rFonts w:ascii="Times New Roman" w:hAnsi="Times New Roman"/>
                <w:sz w:val="16"/>
                <w:szCs w:val="16"/>
              </w:rPr>
            </w:pPr>
            <w:r w:rsidRPr="00F613F5">
              <w:rPr>
                <w:rFonts w:ascii="Times New Roman" w:hAnsi="Times New Roman"/>
                <w:sz w:val="16"/>
                <w:szCs w:val="16"/>
              </w:rPr>
              <w:t>(needs revision)</w:t>
            </w:r>
          </w:p>
        </w:tc>
        <w:tc>
          <w:tcPr>
            <w:tcW w:w="1170" w:type="dxa"/>
            <w:tcBorders>
              <w:bottom w:val="single" w:sz="4" w:space="0" w:color="000000"/>
            </w:tcBorders>
            <w:shd w:val="clear" w:color="auto" w:fill="auto"/>
          </w:tcPr>
          <w:p w:rsidR="00F613F5" w:rsidRPr="00F613F5" w:rsidRDefault="00F613F5" w:rsidP="00DB089A">
            <w:pPr>
              <w:spacing w:after="0"/>
              <w:ind w:left="81"/>
              <w:contextualSpacing/>
              <w:jc w:val="center"/>
              <w:rPr>
                <w:rFonts w:ascii="Times New Roman" w:hAnsi="Times New Roman"/>
                <w:sz w:val="20"/>
                <w:szCs w:val="20"/>
              </w:rPr>
            </w:pPr>
            <w:r w:rsidRPr="00F613F5">
              <w:rPr>
                <w:rFonts w:ascii="Times New Roman" w:hAnsi="Times New Roman"/>
                <w:sz w:val="20"/>
                <w:szCs w:val="20"/>
              </w:rPr>
              <w:t>Yes</w:t>
            </w:r>
          </w:p>
        </w:tc>
        <w:tc>
          <w:tcPr>
            <w:tcW w:w="1260" w:type="dxa"/>
            <w:tcBorders>
              <w:bottom w:val="single" w:sz="4" w:space="0" w:color="000000"/>
            </w:tcBorders>
            <w:shd w:val="clear" w:color="auto" w:fill="auto"/>
          </w:tcPr>
          <w:p w:rsidR="00F613F5" w:rsidRPr="00F613F5" w:rsidRDefault="00F613F5" w:rsidP="00DB089A">
            <w:pPr>
              <w:spacing w:after="0"/>
              <w:ind w:left="86"/>
              <w:contextualSpacing/>
              <w:jc w:val="center"/>
              <w:rPr>
                <w:rFonts w:ascii="Times New Roman" w:hAnsi="Times New Roman"/>
                <w:sz w:val="20"/>
                <w:szCs w:val="20"/>
              </w:rPr>
            </w:pPr>
            <w:r w:rsidRPr="00F613F5">
              <w:rPr>
                <w:rFonts w:ascii="Times New Roman" w:hAnsi="Times New Roman"/>
                <w:sz w:val="20"/>
                <w:szCs w:val="20"/>
              </w:rPr>
              <w:t>N/A</w:t>
            </w:r>
          </w:p>
        </w:tc>
      </w:tr>
      <w:tr w:rsidR="00F613F5" w:rsidRPr="00A970F4" w:rsidTr="00107457">
        <w:trPr>
          <w:cantSplit/>
        </w:trPr>
        <w:tc>
          <w:tcPr>
            <w:tcW w:w="5850" w:type="dxa"/>
          </w:tcPr>
          <w:p w:rsidR="00F613F5" w:rsidRPr="00910379" w:rsidRDefault="00F613F5" w:rsidP="00235126">
            <w:pPr>
              <w:numPr>
                <w:ilvl w:val="0"/>
                <w:numId w:val="45"/>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LEA has described a reasonable plan for sustaining the reform efforts after the funding period ends.</w:t>
            </w:r>
          </w:p>
        </w:tc>
        <w:tc>
          <w:tcPr>
            <w:tcW w:w="1260" w:type="dxa"/>
            <w:tcBorders>
              <w:bottom w:val="single" w:sz="4" w:space="0" w:color="000000"/>
            </w:tcBorders>
          </w:tcPr>
          <w:p w:rsidR="00F613F5" w:rsidRPr="00A970F4" w:rsidRDefault="00F613F5" w:rsidP="00DB089A">
            <w:pPr>
              <w:spacing w:after="0"/>
              <w:ind w:left="72" w:firstLine="18"/>
              <w:contextualSpacing/>
              <w:jc w:val="center"/>
              <w:rPr>
                <w:rFonts w:ascii="Times New Roman" w:hAnsi="Times New Roman"/>
              </w:rPr>
            </w:pPr>
            <w:r>
              <w:rPr>
                <w:rFonts w:ascii="Times New Roman" w:hAnsi="Times New Roman"/>
              </w:rPr>
              <w:t>0</w:t>
            </w:r>
          </w:p>
        </w:tc>
        <w:tc>
          <w:tcPr>
            <w:tcW w:w="1260" w:type="dxa"/>
            <w:tcBorders>
              <w:bottom w:val="single" w:sz="4" w:space="0" w:color="000000"/>
            </w:tcBorders>
          </w:tcPr>
          <w:p w:rsidR="00F613F5" w:rsidRPr="00A970F4" w:rsidRDefault="00F613F5" w:rsidP="00DB089A">
            <w:pPr>
              <w:spacing w:after="0"/>
              <w:ind w:left="77"/>
              <w:contextualSpacing/>
              <w:jc w:val="center"/>
              <w:rPr>
                <w:rFonts w:ascii="Times New Roman" w:hAnsi="Times New Roman"/>
              </w:rPr>
            </w:pPr>
            <w:r>
              <w:rPr>
                <w:rFonts w:ascii="Times New Roman" w:hAnsi="Times New Roman"/>
              </w:rPr>
              <w:t>1</w:t>
            </w:r>
          </w:p>
        </w:tc>
        <w:tc>
          <w:tcPr>
            <w:tcW w:w="1170" w:type="dxa"/>
            <w:tcBorders>
              <w:bottom w:val="single" w:sz="4" w:space="0" w:color="000000"/>
            </w:tcBorders>
          </w:tcPr>
          <w:p w:rsidR="00F613F5" w:rsidRPr="00A970F4" w:rsidRDefault="00F613F5" w:rsidP="00DB089A">
            <w:pPr>
              <w:spacing w:after="0"/>
              <w:ind w:left="81"/>
              <w:contextualSpacing/>
              <w:jc w:val="center"/>
              <w:rPr>
                <w:rFonts w:ascii="Times New Roman" w:hAnsi="Times New Roman"/>
              </w:rPr>
            </w:pPr>
            <w:r>
              <w:rPr>
                <w:rFonts w:ascii="Times New Roman" w:hAnsi="Times New Roman"/>
              </w:rPr>
              <w:t>3</w:t>
            </w:r>
          </w:p>
        </w:tc>
        <w:tc>
          <w:tcPr>
            <w:tcW w:w="1260" w:type="dxa"/>
            <w:tcBorders>
              <w:bottom w:val="single" w:sz="4" w:space="0" w:color="000000"/>
            </w:tcBorders>
          </w:tcPr>
          <w:p w:rsidR="00F613F5" w:rsidRPr="00A970F4" w:rsidRDefault="00F613F5" w:rsidP="00DB089A">
            <w:pPr>
              <w:spacing w:after="0"/>
              <w:ind w:left="86"/>
              <w:contextualSpacing/>
              <w:jc w:val="center"/>
              <w:rPr>
                <w:rFonts w:ascii="Times New Roman" w:hAnsi="Times New Roman"/>
              </w:rPr>
            </w:pPr>
            <w:r>
              <w:rPr>
                <w:rFonts w:ascii="Times New Roman" w:hAnsi="Times New Roman"/>
              </w:rPr>
              <w:t>5</w:t>
            </w:r>
          </w:p>
        </w:tc>
      </w:tr>
      <w:tr w:rsidR="00F613F5" w:rsidRPr="00A970F4" w:rsidTr="00107457">
        <w:trPr>
          <w:cantSplit/>
        </w:trPr>
        <w:tc>
          <w:tcPr>
            <w:tcW w:w="5850" w:type="dxa"/>
            <w:shd w:val="clear" w:color="auto" w:fill="DAEEF3"/>
          </w:tcPr>
          <w:p w:rsidR="00F613F5" w:rsidRPr="000466B8" w:rsidRDefault="00F613F5" w:rsidP="00910379">
            <w:pPr>
              <w:spacing w:before="60" w:after="60" w:line="240" w:lineRule="auto"/>
              <w:contextualSpacing/>
              <w:rPr>
                <w:rFonts w:ascii="Times New Roman" w:hAnsi="Times New Roman"/>
                <w:b/>
              </w:rPr>
            </w:pPr>
            <w:r w:rsidRPr="000466B8">
              <w:rPr>
                <w:rFonts w:ascii="Times New Roman" w:hAnsi="Times New Roman"/>
                <w:b/>
              </w:rPr>
              <w:t xml:space="preserve">Timeline, Goals &amp; Monitoring </w:t>
            </w:r>
          </w:p>
        </w:tc>
        <w:tc>
          <w:tcPr>
            <w:tcW w:w="1260" w:type="dxa"/>
            <w:shd w:val="thinDiagStripe" w:color="auto" w:fill="DAEEF3"/>
          </w:tcPr>
          <w:p w:rsidR="00F613F5" w:rsidRPr="00A970F4" w:rsidRDefault="00F613F5" w:rsidP="00DB089A">
            <w:pPr>
              <w:spacing w:after="0"/>
              <w:ind w:left="72" w:firstLine="18"/>
              <w:contextualSpacing/>
              <w:jc w:val="center"/>
              <w:rPr>
                <w:rFonts w:ascii="Times New Roman" w:hAnsi="Times New Roman"/>
              </w:rPr>
            </w:pPr>
          </w:p>
        </w:tc>
        <w:tc>
          <w:tcPr>
            <w:tcW w:w="1260" w:type="dxa"/>
            <w:shd w:val="thinDiagStripe" w:color="auto" w:fill="DAEEF3"/>
          </w:tcPr>
          <w:p w:rsidR="00F613F5" w:rsidRPr="00A970F4" w:rsidRDefault="00F613F5" w:rsidP="00DB089A">
            <w:pPr>
              <w:spacing w:after="0"/>
              <w:ind w:left="77"/>
              <w:contextualSpacing/>
              <w:jc w:val="center"/>
              <w:rPr>
                <w:rFonts w:ascii="Times New Roman" w:hAnsi="Times New Roman"/>
              </w:rPr>
            </w:pPr>
          </w:p>
        </w:tc>
        <w:tc>
          <w:tcPr>
            <w:tcW w:w="1170" w:type="dxa"/>
            <w:shd w:val="thinDiagStripe" w:color="auto" w:fill="DAEEF3"/>
          </w:tcPr>
          <w:p w:rsidR="00F613F5" w:rsidRPr="00A970F4" w:rsidRDefault="00F613F5" w:rsidP="00DB089A">
            <w:pPr>
              <w:spacing w:after="0"/>
              <w:ind w:left="81"/>
              <w:contextualSpacing/>
              <w:jc w:val="center"/>
              <w:rPr>
                <w:rFonts w:ascii="Times New Roman" w:hAnsi="Times New Roman"/>
              </w:rPr>
            </w:pPr>
          </w:p>
        </w:tc>
        <w:tc>
          <w:tcPr>
            <w:tcW w:w="1260" w:type="dxa"/>
            <w:shd w:val="thinDiagStripe" w:color="auto" w:fill="DAEEF3"/>
          </w:tcPr>
          <w:p w:rsidR="00F613F5" w:rsidRPr="00A970F4" w:rsidRDefault="00F613F5" w:rsidP="00DB089A">
            <w:pPr>
              <w:spacing w:after="0"/>
              <w:ind w:left="86"/>
              <w:contextualSpacing/>
              <w:jc w:val="center"/>
              <w:rPr>
                <w:rFonts w:ascii="Times New Roman" w:hAnsi="Times New Roman"/>
              </w:rPr>
            </w:pPr>
          </w:p>
        </w:tc>
      </w:tr>
      <w:tr w:rsidR="00F613F5" w:rsidRPr="00A970F4" w:rsidTr="00910379">
        <w:trPr>
          <w:cantSplit/>
        </w:trPr>
        <w:tc>
          <w:tcPr>
            <w:tcW w:w="5850" w:type="dxa"/>
          </w:tcPr>
          <w:p w:rsidR="00F613F5" w:rsidRPr="00910379" w:rsidRDefault="00F613F5" w:rsidP="00235126">
            <w:pPr>
              <w:numPr>
                <w:ilvl w:val="0"/>
                <w:numId w:val="46"/>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 xml:space="preserve">LEA has clearly described a timeline for the implementation of the model. The model is implemented </w:t>
            </w:r>
            <w:r>
              <w:rPr>
                <w:rFonts w:ascii="Times New Roman" w:hAnsi="Times New Roman"/>
                <w:sz w:val="20"/>
                <w:szCs w:val="20"/>
              </w:rPr>
              <w:t xml:space="preserve">beginning </w:t>
            </w:r>
            <w:r w:rsidRPr="00910379">
              <w:rPr>
                <w:rFonts w:ascii="Times New Roman" w:hAnsi="Times New Roman"/>
                <w:sz w:val="20"/>
                <w:szCs w:val="20"/>
              </w:rPr>
              <w:t xml:space="preserve">in </w:t>
            </w:r>
            <w:r>
              <w:rPr>
                <w:rFonts w:ascii="Times New Roman" w:hAnsi="Times New Roman"/>
                <w:sz w:val="20"/>
                <w:szCs w:val="20"/>
              </w:rPr>
              <w:t xml:space="preserve">the </w:t>
            </w:r>
            <w:r w:rsidRPr="00910379">
              <w:rPr>
                <w:rFonts w:ascii="Times New Roman" w:hAnsi="Times New Roman"/>
                <w:sz w:val="20"/>
                <w:szCs w:val="20"/>
              </w:rPr>
              <w:t>201</w:t>
            </w:r>
            <w:r>
              <w:rPr>
                <w:rFonts w:ascii="Times New Roman" w:hAnsi="Times New Roman"/>
                <w:sz w:val="20"/>
                <w:szCs w:val="20"/>
              </w:rPr>
              <w:t>1</w:t>
            </w:r>
            <w:r w:rsidRPr="00910379">
              <w:rPr>
                <w:rFonts w:ascii="Times New Roman" w:hAnsi="Times New Roman"/>
                <w:sz w:val="20"/>
                <w:szCs w:val="20"/>
              </w:rPr>
              <w:t>-201</w:t>
            </w:r>
            <w:r>
              <w:rPr>
                <w:rFonts w:ascii="Times New Roman" w:hAnsi="Times New Roman"/>
                <w:sz w:val="20"/>
                <w:szCs w:val="20"/>
              </w:rPr>
              <w:t xml:space="preserve">2 school year. (Note: US ED Guidance, question F-2, allows that certain model components, such as job-embedded professional development </w:t>
            </w:r>
            <w:r w:rsidRPr="00EC4D4D">
              <w:rPr>
                <w:rFonts w:ascii="Times New Roman" w:hAnsi="Times New Roman"/>
                <w:sz w:val="20"/>
                <w:szCs w:val="20"/>
              </w:rPr>
              <w:t>or identifying and rewarding teachers and principals who have increased student achievement and high school graduation rates through effective implementation of a model, will occur later in the process of implementing a model</w:t>
            </w:r>
            <w:r>
              <w:rPr>
                <w:rFonts w:ascii="Times New Roman" w:hAnsi="Times New Roman"/>
                <w:sz w:val="20"/>
                <w:szCs w:val="20"/>
              </w:rPr>
              <w:t>.)</w:t>
            </w:r>
            <w:r w:rsidRPr="00910379">
              <w:rPr>
                <w:rFonts w:ascii="Times New Roman" w:hAnsi="Times New Roman"/>
                <w:sz w:val="20"/>
                <w:szCs w:val="20"/>
              </w:rPr>
              <w:t xml:space="preserve"> </w:t>
            </w:r>
          </w:p>
        </w:tc>
        <w:tc>
          <w:tcPr>
            <w:tcW w:w="1260" w:type="dxa"/>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Pr>
          <w:p w:rsidR="00F613F5" w:rsidRPr="00A970F4" w:rsidRDefault="00F613F5"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F613F5" w:rsidRPr="00A970F4" w:rsidRDefault="00F613F5"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F613F5" w:rsidRPr="00A970F4" w:rsidRDefault="00F613F5" w:rsidP="00DB089A">
            <w:pPr>
              <w:spacing w:after="0"/>
              <w:ind w:left="86"/>
              <w:contextualSpacing/>
              <w:jc w:val="center"/>
              <w:rPr>
                <w:rFonts w:ascii="Times New Roman" w:hAnsi="Times New Roman"/>
              </w:rPr>
            </w:pPr>
            <w:r w:rsidRPr="00A970F4">
              <w:rPr>
                <w:rFonts w:ascii="Times New Roman" w:hAnsi="Times New Roman"/>
              </w:rPr>
              <w:t>5</w:t>
            </w:r>
          </w:p>
        </w:tc>
      </w:tr>
      <w:tr w:rsidR="00F613F5" w:rsidRPr="00A970F4" w:rsidTr="00910379">
        <w:trPr>
          <w:cantSplit/>
        </w:trPr>
        <w:tc>
          <w:tcPr>
            <w:tcW w:w="5850" w:type="dxa"/>
          </w:tcPr>
          <w:p w:rsidR="00F613F5" w:rsidRPr="00910379" w:rsidRDefault="00F613F5" w:rsidP="00235126">
            <w:pPr>
              <w:numPr>
                <w:ilvl w:val="0"/>
                <w:numId w:val="46"/>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LEA has clearly described reasonable &amp; achievable goals for the school in language arts, mathematics, and graduation rate (</w:t>
            </w:r>
            <w:r>
              <w:rPr>
                <w:rFonts w:ascii="Times New Roman" w:hAnsi="Times New Roman"/>
                <w:sz w:val="20"/>
                <w:szCs w:val="20"/>
              </w:rPr>
              <w:t>as</w:t>
            </w:r>
            <w:r w:rsidRPr="00910379">
              <w:rPr>
                <w:rFonts w:ascii="Times New Roman" w:hAnsi="Times New Roman"/>
                <w:sz w:val="20"/>
                <w:szCs w:val="20"/>
              </w:rPr>
              <w:t xml:space="preserve"> applicable).</w:t>
            </w:r>
          </w:p>
        </w:tc>
        <w:tc>
          <w:tcPr>
            <w:tcW w:w="1260" w:type="dxa"/>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Pr>
          <w:p w:rsidR="00F613F5" w:rsidRPr="00A970F4" w:rsidRDefault="00F613F5"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F613F5" w:rsidRPr="00A970F4" w:rsidRDefault="00F613F5"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F613F5" w:rsidRPr="00A970F4" w:rsidRDefault="00F613F5" w:rsidP="00DB089A">
            <w:pPr>
              <w:spacing w:after="0"/>
              <w:ind w:left="86"/>
              <w:contextualSpacing/>
              <w:jc w:val="center"/>
              <w:rPr>
                <w:rFonts w:ascii="Times New Roman" w:hAnsi="Times New Roman"/>
              </w:rPr>
            </w:pPr>
            <w:r w:rsidRPr="00A970F4">
              <w:rPr>
                <w:rFonts w:ascii="Times New Roman" w:hAnsi="Times New Roman"/>
              </w:rPr>
              <w:t>5</w:t>
            </w:r>
          </w:p>
        </w:tc>
      </w:tr>
      <w:tr w:rsidR="00F613F5" w:rsidRPr="00A970F4" w:rsidTr="00107457">
        <w:trPr>
          <w:cantSplit/>
        </w:trPr>
        <w:tc>
          <w:tcPr>
            <w:tcW w:w="5850" w:type="dxa"/>
          </w:tcPr>
          <w:p w:rsidR="00F613F5" w:rsidRPr="00910379" w:rsidRDefault="00F613F5" w:rsidP="00235126">
            <w:pPr>
              <w:numPr>
                <w:ilvl w:val="0"/>
                <w:numId w:val="46"/>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LEA has clearly described how it will monitor the progress of its Tier I and Tier II schools that receive SIG funds.</w:t>
            </w:r>
          </w:p>
        </w:tc>
        <w:tc>
          <w:tcPr>
            <w:tcW w:w="1260" w:type="dxa"/>
            <w:tcBorders>
              <w:bottom w:val="single" w:sz="4" w:space="0" w:color="000000"/>
            </w:tcBorders>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Borders>
              <w:bottom w:val="single" w:sz="4" w:space="0" w:color="000000"/>
            </w:tcBorders>
          </w:tcPr>
          <w:p w:rsidR="00F613F5" w:rsidRPr="00A970F4" w:rsidRDefault="00F613F5"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Borders>
              <w:bottom w:val="single" w:sz="4" w:space="0" w:color="000000"/>
            </w:tcBorders>
          </w:tcPr>
          <w:p w:rsidR="00F613F5" w:rsidRPr="00A970F4" w:rsidRDefault="00F613F5"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Borders>
              <w:bottom w:val="single" w:sz="4" w:space="0" w:color="000000"/>
            </w:tcBorders>
          </w:tcPr>
          <w:p w:rsidR="00F613F5" w:rsidRPr="00A970F4" w:rsidRDefault="00F613F5" w:rsidP="00DB089A">
            <w:pPr>
              <w:spacing w:after="0"/>
              <w:ind w:left="86"/>
              <w:contextualSpacing/>
              <w:jc w:val="center"/>
              <w:rPr>
                <w:rFonts w:ascii="Times New Roman" w:hAnsi="Times New Roman"/>
              </w:rPr>
            </w:pPr>
            <w:r w:rsidRPr="00A970F4">
              <w:rPr>
                <w:rFonts w:ascii="Times New Roman" w:hAnsi="Times New Roman"/>
              </w:rPr>
              <w:t>5</w:t>
            </w:r>
          </w:p>
        </w:tc>
      </w:tr>
      <w:tr w:rsidR="00F613F5" w:rsidRPr="00A970F4" w:rsidTr="00107457">
        <w:trPr>
          <w:cantSplit/>
        </w:trPr>
        <w:tc>
          <w:tcPr>
            <w:tcW w:w="5850" w:type="dxa"/>
            <w:shd w:val="clear" w:color="auto" w:fill="DAEEF3"/>
          </w:tcPr>
          <w:p w:rsidR="00F613F5" w:rsidRPr="00910379" w:rsidRDefault="00F613F5" w:rsidP="00910379">
            <w:pPr>
              <w:spacing w:before="60" w:after="60" w:line="240" w:lineRule="auto"/>
              <w:contextualSpacing/>
              <w:rPr>
                <w:rFonts w:ascii="Times New Roman" w:hAnsi="Times New Roman"/>
                <w:b/>
              </w:rPr>
            </w:pPr>
            <w:r w:rsidRPr="00910379">
              <w:rPr>
                <w:rFonts w:ascii="Times New Roman" w:hAnsi="Times New Roman"/>
                <w:b/>
              </w:rPr>
              <w:t xml:space="preserve">Implementation of Transformation Model </w:t>
            </w:r>
          </w:p>
        </w:tc>
        <w:tc>
          <w:tcPr>
            <w:tcW w:w="1260" w:type="dxa"/>
            <w:tcBorders>
              <w:bottom w:val="single" w:sz="4" w:space="0" w:color="000000"/>
            </w:tcBorders>
            <w:shd w:val="thinDiagStripe" w:color="auto" w:fill="DAEEF3"/>
          </w:tcPr>
          <w:p w:rsidR="00F613F5" w:rsidRPr="00A970F4" w:rsidRDefault="00F613F5" w:rsidP="00DB089A">
            <w:pPr>
              <w:spacing w:after="0"/>
              <w:ind w:left="72" w:firstLine="18"/>
              <w:contextualSpacing/>
              <w:jc w:val="center"/>
              <w:rPr>
                <w:rFonts w:ascii="Times New Roman" w:hAnsi="Times New Roman"/>
              </w:rPr>
            </w:pPr>
          </w:p>
        </w:tc>
        <w:tc>
          <w:tcPr>
            <w:tcW w:w="1260" w:type="dxa"/>
            <w:tcBorders>
              <w:bottom w:val="single" w:sz="4" w:space="0" w:color="000000"/>
            </w:tcBorders>
            <w:shd w:val="thinDiagStripe" w:color="auto" w:fill="DAEEF3"/>
          </w:tcPr>
          <w:p w:rsidR="00F613F5" w:rsidRPr="00A970F4" w:rsidRDefault="00F613F5" w:rsidP="00DB089A">
            <w:pPr>
              <w:spacing w:after="0"/>
              <w:ind w:left="77"/>
              <w:contextualSpacing/>
              <w:jc w:val="center"/>
              <w:rPr>
                <w:rFonts w:ascii="Times New Roman" w:hAnsi="Times New Roman"/>
              </w:rPr>
            </w:pPr>
          </w:p>
        </w:tc>
        <w:tc>
          <w:tcPr>
            <w:tcW w:w="1170" w:type="dxa"/>
            <w:tcBorders>
              <w:bottom w:val="single" w:sz="4" w:space="0" w:color="000000"/>
            </w:tcBorders>
            <w:shd w:val="thinDiagStripe" w:color="auto" w:fill="DAEEF3"/>
          </w:tcPr>
          <w:p w:rsidR="00F613F5" w:rsidRPr="00A970F4" w:rsidRDefault="00F613F5" w:rsidP="00DB089A">
            <w:pPr>
              <w:spacing w:after="0"/>
              <w:ind w:left="81"/>
              <w:contextualSpacing/>
              <w:jc w:val="center"/>
              <w:rPr>
                <w:rFonts w:ascii="Times New Roman" w:hAnsi="Times New Roman"/>
              </w:rPr>
            </w:pPr>
          </w:p>
        </w:tc>
        <w:tc>
          <w:tcPr>
            <w:tcW w:w="1260" w:type="dxa"/>
            <w:tcBorders>
              <w:bottom w:val="single" w:sz="4" w:space="0" w:color="000000"/>
            </w:tcBorders>
            <w:shd w:val="thinDiagStripe" w:color="auto" w:fill="DAEEF3"/>
          </w:tcPr>
          <w:p w:rsidR="00F613F5" w:rsidRPr="00A970F4" w:rsidRDefault="00F613F5" w:rsidP="00DB089A">
            <w:pPr>
              <w:spacing w:after="0"/>
              <w:ind w:left="86"/>
              <w:contextualSpacing/>
              <w:jc w:val="center"/>
              <w:rPr>
                <w:rFonts w:ascii="Times New Roman" w:hAnsi="Times New Roman"/>
              </w:rPr>
            </w:pPr>
          </w:p>
        </w:tc>
      </w:tr>
      <w:tr w:rsidR="00F613F5" w:rsidRPr="00A970F4" w:rsidTr="00107457">
        <w:trPr>
          <w:cantSplit/>
        </w:trPr>
        <w:tc>
          <w:tcPr>
            <w:tcW w:w="5850" w:type="dxa"/>
            <w:shd w:val="clear" w:color="auto" w:fill="DAEEF3"/>
          </w:tcPr>
          <w:p w:rsidR="00F613F5" w:rsidRPr="00910379" w:rsidRDefault="00F613F5" w:rsidP="00CE4671">
            <w:pPr>
              <w:numPr>
                <w:ilvl w:val="0"/>
                <w:numId w:val="15"/>
              </w:numPr>
              <w:tabs>
                <w:tab w:val="left" w:pos="342"/>
              </w:tabs>
              <w:spacing w:before="60" w:after="60" w:line="240" w:lineRule="auto"/>
              <w:ind w:left="342" w:hanging="342"/>
              <w:contextualSpacing/>
              <w:rPr>
                <w:rFonts w:ascii="Times New Roman" w:hAnsi="Times New Roman"/>
                <w:b/>
                <w:i/>
              </w:rPr>
            </w:pPr>
            <w:r w:rsidRPr="00910379">
              <w:rPr>
                <w:rFonts w:ascii="Times New Roman" w:hAnsi="Times New Roman"/>
                <w:b/>
                <w:i/>
              </w:rPr>
              <w:t>Developing Teacher &amp; Leader Effectiveness – Required Activities</w:t>
            </w:r>
          </w:p>
        </w:tc>
        <w:tc>
          <w:tcPr>
            <w:tcW w:w="1260" w:type="dxa"/>
            <w:shd w:val="thinDiagStripe" w:color="auto" w:fill="DAEEF3"/>
          </w:tcPr>
          <w:p w:rsidR="00F613F5" w:rsidRPr="00A970F4" w:rsidRDefault="00F613F5" w:rsidP="00DB089A">
            <w:pPr>
              <w:spacing w:after="0"/>
              <w:ind w:left="72" w:firstLine="18"/>
              <w:contextualSpacing/>
              <w:jc w:val="center"/>
              <w:rPr>
                <w:rFonts w:ascii="Times New Roman" w:hAnsi="Times New Roman"/>
              </w:rPr>
            </w:pPr>
          </w:p>
        </w:tc>
        <w:tc>
          <w:tcPr>
            <w:tcW w:w="1260" w:type="dxa"/>
            <w:shd w:val="thinDiagStripe" w:color="auto" w:fill="DAEEF3"/>
          </w:tcPr>
          <w:p w:rsidR="00F613F5" w:rsidRPr="00A970F4" w:rsidRDefault="00F613F5" w:rsidP="00DB089A">
            <w:pPr>
              <w:spacing w:after="0"/>
              <w:ind w:left="77"/>
              <w:contextualSpacing/>
              <w:jc w:val="center"/>
              <w:rPr>
                <w:rFonts w:ascii="Times New Roman" w:hAnsi="Times New Roman"/>
              </w:rPr>
            </w:pPr>
          </w:p>
        </w:tc>
        <w:tc>
          <w:tcPr>
            <w:tcW w:w="1170" w:type="dxa"/>
            <w:shd w:val="thinDiagStripe" w:color="auto" w:fill="DAEEF3"/>
          </w:tcPr>
          <w:p w:rsidR="00F613F5" w:rsidRPr="00A970F4" w:rsidRDefault="00F613F5" w:rsidP="00DB089A">
            <w:pPr>
              <w:spacing w:after="0"/>
              <w:ind w:left="81"/>
              <w:contextualSpacing/>
              <w:jc w:val="center"/>
              <w:rPr>
                <w:rFonts w:ascii="Times New Roman" w:hAnsi="Times New Roman"/>
              </w:rPr>
            </w:pPr>
          </w:p>
        </w:tc>
        <w:tc>
          <w:tcPr>
            <w:tcW w:w="1260" w:type="dxa"/>
            <w:shd w:val="thinDiagStripe" w:color="auto" w:fill="DAEEF3"/>
          </w:tcPr>
          <w:p w:rsidR="00F613F5" w:rsidRPr="00A970F4" w:rsidRDefault="00F613F5" w:rsidP="00DB089A">
            <w:pPr>
              <w:spacing w:after="0"/>
              <w:ind w:left="86"/>
              <w:contextualSpacing/>
              <w:jc w:val="center"/>
              <w:rPr>
                <w:rFonts w:ascii="Times New Roman" w:hAnsi="Times New Roman"/>
              </w:rPr>
            </w:pPr>
          </w:p>
        </w:tc>
      </w:tr>
      <w:tr w:rsidR="00F613F5" w:rsidRPr="00A970F4" w:rsidTr="00910379">
        <w:trPr>
          <w:cantSplit/>
        </w:trPr>
        <w:tc>
          <w:tcPr>
            <w:tcW w:w="5850" w:type="dxa"/>
          </w:tcPr>
          <w:p w:rsidR="00F613F5" w:rsidRPr="00DB089A" w:rsidRDefault="00F613F5" w:rsidP="00CE4671">
            <w:pPr>
              <w:pStyle w:val="NoSpacing1"/>
              <w:numPr>
                <w:ilvl w:val="0"/>
                <w:numId w:val="10"/>
              </w:numPr>
              <w:spacing w:before="60" w:after="60"/>
              <w:rPr>
                <w:rFonts w:ascii="Times New Roman" w:hAnsi="Times New Roman"/>
                <w:sz w:val="20"/>
                <w:szCs w:val="20"/>
              </w:rPr>
            </w:pPr>
            <w:r w:rsidRPr="00DB089A">
              <w:rPr>
                <w:rFonts w:ascii="Times New Roman" w:hAnsi="Times New Roman"/>
                <w:sz w:val="20"/>
                <w:szCs w:val="20"/>
              </w:rPr>
              <w:t>Replace the principal who led the school prior to commencement of the transformation model.</w:t>
            </w:r>
          </w:p>
        </w:tc>
        <w:tc>
          <w:tcPr>
            <w:tcW w:w="1260" w:type="dxa"/>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Pr>
          <w:p w:rsidR="00F613F5" w:rsidRPr="00A970F4" w:rsidRDefault="00F613F5"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F613F5" w:rsidRPr="00A970F4" w:rsidRDefault="00F613F5"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F613F5" w:rsidRPr="00A970F4" w:rsidRDefault="00F613F5" w:rsidP="00DB089A">
            <w:pPr>
              <w:spacing w:after="0"/>
              <w:ind w:left="86"/>
              <w:contextualSpacing/>
              <w:jc w:val="center"/>
              <w:rPr>
                <w:rFonts w:ascii="Times New Roman" w:hAnsi="Times New Roman"/>
              </w:rPr>
            </w:pPr>
            <w:r w:rsidRPr="00A970F4">
              <w:rPr>
                <w:rFonts w:ascii="Times New Roman" w:hAnsi="Times New Roman"/>
              </w:rPr>
              <w:t>5</w:t>
            </w:r>
          </w:p>
        </w:tc>
      </w:tr>
      <w:tr w:rsidR="00F613F5" w:rsidRPr="00A970F4" w:rsidTr="00910379">
        <w:trPr>
          <w:cantSplit/>
        </w:trPr>
        <w:tc>
          <w:tcPr>
            <w:tcW w:w="5850" w:type="dxa"/>
          </w:tcPr>
          <w:p w:rsidR="00F613F5" w:rsidRPr="00DB089A" w:rsidRDefault="00F613F5" w:rsidP="00BF271D">
            <w:pPr>
              <w:pStyle w:val="NoSpacing1"/>
              <w:numPr>
                <w:ilvl w:val="0"/>
                <w:numId w:val="10"/>
              </w:numPr>
              <w:spacing w:before="60" w:after="60"/>
              <w:rPr>
                <w:rFonts w:ascii="Times New Roman" w:hAnsi="Times New Roman"/>
                <w:sz w:val="20"/>
                <w:szCs w:val="20"/>
              </w:rPr>
            </w:pPr>
            <w:r w:rsidRPr="00DB089A">
              <w:rPr>
                <w:rFonts w:ascii="Times New Roman" w:hAnsi="Times New Roman"/>
                <w:sz w:val="20"/>
                <w:szCs w:val="20"/>
              </w:rPr>
              <w:lastRenderedPageBreak/>
              <w:t xml:space="preserve">Use rigorous, transparent, and equitable systems for evaluation of teachers and principals that take into account data on student growth and are designed and developed with teacher and principal involvement. </w:t>
            </w:r>
          </w:p>
        </w:tc>
        <w:tc>
          <w:tcPr>
            <w:tcW w:w="1260" w:type="dxa"/>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Pr>
          <w:p w:rsidR="00F613F5" w:rsidRPr="00A970F4" w:rsidRDefault="00F613F5"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F613F5" w:rsidRPr="00A970F4" w:rsidRDefault="00F613F5"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F613F5" w:rsidRPr="00A970F4" w:rsidRDefault="00F613F5" w:rsidP="00DB089A">
            <w:pPr>
              <w:spacing w:after="0"/>
              <w:ind w:left="86"/>
              <w:contextualSpacing/>
              <w:jc w:val="center"/>
              <w:rPr>
                <w:rFonts w:ascii="Times New Roman" w:hAnsi="Times New Roman"/>
              </w:rPr>
            </w:pPr>
            <w:r w:rsidRPr="00A970F4">
              <w:rPr>
                <w:rFonts w:ascii="Times New Roman" w:hAnsi="Times New Roman"/>
              </w:rPr>
              <w:t>5</w:t>
            </w:r>
          </w:p>
        </w:tc>
      </w:tr>
      <w:tr w:rsidR="00F613F5" w:rsidRPr="00A970F4" w:rsidTr="00910379">
        <w:trPr>
          <w:cantSplit/>
        </w:trPr>
        <w:tc>
          <w:tcPr>
            <w:tcW w:w="5850" w:type="dxa"/>
          </w:tcPr>
          <w:p w:rsidR="00F613F5" w:rsidRPr="00DB089A" w:rsidRDefault="00F613F5" w:rsidP="00CE4671">
            <w:pPr>
              <w:pStyle w:val="NoSpacing1"/>
              <w:numPr>
                <w:ilvl w:val="0"/>
                <w:numId w:val="11"/>
              </w:numPr>
              <w:spacing w:before="60" w:after="60"/>
              <w:rPr>
                <w:rFonts w:ascii="Times New Roman" w:hAnsi="Times New Roman"/>
                <w:sz w:val="20"/>
                <w:szCs w:val="20"/>
              </w:rPr>
            </w:pPr>
            <w:r w:rsidRPr="00DB089A">
              <w:rPr>
                <w:rFonts w:ascii="Times New Roman" w:hAnsi="Times New Roman"/>
                <w:sz w:val="20"/>
                <w:szCs w:val="20"/>
              </w:rPr>
              <w:t xml:space="preserve">Identify and reward school leaders, teachers, and other staff who have increased student achievement and /or high school graduation rates and remove those who, after ample opportunities to improve, have not done so. </w:t>
            </w:r>
          </w:p>
        </w:tc>
        <w:tc>
          <w:tcPr>
            <w:tcW w:w="1260" w:type="dxa"/>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Pr>
          <w:p w:rsidR="00F613F5" w:rsidRPr="00A970F4" w:rsidRDefault="00F613F5"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F613F5" w:rsidRPr="00A970F4" w:rsidRDefault="00F613F5"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F613F5" w:rsidRPr="00A970F4" w:rsidRDefault="00F613F5" w:rsidP="00DB089A">
            <w:pPr>
              <w:spacing w:after="0"/>
              <w:ind w:left="86"/>
              <w:contextualSpacing/>
              <w:jc w:val="center"/>
              <w:rPr>
                <w:rFonts w:ascii="Times New Roman" w:hAnsi="Times New Roman"/>
              </w:rPr>
            </w:pPr>
            <w:r w:rsidRPr="00A970F4">
              <w:rPr>
                <w:rFonts w:ascii="Times New Roman" w:hAnsi="Times New Roman"/>
              </w:rPr>
              <w:t>5</w:t>
            </w:r>
          </w:p>
        </w:tc>
      </w:tr>
      <w:tr w:rsidR="00F613F5" w:rsidRPr="00A970F4" w:rsidTr="00910379">
        <w:trPr>
          <w:cantSplit/>
        </w:trPr>
        <w:tc>
          <w:tcPr>
            <w:tcW w:w="5850" w:type="dxa"/>
          </w:tcPr>
          <w:p w:rsidR="00F613F5" w:rsidRPr="00DB089A" w:rsidRDefault="00F613F5" w:rsidP="00CE4671">
            <w:pPr>
              <w:pStyle w:val="ListParagraph"/>
              <w:numPr>
                <w:ilvl w:val="0"/>
                <w:numId w:val="11"/>
              </w:numPr>
              <w:spacing w:before="60" w:after="60" w:line="240" w:lineRule="auto"/>
              <w:contextualSpacing/>
              <w:rPr>
                <w:rFonts w:ascii="Times New Roman" w:hAnsi="Times New Roman"/>
                <w:sz w:val="20"/>
                <w:szCs w:val="20"/>
              </w:rPr>
            </w:pPr>
            <w:r w:rsidRPr="00DB089A">
              <w:rPr>
                <w:rFonts w:ascii="Times New Roman" w:hAnsi="Times New Roman"/>
                <w:sz w:val="20"/>
                <w:szCs w:val="20"/>
              </w:rPr>
              <w:t xml:space="preserve"> Provide staff ongoing, high-quality, job-embedded professional development that is aligned with the school’s comprehensive instructional program and designed with school staff to ensure they are equipped to facilitate effective teaching &amp; learning and have the capacity to successfully implement school reform strategies.</w:t>
            </w:r>
          </w:p>
        </w:tc>
        <w:tc>
          <w:tcPr>
            <w:tcW w:w="1260" w:type="dxa"/>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Pr>
          <w:p w:rsidR="00F613F5" w:rsidRPr="00A970F4" w:rsidRDefault="00F613F5"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F613F5" w:rsidRPr="00A970F4" w:rsidRDefault="00F613F5"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F613F5" w:rsidRPr="00A970F4" w:rsidRDefault="00F613F5" w:rsidP="00DB089A">
            <w:pPr>
              <w:spacing w:after="0"/>
              <w:ind w:left="86"/>
              <w:contextualSpacing/>
              <w:jc w:val="center"/>
              <w:rPr>
                <w:rFonts w:ascii="Times New Roman" w:hAnsi="Times New Roman"/>
              </w:rPr>
            </w:pPr>
            <w:r w:rsidRPr="00A970F4">
              <w:rPr>
                <w:rFonts w:ascii="Times New Roman" w:hAnsi="Times New Roman"/>
              </w:rPr>
              <w:t>5</w:t>
            </w:r>
          </w:p>
        </w:tc>
      </w:tr>
      <w:tr w:rsidR="00F613F5" w:rsidRPr="00A970F4" w:rsidTr="00107457">
        <w:trPr>
          <w:cantSplit/>
        </w:trPr>
        <w:tc>
          <w:tcPr>
            <w:tcW w:w="5850" w:type="dxa"/>
          </w:tcPr>
          <w:p w:rsidR="00F613F5" w:rsidRPr="00DB089A" w:rsidRDefault="00F613F5" w:rsidP="00CE4671">
            <w:pPr>
              <w:pStyle w:val="NoSpacing1"/>
              <w:numPr>
                <w:ilvl w:val="0"/>
                <w:numId w:val="11"/>
              </w:numPr>
              <w:spacing w:before="60" w:after="60"/>
              <w:rPr>
                <w:rFonts w:ascii="Times New Roman" w:hAnsi="Times New Roman"/>
                <w:sz w:val="20"/>
                <w:szCs w:val="20"/>
              </w:rPr>
            </w:pPr>
            <w:r w:rsidRPr="00DB089A">
              <w:rPr>
                <w:rFonts w:ascii="Times New Roman" w:hAnsi="Times New Roman"/>
                <w:sz w:val="20"/>
                <w:szCs w:val="20"/>
              </w:rPr>
              <w:t>Implement such strategies as financial incentives, increased opportunities for promotion and career growth, and more flexible work conditions that are designed to recruit, place, and retain staff with the skills necessary to meet the needs of the students in a transformation model.</w:t>
            </w:r>
          </w:p>
        </w:tc>
        <w:tc>
          <w:tcPr>
            <w:tcW w:w="1260" w:type="dxa"/>
            <w:tcBorders>
              <w:bottom w:val="single" w:sz="4" w:space="0" w:color="000000"/>
            </w:tcBorders>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Borders>
              <w:bottom w:val="single" w:sz="4" w:space="0" w:color="000000"/>
            </w:tcBorders>
          </w:tcPr>
          <w:p w:rsidR="00F613F5" w:rsidRPr="00A970F4" w:rsidRDefault="00F613F5"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Borders>
              <w:bottom w:val="single" w:sz="4" w:space="0" w:color="000000"/>
            </w:tcBorders>
          </w:tcPr>
          <w:p w:rsidR="00F613F5" w:rsidRPr="00A970F4" w:rsidRDefault="00F613F5"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Borders>
              <w:bottom w:val="single" w:sz="4" w:space="0" w:color="000000"/>
            </w:tcBorders>
          </w:tcPr>
          <w:p w:rsidR="00F613F5" w:rsidRPr="00A970F4" w:rsidRDefault="00F613F5" w:rsidP="00DB089A">
            <w:pPr>
              <w:spacing w:after="0"/>
              <w:ind w:left="86"/>
              <w:contextualSpacing/>
              <w:jc w:val="center"/>
              <w:rPr>
                <w:rFonts w:ascii="Times New Roman" w:hAnsi="Times New Roman"/>
              </w:rPr>
            </w:pPr>
            <w:r w:rsidRPr="00A970F4">
              <w:rPr>
                <w:rFonts w:ascii="Times New Roman" w:hAnsi="Times New Roman"/>
              </w:rPr>
              <w:t>5</w:t>
            </w:r>
          </w:p>
        </w:tc>
      </w:tr>
      <w:tr w:rsidR="00F613F5" w:rsidRPr="00A970F4" w:rsidTr="00107457">
        <w:trPr>
          <w:cantSplit/>
        </w:trPr>
        <w:tc>
          <w:tcPr>
            <w:tcW w:w="5850" w:type="dxa"/>
            <w:shd w:val="clear" w:color="auto" w:fill="DAEEF3"/>
          </w:tcPr>
          <w:p w:rsidR="00F613F5" w:rsidRPr="00910379" w:rsidRDefault="00F613F5" w:rsidP="00CE4671">
            <w:pPr>
              <w:numPr>
                <w:ilvl w:val="0"/>
                <w:numId w:val="15"/>
              </w:numPr>
              <w:spacing w:before="60" w:after="60" w:line="240" w:lineRule="auto"/>
              <w:ind w:left="342" w:hanging="342"/>
              <w:contextualSpacing/>
              <w:rPr>
                <w:rFonts w:ascii="Times New Roman" w:hAnsi="Times New Roman"/>
                <w:b/>
                <w:i/>
              </w:rPr>
            </w:pPr>
            <w:r w:rsidRPr="00910379">
              <w:rPr>
                <w:rFonts w:ascii="Times New Roman" w:hAnsi="Times New Roman"/>
                <w:b/>
                <w:i/>
              </w:rPr>
              <w:t>Comprehensive Instructional Reform Strategies – Required Activities</w:t>
            </w:r>
          </w:p>
        </w:tc>
        <w:tc>
          <w:tcPr>
            <w:tcW w:w="1260" w:type="dxa"/>
            <w:shd w:val="thinDiagStripe" w:color="auto" w:fill="DAEEF3"/>
          </w:tcPr>
          <w:p w:rsidR="00F613F5" w:rsidRPr="00A970F4" w:rsidRDefault="00F613F5" w:rsidP="00DB089A">
            <w:pPr>
              <w:spacing w:after="0"/>
              <w:ind w:left="72" w:firstLine="18"/>
              <w:contextualSpacing/>
              <w:jc w:val="center"/>
              <w:rPr>
                <w:rFonts w:ascii="Times New Roman" w:hAnsi="Times New Roman"/>
              </w:rPr>
            </w:pPr>
          </w:p>
        </w:tc>
        <w:tc>
          <w:tcPr>
            <w:tcW w:w="1260" w:type="dxa"/>
            <w:shd w:val="thinDiagStripe" w:color="auto" w:fill="DAEEF3"/>
          </w:tcPr>
          <w:p w:rsidR="00F613F5" w:rsidRPr="00A970F4" w:rsidRDefault="00F613F5" w:rsidP="00DB089A">
            <w:pPr>
              <w:spacing w:after="0"/>
              <w:ind w:left="77"/>
              <w:contextualSpacing/>
              <w:jc w:val="center"/>
              <w:rPr>
                <w:rFonts w:ascii="Times New Roman" w:hAnsi="Times New Roman"/>
              </w:rPr>
            </w:pPr>
          </w:p>
        </w:tc>
        <w:tc>
          <w:tcPr>
            <w:tcW w:w="1170" w:type="dxa"/>
            <w:shd w:val="thinDiagStripe" w:color="auto" w:fill="DAEEF3"/>
          </w:tcPr>
          <w:p w:rsidR="00F613F5" w:rsidRPr="00A970F4" w:rsidRDefault="00F613F5" w:rsidP="00DB089A">
            <w:pPr>
              <w:spacing w:after="0"/>
              <w:ind w:left="81"/>
              <w:contextualSpacing/>
              <w:jc w:val="center"/>
              <w:rPr>
                <w:rFonts w:ascii="Times New Roman" w:hAnsi="Times New Roman"/>
              </w:rPr>
            </w:pPr>
          </w:p>
        </w:tc>
        <w:tc>
          <w:tcPr>
            <w:tcW w:w="1260" w:type="dxa"/>
            <w:shd w:val="thinDiagStripe" w:color="auto" w:fill="DAEEF3"/>
          </w:tcPr>
          <w:p w:rsidR="00F613F5" w:rsidRPr="00A970F4" w:rsidRDefault="00F613F5" w:rsidP="00DB089A">
            <w:pPr>
              <w:spacing w:after="0"/>
              <w:ind w:left="86"/>
              <w:contextualSpacing/>
              <w:jc w:val="center"/>
              <w:rPr>
                <w:rFonts w:ascii="Times New Roman" w:hAnsi="Times New Roman"/>
              </w:rPr>
            </w:pPr>
          </w:p>
        </w:tc>
      </w:tr>
      <w:tr w:rsidR="00F613F5" w:rsidRPr="00A970F4" w:rsidTr="00910379">
        <w:trPr>
          <w:cantSplit/>
        </w:trPr>
        <w:tc>
          <w:tcPr>
            <w:tcW w:w="5850" w:type="dxa"/>
          </w:tcPr>
          <w:p w:rsidR="00F613F5" w:rsidRPr="00F558C9" w:rsidRDefault="00F613F5" w:rsidP="00CE4671">
            <w:pPr>
              <w:pStyle w:val="ListParagraph"/>
              <w:numPr>
                <w:ilvl w:val="0"/>
                <w:numId w:val="12"/>
              </w:numPr>
              <w:spacing w:before="60" w:after="60" w:line="240" w:lineRule="auto"/>
              <w:contextualSpacing/>
              <w:rPr>
                <w:rFonts w:ascii="Times New Roman" w:hAnsi="Times New Roman"/>
                <w:sz w:val="20"/>
                <w:szCs w:val="20"/>
              </w:rPr>
            </w:pPr>
            <w:r w:rsidRPr="00F558C9">
              <w:rPr>
                <w:rFonts w:ascii="Times New Roman" w:hAnsi="Times New Roman"/>
                <w:sz w:val="20"/>
                <w:szCs w:val="20"/>
              </w:rPr>
              <w:t>Use data to identify and implement an instructional program that is research-based and vertically aligned from one grade to the next as well as aligned with state academic standards.</w:t>
            </w:r>
          </w:p>
        </w:tc>
        <w:tc>
          <w:tcPr>
            <w:tcW w:w="1260" w:type="dxa"/>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Pr>
          <w:p w:rsidR="00F613F5" w:rsidRPr="00A970F4" w:rsidRDefault="00F613F5"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F613F5" w:rsidRPr="00A970F4" w:rsidRDefault="00F613F5"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F613F5" w:rsidRPr="00A970F4" w:rsidRDefault="00F613F5" w:rsidP="00DB089A">
            <w:pPr>
              <w:spacing w:after="0"/>
              <w:ind w:left="86"/>
              <w:contextualSpacing/>
              <w:jc w:val="center"/>
              <w:rPr>
                <w:rFonts w:ascii="Times New Roman" w:hAnsi="Times New Roman"/>
              </w:rPr>
            </w:pPr>
            <w:r w:rsidRPr="00A970F4">
              <w:rPr>
                <w:rFonts w:ascii="Times New Roman" w:hAnsi="Times New Roman"/>
              </w:rPr>
              <w:t>5</w:t>
            </w:r>
          </w:p>
        </w:tc>
      </w:tr>
      <w:tr w:rsidR="00F613F5" w:rsidRPr="00A970F4" w:rsidTr="00107457">
        <w:trPr>
          <w:cantSplit/>
        </w:trPr>
        <w:tc>
          <w:tcPr>
            <w:tcW w:w="5850" w:type="dxa"/>
          </w:tcPr>
          <w:p w:rsidR="00F613F5" w:rsidRPr="00DB089A" w:rsidRDefault="00F613F5" w:rsidP="00CE4671">
            <w:pPr>
              <w:pStyle w:val="NoSpacing1"/>
              <w:numPr>
                <w:ilvl w:val="0"/>
                <w:numId w:val="12"/>
              </w:numPr>
              <w:spacing w:before="60" w:after="60"/>
              <w:rPr>
                <w:rFonts w:ascii="Times New Roman" w:hAnsi="Times New Roman"/>
                <w:sz w:val="20"/>
                <w:szCs w:val="20"/>
              </w:rPr>
            </w:pPr>
            <w:r w:rsidRPr="00DB089A">
              <w:rPr>
                <w:rFonts w:ascii="Times New Roman" w:hAnsi="Times New Roman"/>
                <w:sz w:val="20"/>
                <w:szCs w:val="20"/>
              </w:rPr>
              <w:t>Promote the continuous use of student data (such as formative, interim, and summative assessments) to inform and differentiate instruction in order to meet the academic needs of individual students.</w:t>
            </w:r>
          </w:p>
        </w:tc>
        <w:tc>
          <w:tcPr>
            <w:tcW w:w="1260" w:type="dxa"/>
            <w:tcBorders>
              <w:bottom w:val="single" w:sz="4" w:space="0" w:color="000000"/>
            </w:tcBorders>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Borders>
              <w:bottom w:val="single" w:sz="4" w:space="0" w:color="000000"/>
            </w:tcBorders>
          </w:tcPr>
          <w:p w:rsidR="00F613F5" w:rsidRPr="00A970F4" w:rsidRDefault="00F613F5"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Borders>
              <w:bottom w:val="single" w:sz="4" w:space="0" w:color="000000"/>
            </w:tcBorders>
          </w:tcPr>
          <w:p w:rsidR="00F613F5" w:rsidRPr="00A970F4" w:rsidRDefault="00F613F5"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Borders>
              <w:bottom w:val="single" w:sz="4" w:space="0" w:color="000000"/>
            </w:tcBorders>
          </w:tcPr>
          <w:p w:rsidR="00F613F5" w:rsidRPr="00A970F4" w:rsidRDefault="00F613F5" w:rsidP="00DB089A">
            <w:pPr>
              <w:spacing w:after="0"/>
              <w:ind w:left="86"/>
              <w:contextualSpacing/>
              <w:jc w:val="center"/>
              <w:rPr>
                <w:rFonts w:ascii="Times New Roman" w:hAnsi="Times New Roman"/>
              </w:rPr>
            </w:pPr>
            <w:r w:rsidRPr="00A970F4">
              <w:rPr>
                <w:rFonts w:ascii="Times New Roman" w:hAnsi="Times New Roman"/>
              </w:rPr>
              <w:t>5</w:t>
            </w:r>
          </w:p>
        </w:tc>
      </w:tr>
      <w:tr w:rsidR="00F613F5" w:rsidRPr="00A970F4" w:rsidTr="00107457">
        <w:trPr>
          <w:cantSplit/>
        </w:trPr>
        <w:tc>
          <w:tcPr>
            <w:tcW w:w="5850" w:type="dxa"/>
            <w:shd w:val="clear" w:color="auto" w:fill="DAEEF3"/>
          </w:tcPr>
          <w:p w:rsidR="00F613F5" w:rsidRPr="00910379" w:rsidRDefault="00F613F5" w:rsidP="00CE4671">
            <w:pPr>
              <w:numPr>
                <w:ilvl w:val="0"/>
                <w:numId w:val="15"/>
              </w:numPr>
              <w:spacing w:before="60" w:after="60" w:line="240" w:lineRule="auto"/>
              <w:ind w:left="342" w:hanging="342"/>
              <w:contextualSpacing/>
              <w:rPr>
                <w:rFonts w:ascii="Times New Roman" w:hAnsi="Times New Roman"/>
                <w:b/>
                <w:i/>
              </w:rPr>
            </w:pPr>
            <w:r w:rsidRPr="00910379">
              <w:rPr>
                <w:rFonts w:ascii="Times New Roman" w:hAnsi="Times New Roman"/>
                <w:b/>
                <w:i/>
              </w:rPr>
              <w:t>Increasing Learning Time – Required Activities</w:t>
            </w:r>
          </w:p>
        </w:tc>
        <w:tc>
          <w:tcPr>
            <w:tcW w:w="1260" w:type="dxa"/>
            <w:shd w:val="thinDiagStripe" w:color="auto" w:fill="DAEEF3"/>
          </w:tcPr>
          <w:p w:rsidR="00F613F5" w:rsidRPr="00A970F4" w:rsidRDefault="00F613F5" w:rsidP="00DB089A">
            <w:pPr>
              <w:spacing w:after="0"/>
              <w:ind w:left="72" w:firstLine="18"/>
              <w:contextualSpacing/>
              <w:jc w:val="center"/>
              <w:rPr>
                <w:rFonts w:ascii="Times New Roman" w:hAnsi="Times New Roman"/>
              </w:rPr>
            </w:pPr>
          </w:p>
        </w:tc>
        <w:tc>
          <w:tcPr>
            <w:tcW w:w="1260" w:type="dxa"/>
            <w:shd w:val="thinDiagStripe" w:color="auto" w:fill="DAEEF3"/>
          </w:tcPr>
          <w:p w:rsidR="00F613F5" w:rsidRPr="00A970F4" w:rsidRDefault="00F613F5" w:rsidP="00DB089A">
            <w:pPr>
              <w:spacing w:after="0"/>
              <w:ind w:left="77"/>
              <w:contextualSpacing/>
              <w:jc w:val="center"/>
              <w:rPr>
                <w:rFonts w:ascii="Times New Roman" w:hAnsi="Times New Roman"/>
              </w:rPr>
            </w:pPr>
          </w:p>
        </w:tc>
        <w:tc>
          <w:tcPr>
            <w:tcW w:w="1170" w:type="dxa"/>
            <w:shd w:val="thinDiagStripe" w:color="auto" w:fill="DAEEF3"/>
          </w:tcPr>
          <w:p w:rsidR="00F613F5" w:rsidRPr="00A970F4" w:rsidRDefault="00F613F5" w:rsidP="00DB089A">
            <w:pPr>
              <w:spacing w:after="0"/>
              <w:ind w:left="81"/>
              <w:contextualSpacing/>
              <w:jc w:val="center"/>
              <w:rPr>
                <w:rFonts w:ascii="Times New Roman" w:hAnsi="Times New Roman"/>
              </w:rPr>
            </w:pPr>
          </w:p>
        </w:tc>
        <w:tc>
          <w:tcPr>
            <w:tcW w:w="1260" w:type="dxa"/>
            <w:shd w:val="thinDiagStripe" w:color="auto" w:fill="DAEEF3"/>
          </w:tcPr>
          <w:p w:rsidR="00F613F5" w:rsidRPr="00A970F4" w:rsidRDefault="00F613F5" w:rsidP="00DB089A">
            <w:pPr>
              <w:spacing w:after="0"/>
              <w:ind w:left="86"/>
              <w:contextualSpacing/>
              <w:jc w:val="center"/>
              <w:rPr>
                <w:rFonts w:ascii="Times New Roman" w:hAnsi="Times New Roman"/>
              </w:rPr>
            </w:pPr>
          </w:p>
        </w:tc>
      </w:tr>
      <w:tr w:rsidR="00F613F5" w:rsidRPr="00A970F4" w:rsidTr="00910379">
        <w:trPr>
          <w:cantSplit/>
        </w:trPr>
        <w:tc>
          <w:tcPr>
            <w:tcW w:w="5850" w:type="dxa"/>
          </w:tcPr>
          <w:p w:rsidR="00F613F5" w:rsidRPr="00DB089A" w:rsidRDefault="00F613F5" w:rsidP="00BF271D">
            <w:pPr>
              <w:pStyle w:val="ListParagraph"/>
              <w:numPr>
                <w:ilvl w:val="0"/>
                <w:numId w:val="13"/>
              </w:numPr>
              <w:spacing w:before="60" w:after="60" w:line="240" w:lineRule="auto"/>
              <w:contextualSpacing/>
              <w:rPr>
                <w:rFonts w:ascii="Times New Roman" w:hAnsi="Times New Roman"/>
                <w:sz w:val="20"/>
                <w:szCs w:val="20"/>
              </w:rPr>
            </w:pPr>
            <w:r w:rsidRPr="00DB089A">
              <w:rPr>
                <w:rFonts w:ascii="Times New Roman" w:hAnsi="Times New Roman"/>
                <w:sz w:val="20"/>
                <w:szCs w:val="20"/>
              </w:rPr>
              <w:t xml:space="preserve">Establish schedules and strategies that provide increased learning time that significantly increases the total number of school hours to include additional time for (a) instruction in core academic subjects, (b) instruction in other subjects and enrichment activities, and (c) teachers to collaborate, plan, and engage in professional development (as defined in </w:t>
            </w:r>
            <w:r>
              <w:rPr>
                <w:rFonts w:ascii="Times New Roman" w:hAnsi="Times New Roman"/>
                <w:sz w:val="20"/>
                <w:szCs w:val="20"/>
              </w:rPr>
              <w:t>I.A.3 of the Final Regulations</w:t>
            </w:r>
            <w:r w:rsidRPr="00DB089A">
              <w:rPr>
                <w:rFonts w:ascii="Times New Roman" w:hAnsi="Times New Roman"/>
                <w:sz w:val="20"/>
                <w:szCs w:val="20"/>
              </w:rPr>
              <w:t>).</w:t>
            </w:r>
          </w:p>
        </w:tc>
        <w:tc>
          <w:tcPr>
            <w:tcW w:w="1260" w:type="dxa"/>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Pr>
          <w:p w:rsidR="00F613F5" w:rsidRPr="00A970F4" w:rsidRDefault="00F613F5"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F613F5" w:rsidRPr="00A970F4" w:rsidRDefault="00F613F5"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F613F5" w:rsidRPr="00A970F4" w:rsidRDefault="00F613F5" w:rsidP="00DB089A">
            <w:pPr>
              <w:spacing w:after="0"/>
              <w:ind w:left="86"/>
              <w:contextualSpacing/>
              <w:jc w:val="center"/>
              <w:rPr>
                <w:rFonts w:ascii="Times New Roman" w:hAnsi="Times New Roman"/>
              </w:rPr>
            </w:pPr>
            <w:r w:rsidRPr="00A970F4">
              <w:rPr>
                <w:rFonts w:ascii="Times New Roman" w:hAnsi="Times New Roman"/>
              </w:rPr>
              <w:t>5</w:t>
            </w:r>
          </w:p>
        </w:tc>
      </w:tr>
      <w:tr w:rsidR="00F613F5" w:rsidRPr="00A970F4" w:rsidTr="00107457">
        <w:trPr>
          <w:cantSplit/>
        </w:trPr>
        <w:tc>
          <w:tcPr>
            <w:tcW w:w="5850" w:type="dxa"/>
          </w:tcPr>
          <w:p w:rsidR="00F613F5" w:rsidRPr="00DB089A" w:rsidRDefault="00F613F5" w:rsidP="00CE4671">
            <w:pPr>
              <w:pStyle w:val="ListParagraph"/>
              <w:numPr>
                <w:ilvl w:val="0"/>
                <w:numId w:val="13"/>
              </w:numPr>
              <w:spacing w:before="60" w:after="60" w:line="240" w:lineRule="auto"/>
              <w:contextualSpacing/>
              <w:rPr>
                <w:rFonts w:ascii="Times New Roman" w:hAnsi="Times New Roman"/>
                <w:sz w:val="20"/>
                <w:szCs w:val="20"/>
              </w:rPr>
            </w:pPr>
            <w:r w:rsidRPr="00DB089A">
              <w:rPr>
                <w:rFonts w:ascii="Times New Roman" w:hAnsi="Times New Roman"/>
                <w:sz w:val="20"/>
                <w:szCs w:val="20"/>
              </w:rPr>
              <w:t>Provide ongoing mechanisms for family and community engagement.</w:t>
            </w:r>
          </w:p>
        </w:tc>
        <w:tc>
          <w:tcPr>
            <w:tcW w:w="1260" w:type="dxa"/>
            <w:tcBorders>
              <w:bottom w:val="single" w:sz="4" w:space="0" w:color="000000"/>
            </w:tcBorders>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Borders>
              <w:bottom w:val="single" w:sz="4" w:space="0" w:color="000000"/>
            </w:tcBorders>
          </w:tcPr>
          <w:p w:rsidR="00F613F5" w:rsidRPr="00A970F4" w:rsidRDefault="00F613F5"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Borders>
              <w:bottom w:val="single" w:sz="4" w:space="0" w:color="000000"/>
            </w:tcBorders>
          </w:tcPr>
          <w:p w:rsidR="00F613F5" w:rsidRPr="00A970F4" w:rsidRDefault="00F613F5"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Borders>
              <w:bottom w:val="single" w:sz="4" w:space="0" w:color="000000"/>
            </w:tcBorders>
          </w:tcPr>
          <w:p w:rsidR="00F613F5" w:rsidRPr="00A970F4" w:rsidRDefault="00F613F5" w:rsidP="00DB089A">
            <w:pPr>
              <w:spacing w:after="0"/>
              <w:ind w:left="86"/>
              <w:contextualSpacing/>
              <w:jc w:val="center"/>
              <w:rPr>
                <w:rFonts w:ascii="Times New Roman" w:hAnsi="Times New Roman"/>
              </w:rPr>
            </w:pPr>
            <w:r w:rsidRPr="00A970F4">
              <w:rPr>
                <w:rFonts w:ascii="Times New Roman" w:hAnsi="Times New Roman"/>
              </w:rPr>
              <w:t>5</w:t>
            </w:r>
          </w:p>
        </w:tc>
      </w:tr>
      <w:tr w:rsidR="00F613F5" w:rsidRPr="00A970F4" w:rsidTr="00107457">
        <w:trPr>
          <w:cantSplit/>
        </w:trPr>
        <w:tc>
          <w:tcPr>
            <w:tcW w:w="5850" w:type="dxa"/>
            <w:shd w:val="clear" w:color="auto" w:fill="DAEEF3"/>
          </w:tcPr>
          <w:p w:rsidR="00F613F5" w:rsidRPr="00910379" w:rsidRDefault="00F613F5" w:rsidP="00CE4671">
            <w:pPr>
              <w:pStyle w:val="NoSpacing1"/>
              <w:numPr>
                <w:ilvl w:val="0"/>
                <w:numId w:val="15"/>
              </w:numPr>
              <w:spacing w:before="60" w:after="60"/>
              <w:ind w:left="342" w:hanging="342"/>
              <w:contextualSpacing/>
              <w:rPr>
                <w:rFonts w:ascii="Times New Roman" w:hAnsi="Times New Roman"/>
                <w:b/>
              </w:rPr>
            </w:pPr>
            <w:r w:rsidRPr="00910379">
              <w:rPr>
                <w:rFonts w:ascii="Times New Roman" w:hAnsi="Times New Roman"/>
                <w:b/>
                <w:i/>
              </w:rPr>
              <w:t>Providing Operational Flexibility and support – Required Activities</w:t>
            </w:r>
          </w:p>
        </w:tc>
        <w:tc>
          <w:tcPr>
            <w:tcW w:w="1260" w:type="dxa"/>
            <w:shd w:val="thinDiagStripe" w:color="auto" w:fill="DAEEF3"/>
          </w:tcPr>
          <w:p w:rsidR="00F613F5" w:rsidRPr="00A970F4" w:rsidRDefault="00F613F5" w:rsidP="00DB089A">
            <w:pPr>
              <w:spacing w:after="0"/>
              <w:ind w:left="72" w:firstLine="18"/>
              <w:contextualSpacing/>
              <w:jc w:val="center"/>
              <w:rPr>
                <w:rFonts w:ascii="Times New Roman" w:hAnsi="Times New Roman"/>
              </w:rPr>
            </w:pPr>
          </w:p>
        </w:tc>
        <w:tc>
          <w:tcPr>
            <w:tcW w:w="1260" w:type="dxa"/>
            <w:shd w:val="thinDiagStripe" w:color="auto" w:fill="DAEEF3"/>
          </w:tcPr>
          <w:p w:rsidR="00F613F5" w:rsidRPr="00A970F4" w:rsidRDefault="00F613F5" w:rsidP="00DB089A">
            <w:pPr>
              <w:spacing w:after="0"/>
              <w:ind w:left="77"/>
              <w:contextualSpacing/>
              <w:jc w:val="center"/>
              <w:rPr>
                <w:rFonts w:ascii="Times New Roman" w:hAnsi="Times New Roman"/>
              </w:rPr>
            </w:pPr>
          </w:p>
        </w:tc>
        <w:tc>
          <w:tcPr>
            <w:tcW w:w="1170" w:type="dxa"/>
            <w:shd w:val="thinDiagStripe" w:color="auto" w:fill="DAEEF3"/>
          </w:tcPr>
          <w:p w:rsidR="00F613F5" w:rsidRPr="00A970F4" w:rsidRDefault="00F613F5" w:rsidP="00DB089A">
            <w:pPr>
              <w:spacing w:after="0"/>
              <w:ind w:left="81"/>
              <w:contextualSpacing/>
              <w:jc w:val="center"/>
              <w:rPr>
                <w:rFonts w:ascii="Times New Roman" w:hAnsi="Times New Roman"/>
              </w:rPr>
            </w:pPr>
          </w:p>
        </w:tc>
        <w:tc>
          <w:tcPr>
            <w:tcW w:w="1260" w:type="dxa"/>
            <w:shd w:val="thinDiagStripe" w:color="auto" w:fill="DAEEF3"/>
          </w:tcPr>
          <w:p w:rsidR="00F613F5" w:rsidRPr="00A970F4" w:rsidRDefault="00F613F5" w:rsidP="00DB089A">
            <w:pPr>
              <w:spacing w:after="0"/>
              <w:ind w:left="86"/>
              <w:contextualSpacing/>
              <w:jc w:val="center"/>
              <w:rPr>
                <w:rFonts w:ascii="Times New Roman" w:hAnsi="Times New Roman"/>
              </w:rPr>
            </w:pPr>
          </w:p>
        </w:tc>
      </w:tr>
      <w:tr w:rsidR="00F613F5" w:rsidRPr="00A970F4" w:rsidTr="00910379">
        <w:trPr>
          <w:cantSplit/>
        </w:trPr>
        <w:tc>
          <w:tcPr>
            <w:tcW w:w="5850" w:type="dxa"/>
          </w:tcPr>
          <w:p w:rsidR="00F613F5" w:rsidRPr="00DB089A" w:rsidRDefault="00F613F5" w:rsidP="00CE4671">
            <w:pPr>
              <w:pStyle w:val="NoSpacing1"/>
              <w:numPr>
                <w:ilvl w:val="0"/>
                <w:numId w:val="14"/>
              </w:numPr>
              <w:spacing w:before="60" w:after="60"/>
              <w:rPr>
                <w:rFonts w:ascii="Times New Roman" w:hAnsi="Times New Roman"/>
                <w:b/>
                <w:sz w:val="20"/>
                <w:szCs w:val="20"/>
              </w:rPr>
            </w:pPr>
            <w:r w:rsidRPr="00DB089A">
              <w:rPr>
                <w:rFonts w:ascii="Times New Roman" w:hAnsi="Times New Roman"/>
                <w:sz w:val="20"/>
                <w:szCs w:val="20"/>
              </w:rPr>
              <w:t>Give the school sufficient operational flexibility (such as staffing, calendars/time, and budgeting) to implement a fully comprehensive approach to substantially approve student achievement outcomes and increase high school graduation rates.</w:t>
            </w:r>
          </w:p>
        </w:tc>
        <w:tc>
          <w:tcPr>
            <w:tcW w:w="1260" w:type="dxa"/>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Pr>
          <w:p w:rsidR="00F613F5" w:rsidRPr="00A970F4" w:rsidRDefault="00F613F5"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F613F5" w:rsidRPr="00A970F4" w:rsidRDefault="00F613F5"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F613F5" w:rsidRPr="00A970F4" w:rsidRDefault="00F613F5" w:rsidP="00DB089A">
            <w:pPr>
              <w:spacing w:after="0"/>
              <w:ind w:left="86"/>
              <w:contextualSpacing/>
              <w:jc w:val="center"/>
              <w:rPr>
                <w:rFonts w:ascii="Times New Roman" w:hAnsi="Times New Roman"/>
              </w:rPr>
            </w:pPr>
            <w:r w:rsidRPr="00A970F4">
              <w:rPr>
                <w:rFonts w:ascii="Times New Roman" w:hAnsi="Times New Roman"/>
              </w:rPr>
              <w:t>5</w:t>
            </w:r>
          </w:p>
        </w:tc>
      </w:tr>
      <w:tr w:rsidR="00F613F5" w:rsidRPr="00A970F4" w:rsidTr="00107457">
        <w:trPr>
          <w:cantSplit/>
        </w:trPr>
        <w:tc>
          <w:tcPr>
            <w:tcW w:w="5850" w:type="dxa"/>
          </w:tcPr>
          <w:p w:rsidR="00F613F5" w:rsidRPr="00DB089A" w:rsidRDefault="00F613F5" w:rsidP="00CE4671">
            <w:pPr>
              <w:pStyle w:val="NoSpacing1"/>
              <w:numPr>
                <w:ilvl w:val="0"/>
                <w:numId w:val="14"/>
              </w:numPr>
              <w:spacing w:before="60" w:after="60"/>
              <w:rPr>
                <w:rFonts w:ascii="Times New Roman" w:hAnsi="Times New Roman"/>
                <w:sz w:val="20"/>
                <w:szCs w:val="20"/>
              </w:rPr>
            </w:pPr>
            <w:r w:rsidRPr="00DB089A">
              <w:rPr>
                <w:rFonts w:ascii="Times New Roman" w:hAnsi="Times New Roman"/>
                <w:sz w:val="20"/>
                <w:szCs w:val="20"/>
              </w:rPr>
              <w:t>Ensure that the school receives ongoing, intensive technical assistance and related support from the LEA, the SEA, or a designated external lead partner organization (such as a school turnaround organization or an EMO).</w:t>
            </w:r>
          </w:p>
        </w:tc>
        <w:tc>
          <w:tcPr>
            <w:tcW w:w="1260" w:type="dxa"/>
            <w:tcBorders>
              <w:bottom w:val="single" w:sz="4" w:space="0" w:color="000000"/>
            </w:tcBorders>
          </w:tcPr>
          <w:p w:rsidR="00F613F5" w:rsidRPr="00A970F4" w:rsidRDefault="00F613F5"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Borders>
              <w:bottom w:val="single" w:sz="4" w:space="0" w:color="000000"/>
            </w:tcBorders>
          </w:tcPr>
          <w:p w:rsidR="00F613F5" w:rsidRPr="00A970F4" w:rsidRDefault="00F613F5"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Borders>
              <w:bottom w:val="single" w:sz="4" w:space="0" w:color="000000"/>
            </w:tcBorders>
          </w:tcPr>
          <w:p w:rsidR="00F613F5" w:rsidRPr="00A970F4" w:rsidRDefault="00F613F5"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Borders>
              <w:bottom w:val="single" w:sz="4" w:space="0" w:color="000000"/>
            </w:tcBorders>
          </w:tcPr>
          <w:p w:rsidR="00F613F5" w:rsidRPr="00A970F4" w:rsidRDefault="00F613F5" w:rsidP="00DB089A">
            <w:pPr>
              <w:spacing w:after="0"/>
              <w:ind w:left="86"/>
              <w:contextualSpacing/>
              <w:jc w:val="center"/>
              <w:rPr>
                <w:rFonts w:ascii="Times New Roman" w:hAnsi="Times New Roman"/>
              </w:rPr>
            </w:pPr>
            <w:r w:rsidRPr="00A970F4">
              <w:rPr>
                <w:rFonts w:ascii="Times New Roman" w:hAnsi="Times New Roman"/>
              </w:rPr>
              <w:t>5</w:t>
            </w:r>
          </w:p>
        </w:tc>
      </w:tr>
    </w:tbl>
    <w:p w:rsidR="000329AF" w:rsidRDefault="000329AF">
      <w:r>
        <w:br w:type="page"/>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0"/>
        <w:gridCol w:w="1260"/>
        <w:gridCol w:w="1260"/>
        <w:gridCol w:w="1170"/>
        <w:gridCol w:w="1260"/>
      </w:tblGrid>
      <w:tr w:rsidR="00F613F5" w:rsidRPr="00A970F4" w:rsidTr="00107457">
        <w:trPr>
          <w:cantSplit/>
        </w:trPr>
        <w:tc>
          <w:tcPr>
            <w:tcW w:w="5850" w:type="dxa"/>
            <w:shd w:val="clear" w:color="auto" w:fill="DAEEF3"/>
          </w:tcPr>
          <w:p w:rsidR="00F613F5" w:rsidRPr="00910379" w:rsidRDefault="00F613F5" w:rsidP="00910379">
            <w:pPr>
              <w:pStyle w:val="NoSpacing1"/>
              <w:spacing w:before="60" w:after="60"/>
              <w:contextualSpacing/>
              <w:rPr>
                <w:rFonts w:ascii="Times New Roman" w:hAnsi="Times New Roman"/>
                <w:b/>
                <w:i/>
              </w:rPr>
            </w:pPr>
            <w:r w:rsidRPr="00910379">
              <w:rPr>
                <w:rFonts w:ascii="Times New Roman" w:hAnsi="Times New Roman"/>
                <w:b/>
                <w:i/>
              </w:rPr>
              <w:t>Transformation Model – Permissible Activities</w:t>
            </w:r>
          </w:p>
        </w:tc>
        <w:tc>
          <w:tcPr>
            <w:tcW w:w="1260" w:type="dxa"/>
            <w:shd w:val="thinDiagStripe" w:color="auto" w:fill="DAEEF3"/>
          </w:tcPr>
          <w:p w:rsidR="00F613F5" w:rsidRPr="00A970F4" w:rsidRDefault="00F613F5" w:rsidP="00DB089A">
            <w:pPr>
              <w:spacing w:after="0"/>
              <w:ind w:left="72" w:firstLine="18"/>
              <w:contextualSpacing/>
              <w:jc w:val="center"/>
              <w:rPr>
                <w:rFonts w:ascii="Times New Roman" w:hAnsi="Times New Roman"/>
              </w:rPr>
            </w:pPr>
          </w:p>
        </w:tc>
        <w:tc>
          <w:tcPr>
            <w:tcW w:w="1260" w:type="dxa"/>
            <w:shd w:val="thinDiagStripe" w:color="auto" w:fill="DAEEF3"/>
          </w:tcPr>
          <w:p w:rsidR="00F613F5" w:rsidRPr="00A970F4" w:rsidRDefault="00F613F5" w:rsidP="00DB089A">
            <w:pPr>
              <w:spacing w:after="0"/>
              <w:ind w:left="77"/>
              <w:contextualSpacing/>
              <w:jc w:val="center"/>
              <w:rPr>
                <w:rFonts w:ascii="Times New Roman" w:hAnsi="Times New Roman"/>
              </w:rPr>
            </w:pPr>
          </w:p>
        </w:tc>
        <w:tc>
          <w:tcPr>
            <w:tcW w:w="1170" w:type="dxa"/>
            <w:shd w:val="thinDiagStripe" w:color="auto" w:fill="DAEEF3"/>
          </w:tcPr>
          <w:p w:rsidR="00F613F5" w:rsidRPr="00A970F4" w:rsidRDefault="00F613F5" w:rsidP="00DB089A">
            <w:pPr>
              <w:spacing w:after="0"/>
              <w:ind w:left="81"/>
              <w:contextualSpacing/>
              <w:jc w:val="center"/>
              <w:rPr>
                <w:rFonts w:ascii="Times New Roman" w:hAnsi="Times New Roman"/>
              </w:rPr>
            </w:pPr>
          </w:p>
        </w:tc>
        <w:tc>
          <w:tcPr>
            <w:tcW w:w="1260" w:type="dxa"/>
            <w:shd w:val="thinDiagStripe" w:color="auto" w:fill="DAEEF3"/>
          </w:tcPr>
          <w:p w:rsidR="00F613F5" w:rsidRPr="00A970F4" w:rsidRDefault="00F613F5" w:rsidP="00DB089A">
            <w:pPr>
              <w:spacing w:after="0"/>
              <w:ind w:left="86"/>
              <w:contextualSpacing/>
              <w:jc w:val="center"/>
              <w:rPr>
                <w:rFonts w:ascii="Times New Roman" w:hAnsi="Times New Roman"/>
              </w:rPr>
            </w:pPr>
          </w:p>
        </w:tc>
      </w:tr>
      <w:tr w:rsidR="00F613F5" w:rsidRPr="00A970F4" w:rsidTr="00107457">
        <w:trPr>
          <w:cantSplit/>
        </w:trPr>
        <w:tc>
          <w:tcPr>
            <w:tcW w:w="5850" w:type="dxa"/>
          </w:tcPr>
          <w:p w:rsidR="00F613F5" w:rsidRPr="00DB089A" w:rsidRDefault="00F613F5" w:rsidP="000329AF">
            <w:pPr>
              <w:pStyle w:val="NoSpacing1"/>
              <w:spacing w:before="60" w:after="60"/>
              <w:ind w:left="360" w:hanging="360"/>
              <w:contextualSpacing/>
              <w:rPr>
                <w:rFonts w:ascii="Times New Roman" w:hAnsi="Times New Roman"/>
                <w:sz w:val="20"/>
                <w:szCs w:val="20"/>
              </w:rPr>
            </w:pPr>
            <w:r>
              <w:rPr>
                <w:rFonts w:ascii="Times New Roman" w:hAnsi="Times New Roman"/>
                <w:sz w:val="20"/>
                <w:szCs w:val="20"/>
              </w:rPr>
              <w:t>All p</w:t>
            </w:r>
            <w:r w:rsidRPr="00DB089A">
              <w:rPr>
                <w:rFonts w:ascii="Times New Roman" w:hAnsi="Times New Roman"/>
                <w:sz w:val="20"/>
                <w:szCs w:val="20"/>
              </w:rPr>
              <w:t xml:space="preserve">ermissible </w:t>
            </w:r>
            <w:r>
              <w:rPr>
                <w:rFonts w:ascii="Times New Roman" w:hAnsi="Times New Roman"/>
                <w:sz w:val="20"/>
                <w:szCs w:val="20"/>
              </w:rPr>
              <w:t>a</w:t>
            </w:r>
            <w:r w:rsidRPr="00DB089A">
              <w:rPr>
                <w:rFonts w:ascii="Times New Roman" w:hAnsi="Times New Roman"/>
                <w:sz w:val="20"/>
                <w:szCs w:val="20"/>
              </w:rPr>
              <w:t>ctivities</w:t>
            </w:r>
            <w:r>
              <w:rPr>
                <w:rFonts w:ascii="Times New Roman" w:hAnsi="Times New Roman"/>
                <w:sz w:val="20"/>
                <w:szCs w:val="20"/>
              </w:rPr>
              <w:t xml:space="preserve">, if proposed, have been described completely and are aligned with and enhance the model. </w:t>
            </w:r>
          </w:p>
        </w:tc>
        <w:tc>
          <w:tcPr>
            <w:tcW w:w="1260" w:type="dxa"/>
            <w:tcBorders>
              <w:bottom w:val="single" w:sz="4" w:space="0" w:color="000000"/>
            </w:tcBorders>
          </w:tcPr>
          <w:p w:rsidR="00F613F5" w:rsidRPr="00F613F5" w:rsidRDefault="00F613F5" w:rsidP="00DB089A">
            <w:pPr>
              <w:spacing w:after="0"/>
              <w:ind w:left="72" w:firstLine="18"/>
              <w:contextualSpacing/>
              <w:jc w:val="center"/>
              <w:rPr>
                <w:rFonts w:ascii="Times New Roman" w:hAnsi="Times New Roman"/>
                <w:sz w:val="20"/>
                <w:szCs w:val="20"/>
              </w:rPr>
            </w:pPr>
            <w:r w:rsidRPr="00F613F5">
              <w:rPr>
                <w:rFonts w:ascii="Times New Roman" w:hAnsi="Times New Roman"/>
                <w:sz w:val="20"/>
                <w:szCs w:val="20"/>
              </w:rPr>
              <w:t>N/A</w:t>
            </w:r>
          </w:p>
        </w:tc>
        <w:tc>
          <w:tcPr>
            <w:tcW w:w="1260" w:type="dxa"/>
            <w:tcBorders>
              <w:bottom w:val="single" w:sz="4" w:space="0" w:color="000000"/>
            </w:tcBorders>
          </w:tcPr>
          <w:p w:rsidR="00F613F5" w:rsidRDefault="00F613F5" w:rsidP="00DB089A">
            <w:pPr>
              <w:spacing w:after="0"/>
              <w:ind w:left="77"/>
              <w:contextualSpacing/>
              <w:jc w:val="center"/>
              <w:rPr>
                <w:rFonts w:ascii="Times New Roman" w:hAnsi="Times New Roman"/>
                <w:sz w:val="20"/>
                <w:szCs w:val="20"/>
              </w:rPr>
            </w:pPr>
            <w:r w:rsidRPr="00F613F5">
              <w:rPr>
                <w:rFonts w:ascii="Times New Roman" w:hAnsi="Times New Roman"/>
                <w:sz w:val="20"/>
                <w:szCs w:val="20"/>
              </w:rPr>
              <w:t xml:space="preserve">No </w:t>
            </w:r>
          </w:p>
          <w:p w:rsidR="00F613F5" w:rsidRPr="00F613F5" w:rsidRDefault="00F613F5" w:rsidP="00F613F5">
            <w:pPr>
              <w:spacing w:after="0"/>
              <w:ind w:left="-18"/>
              <w:contextualSpacing/>
              <w:jc w:val="center"/>
              <w:rPr>
                <w:rFonts w:ascii="Times New Roman" w:hAnsi="Times New Roman"/>
                <w:sz w:val="20"/>
                <w:szCs w:val="20"/>
              </w:rPr>
            </w:pPr>
            <w:r w:rsidRPr="00F613F5">
              <w:rPr>
                <w:rFonts w:ascii="Times New Roman" w:hAnsi="Times New Roman"/>
                <w:sz w:val="16"/>
                <w:szCs w:val="16"/>
              </w:rPr>
              <w:t>(needs revision)</w:t>
            </w:r>
          </w:p>
        </w:tc>
        <w:tc>
          <w:tcPr>
            <w:tcW w:w="1170" w:type="dxa"/>
            <w:tcBorders>
              <w:bottom w:val="single" w:sz="4" w:space="0" w:color="000000"/>
            </w:tcBorders>
          </w:tcPr>
          <w:p w:rsidR="00F613F5" w:rsidRPr="00F613F5" w:rsidRDefault="00F613F5" w:rsidP="00DB089A">
            <w:pPr>
              <w:spacing w:after="0"/>
              <w:ind w:left="81"/>
              <w:contextualSpacing/>
              <w:jc w:val="center"/>
              <w:rPr>
                <w:rFonts w:ascii="Times New Roman" w:hAnsi="Times New Roman"/>
                <w:sz w:val="20"/>
                <w:szCs w:val="20"/>
              </w:rPr>
            </w:pPr>
            <w:r w:rsidRPr="00F613F5">
              <w:rPr>
                <w:rFonts w:ascii="Times New Roman" w:hAnsi="Times New Roman"/>
                <w:sz w:val="20"/>
                <w:szCs w:val="20"/>
              </w:rPr>
              <w:t>Yes</w:t>
            </w:r>
          </w:p>
        </w:tc>
        <w:tc>
          <w:tcPr>
            <w:tcW w:w="1260" w:type="dxa"/>
            <w:tcBorders>
              <w:bottom w:val="single" w:sz="4" w:space="0" w:color="000000"/>
            </w:tcBorders>
          </w:tcPr>
          <w:p w:rsidR="00F613F5" w:rsidRPr="00F613F5" w:rsidRDefault="00F613F5" w:rsidP="00DB089A">
            <w:pPr>
              <w:spacing w:after="0"/>
              <w:ind w:left="86"/>
              <w:contextualSpacing/>
              <w:jc w:val="center"/>
              <w:rPr>
                <w:rFonts w:ascii="Times New Roman" w:hAnsi="Times New Roman"/>
                <w:sz w:val="20"/>
                <w:szCs w:val="20"/>
              </w:rPr>
            </w:pPr>
            <w:r w:rsidRPr="00F613F5">
              <w:rPr>
                <w:rFonts w:ascii="Times New Roman" w:hAnsi="Times New Roman"/>
                <w:sz w:val="20"/>
                <w:szCs w:val="20"/>
              </w:rPr>
              <w:t>N/A</w:t>
            </w:r>
          </w:p>
        </w:tc>
      </w:tr>
      <w:tr w:rsidR="00A970F4" w:rsidRPr="00A970F4" w:rsidTr="00107457">
        <w:trPr>
          <w:cantSplit/>
        </w:trPr>
        <w:tc>
          <w:tcPr>
            <w:tcW w:w="5850" w:type="dxa"/>
            <w:shd w:val="clear" w:color="auto" w:fill="DAEEF3"/>
          </w:tcPr>
          <w:p w:rsidR="00A970F4" w:rsidRPr="00910379" w:rsidRDefault="00A970F4" w:rsidP="00910379">
            <w:pPr>
              <w:spacing w:before="60" w:after="60" w:line="240" w:lineRule="auto"/>
              <w:contextualSpacing/>
              <w:rPr>
                <w:rFonts w:ascii="Times New Roman" w:hAnsi="Times New Roman"/>
                <w:b/>
              </w:rPr>
            </w:pPr>
            <w:r w:rsidRPr="00910379">
              <w:rPr>
                <w:rFonts w:ascii="Times New Roman" w:hAnsi="Times New Roman"/>
                <w:b/>
              </w:rPr>
              <w:t xml:space="preserve">Budget </w:t>
            </w:r>
            <w:r w:rsidR="00B61DC9" w:rsidRPr="00910379">
              <w:rPr>
                <w:rFonts w:ascii="Times New Roman" w:hAnsi="Times New Roman"/>
                <w:b/>
              </w:rPr>
              <w:t>&amp; Resources</w:t>
            </w:r>
          </w:p>
        </w:tc>
        <w:tc>
          <w:tcPr>
            <w:tcW w:w="1260" w:type="dxa"/>
            <w:shd w:val="thinDiagStripe" w:color="auto" w:fill="DAEEF3"/>
          </w:tcPr>
          <w:p w:rsidR="00A970F4" w:rsidRPr="00A970F4" w:rsidRDefault="00A970F4" w:rsidP="00DB089A">
            <w:pPr>
              <w:spacing w:after="0"/>
              <w:ind w:left="72" w:firstLine="18"/>
              <w:contextualSpacing/>
              <w:jc w:val="center"/>
              <w:rPr>
                <w:rFonts w:ascii="Times New Roman" w:hAnsi="Times New Roman"/>
              </w:rPr>
            </w:pPr>
          </w:p>
        </w:tc>
        <w:tc>
          <w:tcPr>
            <w:tcW w:w="1260" w:type="dxa"/>
            <w:shd w:val="thinDiagStripe" w:color="auto" w:fill="DAEEF3"/>
          </w:tcPr>
          <w:p w:rsidR="00A970F4" w:rsidRPr="00A970F4" w:rsidRDefault="00A970F4" w:rsidP="00DB089A">
            <w:pPr>
              <w:spacing w:after="0"/>
              <w:ind w:left="77"/>
              <w:contextualSpacing/>
              <w:jc w:val="center"/>
              <w:rPr>
                <w:rFonts w:ascii="Times New Roman" w:hAnsi="Times New Roman"/>
              </w:rPr>
            </w:pPr>
          </w:p>
        </w:tc>
        <w:tc>
          <w:tcPr>
            <w:tcW w:w="1170" w:type="dxa"/>
            <w:shd w:val="thinDiagStripe" w:color="auto" w:fill="DAEEF3"/>
          </w:tcPr>
          <w:p w:rsidR="00A970F4" w:rsidRPr="00A970F4" w:rsidRDefault="00A970F4" w:rsidP="00DB089A">
            <w:pPr>
              <w:spacing w:after="0"/>
              <w:ind w:left="81"/>
              <w:contextualSpacing/>
              <w:jc w:val="center"/>
              <w:rPr>
                <w:rFonts w:ascii="Times New Roman" w:hAnsi="Times New Roman"/>
              </w:rPr>
            </w:pPr>
          </w:p>
        </w:tc>
        <w:tc>
          <w:tcPr>
            <w:tcW w:w="1260" w:type="dxa"/>
            <w:shd w:val="thinDiagStripe" w:color="auto" w:fill="DAEEF3"/>
          </w:tcPr>
          <w:p w:rsidR="00A970F4" w:rsidRPr="00A970F4" w:rsidRDefault="00A970F4" w:rsidP="00DB089A">
            <w:pPr>
              <w:spacing w:after="0"/>
              <w:ind w:left="86"/>
              <w:contextualSpacing/>
              <w:jc w:val="center"/>
              <w:rPr>
                <w:rFonts w:ascii="Times New Roman" w:hAnsi="Times New Roman"/>
              </w:rPr>
            </w:pPr>
          </w:p>
        </w:tc>
      </w:tr>
      <w:tr w:rsidR="00A970F4" w:rsidRPr="00A970F4" w:rsidTr="00910379">
        <w:trPr>
          <w:cantSplit/>
        </w:trPr>
        <w:tc>
          <w:tcPr>
            <w:tcW w:w="5850" w:type="dxa"/>
          </w:tcPr>
          <w:p w:rsidR="00A970F4" w:rsidRPr="00DB089A" w:rsidRDefault="00A970F4" w:rsidP="00A115DC">
            <w:pPr>
              <w:numPr>
                <w:ilvl w:val="0"/>
                <w:numId w:val="53"/>
              </w:numPr>
              <w:spacing w:before="60" w:after="60" w:line="240" w:lineRule="auto"/>
              <w:contextualSpacing/>
              <w:rPr>
                <w:rFonts w:ascii="Times New Roman" w:hAnsi="Times New Roman"/>
                <w:sz w:val="20"/>
                <w:szCs w:val="20"/>
              </w:rPr>
            </w:pPr>
            <w:r w:rsidRPr="00DB089A">
              <w:rPr>
                <w:rFonts w:ascii="Times New Roman" w:hAnsi="Times New Roman"/>
                <w:sz w:val="20"/>
                <w:szCs w:val="20"/>
              </w:rPr>
              <w:t xml:space="preserve">Budget provided is </w:t>
            </w:r>
            <w:r w:rsidR="00BF271D">
              <w:rPr>
                <w:rFonts w:ascii="Times New Roman" w:hAnsi="Times New Roman"/>
                <w:sz w:val="20"/>
                <w:szCs w:val="20"/>
              </w:rPr>
              <w:t xml:space="preserve">reasonable </w:t>
            </w:r>
            <w:r w:rsidRPr="00DB089A">
              <w:rPr>
                <w:rFonts w:ascii="Times New Roman" w:hAnsi="Times New Roman"/>
                <w:sz w:val="20"/>
                <w:szCs w:val="20"/>
              </w:rPr>
              <w:t>for the transformation model</w:t>
            </w:r>
            <w:r w:rsidR="00BF271D">
              <w:rPr>
                <w:rFonts w:ascii="Times New Roman" w:hAnsi="Times New Roman"/>
                <w:sz w:val="20"/>
                <w:szCs w:val="20"/>
              </w:rPr>
              <w:t xml:space="preserve"> activities described and the size of the school. (See Section C.1. Projected Total Available for Awards in this </w:t>
            </w:r>
            <w:r w:rsidR="00EB641E">
              <w:rPr>
                <w:rFonts w:ascii="Times New Roman" w:hAnsi="Times New Roman"/>
                <w:sz w:val="20"/>
                <w:szCs w:val="20"/>
              </w:rPr>
              <w:t>RFA</w:t>
            </w:r>
            <w:r w:rsidR="00BF271D">
              <w:rPr>
                <w:rFonts w:ascii="Times New Roman" w:hAnsi="Times New Roman"/>
                <w:sz w:val="20"/>
                <w:szCs w:val="20"/>
              </w:rPr>
              <w:t xml:space="preserve"> for estimated funding ranges.)</w:t>
            </w:r>
            <w:r w:rsidRPr="00DB089A">
              <w:rPr>
                <w:rFonts w:ascii="Times New Roman" w:hAnsi="Times New Roman"/>
                <w:sz w:val="20"/>
                <w:szCs w:val="20"/>
              </w:rPr>
              <w:t xml:space="preserve"> </w:t>
            </w:r>
          </w:p>
        </w:tc>
        <w:tc>
          <w:tcPr>
            <w:tcW w:w="1260" w:type="dxa"/>
          </w:tcPr>
          <w:p w:rsidR="00A970F4" w:rsidRPr="00A970F4" w:rsidRDefault="00A970F4"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Pr>
          <w:p w:rsidR="00A970F4" w:rsidRPr="00A970F4" w:rsidRDefault="00A970F4"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A970F4" w:rsidRPr="00A970F4" w:rsidRDefault="00A970F4"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A970F4" w:rsidRPr="00A970F4" w:rsidRDefault="00A970F4" w:rsidP="00DB089A">
            <w:pPr>
              <w:spacing w:after="0"/>
              <w:ind w:left="86"/>
              <w:contextualSpacing/>
              <w:jc w:val="center"/>
              <w:rPr>
                <w:rFonts w:ascii="Times New Roman" w:hAnsi="Times New Roman"/>
              </w:rPr>
            </w:pPr>
            <w:r w:rsidRPr="00A970F4">
              <w:rPr>
                <w:rFonts w:ascii="Times New Roman" w:hAnsi="Times New Roman"/>
              </w:rPr>
              <w:t>5</w:t>
            </w:r>
          </w:p>
        </w:tc>
      </w:tr>
      <w:tr w:rsidR="00A970F4" w:rsidRPr="00A970F4" w:rsidTr="00910379">
        <w:trPr>
          <w:cantSplit/>
        </w:trPr>
        <w:tc>
          <w:tcPr>
            <w:tcW w:w="5850" w:type="dxa"/>
          </w:tcPr>
          <w:p w:rsidR="00A970F4" w:rsidRPr="00DB089A" w:rsidRDefault="00A970F4" w:rsidP="00A115DC">
            <w:pPr>
              <w:numPr>
                <w:ilvl w:val="0"/>
                <w:numId w:val="53"/>
              </w:numPr>
              <w:spacing w:before="60" w:after="60" w:line="240" w:lineRule="auto"/>
              <w:contextualSpacing/>
              <w:rPr>
                <w:rFonts w:ascii="Times New Roman" w:hAnsi="Times New Roman"/>
                <w:sz w:val="20"/>
                <w:szCs w:val="20"/>
              </w:rPr>
            </w:pPr>
            <w:r w:rsidRPr="00DB089A">
              <w:rPr>
                <w:rFonts w:ascii="Times New Roman" w:hAnsi="Times New Roman"/>
                <w:sz w:val="20"/>
                <w:szCs w:val="20"/>
              </w:rPr>
              <w:t>Budget realistically estimates the cost of implem</w:t>
            </w:r>
            <w:r w:rsidR="00B61DC9">
              <w:rPr>
                <w:rFonts w:ascii="Times New Roman" w:hAnsi="Times New Roman"/>
                <w:sz w:val="20"/>
                <w:szCs w:val="20"/>
              </w:rPr>
              <w:t>enting the transformation model for the entire grant period</w:t>
            </w:r>
            <w:r w:rsidR="007B3322">
              <w:rPr>
                <w:rFonts w:ascii="Times New Roman" w:hAnsi="Times New Roman"/>
                <w:sz w:val="20"/>
                <w:szCs w:val="20"/>
              </w:rPr>
              <w:t>, including any pre-implementation activities</w:t>
            </w:r>
            <w:r w:rsidR="00B61DC9">
              <w:rPr>
                <w:rFonts w:ascii="Times New Roman" w:hAnsi="Times New Roman"/>
                <w:sz w:val="20"/>
                <w:szCs w:val="20"/>
              </w:rPr>
              <w:t>.</w:t>
            </w:r>
          </w:p>
        </w:tc>
        <w:tc>
          <w:tcPr>
            <w:tcW w:w="1260" w:type="dxa"/>
          </w:tcPr>
          <w:p w:rsidR="00A970F4" w:rsidRPr="00A970F4" w:rsidRDefault="00DB089A" w:rsidP="00DB089A">
            <w:pPr>
              <w:spacing w:after="0"/>
              <w:ind w:left="72" w:firstLine="18"/>
              <w:contextualSpacing/>
              <w:jc w:val="center"/>
              <w:rPr>
                <w:rFonts w:ascii="Times New Roman" w:hAnsi="Times New Roman"/>
              </w:rPr>
            </w:pPr>
            <w:r>
              <w:rPr>
                <w:rFonts w:ascii="Times New Roman" w:hAnsi="Times New Roman"/>
              </w:rPr>
              <w:t>0</w:t>
            </w:r>
          </w:p>
        </w:tc>
        <w:tc>
          <w:tcPr>
            <w:tcW w:w="1260" w:type="dxa"/>
          </w:tcPr>
          <w:p w:rsidR="00A970F4" w:rsidRPr="00A970F4" w:rsidRDefault="00DB089A" w:rsidP="00DB089A">
            <w:pPr>
              <w:spacing w:after="0"/>
              <w:ind w:left="77"/>
              <w:contextualSpacing/>
              <w:jc w:val="center"/>
              <w:rPr>
                <w:rFonts w:ascii="Times New Roman" w:hAnsi="Times New Roman"/>
              </w:rPr>
            </w:pPr>
            <w:r>
              <w:rPr>
                <w:rFonts w:ascii="Times New Roman" w:hAnsi="Times New Roman"/>
              </w:rPr>
              <w:t>1</w:t>
            </w:r>
          </w:p>
        </w:tc>
        <w:tc>
          <w:tcPr>
            <w:tcW w:w="1170" w:type="dxa"/>
          </w:tcPr>
          <w:p w:rsidR="00A970F4" w:rsidRPr="00A970F4" w:rsidRDefault="00DB089A" w:rsidP="00DB089A">
            <w:pPr>
              <w:spacing w:after="0"/>
              <w:ind w:left="81"/>
              <w:contextualSpacing/>
              <w:jc w:val="center"/>
              <w:rPr>
                <w:rFonts w:ascii="Times New Roman" w:hAnsi="Times New Roman"/>
              </w:rPr>
            </w:pPr>
            <w:r>
              <w:rPr>
                <w:rFonts w:ascii="Times New Roman" w:hAnsi="Times New Roman"/>
              </w:rPr>
              <w:t>3</w:t>
            </w:r>
          </w:p>
        </w:tc>
        <w:tc>
          <w:tcPr>
            <w:tcW w:w="1260" w:type="dxa"/>
          </w:tcPr>
          <w:p w:rsidR="00A970F4" w:rsidRPr="00A970F4" w:rsidRDefault="00DB089A" w:rsidP="00DB089A">
            <w:pPr>
              <w:spacing w:after="0"/>
              <w:ind w:left="86"/>
              <w:contextualSpacing/>
              <w:jc w:val="center"/>
              <w:rPr>
                <w:rFonts w:ascii="Times New Roman" w:hAnsi="Times New Roman"/>
              </w:rPr>
            </w:pPr>
            <w:r>
              <w:rPr>
                <w:rFonts w:ascii="Times New Roman" w:hAnsi="Times New Roman"/>
              </w:rPr>
              <w:t>5</w:t>
            </w:r>
          </w:p>
        </w:tc>
      </w:tr>
      <w:tr w:rsidR="00A970F4" w:rsidRPr="00A970F4" w:rsidTr="00910379">
        <w:trPr>
          <w:cantSplit/>
        </w:trPr>
        <w:tc>
          <w:tcPr>
            <w:tcW w:w="5850" w:type="dxa"/>
          </w:tcPr>
          <w:p w:rsidR="00A970F4" w:rsidRPr="00DB089A" w:rsidRDefault="00A970F4" w:rsidP="00A115DC">
            <w:pPr>
              <w:numPr>
                <w:ilvl w:val="0"/>
                <w:numId w:val="53"/>
              </w:numPr>
              <w:spacing w:before="60" w:after="60" w:line="240" w:lineRule="auto"/>
              <w:contextualSpacing/>
              <w:rPr>
                <w:rFonts w:ascii="Times New Roman" w:hAnsi="Times New Roman"/>
                <w:sz w:val="20"/>
                <w:szCs w:val="20"/>
              </w:rPr>
            </w:pPr>
            <w:r w:rsidRPr="00DB089A">
              <w:rPr>
                <w:rFonts w:ascii="Times New Roman" w:hAnsi="Times New Roman"/>
                <w:sz w:val="20"/>
                <w:szCs w:val="20"/>
              </w:rPr>
              <w:t>Budget narrative clearly aligns with components of transformation model</w:t>
            </w:r>
            <w:r w:rsidR="007B3322">
              <w:rPr>
                <w:rFonts w:ascii="Times New Roman" w:hAnsi="Times New Roman"/>
                <w:sz w:val="20"/>
                <w:szCs w:val="20"/>
              </w:rPr>
              <w:t xml:space="preserve">, including any pre-implementation </w:t>
            </w:r>
            <w:r w:rsidR="007B3322" w:rsidRPr="00762E43">
              <w:rPr>
                <w:rFonts w:ascii="Times New Roman" w:hAnsi="Times New Roman"/>
                <w:sz w:val="20"/>
                <w:szCs w:val="20"/>
              </w:rPr>
              <w:t>activities</w:t>
            </w:r>
            <w:r w:rsidRPr="00762E43">
              <w:rPr>
                <w:rFonts w:ascii="Times New Roman" w:hAnsi="Times New Roman"/>
                <w:sz w:val="20"/>
                <w:szCs w:val="20"/>
              </w:rPr>
              <w:t>.</w:t>
            </w:r>
            <w:r w:rsidR="000329AF" w:rsidRPr="00762E43">
              <w:rPr>
                <w:rFonts w:ascii="Times New Roman" w:hAnsi="Times New Roman"/>
                <w:sz w:val="20"/>
                <w:szCs w:val="20"/>
              </w:rPr>
              <w:t xml:space="preserve"> All proposed activities and expenses, including any pre-implementation activities, are (1) directly related to full and effective implementation of the selected intervention model, (2) both reasonable and necessary for implementation, (3) address needs identified by the LEA, and (4) help improve student academic achievement.</w:t>
            </w:r>
          </w:p>
        </w:tc>
        <w:tc>
          <w:tcPr>
            <w:tcW w:w="1260" w:type="dxa"/>
          </w:tcPr>
          <w:p w:rsidR="00A970F4" w:rsidRPr="00A970F4" w:rsidRDefault="00A970F4"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Pr>
          <w:p w:rsidR="00A970F4" w:rsidRPr="00A970F4" w:rsidRDefault="00A970F4"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A970F4" w:rsidRPr="00A970F4" w:rsidRDefault="00A970F4"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A970F4" w:rsidRPr="00A970F4" w:rsidRDefault="00A970F4" w:rsidP="00DB089A">
            <w:pPr>
              <w:spacing w:after="0"/>
              <w:ind w:left="86"/>
              <w:contextualSpacing/>
              <w:jc w:val="center"/>
              <w:rPr>
                <w:rFonts w:ascii="Times New Roman" w:hAnsi="Times New Roman"/>
              </w:rPr>
            </w:pPr>
            <w:r w:rsidRPr="00A970F4">
              <w:rPr>
                <w:rFonts w:ascii="Times New Roman" w:hAnsi="Times New Roman"/>
              </w:rPr>
              <w:t>5</w:t>
            </w:r>
          </w:p>
        </w:tc>
      </w:tr>
      <w:tr w:rsidR="00A970F4" w:rsidRPr="00A970F4" w:rsidTr="00910379">
        <w:trPr>
          <w:cantSplit/>
        </w:trPr>
        <w:tc>
          <w:tcPr>
            <w:tcW w:w="5850" w:type="dxa"/>
          </w:tcPr>
          <w:p w:rsidR="00A970F4" w:rsidRPr="00DB089A" w:rsidRDefault="00B61DC9" w:rsidP="00A115DC">
            <w:pPr>
              <w:numPr>
                <w:ilvl w:val="0"/>
                <w:numId w:val="53"/>
              </w:numPr>
              <w:spacing w:before="60" w:after="60" w:line="240" w:lineRule="auto"/>
              <w:contextualSpacing/>
              <w:rPr>
                <w:rFonts w:ascii="Times New Roman" w:hAnsi="Times New Roman"/>
                <w:sz w:val="20"/>
                <w:szCs w:val="20"/>
              </w:rPr>
            </w:pPr>
            <w:r>
              <w:rPr>
                <w:rFonts w:ascii="Times New Roman" w:hAnsi="Times New Roman"/>
                <w:sz w:val="20"/>
                <w:szCs w:val="20"/>
              </w:rPr>
              <w:t>Funding sources and amounts are</w:t>
            </w:r>
            <w:r w:rsidRPr="00DB089A">
              <w:rPr>
                <w:rFonts w:ascii="Times New Roman" w:hAnsi="Times New Roman"/>
                <w:sz w:val="20"/>
                <w:szCs w:val="20"/>
              </w:rPr>
              <w:t xml:space="preserve"> </w:t>
            </w:r>
            <w:r w:rsidR="00A970F4" w:rsidRPr="00DB089A">
              <w:rPr>
                <w:rFonts w:ascii="Times New Roman" w:hAnsi="Times New Roman"/>
                <w:sz w:val="20"/>
                <w:szCs w:val="20"/>
              </w:rPr>
              <w:t xml:space="preserve">provided for </w:t>
            </w:r>
            <w:r w:rsidR="00BF271D">
              <w:rPr>
                <w:rFonts w:ascii="Times New Roman" w:hAnsi="Times New Roman"/>
                <w:sz w:val="20"/>
                <w:szCs w:val="20"/>
              </w:rPr>
              <w:t xml:space="preserve">the baseline year and </w:t>
            </w:r>
            <w:r w:rsidR="00BE099D">
              <w:rPr>
                <w:rFonts w:ascii="Times New Roman" w:hAnsi="Times New Roman"/>
                <w:sz w:val="20"/>
                <w:szCs w:val="20"/>
              </w:rPr>
              <w:t xml:space="preserve">all </w:t>
            </w:r>
            <w:r w:rsidR="00BF271D">
              <w:rPr>
                <w:rFonts w:ascii="Times New Roman" w:hAnsi="Times New Roman"/>
                <w:sz w:val="20"/>
                <w:szCs w:val="20"/>
              </w:rPr>
              <w:t>three</w:t>
            </w:r>
            <w:r w:rsidR="00A970F4" w:rsidRPr="00DB089A">
              <w:rPr>
                <w:rFonts w:ascii="Times New Roman" w:hAnsi="Times New Roman"/>
                <w:sz w:val="20"/>
                <w:szCs w:val="20"/>
              </w:rPr>
              <w:t xml:space="preserve"> school years</w:t>
            </w:r>
            <w:r w:rsidR="00BF271D">
              <w:rPr>
                <w:rFonts w:ascii="Times New Roman" w:hAnsi="Times New Roman"/>
                <w:sz w:val="20"/>
                <w:szCs w:val="20"/>
              </w:rPr>
              <w:t xml:space="preserve"> of full implementation</w:t>
            </w:r>
            <w:r w:rsidR="00A970F4" w:rsidRPr="00DB089A">
              <w:rPr>
                <w:rFonts w:ascii="Times New Roman" w:hAnsi="Times New Roman"/>
                <w:sz w:val="20"/>
                <w:szCs w:val="20"/>
              </w:rPr>
              <w:t>.</w:t>
            </w:r>
          </w:p>
        </w:tc>
        <w:tc>
          <w:tcPr>
            <w:tcW w:w="1260" w:type="dxa"/>
          </w:tcPr>
          <w:p w:rsidR="00A970F4" w:rsidRPr="00A970F4" w:rsidRDefault="00A970F4" w:rsidP="00DB089A">
            <w:pPr>
              <w:spacing w:after="0"/>
              <w:ind w:left="72" w:firstLine="18"/>
              <w:contextualSpacing/>
              <w:jc w:val="center"/>
              <w:rPr>
                <w:rFonts w:ascii="Times New Roman" w:hAnsi="Times New Roman"/>
              </w:rPr>
            </w:pPr>
            <w:r w:rsidRPr="00A970F4">
              <w:rPr>
                <w:rFonts w:ascii="Times New Roman" w:hAnsi="Times New Roman"/>
              </w:rPr>
              <w:t>0</w:t>
            </w:r>
          </w:p>
        </w:tc>
        <w:tc>
          <w:tcPr>
            <w:tcW w:w="1260" w:type="dxa"/>
          </w:tcPr>
          <w:p w:rsidR="00A970F4" w:rsidRPr="00A970F4" w:rsidRDefault="00A970F4" w:rsidP="00DB089A">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A970F4" w:rsidRPr="00A970F4" w:rsidRDefault="00A970F4" w:rsidP="00DB089A">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A970F4" w:rsidRPr="00A970F4" w:rsidRDefault="00A970F4" w:rsidP="00DB089A">
            <w:pPr>
              <w:spacing w:after="0"/>
              <w:ind w:left="86"/>
              <w:contextualSpacing/>
              <w:jc w:val="center"/>
              <w:rPr>
                <w:rFonts w:ascii="Times New Roman" w:hAnsi="Times New Roman"/>
              </w:rPr>
            </w:pPr>
            <w:r w:rsidRPr="00A970F4">
              <w:rPr>
                <w:rFonts w:ascii="Times New Roman" w:hAnsi="Times New Roman"/>
              </w:rPr>
              <w:t>5</w:t>
            </w:r>
          </w:p>
        </w:tc>
      </w:tr>
      <w:tr w:rsidR="00B61DC9" w:rsidRPr="00A970F4" w:rsidTr="00107457">
        <w:trPr>
          <w:cantSplit/>
        </w:trPr>
        <w:tc>
          <w:tcPr>
            <w:tcW w:w="5850" w:type="dxa"/>
          </w:tcPr>
          <w:p w:rsidR="00B61DC9" w:rsidRPr="00DB089A" w:rsidRDefault="00B61DC9" w:rsidP="00A115DC">
            <w:pPr>
              <w:numPr>
                <w:ilvl w:val="0"/>
                <w:numId w:val="53"/>
              </w:numPr>
              <w:spacing w:before="60" w:after="60" w:line="240" w:lineRule="auto"/>
              <w:contextualSpacing/>
              <w:rPr>
                <w:rFonts w:ascii="Times New Roman" w:hAnsi="Times New Roman"/>
                <w:sz w:val="20"/>
                <w:szCs w:val="20"/>
              </w:rPr>
            </w:pPr>
            <w:r>
              <w:rPr>
                <w:rFonts w:ascii="Times New Roman" w:hAnsi="Times New Roman"/>
                <w:sz w:val="20"/>
                <w:szCs w:val="20"/>
              </w:rPr>
              <w:t>LEA has clearly described how other resources align with and enhance the intervention model chosen.</w:t>
            </w:r>
          </w:p>
        </w:tc>
        <w:tc>
          <w:tcPr>
            <w:tcW w:w="1260" w:type="dxa"/>
            <w:tcBorders>
              <w:bottom w:val="single" w:sz="4" w:space="0" w:color="000000"/>
            </w:tcBorders>
          </w:tcPr>
          <w:p w:rsidR="00B61DC9" w:rsidRPr="00A970F4" w:rsidRDefault="00B61DC9" w:rsidP="00DB089A">
            <w:pPr>
              <w:spacing w:after="0"/>
              <w:ind w:left="72" w:firstLine="18"/>
              <w:contextualSpacing/>
              <w:jc w:val="center"/>
              <w:rPr>
                <w:rFonts w:ascii="Times New Roman" w:hAnsi="Times New Roman"/>
              </w:rPr>
            </w:pPr>
            <w:r>
              <w:rPr>
                <w:rFonts w:ascii="Times New Roman" w:hAnsi="Times New Roman"/>
              </w:rPr>
              <w:t>0</w:t>
            </w:r>
          </w:p>
        </w:tc>
        <w:tc>
          <w:tcPr>
            <w:tcW w:w="1260" w:type="dxa"/>
            <w:tcBorders>
              <w:bottom w:val="single" w:sz="4" w:space="0" w:color="000000"/>
            </w:tcBorders>
          </w:tcPr>
          <w:p w:rsidR="00B61DC9" w:rsidRPr="00A970F4" w:rsidRDefault="00B61DC9" w:rsidP="00DB089A">
            <w:pPr>
              <w:spacing w:after="0"/>
              <w:ind w:left="77"/>
              <w:contextualSpacing/>
              <w:jc w:val="center"/>
              <w:rPr>
                <w:rFonts w:ascii="Times New Roman" w:hAnsi="Times New Roman"/>
              </w:rPr>
            </w:pPr>
            <w:r>
              <w:rPr>
                <w:rFonts w:ascii="Times New Roman" w:hAnsi="Times New Roman"/>
              </w:rPr>
              <w:t>1</w:t>
            </w:r>
          </w:p>
        </w:tc>
        <w:tc>
          <w:tcPr>
            <w:tcW w:w="1170" w:type="dxa"/>
            <w:tcBorders>
              <w:bottom w:val="single" w:sz="4" w:space="0" w:color="000000"/>
            </w:tcBorders>
          </w:tcPr>
          <w:p w:rsidR="00B61DC9" w:rsidRPr="00A970F4" w:rsidRDefault="00B61DC9" w:rsidP="00DB089A">
            <w:pPr>
              <w:spacing w:after="0"/>
              <w:ind w:left="81"/>
              <w:contextualSpacing/>
              <w:jc w:val="center"/>
              <w:rPr>
                <w:rFonts w:ascii="Times New Roman" w:hAnsi="Times New Roman"/>
              </w:rPr>
            </w:pPr>
            <w:r>
              <w:rPr>
                <w:rFonts w:ascii="Times New Roman" w:hAnsi="Times New Roman"/>
              </w:rPr>
              <w:t>3</w:t>
            </w:r>
          </w:p>
        </w:tc>
        <w:tc>
          <w:tcPr>
            <w:tcW w:w="1260" w:type="dxa"/>
            <w:tcBorders>
              <w:bottom w:val="single" w:sz="4" w:space="0" w:color="000000"/>
            </w:tcBorders>
          </w:tcPr>
          <w:p w:rsidR="00B61DC9" w:rsidRPr="00A970F4" w:rsidRDefault="00B61DC9" w:rsidP="00DB089A">
            <w:pPr>
              <w:spacing w:after="0"/>
              <w:ind w:left="86"/>
              <w:contextualSpacing/>
              <w:jc w:val="center"/>
              <w:rPr>
                <w:rFonts w:ascii="Times New Roman" w:hAnsi="Times New Roman"/>
              </w:rPr>
            </w:pPr>
            <w:r>
              <w:rPr>
                <w:rFonts w:ascii="Times New Roman" w:hAnsi="Times New Roman"/>
              </w:rPr>
              <w:t>5</w:t>
            </w:r>
          </w:p>
        </w:tc>
      </w:tr>
      <w:tr w:rsidR="00107457" w:rsidRPr="00A970F4" w:rsidTr="00A115DC">
        <w:trPr>
          <w:cantSplit/>
        </w:trPr>
        <w:tc>
          <w:tcPr>
            <w:tcW w:w="5850" w:type="dxa"/>
            <w:tcBorders>
              <w:top w:val="single" w:sz="4" w:space="0" w:color="auto"/>
              <w:left w:val="single" w:sz="4" w:space="0" w:color="auto"/>
              <w:bottom w:val="single" w:sz="4" w:space="0" w:color="auto"/>
              <w:right w:val="single" w:sz="4" w:space="0" w:color="auto"/>
            </w:tcBorders>
            <w:shd w:val="clear" w:color="auto" w:fill="B6DDE8"/>
          </w:tcPr>
          <w:p w:rsidR="00107457" w:rsidRPr="000466B8" w:rsidRDefault="003B0724" w:rsidP="00910379">
            <w:pPr>
              <w:spacing w:before="120" w:after="120" w:line="240" w:lineRule="auto"/>
              <w:contextualSpacing/>
              <w:rPr>
                <w:rFonts w:ascii="Times New Roman" w:hAnsi="Times New Roman"/>
                <w:b/>
                <w:sz w:val="24"/>
                <w:szCs w:val="24"/>
              </w:rPr>
            </w:pPr>
            <w:r w:rsidRPr="000466B8">
              <w:rPr>
                <w:rFonts w:ascii="Times New Roman" w:hAnsi="Times New Roman"/>
                <w:b/>
                <w:sz w:val="24"/>
                <w:szCs w:val="24"/>
              </w:rPr>
              <w:t>Total Points Possible</w:t>
            </w:r>
          </w:p>
        </w:tc>
        <w:tc>
          <w:tcPr>
            <w:tcW w:w="4950" w:type="dxa"/>
            <w:gridSpan w:val="4"/>
            <w:tcBorders>
              <w:top w:val="single" w:sz="4" w:space="0" w:color="auto"/>
              <w:left w:val="single" w:sz="4" w:space="0" w:color="auto"/>
              <w:bottom w:val="single" w:sz="4" w:space="0" w:color="auto"/>
              <w:right w:val="single" w:sz="4" w:space="0" w:color="auto"/>
            </w:tcBorders>
            <w:vAlign w:val="center"/>
          </w:tcPr>
          <w:p w:rsidR="00107457" w:rsidRPr="000466B8" w:rsidRDefault="00107457" w:rsidP="00770667">
            <w:pPr>
              <w:spacing w:after="0"/>
              <w:ind w:left="86"/>
              <w:contextualSpacing/>
              <w:jc w:val="center"/>
              <w:rPr>
                <w:rFonts w:ascii="Times New Roman" w:hAnsi="Times New Roman"/>
                <w:b/>
                <w:sz w:val="24"/>
                <w:szCs w:val="24"/>
              </w:rPr>
            </w:pPr>
            <w:r w:rsidRPr="000466B8">
              <w:rPr>
                <w:rFonts w:ascii="Times New Roman" w:hAnsi="Times New Roman"/>
                <w:b/>
                <w:sz w:val="24"/>
                <w:szCs w:val="24"/>
              </w:rPr>
              <w:t>1</w:t>
            </w:r>
            <w:r w:rsidR="00770667">
              <w:rPr>
                <w:rFonts w:ascii="Times New Roman" w:hAnsi="Times New Roman"/>
                <w:b/>
                <w:sz w:val="24"/>
                <w:szCs w:val="24"/>
              </w:rPr>
              <w:t>3</w:t>
            </w:r>
            <w:r w:rsidR="00AE4026">
              <w:rPr>
                <w:rFonts w:ascii="Times New Roman" w:hAnsi="Times New Roman"/>
                <w:b/>
                <w:sz w:val="24"/>
                <w:szCs w:val="24"/>
              </w:rPr>
              <w:t>0</w:t>
            </w:r>
          </w:p>
        </w:tc>
      </w:tr>
      <w:tr w:rsidR="003B0724" w:rsidRPr="00A970F4" w:rsidTr="00A115DC">
        <w:trPr>
          <w:cantSplit/>
        </w:trPr>
        <w:tc>
          <w:tcPr>
            <w:tcW w:w="5850" w:type="dxa"/>
            <w:tcBorders>
              <w:top w:val="single" w:sz="4" w:space="0" w:color="auto"/>
              <w:left w:val="single" w:sz="4" w:space="0" w:color="auto"/>
              <w:bottom w:val="single" w:sz="4" w:space="0" w:color="auto"/>
              <w:right w:val="single" w:sz="4" w:space="0" w:color="auto"/>
            </w:tcBorders>
            <w:shd w:val="clear" w:color="auto" w:fill="B6DDE8"/>
          </w:tcPr>
          <w:p w:rsidR="003B0724" w:rsidRPr="000466B8" w:rsidRDefault="003B0724" w:rsidP="003B0724">
            <w:pPr>
              <w:spacing w:before="120" w:after="120" w:line="240" w:lineRule="auto"/>
              <w:contextualSpacing/>
              <w:rPr>
                <w:rFonts w:ascii="Times New Roman" w:hAnsi="Times New Roman"/>
                <w:b/>
                <w:sz w:val="24"/>
                <w:szCs w:val="24"/>
              </w:rPr>
            </w:pPr>
            <w:r>
              <w:rPr>
                <w:rFonts w:ascii="Times New Roman" w:hAnsi="Times New Roman"/>
                <w:b/>
                <w:sz w:val="24"/>
                <w:szCs w:val="24"/>
              </w:rPr>
              <w:t>Percent of Total Points  Possible</w:t>
            </w:r>
          </w:p>
        </w:tc>
        <w:tc>
          <w:tcPr>
            <w:tcW w:w="4950" w:type="dxa"/>
            <w:gridSpan w:val="4"/>
            <w:tcBorders>
              <w:top w:val="single" w:sz="4" w:space="0" w:color="auto"/>
              <w:left w:val="single" w:sz="4" w:space="0" w:color="auto"/>
              <w:bottom w:val="single" w:sz="4" w:space="0" w:color="auto"/>
              <w:right w:val="single" w:sz="4" w:space="0" w:color="auto"/>
            </w:tcBorders>
            <w:vAlign w:val="center"/>
          </w:tcPr>
          <w:p w:rsidR="003B0724" w:rsidRPr="000466B8" w:rsidRDefault="003B0724" w:rsidP="00770667">
            <w:pPr>
              <w:spacing w:after="0"/>
              <w:ind w:left="86"/>
              <w:contextualSpacing/>
              <w:jc w:val="center"/>
              <w:rPr>
                <w:rFonts w:ascii="Times New Roman" w:hAnsi="Times New Roman"/>
                <w:b/>
                <w:sz w:val="24"/>
                <w:szCs w:val="24"/>
              </w:rPr>
            </w:pPr>
          </w:p>
        </w:tc>
      </w:tr>
      <w:tr w:rsidR="003B0724" w:rsidRPr="00A970F4" w:rsidTr="00A115DC">
        <w:trPr>
          <w:cantSplit/>
        </w:trPr>
        <w:tc>
          <w:tcPr>
            <w:tcW w:w="5850" w:type="dxa"/>
            <w:tcBorders>
              <w:top w:val="single" w:sz="4" w:space="0" w:color="auto"/>
              <w:left w:val="single" w:sz="4" w:space="0" w:color="auto"/>
              <w:bottom w:val="single" w:sz="4" w:space="0" w:color="auto"/>
              <w:right w:val="single" w:sz="4" w:space="0" w:color="auto"/>
            </w:tcBorders>
            <w:shd w:val="clear" w:color="auto" w:fill="B6DDE8"/>
          </w:tcPr>
          <w:p w:rsidR="003B0724" w:rsidRDefault="003B0724" w:rsidP="00910379">
            <w:pPr>
              <w:spacing w:before="120" w:after="120" w:line="240" w:lineRule="auto"/>
              <w:contextualSpacing/>
              <w:rPr>
                <w:rFonts w:ascii="Times New Roman" w:hAnsi="Times New Roman"/>
                <w:b/>
                <w:sz w:val="24"/>
                <w:szCs w:val="24"/>
              </w:rPr>
            </w:pPr>
            <w:r>
              <w:rPr>
                <w:rFonts w:ascii="Times New Roman" w:hAnsi="Times New Roman"/>
                <w:b/>
                <w:sz w:val="24"/>
                <w:szCs w:val="24"/>
              </w:rPr>
              <w:t xml:space="preserve">Priority percentage points (2%) for school with </w:t>
            </w:r>
            <w:r w:rsidR="00A115DC">
              <w:rPr>
                <w:rFonts w:ascii="Times New Roman" w:hAnsi="Times New Roman"/>
                <w:b/>
                <w:sz w:val="24"/>
                <w:szCs w:val="24"/>
              </w:rPr>
              <w:br/>
            </w:r>
            <w:r>
              <w:rPr>
                <w:rFonts w:ascii="Times New Roman" w:hAnsi="Times New Roman"/>
                <w:b/>
                <w:sz w:val="24"/>
                <w:szCs w:val="24"/>
              </w:rPr>
              <w:t>School Index value for 2009-2010 less than 90</w:t>
            </w:r>
          </w:p>
        </w:tc>
        <w:tc>
          <w:tcPr>
            <w:tcW w:w="4950" w:type="dxa"/>
            <w:gridSpan w:val="4"/>
            <w:tcBorders>
              <w:top w:val="single" w:sz="4" w:space="0" w:color="auto"/>
              <w:left w:val="single" w:sz="4" w:space="0" w:color="auto"/>
              <w:bottom w:val="single" w:sz="4" w:space="0" w:color="auto"/>
              <w:right w:val="single" w:sz="4" w:space="0" w:color="auto"/>
            </w:tcBorders>
            <w:vAlign w:val="center"/>
          </w:tcPr>
          <w:p w:rsidR="003B0724" w:rsidRPr="000466B8" w:rsidRDefault="003B0724" w:rsidP="00770667">
            <w:pPr>
              <w:spacing w:after="0"/>
              <w:ind w:left="86"/>
              <w:contextualSpacing/>
              <w:jc w:val="center"/>
              <w:rPr>
                <w:rFonts w:ascii="Times New Roman" w:hAnsi="Times New Roman"/>
                <w:b/>
                <w:sz w:val="24"/>
                <w:szCs w:val="24"/>
              </w:rPr>
            </w:pPr>
          </w:p>
        </w:tc>
      </w:tr>
      <w:tr w:rsidR="003B0724" w:rsidRPr="00A970F4" w:rsidTr="00A115DC">
        <w:trPr>
          <w:cantSplit/>
        </w:trPr>
        <w:tc>
          <w:tcPr>
            <w:tcW w:w="5850" w:type="dxa"/>
            <w:tcBorders>
              <w:top w:val="single" w:sz="4" w:space="0" w:color="auto"/>
              <w:left w:val="single" w:sz="4" w:space="0" w:color="auto"/>
              <w:bottom w:val="single" w:sz="4" w:space="0" w:color="auto"/>
              <w:right w:val="single" w:sz="4" w:space="0" w:color="auto"/>
            </w:tcBorders>
            <w:shd w:val="clear" w:color="auto" w:fill="B6DDE8"/>
          </w:tcPr>
          <w:p w:rsidR="003B0724" w:rsidRDefault="003B0724" w:rsidP="00910379">
            <w:pPr>
              <w:spacing w:before="120" w:after="120" w:line="240" w:lineRule="auto"/>
              <w:contextualSpacing/>
              <w:rPr>
                <w:rFonts w:ascii="Times New Roman" w:hAnsi="Times New Roman"/>
                <w:b/>
                <w:sz w:val="24"/>
                <w:szCs w:val="24"/>
              </w:rPr>
            </w:pPr>
            <w:r>
              <w:rPr>
                <w:rFonts w:ascii="Times New Roman" w:hAnsi="Times New Roman"/>
                <w:b/>
                <w:sz w:val="24"/>
                <w:szCs w:val="24"/>
              </w:rPr>
              <w:t>TOTAL PERCENTAGE SCORE</w:t>
            </w:r>
          </w:p>
        </w:tc>
        <w:tc>
          <w:tcPr>
            <w:tcW w:w="4950" w:type="dxa"/>
            <w:gridSpan w:val="4"/>
            <w:tcBorders>
              <w:top w:val="single" w:sz="4" w:space="0" w:color="auto"/>
              <w:left w:val="single" w:sz="4" w:space="0" w:color="auto"/>
              <w:bottom w:val="single" w:sz="4" w:space="0" w:color="auto"/>
              <w:right w:val="single" w:sz="4" w:space="0" w:color="auto"/>
            </w:tcBorders>
            <w:vAlign w:val="center"/>
          </w:tcPr>
          <w:p w:rsidR="003B0724" w:rsidRPr="000466B8" w:rsidRDefault="003B0724" w:rsidP="00770667">
            <w:pPr>
              <w:spacing w:after="0"/>
              <w:ind w:left="86"/>
              <w:contextualSpacing/>
              <w:jc w:val="center"/>
              <w:rPr>
                <w:rFonts w:ascii="Times New Roman" w:hAnsi="Times New Roman"/>
                <w:b/>
                <w:sz w:val="24"/>
                <w:szCs w:val="24"/>
              </w:rPr>
            </w:pPr>
          </w:p>
        </w:tc>
      </w:tr>
    </w:tbl>
    <w:p w:rsidR="00DA6E12" w:rsidRDefault="008E123E" w:rsidP="00711E4F">
      <w:pPr>
        <w:pStyle w:val="Whatever"/>
        <w:outlineLvl w:val="1"/>
      </w:pPr>
      <w:r w:rsidRPr="004A406D">
        <w:br w:type="page"/>
      </w:r>
      <w:bookmarkStart w:id="45" w:name="_Toc254179868"/>
      <w:bookmarkStart w:id="46" w:name="_Toc278188833"/>
      <w:r w:rsidR="00DA6E12" w:rsidRPr="0078752F">
        <w:lastRenderedPageBreak/>
        <w:t>SCHOOL LEVEL APPLICATION CRITERIA – Turnaround Model</w:t>
      </w:r>
      <w:bookmarkEnd w:id="45"/>
      <w:bookmarkEnd w:id="46"/>
    </w:p>
    <w:p w:rsidR="00D5433B" w:rsidRPr="0078752F" w:rsidRDefault="00D5433B" w:rsidP="00D5433B">
      <w:pPr>
        <w:pStyle w:val="TableHeader"/>
        <w:spacing w:before="0" w:after="120"/>
        <w:ind w:firstLine="0"/>
      </w:pPr>
      <w:r w:rsidRPr="00D5433B">
        <w:rPr>
          <w:b w:val="0"/>
        </w:rPr>
        <w:t xml:space="preserve">The following criteria will be used by the reviewers to evaluate each school level </w:t>
      </w:r>
      <w:r>
        <w:rPr>
          <w:b w:val="0"/>
        </w:rPr>
        <w:t>Turnaround</w:t>
      </w:r>
      <w:r w:rsidRPr="00D5433B">
        <w:rPr>
          <w:b w:val="0"/>
        </w:rPr>
        <w:t xml:space="preserve"> Model application supplement.</w:t>
      </w:r>
      <w:r w:rsidR="00770667">
        <w:rPr>
          <w:b w:val="0"/>
        </w:rPr>
        <w:t xml:space="preserve"> </w:t>
      </w:r>
      <w:r w:rsidR="00C579D0">
        <w:rPr>
          <w:b w:val="0"/>
        </w:rPr>
        <w:t xml:space="preserve">In order to be considered for funding, a school plan </w:t>
      </w:r>
      <w:r w:rsidR="00C579D0" w:rsidRPr="000D1768">
        <w:rPr>
          <w:b w:val="0"/>
        </w:rPr>
        <w:t xml:space="preserve">must receive at least 60% of the total possible points before any priority points and all required elements must be addressed. </w:t>
      </w:r>
      <w:r w:rsidR="00C579D0">
        <w:rPr>
          <w:b w:val="0"/>
          <w:i/>
        </w:rPr>
        <w:t xml:space="preserve"> </w:t>
      </w:r>
      <w:r w:rsidR="00C579D0" w:rsidRPr="000D1768">
        <w:rPr>
          <w:i/>
        </w:rPr>
        <w:t xml:space="preserve">An LEA </w:t>
      </w:r>
      <w:r w:rsidR="00C579D0">
        <w:rPr>
          <w:i/>
        </w:rPr>
        <w:t xml:space="preserve">or school </w:t>
      </w:r>
      <w:r w:rsidR="00C579D0" w:rsidRPr="000D1768">
        <w:rPr>
          <w:i/>
        </w:rPr>
        <w:t>application that receives a score of 0 on any required element will not be funded.</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8"/>
        <w:gridCol w:w="1259"/>
        <w:gridCol w:w="1264"/>
        <w:gridCol w:w="1170"/>
        <w:gridCol w:w="1259"/>
      </w:tblGrid>
      <w:tr w:rsidR="00895CFF" w:rsidRPr="00A970F4" w:rsidTr="00750755">
        <w:trPr>
          <w:cantSplit/>
          <w:trHeight w:val="1034"/>
        </w:trPr>
        <w:tc>
          <w:tcPr>
            <w:tcW w:w="5848" w:type="dxa"/>
            <w:shd w:val="clear" w:color="auto" w:fill="B6DDE8"/>
          </w:tcPr>
          <w:p w:rsidR="00895CFF" w:rsidRPr="00DB089A" w:rsidRDefault="00895CFF" w:rsidP="000466B8">
            <w:pPr>
              <w:spacing w:before="60" w:after="60"/>
              <w:ind w:left="180"/>
              <w:contextualSpacing/>
              <w:rPr>
                <w:rFonts w:ascii="Times New Roman" w:hAnsi="Times New Roman"/>
                <w:b/>
                <w:i/>
                <w:sz w:val="24"/>
                <w:szCs w:val="24"/>
              </w:rPr>
            </w:pPr>
            <w:r w:rsidRPr="00DB089A">
              <w:rPr>
                <w:rFonts w:ascii="Times New Roman" w:hAnsi="Times New Roman"/>
                <w:b/>
                <w:i/>
                <w:sz w:val="24"/>
                <w:szCs w:val="24"/>
              </w:rPr>
              <w:t>T</w:t>
            </w:r>
            <w:r>
              <w:rPr>
                <w:rFonts w:ascii="Times New Roman" w:hAnsi="Times New Roman"/>
                <w:b/>
                <w:i/>
                <w:sz w:val="24"/>
                <w:szCs w:val="24"/>
              </w:rPr>
              <w:t>urnaround</w:t>
            </w:r>
            <w:r w:rsidRPr="00DB089A">
              <w:rPr>
                <w:rFonts w:ascii="Times New Roman" w:hAnsi="Times New Roman"/>
                <w:b/>
                <w:i/>
                <w:sz w:val="24"/>
                <w:szCs w:val="24"/>
              </w:rPr>
              <w:t xml:space="preserve"> Model Criteria</w:t>
            </w:r>
          </w:p>
        </w:tc>
        <w:tc>
          <w:tcPr>
            <w:tcW w:w="1259" w:type="dxa"/>
            <w:tcBorders>
              <w:bottom w:val="single" w:sz="4" w:space="0" w:color="000000"/>
            </w:tcBorders>
            <w:shd w:val="clear" w:color="auto" w:fill="B6DDE8"/>
          </w:tcPr>
          <w:p w:rsidR="00895CFF" w:rsidRPr="000466B8" w:rsidRDefault="00895CFF" w:rsidP="000466B8">
            <w:pPr>
              <w:spacing w:before="60" w:after="60"/>
              <w:contextualSpacing/>
              <w:jc w:val="center"/>
              <w:rPr>
                <w:rFonts w:ascii="Times New Roman" w:hAnsi="Times New Roman"/>
                <w:b/>
                <w:sz w:val="16"/>
                <w:szCs w:val="16"/>
              </w:rPr>
            </w:pPr>
            <w:r w:rsidRPr="000466B8">
              <w:rPr>
                <w:rFonts w:ascii="Times New Roman" w:hAnsi="Times New Roman"/>
                <w:b/>
                <w:sz w:val="16"/>
                <w:szCs w:val="16"/>
              </w:rPr>
              <w:t>Inadequate</w:t>
            </w:r>
          </w:p>
          <w:p w:rsidR="00895CFF" w:rsidRPr="000466B8" w:rsidRDefault="00895CFF" w:rsidP="000466B8">
            <w:pPr>
              <w:spacing w:before="60" w:after="60"/>
              <w:contextualSpacing/>
              <w:jc w:val="center"/>
              <w:rPr>
                <w:rFonts w:ascii="Times New Roman" w:hAnsi="Times New Roman"/>
                <w:b/>
                <w:sz w:val="16"/>
                <w:szCs w:val="16"/>
              </w:rPr>
            </w:pPr>
            <w:r w:rsidRPr="000466B8">
              <w:rPr>
                <w:rFonts w:ascii="Times New Roman" w:hAnsi="Times New Roman"/>
                <w:b/>
                <w:sz w:val="16"/>
                <w:szCs w:val="16"/>
              </w:rPr>
              <w:t>(information not provided)</w:t>
            </w:r>
          </w:p>
        </w:tc>
        <w:tc>
          <w:tcPr>
            <w:tcW w:w="1264" w:type="dxa"/>
            <w:tcBorders>
              <w:bottom w:val="single" w:sz="4" w:space="0" w:color="000000"/>
            </w:tcBorders>
            <w:shd w:val="clear" w:color="auto" w:fill="B6DDE8"/>
          </w:tcPr>
          <w:p w:rsidR="00895CFF" w:rsidRPr="000466B8" w:rsidRDefault="00895CFF" w:rsidP="000466B8">
            <w:pPr>
              <w:spacing w:before="60" w:after="60"/>
              <w:contextualSpacing/>
              <w:jc w:val="center"/>
              <w:rPr>
                <w:rFonts w:ascii="Times New Roman" w:hAnsi="Times New Roman"/>
                <w:b/>
                <w:sz w:val="16"/>
                <w:szCs w:val="16"/>
              </w:rPr>
            </w:pPr>
            <w:r w:rsidRPr="000466B8">
              <w:rPr>
                <w:rFonts w:ascii="Times New Roman" w:hAnsi="Times New Roman"/>
                <w:b/>
                <w:sz w:val="16"/>
                <w:szCs w:val="16"/>
              </w:rPr>
              <w:t>Minimal</w:t>
            </w:r>
          </w:p>
          <w:p w:rsidR="00895CFF" w:rsidRPr="000466B8" w:rsidRDefault="00895CFF" w:rsidP="000466B8">
            <w:pPr>
              <w:spacing w:before="60" w:after="60"/>
              <w:contextualSpacing/>
              <w:jc w:val="center"/>
              <w:rPr>
                <w:rFonts w:ascii="Times New Roman" w:hAnsi="Times New Roman"/>
                <w:b/>
                <w:sz w:val="16"/>
                <w:szCs w:val="16"/>
              </w:rPr>
            </w:pPr>
            <w:r w:rsidRPr="000466B8">
              <w:rPr>
                <w:rFonts w:ascii="Times New Roman" w:hAnsi="Times New Roman"/>
                <w:b/>
                <w:sz w:val="16"/>
                <w:szCs w:val="16"/>
              </w:rPr>
              <w:t>(requires additional clarification)</w:t>
            </w:r>
          </w:p>
        </w:tc>
        <w:tc>
          <w:tcPr>
            <w:tcW w:w="1170" w:type="dxa"/>
            <w:tcBorders>
              <w:bottom w:val="single" w:sz="4" w:space="0" w:color="000000"/>
            </w:tcBorders>
            <w:shd w:val="clear" w:color="auto" w:fill="B6DDE8"/>
          </w:tcPr>
          <w:p w:rsidR="00895CFF" w:rsidRPr="000466B8" w:rsidRDefault="00895CFF" w:rsidP="000466B8">
            <w:pPr>
              <w:spacing w:before="60" w:after="60"/>
              <w:contextualSpacing/>
              <w:jc w:val="center"/>
              <w:rPr>
                <w:rFonts w:ascii="Times New Roman" w:hAnsi="Times New Roman"/>
                <w:b/>
                <w:sz w:val="16"/>
                <w:szCs w:val="16"/>
              </w:rPr>
            </w:pPr>
            <w:r w:rsidRPr="000466B8">
              <w:rPr>
                <w:rFonts w:ascii="Times New Roman" w:hAnsi="Times New Roman"/>
                <w:b/>
                <w:sz w:val="16"/>
                <w:szCs w:val="16"/>
              </w:rPr>
              <w:t>Good</w:t>
            </w:r>
          </w:p>
          <w:p w:rsidR="00895CFF" w:rsidRPr="000466B8" w:rsidRDefault="00895CFF" w:rsidP="000466B8">
            <w:pPr>
              <w:spacing w:before="60" w:after="60"/>
              <w:contextualSpacing/>
              <w:jc w:val="center"/>
              <w:rPr>
                <w:rFonts w:ascii="Times New Roman" w:hAnsi="Times New Roman"/>
                <w:b/>
                <w:sz w:val="16"/>
                <w:szCs w:val="16"/>
              </w:rPr>
            </w:pPr>
            <w:r w:rsidRPr="000466B8">
              <w:rPr>
                <w:rFonts w:ascii="Times New Roman" w:hAnsi="Times New Roman"/>
                <w:b/>
                <w:sz w:val="16"/>
                <w:szCs w:val="16"/>
              </w:rPr>
              <w:t>(clear and complete)</w:t>
            </w:r>
          </w:p>
        </w:tc>
        <w:tc>
          <w:tcPr>
            <w:tcW w:w="1259" w:type="dxa"/>
            <w:tcBorders>
              <w:bottom w:val="single" w:sz="4" w:space="0" w:color="000000"/>
            </w:tcBorders>
            <w:shd w:val="clear" w:color="auto" w:fill="B6DDE8"/>
          </w:tcPr>
          <w:p w:rsidR="00895CFF" w:rsidRPr="000466B8" w:rsidRDefault="00895CFF" w:rsidP="000466B8">
            <w:pPr>
              <w:spacing w:before="60" w:after="60"/>
              <w:contextualSpacing/>
              <w:jc w:val="center"/>
              <w:rPr>
                <w:rFonts w:ascii="Times New Roman" w:hAnsi="Times New Roman"/>
                <w:b/>
                <w:sz w:val="16"/>
                <w:szCs w:val="16"/>
              </w:rPr>
            </w:pPr>
            <w:r w:rsidRPr="000466B8">
              <w:rPr>
                <w:rFonts w:ascii="Times New Roman" w:hAnsi="Times New Roman"/>
                <w:b/>
                <w:sz w:val="16"/>
                <w:szCs w:val="16"/>
              </w:rPr>
              <w:t>Excellent</w:t>
            </w:r>
          </w:p>
          <w:p w:rsidR="00895CFF" w:rsidRPr="000466B8" w:rsidRDefault="00895CFF" w:rsidP="000466B8">
            <w:pPr>
              <w:spacing w:before="60" w:after="60"/>
              <w:contextualSpacing/>
              <w:jc w:val="center"/>
              <w:rPr>
                <w:rFonts w:ascii="Times New Roman" w:hAnsi="Times New Roman"/>
                <w:b/>
                <w:sz w:val="16"/>
                <w:szCs w:val="16"/>
              </w:rPr>
            </w:pPr>
            <w:r w:rsidRPr="000466B8">
              <w:rPr>
                <w:rFonts w:ascii="Times New Roman" w:hAnsi="Times New Roman"/>
                <w:b/>
                <w:sz w:val="16"/>
                <w:szCs w:val="16"/>
              </w:rPr>
              <w:t>(concise and thoroughly developed)</w:t>
            </w:r>
          </w:p>
        </w:tc>
      </w:tr>
      <w:tr w:rsidR="00750755" w:rsidRPr="00A970F4" w:rsidTr="00750755">
        <w:trPr>
          <w:cantSplit/>
        </w:trPr>
        <w:tc>
          <w:tcPr>
            <w:tcW w:w="5848" w:type="dxa"/>
            <w:shd w:val="clear" w:color="auto" w:fill="DAEEF3"/>
          </w:tcPr>
          <w:p w:rsidR="00750755" w:rsidRPr="00910379" w:rsidRDefault="00750755" w:rsidP="00AC7C51">
            <w:pPr>
              <w:spacing w:before="60" w:after="60" w:line="240" w:lineRule="auto"/>
              <w:contextualSpacing/>
              <w:rPr>
                <w:rFonts w:ascii="Times New Roman" w:hAnsi="Times New Roman"/>
                <w:b/>
              </w:rPr>
            </w:pPr>
            <w:r w:rsidRPr="00910379">
              <w:rPr>
                <w:rFonts w:ascii="Times New Roman" w:hAnsi="Times New Roman"/>
                <w:b/>
              </w:rPr>
              <w:t>LEA Analysis of Needs &amp; LEA Capacity</w:t>
            </w:r>
          </w:p>
        </w:tc>
        <w:tc>
          <w:tcPr>
            <w:tcW w:w="1259" w:type="dxa"/>
            <w:shd w:val="thinDiagStripe" w:color="auto" w:fill="DAEEF3"/>
          </w:tcPr>
          <w:p w:rsidR="00750755" w:rsidRPr="00A970F4" w:rsidRDefault="00750755" w:rsidP="00AC7C51">
            <w:pPr>
              <w:spacing w:after="0"/>
              <w:ind w:left="72" w:firstLine="18"/>
              <w:contextualSpacing/>
              <w:jc w:val="center"/>
              <w:rPr>
                <w:rFonts w:ascii="Times New Roman" w:hAnsi="Times New Roman"/>
              </w:rPr>
            </w:pPr>
          </w:p>
        </w:tc>
        <w:tc>
          <w:tcPr>
            <w:tcW w:w="1264" w:type="dxa"/>
            <w:shd w:val="thinDiagStripe" w:color="auto" w:fill="DAEEF3"/>
          </w:tcPr>
          <w:p w:rsidR="00750755" w:rsidRPr="00A970F4" w:rsidRDefault="00750755" w:rsidP="00AC7C51">
            <w:pPr>
              <w:spacing w:after="0"/>
              <w:ind w:left="77" w:firstLine="18"/>
              <w:contextualSpacing/>
              <w:jc w:val="center"/>
              <w:rPr>
                <w:rFonts w:ascii="Times New Roman" w:hAnsi="Times New Roman"/>
              </w:rPr>
            </w:pPr>
          </w:p>
        </w:tc>
        <w:tc>
          <w:tcPr>
            <w:tcW w:w="1170" w:type="dxa"/>
            <w:shd w:val="thinDiagStripe" w:color="auto" w:fill="DAEEF3"/>
          </w:tcPr>
          <w:p w:rsidR="00750755" w:rsidRPr="00A970F4" w:rsidRDefault="00750755" w:rsidP="00AC7C51">
            <w:pPr>
              <w:spacing w:after="0"/>
              <w:ind w:left="81" w:firstLine="18"/>
              <w:contextualSpacing/>
              <w:jc w:val="center"/>
              <w:rPr>
                <w:rFonts w:ascii="Times New Roman" w:hAnsi="Times New Roman"/>
              </w:rPr>
            </w:pPr>
          </w:p>
        </w:tc>
        <w:tc>
          <w:tcPr>
            <w:tcW w:w="1259" w:type="dxa"/>
            <w:shd w:val="thinDiagStripe" w:color="auto" w:fill="DAEEF3"/>
          </w:tcPr>
          <w:p w:rsidR="00750755" w:rsidRPr="00A970F4" w:rsidRDefault="00750755" w:rsidP="00AC7C51">
            <w:pPr>
              <w:spacing w:after="0"/>
              <w:ind w:left="86" w:firstLine="18"/>
              <w:contextualSpacing/>
              <w:jc w:val="center"/>
              <w:rPr>
                <w:rFonts w:ascii="Times New Roman" w:hAnsi="Times New Roman"/>
              </w:rPr>
            </w:pPr>
          </w:p>
        </w:tc>
      </w:tr>
      <w:tr w:rsidR="00750755" w:rsidRPr="00A970F4" w:rsidTr="00750755">
        <w:trPr>
          <w:cantSplit/>
        </w:trPr>
        <w:tc>
          <w:tcPr>
            <w:tcW w:w="5848" w:type="dxa"/>
          </w:tcPr>
          <w:p w:rsidR="00750755" w:rsidRPr="00910379" w:rsidRDefault="00750755" w:rsidP="00750755">
            <w:pPr>
              <w:numPr>
                <w:ilvl w:val="0"/>
                <w:numId w:val="48"/>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All required data is provided (SBAs, attendance &amp; grad rates, ELP assessment).</w:t>
            </w:r>
          </w:p>
        </w:tc>
        <w:tc>
          <w:tcPr>
            <w:tcW w:w="1259" w:type="dxa"/>
          </w:tcPr>
          <w:p w:rsidR="00750755" w:rsidRPr="00A970F4" w:rsidRDefault="00750755" w:rsidP="00AC7C51">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750755" w:rsidRPr="00A970F4" w:rsidRDefault="00750755" w:rsidP="00AC7C51">
            <w:pPr>
              <w:spacing w:after="0"/>
              <w:ind w:left="77" w:firstLine="18"/>
              <w:contextualSpacing/>
              <w:jc w:val="center"/>
              <w:rPr>
                <w:rFonts w:ascii="Times New Roman" w:hAnsi="Times New Roman"/>
              </w:rPr>
            </w:pPr>
            <w:r w:rsidRPr="00A970F4">
              <w:rPr>
                <w:rFonts w:ascii="Times New Roman" w:hAnsi="Times New Roman"/>
              </w:rPr>
              <w:t>1</w:t>
            </w:r>
          </w:p>
        </w:tc>
        <w:tc>
          <w:tcPr>
            <w:tcW w:w="1170" w:type="dxa"/>
          </w:tcPr>
          <w:p w:rsidR="00750755" w:rsidRPr="00A970F4" w:rsidRDefault="00750755" w:rsidP="00AC7C51">
            <w:pPr>
              <w:spacing w:after="0"/>
              <w:ind w:left="81" w:firstLine="18"/>
              <w:contextualSpacing/>
              <w:jc w:val="center"/>
              <w:rPr>
                <w:rFonts w:ascii="Times New Roman" w:hAnsi="Times New Roman"/>
              </w:rPr>
            </w:pPr>
            <w:r w:rsidRPr="00A970F4">
              <w:rPr>
                <w:rFonts w:ascii="Times New Roman" w:hAnsi="Times New Roman"/>
              </w:rPr>
              <w:t>3</w:t>
            </w:r>
          </w:p>
        </w:tc>
        <w:tc>
          <w:tcPr>
            <w:tcW w:w="1259" w:type="dxa"/>
          </w:tcPr>
          <w:p w:rsidR="00750755" w:rsidRPr="00A970F4" w:rsidRDefault="00750755" w:rsidP="00AC7C51">
            <w:pPr>
              <w:spacing w:after="0"/>
              <w:ind w:left="86" w:firstLine="18"/>
              <w:contextualSpacing/>
              <w:jc w:val="center"/>
              <w:rPr>
                <w:rFonts w:ascii="Times New Roman" w:hAnsi="Times New Roman"/>
              </w:rPr>
            </w:pPr>
            <w:r w:rsidRPr="00A970F4">
              <w:rPr>
                <w:rFonts w:ascii="Times New Roman" w:hAnsi="Times New Roman"/>
              </w:rPr>
              <w:t>5</w:t>
            </w:r>
          </w:p>
        </w:tc>
      </w:tr>
      <w:tr w:rsidR="00750755" w:rsidRPr="00A970F4" w:rsidTr="00750755">
        <w:trPr>
          <w:cantSplit/>
        </w:trPr>
        <w:tc>
          <w:tcPr>
            <w:tcW w:w="5848" w:type="dxa"/>
          </w:tcPr>
          <w:p w:rsidR="00750755" w:rsidRPr="00910379" w:rsidRDefault="00750755" w:rsidP="00750755">
            <w:pPr>
              <w:numPr>
                <w:ilvl w:val="0"/>
                <w:numId w:val="48"/>
              </w:numPr>
              <w:spacing w:before="60" w:after="60" w:line="240" w:lineRule="auto"/>
              <w:ind w:left="342"/>
              <w:contextualSpacing/>
              <w:rPr>
                <w:rFonts w:ascii="Times New Roman" w:hAnsi="Times New Roman"/>
                <w:sz w:val="20"/>
                <w:szCs w:val="20"/>
              </w:rPr>
            </w:pPr>
            <w:r>
              <w:rPr>
                <w:rFonts w:ascii="Times New Roman" w:hAnsi="Times New Roman"/>
                <w:sz w:val="20"/>
                <w:szCs w:val="20"/>
              </w:rPr>
              <w:t>School will operate a SW program in 2011-2012.</w:t>
            </w:r>
          </w:p>
        </w:tc>
        <w:tc>
          <w:tcPr>
            <w:tcW w:w="1259" w:type="dxa"/>
          </w:tcPr>
          <w:p w:rsidR="00750755" w:rsidRPr="00A970F4" w:rsidRDefault="00750755" w:rsidP="00AC7C51">
            <w:pPr>
              <w:spacing w:after="0"/>
              <w:ind w:left="72" w:firstLine="18"/>
              <w:contextualSpacing/>
              <w:jc w:val="center"/>
              <w:rPr>
                <w:rFonts w:ascii="Times New Roman" w:hAnsi="Times New Roman"/>
              </w:rPr>
            </w:pPr>
            <w:r w:rsidRPr="00F613F5">
              <w:rPr>
                <w:rFonts w:ascii="Times New Roman" w:hAnsi="Times New Roman"/>
                <w:sz w:val="20"/>
                <w:szCs w:val="20"/>
              </w:rPr>
              <w:t>N/A</w:t>
            </w:r>
          </w:p>
        </w:tc>
        <w:tc>
          <w:tcPr>
            <w:tcW w:w="1264" w:type="dxa"/>
          </w:tcPr>
          <w:p w:rsidR="00750755" w:rsidRPr="00F613F5" w:rsidRDefault="00750755" w:rsidP="00AC7C51">
            <w:pPr>
              <w:spacing w:after="0"/>
              <w:ind w:left="77"/>
              <w:contextualSpacing/>
              <w:jc w:val="center"/>
              <w:rPr>
                <w:rFonts w:ascii="Times New Roman" w:hAnsi="Times New Roman"/>
                <w:sz w:val="20"/>
                <w:szCs w:val="20"/>
              </w:rPr>
            </w:pPr>
            <w:r w:rsidRPr="00F613F5">
              <w:rPr>
                <w:rFonts w:ascii="Times New Roman" w:hAnsi="Times New Roman"/>
                <w:sz w:val="20"/>
                <w:szCs w:val="20"/>
              </w:rPr>
              <w:t>No</w:t>
            </w:r>
          </w:p>
          <w:p w:rsidR="00750755" w:rsidRPr="00A970F4" w:rsidRDefault="00750755" w:rsidP="00AC7C51">
            <w:pPr>
              <w:spacing w:after="0"/>
              <w:ind w:left="-18" w:firstLine="18"/>
              <w:contextualSpacing/>
              <w:jc w:val="center"/>
              <w:rPr>
                <w:rFonts w:ascii="Times New Roman" w:hAnsi="Times New Roman"/>
              </w:rPr>
            </w:pPr>
            <w:r w:rsidRPr="00F613F5">
              <w:rPr>
                <w:rFonts w:ascii="Times New Roman" w:hAnsi="Times New Roman"/>
                <w:sz w:val="16"/>
                <w:szCs w:val="16"/>
              </w:rPr>
              <w:t>(needs revision)</w:t>
            </w:r>
          </w:p>
        </w:tc>
        <w:tc>
          <w:tcPr>
            <w:tcW w:w="1170" w:type="dxa"/>
          </w:tcPr>
          <w:p w:rsidR="00750755" w:rsidRPr="00A970F4" w:rsidRDefault="00750755" w:rsidP="00AC7C51">
            <w:pPr>
              <w:spacing w:after="0"/>
              <w:ind w:left="81" w:firstLine="18"/>
              <w:contextualSpacing/>
              <w:jc w:val="center"/>
              <w:rPr>
                <w:rFonts w:ascii="Times New Roman" w:hAnsi="Times New Roman"/>
              </w:rPr>
            </w:pPr>
            <w:r w:rsidRPr="00F613F5">
              <w:rPr>
                <w:rFonts w:ascii="Times New Roman" w:hAnsi="Times New Roman"/>
                <w:sz w:val="20"/>
                <w:szCs w:val="20"/>
              </w:rPr>
              <w:t>Yes</w:t>
            </w:r>
          </w:p>
        </w:tc>
        <w:tc>
          <w:tcPr>
            <w:tcW w:w="1259" w:type="dxa"/>
          </w:tcPr>
          <w:p w:rsidR="00750755" w:rsidRPr="00A970F4" w:rsidRDefault="00750755" w:rsidP="00AC7C51">
            <w:pPr>
              <w:spacing w:after="0"/>
              <w:ind w:left="86" w:firstLine="18"/>
              <w:contextualSpacing/>
              <w:jc w:val="center"/>
              <w:rPr>
                <w:rFonts w:ascii="Times New Roman" w:hAnsi="Times New Roman"/>
              </w:rPr>
            </w:pPr>
            <w:r w:rsidRPr="00F613F5">
              <w:rPr>
                <w:rFonts w:ascii="Times New Roman" w:hAnsi="Times New Roman"/>
                <w:sz w:val="20"/>
                <w:szCs w:val="20"/>
              </w:rPr>
              <w:t>N/A</w:t>
            </w:r>
          </w:p>
        </w:tc>
      </w:tr>
      <w:tr w:rsidR="00750755" w:rsidRPr="00A970F4" w:rsidTr="00750755">
        <w:trPr>
          <w:cantSplit/>
        </w:trPr>
        <w:tc>
          <w:tcPr>
            <w:tcW w:w="5848" w:type="dxa"/>
          </w:tcPr>
          <w:p w:rsidR="00750755" w:rsidRPr="00910379" w:rsidRDefault="00750755" w:rsidP="00750755">
            <w:pPr>
              <w:numPr>
                <w:ilvl w:val="0"/>
                <w:numId w:val="48"/>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 xml:space="preserve">Additional data has been </w:t>
            </w:r>
            <w:r>
              <w:rPr>
                <w:rFonts w:ascii="Times New Roman" w:hAnsi="Times New Roman"/>
                <w:sz w:val="20"/>
                <w:szCs w:val="20"/>
              </w:rPr>
              <w:t xml:space="preserve">identified and </w:t>
            </w:r>
            <w:r w:rsidRPr="00910379">
              <w:rPr>
                <w:rFonts w:ascii="Times New Roman" w:hAnsi="Times New Roman"/>
                <w:sz w:val="20"/>
                <w:szCs w:val="20"/>
              </w:rPr>
              <w:t>analyzed.</w:t>
            </w:r>
          </w:p>
        </w:tc>
        <w:tc>
          <w:tcPr>
            <w:tcW w:w="1259" w:type="dxa"/>
          </w:tcPr>
          <w:p w:rsidR="00750755" w:rsidRPr="00A970F4" w:rsidRDefault="00750755" w:rsidP="00AC7C51">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750755" w:rsidRPr="00A970F4" w:rsidRDefault="00750755" w:rsidP="00AC7C51">
            <w:pPr>
              <w:spacing w:after="0"/>
              <w:ind w:left="77" w:firstLine="18"/>
              <w:contextualSpacing/>
              <w:jc w:val="center"/>
              <w:rPr>
                <w:rFonts w:ascii="Times New Roman" w:hAnsi="Times New Roman"/>
              </w:rPr>
            </w:pPr>
            <w:r w:rsidRPr="00A970F4">
              <w:rPr>
                <w:rFonts w:ascii="Times New Roman" w:hAnsi="Times New Roman"/>
              </w:rPr>
              <w:t>1</w:t>
            </w:r>
          </w:p>
        </w:tc>
        <w:tc>
          <w:tcPr>
            <w:tcW w:w="1170" w:type="dxa"/>
          </w:tcPr>
          <w:p w:rsidR="00750755" w:rsidRPr="00A970F4" w:rsidRDefault="00750755" w:rsidP="00AC7C51">
            <w:pPr>
              <w:spacing w:after="0"/>
              <w:ind w:left="81" w:firstLine="18"/>
              <w:contextualSpacing/>
              <w:jc w:val="center"/>
              <w:rPr>
                <w:rFonts w:ascii="Times New Roman" w:hAnsi="Times New Roman"/>
              </w:rPr>
            </w:pPr>
            <w:r w:rsidRPr="00A970F4">
              <w:rPr>
                <w:rFonts w:ascii="Times New Roman" w:hAnsi="Times New Roman"/>
              </w:rPr>
              <w:t>3</w:t>
            </w:r>
          </w:p>
        </w:tc>
        <w:tc>
          <w:tcPr>
            <w:tcW w:w="1259" w:type="dxa"/>
          </w:tcPr>
          <w:p w:rsidR="00750755" w:rsidRPr="00A970F4" w:rsidRDefault="00750755" w:rsidP="00AC7C51">
            <w:pPr>
              <w:spacing w:after="0"/>
              <w:ind w:left="86" w:firstLine="18"/>
              <w:contextualSpacing/>
              <w:jc w:val="center"/>
              <w:rPr>
                <w:rFonts w:ascii="Times New Roman" w:hAnsi="Times New Roman"/>
              </w:rPr>
            </w:pPr>
            <w:r w:rsidRPr="00A970F4">
              <w:rPr>
                <w:rFonts w:ascii="Times New Roman" w:hAnsi="Times New Roman"/>
              </w:rPr>
              <w:t>5</w:t>
            </w:r>
          </w:p>
        </w:tc>
      </w:tr>
      <w:tr w:rsidR="00750755" w:rsidRPr="00A970F4" w:rsidTr="00750755">
        <w:trPr>
          <w:cantSplit/>
        </w:trPr>
        <w:tc>
          <w:tcPr>
            <w:tcW w:w="5848" w:type="dxa"/>
          </w:tcPr>
          <w:p w:rsidR="00750755" w:rsidRPr="00910379" w:rsidRDefault="00750755" w:rsidP="00750755">
            <w:pPr>
              <w:numPr>
                <w:ilvl w:val="0"/>
                <w:numId w:val="48"/>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Needs identified from data provided match data analysis provided.</w:t>
            </w:r>
          </w:p>
        </w:tc>
        <w:tc>
          <w:tcPr>
            <w:tcW w:w="1259" w:type="dxa"/>
          </w:tcPr>
          <w:p w:rsidR="00750755" w:rsidRPr="00A970F4" w:rsidRDefault="00750755" w:rsidP="00AC7C51">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750755" w:rsidRPr="00A970F4" w:rsidRDefault="00750755" w:rsidP="00AC7C51">
            <w:pPr>
              <w:spacing w:after="0"/>
              <w:ind w:left="77" w:firstLine="18"/>
              <w:contextualSpacing/>
              <w:jc w:val="center"/>
              <w:rPr>
                <w:rFonts w:ascii="Times New Roman" w:hAnsi="Times New Roman"/>
              </w:rPr>
            </w:pPr>
            <w:r w:rsidRPr="00A970F4">
              <w:rPr>
                <w:rFonts w:ascii="Times New Roman" w:hAnsi="Times New Roman"/>
              </w:rPr>
              <w:t>1</w:t>
            </w:r>
          </w:p>
        </w:tc>
        <w:tc>
          <w:tcPr>
            <w:tcW w:w="1170" w:type="dxa"/>
          </w:tcPr>
          <w:p w:rsidR="00750755" w:rsidRPr="00A970F4" w:rsidRDefault="00750755" w:rsidP="00AC7C51">
            <w:pPr>
              <w:spacing w:after="0"/>
              <w:ind w:left="81" w:firstLine="18"/>
              <w:contextualSpacing/>
              <w:jc w:val="center"/>
              <w:rPr>
                <w:rFonts w:ascii="Times New Roman" w:hAnsi="Times New Roman"/>
              </w:rPr>
            </w:pPr>
            <w:r w:rsidRPr="00A970F4">
              <w:rPr>
                <w:rFonts w:ascii="Times New Roman" w:hAnsi="Times New Roman"/>
              </w:rPr>
              <w:t>3</w:t>
            </w:r>
          </w:p>
        </w:tc>
        <w:tc>
          <w:tcPr>
            <w:tcW w:w="1259" w:type="dxa"/>
          </w:tcPr>
          <w:p w:rsidR="00750755" w:rsidRPr="00A970F4" w:rsidRDefault="00750755" w:rsidP="00AC7C51">
            <w:pPr>
              <w:spacing w:after="0"/>
              <w:ind w:left="86" w:firstLine="18"/>
              <w:contextualSpacing/>
              <w:jc w:val="center"/>
              <w:rPr>
                <w:rFonts w:ascii="Times New Roman" w:hAnsi="Times New Roman"/>
              </w:rPr>
            </w:pPr>
            <w:r w:rsidRPr="00A970F4">
              <w:rPr>
                <w:rFonts w:ascii="Times New Roman" w:hAnsi="Times New Roman"/>
              </w:rPr>
              <w:t>5</w:t>
            </w:r>
          </w:p>
        </w:tc>
      </w:tr>
      <w:tr w:rsidR="00750755" w:rsidRPr="00A970F4" w:rsidTr="00750755">
        <w:trPr>
          <w:cantSplit/>
        </w:trPr>
        <w:tc>
          <w:tcPr>
            <w:tcW w:w="5848" w:type="dxa"/>
          </w:tcPr>
          <w:p w:rsidR="00750755" w:rsidRPr="00910379" w:rsidRDefault="00750755" w:rsidP="00750755">
            <w:pPr>
              <w:numPr>
                <w:ilvl w:val="0"/>
                <w:numId w:val="48"/>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 xml:space="preserve">Intervention model chosen </w:t>
            </w:r>
            <w:r>
              <w:rPr>
                <w:rFonts w:ascii="Times New Roman" w:hAnsi="Times New Roman"/>
                <w:sz w:val="20"/>
                <w:szCs w:val="20"/>
              </w:rPr>
              <w:t xml:space="preserve">is supported through data analysis and </w:t>
            </w:r>
            <w:r w:rsidRPr="00910379">
              <w:rPr>
                <w:rFonts w:ascii="Times New Roman" w:hAnsi="Times New Roman"/>
                <w:sz w:val="20"/>
                <w:szCs w:val="20"/>
              </w:rPr>
              <w:t>shows likelihood of addressing identified needs.</w:t>
            </w:r>
          </w:p>
        </w:tc>
        <w:tc>
          <w:tcPr>
            <w:tcW w:w="1259" w:type="dxa"/>
          </w:tcPr>
          <w:p w:rsidR="00750755" w:rsidRPr="00A970F4" w:rsidRDefault="00750755" w:rsidP="00AC7C51">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750755" w:rsidRPr="00A970F4" w:rsidRDefault="00750755" w:rsidP="00AC7C51">
            <w:pPr>
              <w:spacing w:after="0"/>
              <w:ind w:left="77" w:firstLine="18"/>
              <w:contextualSpacing/>
              <w:jc w:val="center"/>
              <w:rPr>
                <w:rFonts w:ascii="Times New Roman" w:hAnsi="Times New Roman"/>
              </w:rPr>
            </w:pPr>
            <w:r w:rsidRPr="00A970F4">
              <w:rPr>
                <w:rFonts w:ascii="Times New Roman" w:hAnsi="Times New Roman"/>
              </w:rPr>
              <w:t>1</w:t>
            </w:r>
          </w:p>
        </w:tc>
        <w:tc>
          <w:tcPr>
            <w:tcW w:w="1170" w:type="dxa"/>
          </w:tcPr>
          <w:p w:rsidR="00750755" w:rsidRPr="00A970F4" w:rsidRDefault="00750755" w:rsidP="00AC7C51">
            <w:pPr>
              <w:spacing w:after="0"/>
              <w:ind w:left="81" w:firstLine="18"/>
              <w:contextualSpacing/>
              <w:jc w:val="center"/>
              <w:rPr>
                <w:rFonts w:ascii="Times New Roman" w:hAnsi="Times New Roman"/>
              </w:rPr>
            </w:pPr>
            <w:r w:rsidRPr="00A970F4">
              <w:rPr>
                <w:rFonts w:ascii="Times New Roman" w:hAnsi="Times New Roman"/>
              </w:rPr>
              <w:t>3</w:t>
            </w:r>
          </w:p>
        </w:tc>
        <w:tc>
          <w:tcPr>
            <w:tcW w:w="1259" w:type="dxa"/>
          </w:tcPr>
          <w:p w:rsidR="00750755" w:rsidRPr="00A970F4" w:rsidRDefault="00750755" w:rsidP="00AC7C51">
            <w:pPr>
              <w:spacing w:after="0"/>
              <w:ind w:left="86" w:firstLine="18"/>
              <w:contextualSpacing/>
              <w:jc w:val="center"/>
              <w:rPr>
                <w:rFonts w:ascii="Times New Roman" w:hAnsi="Times New Roman"/>
              </w:rPr>
            </w:pPr>
            <w:r w:rsidRPr="00A970F4">
              <w:rPr>
                <w:rFonts w:ascii="Times New Roman" w:hAnsi="Times New Roman"/>
              </w:rPr>
              <w:t>5</w:t>
            </w:r>
          </w:p>
        </w:tc>
      </w:tr>
      <w:tr w:rsidR="00750755" w:rsidRPr="00A970F4" w:rsidTr="00750755">
        <w:trPr>
          <w:cantSplit/>
        </w:trPr>
        <w:tc>
          <w:tcPr>
            <w:tcW w:w="5848" w:type="dxa"/>
          </w:tcPr>
          <w:p w:rsidR="00750755" w:rsidRPr="00910379" w:rsidRDefault="00750755" w:rsidP="00750755">
            <w:pPr>
              <w:numPr>
                <w:ilvl w:val="0"/>
                <w:numId w:val="48"/>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LEA has clearly articulated it</w:t>
            </w:r>
            <w:r>
              <w:rPr>
                <w:rFonts w:ascii="Times New Roman" w:hAnsi="Times New Roman"/>
                <w:sz w:val="20"/>
                <w:szCs w:val="20"/>
              </w:rPr>
              <w:t>s</w:t>
            </w:r>
            <w:r w:rsidRPr="00910379">
              <w:rPr>
                <w:rFonts w:ascii="Times New Roman" w:hAnsi="Times New Roman"/>
                <w:sz w:val="20"/>
                <w:szCs w:val="20"/>
              </w:rPr>
              <w:t xml:space="preserve"> capacity to implement each component of the selected model.</w:t>
            </w:r>
          </w:p>
        </w:tc>
        <w:tc>
          <w:tcPr>
            <w:tcW w:w="1259" w:type="dxa"/>
          </w:tcPr>
          <w:p w:rsidR="00750755" w:rsidRPr="00A970F4" w:rsidRDefault="00750755" w:rsidP="00AC7C51">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750755" w:rsidRPr="00A970F4" w:rsidRDefault="00750755" w:rsidP="00AC7C51">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750755" w:rsidRPr="00A970F4" w:rsidRDefault="00750755" w:rsidP="00AC7C51">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750755" w:rsidRPr="00A970F4" w:rsidRDefault="00750755" w:rsidP="00AC7C51">
            <w:pPr>
              <w:spacing w:after="0"/>
              <w:ind w:left="86"/>
              <w:contextualSpacing/>
              <w:jc w:val="center"/>
              <w:rPr>
                <w:rFonts w:ascii="Times New Roman" w:hAnsi="Times New Roman"/>
              </w:rPr>
            </w:pPr>
            <w:r w:rsidRPr="00A970F4">
              <w:rPr>
                <w:rFonts w:ascii="Times New Roman" w:hAnsi="Times New Roman"/>
              </w:rPr>
              <w:t>5</w:t>
            </w:r>
          </w:p>
        </w:tc>
      </w:tr>
      <w:tr w:rsidR="00750755" w:rsidRPr="00A970F4" w:rsidTr="00750755">
        <w:trPr>
          <w:cantSplit/>
        </w:trPr>
        <w:tc>
          <w:tcPr>
            <w:tcW w:w="5848" w:type="dxa"/>
          </w:tcPr>
          <w:p w:rsidR="00750755" w:rsidRPr="00910379" w:rsidRDefault="00750755" w:rsidP="00750755">
            <w:pPr>
              <w:numPr>
                <w:ilvl w:val="0"/>
                <w:numId w:val="48"/>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LEA has clearly identified any potential barriers to implementing any components of the selected model and how those barriers will be overcome.</w:t>
            </w:r>
          </w:p>
        </w:tc>
        <w:tc>
          <w:tcPr>
            <w:tcW w:w="1259" w:type="dxa"/>
            <w:tcBorders>
              <w:bottom w:val="single" w:sz="4" w:space="0" w:color="000000"/>
            </w:tcBorders>
          </w:tcPr>
          <w:p w:rsidR="00750755" w:rsidRPr="00A970F4" w:rsidRDefault="00750755" w:rsidP="00AC7C51">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Borders>
              <w:bottom w:val="single" w:sz="4" w:space="0" w:color="000000"/>
            </w:tcBorders>
          </w:tcPr>
          <w:p w:rsidR="00750755" w:rsidRPr="00A970F4" w:rsidRDefault="00750755" w:rsidP="00AC7C51">
            <w:pPr>
              <w:spacing w:after="0"/>
              <w:ind w:left="77"/>
              <w:contextualSpacing/>
              <w:jc w:val="center"/>
              <w:rPr>
                <w:rFonts w:ascii="Times New Roman" w:hAnsi="Times New Roman"/>
              </w:rPr>
            </w:pPr>
            <w:r w:rsidRPr="00A970F4">
              <w:rPr>
                <w:rFonts w:ascii="Times New Roman" w:hAnsi="Times New Roman"/>
              </w:rPr>
              <w:t>1</w:t>
            </w:r>
          </w:p>
        </w:tc>
        <w:tc>
          <w:tcPr>
            <w:tcW w:w="1170" w:type="dxa"/>
            <w:tcBorders>
              <w:bottom w:val="single" w:sz="4" w:space="0" w:color="000000"/>
            </w:tcBorders>
          </w:tcPr>
          <w:p w:rsidR="00750755" w:rsidRPr="00A970F4" w:rsidRDefault="00750755" w:rsidP="00AC7C51">
            <w:pPr>
              <w:spacing w:after="0"/>
              <w:ind w:left="81"/>
              <w:contextualSpacing/>
              <w:jc w:val="center"/>
              <w:rPr>
                <w:rFonts w:ascii="Times New Roman" w:hAnsi="Times New Roman"/>
              </w:rPr>
            </w:pPr>
            <w:r w:rsidRPr="00A970F4">
              <w:rPr>
                <w:rFonts w:ascii="Times New Roman" w:hAnsi="Times New Roman"/>
              </w:rPr>
              <w:t>3</w:t>
            </w:r>
          </w:p>
        </w:tc>
        <w:tc>
          <w:tcPr>
            <w:tcW w:w="1259" w:type="dxa"/>
            <w:tcBorders>
              <w:bottom w:val="single" w:sz="4" w:space="0" w:color="000000"/>
            </w:tcBorders>
          </w:tcPr>
          <w:p w:rsidR="00750755" w:rsidRPr="00A970F4" w:rsidRDefault="00750755" w:rsidP="00AC7C51">
            <w:pPr>
              <w:spacing w:after="0"/>
              <w:ind w:left="86"/>
              <w:contextualSpacing/>
              <w:jc w:val="center"/>
              <w:rPr>
                <w:rFonts w:ascii="Times New Roman" w:hAnsi="Times New Roman"/>
              </w:rPr>
            </w:pPr>
            <w:r w:rsidRPr="00A970F4">
              <w:rPr>
                <w:rFonts w:ascii="Times New Roman" w:hAnsi="Times New Roman"/>
              </w:rPr>
              <w:t>5</w:t>
            </w:r>
          </w:p>
        </w:tc>
      </w:tr>
      <w:tr w:rsidR="00750755" w:rsidRPr="00A970F4" w:rsidTr="00750755">
        <w:trPr>
          <w:cantSplit/>
        </w:trPr>
        <w:tc>
          <w:tcPr>
            <w:tcW w:w="5848" w:type="dxa"/>
            <w:shd w:val="clear" w:color="auto" w:fill="auto"/>
          </w:tcPr>
          <w:p w:rsidR="00750755" w:rsidRPr="00910379" w:rsidRDefault="00750755" w:rsidP="00750755">
            <w:pPr>
              <w:numPr>
                <w:ilvl w:val="0"/>
                <w:numId w:val="48"/>
              </w:numPr>
              <w:spacing w:before="60" w:after="60" w:line="240" w:lineRule="auto"/>
              <w:ind w:left="342"/>
              <w:contextualSpacing/>
              <w:rPr>
                <w:rFonts w:ascii="Times New Roman" w:hAnsi="Times New Roman"/>
                <w:sz w:val="20"/>
                <w:szCs w:val="20"/>
              </w:rPr>
            </w:pPr>
            <w:r>
              <w:rPr>
                <w:rFonts w:ascii="Times New Roman" w:hAnsi="Times New Roman"/>
                <w:sz w:val="20"/>
                <w:szCs w:val="20"/>
              </w:rPr>
              <w:t>Pre-implementation activities, if proposed, are allowable and will support full implementation of the model.</w:t>
            </w:r>
          </w:p>
        </w:tc>
        <w:tc>
          <w:tcPr>
            <w:tcW w:w="1259" w:type="dxa"/>
            <w:tcBorders>
              <w:bottom w:val="single" w:sz="4" w:space="0" w:color="000000"/>
            </w:tcBorders>
            <w:shd w:val="clear" w:color="auto" w:fill="auto"/>
          </w:tcPr>
          <w:p w:rsidR="00750755" w:rsidRPr="00F613F5" w:rsidRDefault="00750755" w:rsidP="00AC7C51">
            <w:pPr>
              <w:spacing w:after="0"/>
              <w:ind w:left="72" w:firstLine="18"/>
              <w:contextualSpacing/>
              <w:jc w:val="center"/>
              <w:rPr>
                <w:rFonts w:ascii="Times New Roman" w:hAnsi="Times New Roman"/>
                <w:sz w:val="20"/>
                <w:szCs w:val="20"/>
              </w:rPr>
            </w:pPr>
            <w:r w:rsidRPr="00F613F5">
              <w:rPr>
                <w:rFonts w:ascii="Times New Roman" w:hAnsi="Times New Roman"/>
                <w:sz w:val="20"/>
                <w:szCs w:val="20"/>
              </w:rPr>
              <w:t>N/A</w:t>
            </w:r>
          </w:p>
        </w:tc>
        <w:tc>
          <w:tcPr>
            <w:tcW w:w="1264" w:type="dxa"/>
            <w:tcBorders>
              <w:bottom w:val="single" w:sz="4" w:space="0" w:color="000000"/>
            </w:tcBorders>
            <w:shd w:val="clear" w:color="auto" w:fill="auto"/>
          </w:tcPr>
          <w:p w:rsidR="00750755" w:rsidRPr="00F613F5" w:rsidRDefault="00750755" w:rsidP="00AC7C51">
            <w:pPr>
              <w:spacing w:after="0"/>
              <w:ind w:left="77"/>
              <w:contextualSpacing/>
              <w:jc w:val="center"/>
              <w:rPr>
                <w:rFonts w:ascii="Times New Roman" w:hAnsi="Times New Roman"/>
                <w:sz w:val="20"/>
                <w:szCs w:val="20"/>
              </w:rPr>
            </w:pPr>
            <w:r w:rsidRPr="00F613F5">
              <w:rPr>
                <w:rFonts w:ascii="Times New Roman" w:hAnsi="Times New Roman"/>
                <w:sz w:val="20"/>
                <w:szCs w:val="20"/>
              </w:rPr>
              <w:t>No</w:t>
            </w:r>
          </w:p>
          <w:p w:rsidR="00750755" w:rsidRPr="00F613F5" w:rsidRDefault="00750755" w:rsidP="00AC7C51">
            <w:pPr>
              <w:spacing w:after="0"/>
              <w:contextualSpacing/>
              <w:jc w:val="center"/>
              <w:rPr>
                <w:rFonts w:ascii="Times New Roman" w:hAnsi="Times New Roman"/>
                <w:sz w:val="16"/>
                <w:szCs w:val="16"/>
              </w:rPr>
            </w:pPr>
            <w:r w:rsidRPr="00F613F5">
              <w:rPr>
                <w:rFonts w:ascii="Times New Roman" w:hAnsi="Times New Roman"/>
                <w:sz w:val="16"/>
                <w:szCs w:val="16"/>
              </w:rPr>
              <w:t>(needs revision)</w:t>
            </w:r>
          </w:p>
        </w:tc>
        <w:tc>
          <w:tcPr>
            <w:tcW w:w="1170" w:type="dxa"/>
            <w:tcBorders>
              <w:bottom w:val="single" w:sz="4" w:space="0" w:color="000000"/>
            </w:tcBorders>
            <w:shd w:val="clear" w:color="auto" w:fill="auto"/>
          </w:tcPr>
          <w:p w:rsidR="00750755" w:rsidRPr="00F613F5" w:rsidRDefault="00750755" w:rsidP="00AC7C51">
            <w:pPr>
              <w:spacing w:after="0"/>
              <w:ind w:left="81"/>
              <w:contextualSpacing/>
              <w:jc w:val="center"/>
              <w:rPr>
                <w:rFonts w:ascii="Times New Roman" w:hAnsi="Times New Roman"/>
                <w:sz w:val="20"/>
                <w:szCs w:val="20"/>
              </w:rPr>
            </w:pPr>
            <w:r w:rsidRPr="00F613F5">
              <w:rPr>
                <w:rFonts w:ascii="Times New Roman" w:hAnsi="Times New Roman"/>
                <w:sz w:val="20"/>
                <w:szCs w:val="20"/>
              </w:rPr>
              <w:t>Yes</w:t>
            </w:r>
          </w:p>
        </w:tc>
        <w:tc>
          <w:tcPr>
            <w:tcW w:w="1259" w:type="dxa"/>
            <w:tcBorders>
              <w:bottom w:val="single" w:sz="4" w:space="0" w:color="000000"/>
            </w:tcBorders>
            <w:shd w:val="clear" w:color="auto" w:fill="auto"/>
          </w:tcPr>
          <w:p w:rsidR="00750755" w:rsidRPr="00F613F5" w:rsidRDefault="00750755" w:rsidP="00AC7C51">
            <w:pPr>
              <w:spacing w:after="0"/>
              <w:ind w:left="86"/>
              <w:contextualSpacing/>
              <w:jc w:val="center"/>
              <w:rPr>
                <w:rFonts w:ascii="Times New Roman" w:hAnsi="Times New Roman"/>
                <w:sz w:val="20"/>
                <w:szCs w:val="20"/>
              </w:rPr>
            </w:pPr>
            <w:r w:rsidRPr="00F613F5">
              <w:rPr>
                <w:rFonts w:ascii="Times New Roman" w:hAnsi="Times New Roman"/>
                <w:sz w:val="20"/>
                <w:szCs w:val="20"/>
              </w:rPr>
              <w:t>N/A</w:t>
            </w:r>
          </w:p>
        </w:tc>
      </w:tr>
      <w:tr w:rsidR="00750755" w:rsidRPr="00A970F4" w:rsidTr="00750755">
        <w:trPr>
          <w:cantSplit/>
        </w:trPr>
        <w:tc>
          <w:tcPr>
            <w:tcW w:w="5848" w:type="dxa"/>
          </w:tcPr>
          <w:p w:rsidR="00750755" w:rsidRPr="00910379" w:rsidRDefault="00750755" w:rsidP="00750755">
            <w:pPr>
              <w:numPr>
                <w:ilvl w:val="0"/>
                <w:numId w:val="48"/>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LEA has described a reasonable plan for sustaining the reform efforts after the funding period ends.</w:t>
            </w:r>
          </w:p>
        </w:tc>
        <w:tc>
          <w:tcPr>
            <w:tcW w:w="1259" w:type="dxa"/>
            <w:tcBorders>
              <w:bottom w:val="single" w:sz="4" w:space="0" w:color="000000"/>
            </w:tcBorders>
          </w:tcPr>
          <w:p w:rsidR="00750755" w:rsidRPr="00A970F4" w:rsidRDefault="00750755" w:rsidP="00AC7C51">
            <w:pPr>
              <w:spacing w:after="0"/>
              <w:ind w:left="72" w:firstLine="18"/>
              <w:contextualSpacing/>
              <w:jc w:val="center"/>
              <w:rPr>
                <w:rFonts w:ascii="Times New Roman" w:hAnsi="Times New Roman"/>
              </w:rPr>
            </w:pPr>
            <w:r>
              <w:rPr>
                <w:rFonts w:ascii="Times New Roman" w:hAnsi="Times New Roman"/>
              </w:rPr>
              <w:t>0</w:t>
            </w:r>
          </w:p>
        </w:tc>
        <w:tc>
          <w:tcPr>
            <w:tcW w:w="1264" w:type="dxa"/>
            <w:tcBorders>
              <w:bottom w:val="single" w:sz="4" w:space="0" w:color="000000"/>
            </w:tcBorders>
          </w:tcPr>
          <w:p w:rsidR="00750755" w:rsidRPr="00A970F4" w:rsidRDefault="00750755" w:rsidP="00AC7C51">
            <w:pPr>
              <w:spacing w:after="0"/>
              <w:ind w:left="77"/>
              <w:contextualSpacing/>
              <w:jc w:val="center"/>
              <w:rPr>
                <w:rFonts w:ascii="Times New Roman" w:hAnsi="Times New Roman"/>
              </w:rPr>
            </w:pPr>
            <w:r>
              <w:rPr>
                <w:rFonts w:ascii="Times New Roman" w:hAnsi="Times New Roman"/>
              </w:rPr>
              <w:t>1</w:t>
            </w:r>
          </w:p>
        </w:tc>
        <w:tc>
          <w:tcPr>
            <w:tcW w:w="1170" w:type="dxa"/>
            <w:tcBorders>
              <w:bottom w:val="single" w:sz="4" w:space="0" w:color="000000"/>
            </w:tcBorders>
          </w:tcPr>
          <w:p w:rsidR="00750755" w:rsidRPr="00A970F4" w:rsidRDefault="00750755" w:rsidP="00AC7C51">
            <w:pPr>
              <w:spacing w:after="0"/>
              <w:ind w:left="81"/>
              <w:contextualSpacing/>
              <w:jc w:val="center"/>
              <w:rPr>
                <w:rFonts w:ascii="Times New Roman" w:hAnsi="Times New Roman"/>
              </w:rPr>
            </w:pPr>
            <w:r>
              <w:rPr>
                <w:rFonts w:ascii="Times New Roman" w:hAnsi="Times New Roman"/>
              </w:rPr>
              <w:t>3</w:t>
            </w:r>
          </w:p>
        </w:tc>
        <w:tc>
          <w:tcPr>
            <w:tcW w:w="1259" w:type="dxa"/>
            <w:tcBorders>
              <w:bottom w:val="single" w:sz="4" w:space="0" w:color="000000"/>
            </w:tcBorders>
          </w:tcPr>
          <w:p w:rsidR="00750755" w:rsidRPr="00A970F4" w:rsidRDefault="00750755" w:rsidP="00AC7C51">
            <w:pPr>
              <w:spacing w:after="0"/>
              <w:ind w:left="86"/>
              <w:contextualSpacing/>
              <w:jc w:val="center"/>
              <w:rPr>
                <w:rFonts w:ascii="Times New Roman" w:hAnsi="Times New Roman"/>
              </w:rPr>
            </w:pPr>
            <w:r>
              <w:rPr>
                <w:rFonts w:ascii="Times New Roman" w:hAnsi="Times New Roman"/>
              </w:rPr>
              <w:t>5</w:t>
            </w:r>
          </w:p>
        </w:tc>
      </w:tr>
      <w:tr w:rsidR="00750755" w:rsidRPr="00A970F4" w:rsidTr="00750755">
        <w:trPr>
          <w:cantSplit/>
        </w:trPr>
        <w:tc>
          <w:tcPr>
            <w:tcW w:w="5848" w:type="dxa"/>
            <w:shd w:val="clear" w:color="auto" w:fill="DAEEF3"/>
          </w:tcPr>
          <w:p w:rsidR="00750755" w:rsidRPr="000466B8" w:rsidRDefault="00750755" w:rsidP="00AC7C51">
            <w:pPr>
              <w:spacing w:before="60" w:after="60" w:line="240" w:lineRule="auto"/>
              <w:contextualSpacing/>
              <w:rPr>
                <w:rFonts w:ascii="Times New Roman" w:hAnsi="Times New Roman"/>
                <w:b/>
              </w:rPr>
            </w:pPr>
            <w:r w:rsidRPr="000466B8">
              <w:rPr>
                <w:rFonts w:ascii="Times New Roman" w:hAnsi="Times New Roman"/>
                <w:b/>
              </w:rPr>
              <w:t xml:space="preserve">Timeline, Goals &amp; Monitoring </w:t>
            </w:r>
          </w:p>
        </w:tc>
        <w:tc>
          <w:tcPr>
            <w:tcW w:w="1259" w:type="dxa"/>
            <w:shd w:val="thinDiagStripe" w:color="auto" w:fill="DAEEF3"/>
          </w:tcPr>
          <w:p w:rsidR="00750755" w:rsidRPr="00A970F4" w:rsidRDefault="00750755" w:rsidP="00AC7C51">
            <w:pPr>
              <w:spacing w:after="0"/>
              <w:ind w:left="72" w:firstLine="18"/>
              <w:contextualSpacing/>
              <w:jc w:val="center"/>
              <w:rPr>
                <w:rFonts w:ascii="Times New Roman" w:hAnsi="Times New Roman"/>
              </w:rPr>
            </w:pPr>
          </w:p>
        </w:tc>
        <w:tc>
          <w:tcPr>
            <w:tcW w:w="1264" w:type="dxa"/>
            <w:shd w:val="thinDiagStripe" w:color="auto" w:fill="DAEEF3"/>
          </w:tcPr>
          <w:p w:rsidR="00750755" w:rsidRPr="00A970F4" w:rsidRDefault="00750755" w:rsidP="00AC7C51">
            <w:pPr>
              <w:spacing w:after="0"/>
              <w:ind w:left="77"/>
              <w:contextualSpacing/>
              <w:jc w:val="center"/>
              <w:rPr>
                <w:rFonts w:ascii="Times New Roman" w:hAnsi="Times New Roman"/>
              </w:rPr>
            </w:pPr>
          </w:p>
        </w:tc>
        <w:tc>
          <w:tcPr>
            <w:tcW w:w="1170" w:type="dxa"/>
            <w:shd w:val="thinDiagStripe" w:color="auto" w:fill="DAEEF3"/>
          </w:tcPr>
          <w:p w:rsidR="00750755" w:rsidRPr="00A970F4" w:rsidRDefault="00750755" w:rsidP="00AC7C51">
            <w:pPr>
              <w:spacing w:after="0"/>
              <w:ind w:left="81"/>
              <w:contextualSpacing/>
              <w:jc w:val="center"/>
              <w:rPr>
                <w:rFonts w:ascii="Times New Roman" w:hAnsi="Times New Roman"/>
              </w:rPr>
            </w:pPr>
          </w:p>
        </w:tc>
        <w:tc>
          <w:tcPr>
            <w:tcW w:w="1259" w:type="dxa"/>
            <w:shd w:val="thinDiagStripe" w:color="auto" w:fill="DAEEF3"/>
          </w:tcPr>
          <w:p w:rsidR="00750755" w:rsidRPr="00A970F4" w:rsidRDefault="00750755" w:rsidP="00AC7C51">
            <w:pPr>
              <w:spacing w:after="0"/>
              <w:ind w:left="86"/>
              <w:contextualSpacing/>
              <w:jc w:val="center"/>
              <w:rPr>
                <w:rFonts w:ascii="Times New Roman" w:hAnsi="Times New Roman"/>
              </w:rPr>
            </w:pPr>
          </w:p>
        </w:tc>
      </w:tr>
      <w:tr w:rsidR="00750755" w:rsidRPr="00A970F4" w:rsidTr="00750755">
        <w:trPr>
          <w:cantSplit/>
        </w:trPr>
        <w:tc>
          <w:tcPr>
            <w:tcW w:w="5848" w:type="dxa"/>
          </w:tcPr>
          <w:p w:rsidR="00750755" w:rsidRPr="00910379" w:rsidRDefault="00750755" w:rsidP="00750755">
            <w:pPr>
              <w:numPr>
                <w:ilvl w:val="0"/>
                <w:numId w:val="52"/>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 xml:space="preserve">LEA has clearly described a timeline for the implementation of the model. The model is implemented </w:t>
            </w:r>
            <w:r>
              <w:rPr>
                <w:rFonts w:ascii="Times New Roman" w:hAnsi="Times New Roman"/>
                <w:sz w:val="20"/>
                <w:szCs w:val="20"/>
              </w:rPr>
              <w:t xml:space="preserve">beginning </w:t>
            </w:r>
            <w:r w:rsidRPr="00910379">
              <w:rPr>
                <w:rFonts w:ascii="Times New Roman" w:hAnsi="Times New Roman"/>
                <w:sz w:val="20"/>
                <w:szCs w:val="20"/>
              </w:rPr>
              <w:t xml:space="preserve">in </w:t>
            </w:r>
            <w:r>
              <w:rPr>
                <w:rFonts w:ascii="Times New Roman" w:hAnsi="Times New Roman"/>
                <w:sz w:val="20"/>
                <w:szCs w:val="20"/>
              </w:rPr>
              <w:t xml:space="preserve">the </w:t>
            </w:r>
            <w:r w:rsidRPr="00910379">
              <w:rPr>
                <w:rFonts w:ascii="Times New Roman" w:hAnsi="Times New Roman"/>
                <w:sz w:val="20"/>
                <w:szCs w:val="20"/>
              </w:rPr>
              <w:t>201</w:t>
            </w:r>
            <w:r>
              <w:rPr>
                <w:rFonts w:ascii="Times New Roman" w:hAnsi="Times New Roman"/>
                <w:sz w:val="20"/>
                <w:szCs w:val="20"/>
              </w:rPr>
              <w:t>1</w:t>
            </w:r>
            <w:r w:rsidRPr="00910379">
              <w:rPr>
                <w:rFonts w:ascii="Times New Roman" w:hAnsi="Times New Roman"/>
                <w:sz w:val="20"/>
                <w:szCs w:val="20"/>
              </w:rPr>
              <w:t>-201</w:t>
            </w:r>
            <w:r>
              <w:rPr>
                <w:rFonts w:ascii="Times New Roman" w:hAnsi="Times New Roman"/>
                <w:sz w:val="20"/>
                <w:szCs w:val="20"/>
              </w:rPr>
              <w:t xml:space="preserve">2 school year. (Note: US ED Guidance, question F-2, allows that certain model components, such as job-embedded professional development </w:t>
            </w:r>
            <w:r w:rsidRPr="00EC4D4D">
              <w:rPr>
                <w:rFonts w:ascii="Times New Roman" w:hAnsi="Times New Roman"/>
                <w:sz w:val="20"/>
                <w:szCs w:val="20"/>
              </w:rPr>
              <w:t>or identifying and rewarding teachers and principals who have increased student achievement and high school graduation rates through effective implementation of a model, will occur later in the process of implementing a model</w:t>
            </w:r>
            <w:r>
              <w:rPr>
                <w:rFonts w:ascii="Times New Roman" w:hAnsi="Times New Roman"/>
                <w:sz w:val="20"/>
                <w:szCs w:val="20"/>
              </w:rPr>
              <w:t>.)</w:t>
            </w:r>
            <w:r w:rsidRPr="00910379">
              <w:rPr>
                <w:rFonts w:ascii="Times New Roman" w:hAnsi="Times New Roman"/>
                <w:sz w:val="20"/>
                <w:szCs w:val="20"/>
              </w:rPr>
              <w:t xml:space="preserve"> </w:t>
            </w:r>
          </w:p>
        </w:tc>
        <w:tc>
          <w:tcPr>
            <w:tcW w:w="1259" w:type="dxa"/>
          </w:tcPr>
          <w:p w:rsidR="00750755" w:rsidRPr="00A970F4" w:rsidRDefault="00750755" w:rsidP="00AC7C51">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750755" w:rsidRPr="00A970F4" w:rsidRDefault="00750755" w:rsidP="00AC7C51">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750755" w:rsidRPr="00A970F4" w:rsidRDefault="00750755" w:rsidP="00AC7C51">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750755" w:rsidRPr="00A970F4" w:rsidRDefault="00750755" w:rsidP="00AC7C51">
            <w:pPr>
              <w:spacing w:after="0"/>
              <w:ind w:left="86"/>
              <w:contextualSpacing/>
              <w:jc w:val="center"/>
              <w:rPr>
                <w:rFonts w:ascii="Times New Roman" w:hAnsi="Times New Roman"/>
              </w:rPr>
            </w:pPr>
            <w:r w:rsidRPr="00A970F4">
              <w:rPr>
                <w:rFonts w:ascii="Times New Roman" w:hAnsi="Times New Roman"/>
              </w:rPr>
              <w:t>5</w:t>
            </w:r>
          </w:p>
        </w:tc>
      </w:tr>
      <w:tr w:rsidR="00750755" w:rsidRPr="00A970F4" w:rsidTr="00750755">
        <w:trPr>
          <w:cantSplit/>
        </w:trPr>
        <w:tc>
          <w:tcPr>
            <w:tcW w:w="5848" w:type="dxa"/>
          </w:tcPr>
          <w:p w:rsidR="00750755" w:rsidRPr="00910379" w:rsidRDefault="00750755" w:rsidP="00750755">
            <w:pPr>
              <w:numPr>
                <w:ilvl w:val="0"/>
                <w:numId w:val="52"/>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LEA has clearly described reasonable &amp; achievable goals for the school in language arts, mathematics, and graduation rate (</w:t>
            </w:r>
            <w:r>
              <w:rPr>
                <w:rFonts w:ascii="Times New Roman" w:hAnsi="Times New Roman"/>
                <w:sz w:val="20"/>
                <w:szCs w:val="20"/>
              </w:rPr>
              <w:t>as</w:t>
            </w:r>
            <w:r w:rsidRPr="00910379">
              <w:rPr>
                <w:rFonts w:ascii="Times New Roman" w:hAnsi="Times New Roman"/>
                <w:sz w:val="20"/>
                <w:szCs w:val="20"/>
              </w:rPr>
              <w:t xml:space="preserve"> applicable).</w:t>
            </w:r>
          </w:p>
        </w:tc>
        <w:tc>
          <w:tcPr>
            <w:tcW w:w="1259" w:type="dxa"/>
          </w:tcPr>
          <w:p w:rsidR="00750755" w:rsidRPr="00A970F4" w:rsidRDefault="00750755" w:rsidP="00AC7C51">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750755" w:rsidRPr="00A970F4" w:rsidRDefault="00750755" w:rsidP="00AC7C51">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750755" w:rsidRPr="00A970F4" w:rsidRDefault="00750755" w:rsidP="00AC7C51">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750755" w:rsidRPr="00A970F4" w:rsidRDefault="00750755" w:rsidP="00AC7C51">
            <w:pPr>
              <w:spacing w:after="0"/>
              <w:ind w:left="86"/>
              <w:contextualSpacing/>
              <w:jc w:val="center"/>
              <w:rPr>
                <w:rFonts w:ascii="Times New Roman" w:hAnsi="Times New Roman"/>
              </w:rPr>
            </w:pPr>
            <w:r w:rsidRPr="00A970F4">
              <w:rPr>
                <w:rFonts w:ascii="Times New Roman" w:hAnsi="Times New Roman"/>
              </w:rPr>
              <w:t>5</w:t>
            </w:r>
          </w:p>
        </w:tc>
      </w:tr>
      <w:tr w:rsidR="00750755" w:rsidRPr="00A970F4" w:rsidTr="00750755">
        <w:trPr>
          <w:cantSplit/>
        </w:trPr>
        <w:tc>
          <w:tcPr>
            <w:tcW w:w="5848" w:type="dxa"/>
          </w:tcPr>
          <w:p w:rsidR="00750755" w:rsidRPr="00910379" w:rsidRDefault="00750755" w:rsidP="00750755">
            <w:pPr>
              <w:numPr>
                <w:ilvl w:val="0"/>
                <w:numId w:val="52"/>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LEA has clearly described how it will monitor the progress of its Tier I and Tier II schools that receive SIG funds.</w:t>
            </w:r>
          </w:p>
        </w:tc>
        <w:tc>
          <w:tcPr>
            <w:tcW w:w="1259" w:type="dxa"/>
            <w:tcBorders>
              <w:bottom w:val="single" w:sz="4" w:space="0" w:color="000000"/>
            </w:tcBorders>
          </w:tcPr>
          <w:p w:rsidR="00750755" w:rsidRPr="00A970F4" w:rsidRDefault="00750755" w:rsidP="00AC7C51">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Borders>
              <w:bottom w:val="single" w:sz="4" w:space="0" w:color="000000"/>
            </w:tcBorders>
          </w:tcPr>
          <w:p w:rsidR="00750755" w:rsidRPr="00A970F4" w:rsidRDefault="00750755" w:rsidP="00AC7C51">
            <w:pPr>
              <w:spacing w:after="0"/>
              <w:ind w:left="77"/>
              <w:contextualSpacing/>
              <w:jc w:val="center"/>
              <w:rPr>
                <w:rFonts w:ascii="Times New Roman" w:hAnsi="Times New Roman"/>
              </w:rPr>
            </w:pPr>
            <w:r w:rsidRPr="00A970F4">
              <w:rPr>
                <w:rFonts w:ascii="Times New Roman" w:hAnsi="Times New Roman"/>
              </w:rPr>
              <w:t>1</w:t>
            </w:r>
          </w:p>
        </w:tc>
        <w:tc>
          <w:tcPr>
            <w:tcW w:w="1170" w:type="dxa"/>
            <w:tcBorders>
              <w:bottom w:val="single" w:sz="4" w:space="0" w:color="000000"/>
            </w:tcBorders>
          </w:tcPr>
          <w:p w:rsidR="00750755" w:rsidRPr="00A970F4" w:rsidRDefault="00750755" w:rsidP="00AC7C51">
            <w:pPr>
              <w:spacing w:after="0"/>
              <w:ind w:left="81"/>
              <w:contextualSpacing/>
              <w:jc w:val="center"/>
              <w:rPr>
                <w:rFonts w:ascii="Times New Roman" w:hAnsi="Times New Roman"/>
              </w:rPr>
            </w:pPr>
            <w:r w:rsidRPr="00A970F4">
              <w:rPr>
                <w:rFonts w:ascii="Times New Roman" w:hAnsi="Times New Roman"/>
              </w:rPr>
              <w:t>3</w:t>
            </w:r>
          </w:p>
        </w:tc>
        <w:tc>
          <w:tcPr>
            <w:tcW w:w="1259" w:type="dxa"/>
            <w:tcBorders>
              <w:bottom w:val="single" w:sz="4" w:space="0" w:color="000000"/>
            </w:tcBorders>
          </w:tcPr>
          <w:p w:rsidR="00750755" w:rsidRPr="00A970F4" w:rsidRDefault="00750755" w:rsidP="00AC7C51">
            <w:pPr>
              <w:spacing w:after="0"/>
              <w:ind w:left="86"/>
              <w:contextualSpacing/>
              <w:jc w:val="center"/>
              <w:rPr>
                <w:rFonts w:ascii="Times New Roman" w:hAnsi="Times New Roman"/>
              </w:rPr>
            </w:pPr>
            <w:r w:rsidRPr="00A970F4">
              <w:rPr>
                <w:rFonts w:ascii="Times New Roman" w:hAnsi="Times New Roman"/>
              </w:rPr>
              <w:t>5</w:t>
            </w:r>
          </w:p>
        </w:tc>
      </w:tr>
      <w:tr w:rsidR="00895CFF" w:rsidRPr="00A970F4" w:rsidTr="00750755">
        <w:trPr>
          <w:cantSplit/>
        </w:trPr>
        <w:tc>
          <w:tcPr>
            <w:tcW w:w="5848" w:type="dxa"/>
            <w:shd w:val="clear" w:color="auto" w:fill="DAEEF3"/>
          </w:tcPr>
          <w:p w:rsidR="00895CFF" w:rsidRPr="000466B8" w:rsidRDefault="00895CFF" w:rsidP="000466B8">
            <w:pPr>
              <w:spacing w:before="60" w:after="60" w:line="240" w:lineRule="auto"/>
              <w:contextualSpacing/>
              <w:rPr>
                <w:rFonts w:ascii="Times New Roman" w:hAnsi="Times New Roman"/>
                <w:b/>
              </w:rPr>
            </w:pPr>
            <w:r w:rsidRPr="000466B8">
              <w:rPr>
                <w:rFonts w:ascii="Times New Roman" w:hAnsi="Times New Roman"/>
                <w:b/>
              </w:rPr>
              <w:t xml:space="preserve">Implementation of Turnaround Model </w:t>
            </w:r>
          </w:p>
        </w:tc>
        <w:tc>
          <w:tcPr>
            <w:tcW w:w="1259" w:type="dxa"/>
            <w:tcBorders>
              <w:bottom w:val="single" w:sz="4" w:space="0" w:color="000000"/>
            </w:tcBorders>
            <w:shd w:val="thinDiagStripe" w:color="auto" w:fill="DAEEF3"/>
          </w:tcPr>
          <w:p w:rsidR="00895CFF" w:rsidRPr="00A970F4" w:rsidRDefault="00895CFF" w:rsidP="002F5383">
            <w:pPr>
              <w:spacing w:after="0"/>
              <w:ind w:left="72" w:firstLine="18"/>
              <w:contextualSpacing/>
              <w:jc w:val="center"/>
              <w:rPr>
                <w:rFonts w:ascii="Times New Roman" w:hAnsi="Times New Roman"/>
              </w:rPr>
            </w:pPr>
          </w:p>
        </w:tc>
        <w:tc>
          <w:tcPr>
            <w:tcW w:w="1264" w:type="dxa"/>
            <w:tcBorders>
              <w:bottom w:val="single" w:sz="4" w:space="0" w:color="000000"/>
            </w:tcBorders>
            <w:shd w:val="thinDiagStripe" w:color="auto" w:fill="DAEEF3"/>
          </w:tcPr>
          <w:p w:rsidR="00895CFF" w:rsidRPr="00A970F4" w:rsidRDefault="00895CFF" w:rsidP="002F5383">
            <w:pPr>
              <w:spacing w:after="0"/>
              <w:ind w:left="77"/>
              <w:contextualSpacing/>
              <w:jc w:val="center"/>
              <w:rPr>
                <w:rFonts w:ascii="Times New Roman" w:hAnsi="Times New Roman"/>
              </w:rPr>
            </w:pPr>
          </w:p>
        </w:tc>
        <w:tc>
          <w:tcPr>
            <w:tcW w:w="1170" w:type="dxa"/>
            <w:tcBorders>
              <w:bottom w:val="single" w:sz="4" w:space="0" w:color="000000"/>
            </w:tcBorders>
            <w:shd w:val="thinDiagStripe" w:color="auto" w:fill="DAEEF3"/>
          </w:tcPr>
          <w:p w:rsidR="00895CFF" w:rsidRPr="00A970F4" w:rsidRDefault="00895CFF" w:rsidP="002F5383">
            <w:pPr>
              <w:spacing w:after="0"/>
              <w:ind w:left="81"/>
              <w:contextualSpacing/>
              <w:jc w:val="center"/>
              <w:rPr>
                <w:rFonts w:ascii="Times New Roman" w:hAnsi="Times New Roman"/>
              </w:rPr>
            </w:pPr>
          </w:p>
        </w:tc>
        <w:tc>
          <w:tcPr>
            <w:tcW w:w="1259" w:type="dxa"/>
            <w:tcBorders>
              <w:bottom w:val="single" w:sz="4" w:space="0" w:color="000000"/>
            </w:tcBorders>
            <w:shd w:val="thinDiagStripe" w:color="auto" w:fill="DAEEF3"/>
          </w:tcPr>
          <w:p w:rsidR="00895CFF" w:rsidRPr="00A970F4" w:rsidRDefault="00895CFF" w:rsidP="002F5383">
            <w:pPr>
              <w:spacing w:after="0"/>
              <w:ind w:left="86"/>
              <w:contextualSpacing/>
              <w:jc w:val="center"/>
              <w:rPr>
                <w:rFonts w:ascii="Times New Roman" w:hAnsi="Times New Roman"/>
              </w:rPr>
            </w:pPr>
          </w:p>
        </w:tc>
      </w:tr>
      <w:tr w:rsidR="00895CFF" w:rsidRPr="00A970F4" w:rsidTr="00750755">
        <w:trPr>
          <w:cantSplit/>
        </w:trPr>
        <w:tc>
          <w:tcPr>
            <w:tcW w:w="5848" w:type="dxa"/>
            <w:shd w:val="clear" w:color="auto" w:fill="DAEEF3"/>
          </w:tcPr>
          <w:p w:rsidR="00895CFF" w:rsidRPr="000466B8" w:rsidRDefault="00895CFF" w:rsidP="000466B8">
            <w:pPr>
              <w:spacing w:before="60" w:after="60" w:line="240" w:lineRule="auto"/>
              <w:contextualSpacing/>
              <w:rPr>
                <w:rFonts w:ascii="Times New Roman" w:hAnsi="Times New Roman"/>
                <w:b/>
                <w:i/>
              </w:rPr>
            </w:pPr>
            <w:r w:rsidRPr="000466B8">
              <w:rPr>
                <w:rFonts w:ascii="Times New Roman" w:hAnsi="Times New Roman"/>
                <w:b/>
                <w:i/>
              </w:rPr>
              <w:t>Required Activities</w:t>
            </w:r>
          </w:p>
        </w:tc>
        <w:tc>
          <w:tcPr>
            <w:tcW w:w="1259" w:type="dxa"/>
            <w:shd w:val="thinDiagStripe" w:color="auto" w:fill="DAEEF3"/>
          </w:tcPr>
          <w:p w:rsidR="00895CFF" w:rsidRPr="00A970F4" w:rsidRDefault="00895CFF" w:rsidP="002F5383">
            <w:pPr>
              <w:spacing w:after="0"/>
              <w:ind w:left="72" w:firstLine="18"/>
              <w:contextualSpacing/>
              <w:jc w:val="center"/>
              <w:rPr>
                <w:rFonts w:ascii="Times New Roman" w:hAnsi="Times New Roman"/>
              </w:rPr>
            </w:pPr>
          </w:p>
        </w:tc>
        <w:tc>
          <w:tcPr>
            <w:tcW w:w="1264" w:type="dxa"/>
            <w:shd w:val="thinDiagStripe" w:color="auto" w:fill="DAEEF3"/>
          </w:tcPr>
          <w:p w:rsidR="00895CFF" w:rsidRPr="00A970F4" w:rsidRDefault="00895CFF" w:rsidP="002F5383">
            <w:pPr>
              <w:spacing w:after="0"/>
              <w:ind w:left="77"/>
              <w:contextualSpacing/>
              <w:jc w:val="center"/>
              <w:rPr>
                <w:rFonts w:ascii="Times New Roman" w:hAnsi="Times New Roman"/>
              </w:rPr>
            </w:pPr>
          </w:p>
        </w:tc>
        <w:tc>
          <w:tcPr>
            <w:tcW w:w="1170" w:type="dxa"/>
            <w:shd w:val="thinDiagStripe" w:color="auto" w:fill="DAEEF3"/>
          </w:tcPr>
          <w:p w:rsidR="00895CFF" w:rsidRPr="00A970F4" w:rsidRDefault="00895CFF" w:rsidP="002F5383">
            <w:pPr>
              <w:spacing w:after="0"/>
              <w:ind w:left="81"/>
              <w:contextualSpacing/>
              <w:jc w:val="center"/>
              <w:rPr>
                <w:rFonts w:ascii="Times New Roman" w:hAnsi="Times New Roman"/>
              </w:rPr>
            </w:pPr>
          </w:p>
        </w:tc>
        <w:tc>
          <w:tcPr>
            <w:tcW w:w="1259" w:type="dxa"/>
            <w:shd w:val="thinDiagStripe" w:color="auto" w:fill="DAEEF3"/>
          </w:tcPr>
          <w:p w:rsidR="00895CFF" w:rsidRPr="00A970F4" w:rsidRDefault="00895CFF" w:rsidP="002F5383">
            <w:pPr>
              <w:spacing w:after="0"/>
              <w:ind w:left="86"/>
              <w:contextualSpacing/>
              <w:jc w:val="center"/>
              <w:rPr>
                <w:rFonts w:ascii="Times New Roman" w:hAnsi="Times New Roman"/>
              </w:rPr>
            </w:pPr>
          </w:p>
        </w:tc>
      </w:tr>
      <w:tr w:rsidR="00895CFF" w:rsidRPr="00A970F4" w:rsidTr="00750755">
        <w:trPr>
          <w:cantSplit/>
        </w:trPr>
        <w:tc>
          <w:tcPr>
            <w:tcW w:w="5848" w:type="dxa"/>
          </w:tcPr>
          <w:p w:rsidR="00895CFF" w:rsidRPr="000C1EEF" w:rsidRDefault="00895CFF" w:rsidP="00CE4671">
            <w:pPr>
              <w:pStyle w:val="NoSpacing1"/>
              <w:numPr>
                <w:ilvl w:val="0"/>
                <w:numId w:val="19"/>
              </w:numPr>
              <w:spacing w:before="60" w:after="60"/>
              <w:ind w:left="432" w:hanging="432"/>
              <w:rPr>
                <w:rFonts w:ascii="Times New Roman" w:hAnsi="Times New Roman"/>
                <w:sz w:val="20"/>
                <w:szCs w:val="20"/>
              </w:rPr>
            </w:pPr>
            <w:r w:rsidRPr="000C1EEF">
              <w:rPr>
                <w:rFonts w:ascii="Times New Roman" w:hAnsi="Times New Roman"/>
                <w:sz w:val="20"/>
                <w:szCs w:val="20"/>
              </w:rPr>
              <w:t>Replace the principal and grant sufficient operational flexibility in staffing, calendars/time, and budgeting to fully implement comprehensive reform.</w:t>
            </w:r>
          </w:p>
        </w:tc>
        <w:tc>
          <w:tcPr>
            <w:tcW w:w="1259" w:type="dxa"/>
          </w:tcPr>
          <w:p w:rsidR="00895CFF" w:rsidRPr="00A970F4" w:rsidRDefault="00895CFF"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895CFF" w:rsidRPr="00A970F4" w:rsidRDefault="00895CFF"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895CFF" w:rsidRPr="00A970F4" w:rsidRDefault="00895CFF"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895CFF" w:rsidRPr="00A970F4" w:rsidRDefault="00895CFF" w:rsidP="002F5383">
            <w:pPr>
              <w:spacing w:after="0"/>
              <w:ind w:left="86"/>
              <w:contextualSpacing/>
              <w:jc w:val="center"/>
              <w:rPr>
                <w:rFonts w:ascii="Times New Roman" w:hAnsi="Times New Roman"/>
              </w:rPr>
            </w:pPr>
            <w:r w:rsidRPr="00A970F4">
              <w:rPr>
                <w:rFonts w:ascii="Times New Roman" w:hAnsi="Times New Roman"/>
              </w:rPr>
              <w:t>5</w:t>
            </w:r>
          </w:p>
        </w:tc>
      </w:tr>
      <w:tr w:rsidR="000C1EEF" w:rsidRPr="00A970F4" w:rsidTr="00750755">
        <w:trPr>
          <w:cantSplit/>
        </w:trPr>
        <w:tc>
          <w:tcPr>
            <w:tcW w:w="5848" w:type="dxa"/>
          </w:tcPr>
          <w:p w:rsidR="000C1EEF" w:rsidRPr="000C1EEF" w:rsidRDefault="000C1EEF" w:rsidP="00CE4671">
            <w:pPr>
              <w:pStyle w:val="NoSpacing1"/>
              <w:numPr>
                <w:ilvl w:val="0"/>
                <w:numId w:val="19"/>
              </w:numPr>
              <w:spacing w:before="60" w:after="60"/>
              <w:ind w:left="432" w:hanging="432"/>
              <w:rPr>
                <w:rFonts w:ascii="Times New Roman" w:hAnsi="Times New Roman"/>
                <w:sz w:val="20"/>
                <w:szCs w:val="20"/>
              </w:rPr>
            </w:pPr>
            <w:r w:rsidRPr="000C1EEF">
              <w:rPr>
                <w:rFonts w:ascii="Times New Roman" w:hAnsi="Times New Roman"/>
                <w:sz w:val="20"/>
                <w:szCs w:val="20"/>
              </w:rPr>
              <w:lastRenderedPageBreak/>
              <w:t>Screen existing staff, rehire no more than 50% and select new staff using locally adopted competencies to measure the staff effectiveness to work in a turnaround model.</w:t>
            </w:r>
          </w:p>
        </w:tc>
        <w:tc>
          <w:tcPr>
            <w:tcW w:w="1259" w:type="dxa"/>
          </w:tcPr>
          <w:p w:rsidR="000C1EEF" w:rsidRPr="00A970F4" w:rsidRDefault="000C1EEF"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0C1EEF" w:rsidRPr="00A970F4" w:rsidRDefault="000C1EEF"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0C1EEF" w:rsidRPr="00A970F4" w:rsidRDefault="000C1EEF"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0C1EEF" w:rsidRPr="00A970F4" w:rsidRDefault="000C1EEF" w:rsidP="002F5383">
            <w:pPr>
              <w:spacing w:after="0"/>
              <w:ind w:left="86"/>
              <w:contextualSpacing/>
              <w:jc w:val="center"/>
              <w:rPr>
                <w:rFonts w:ascii="Times New Roman" w:hAnsi="Times New Roman"/>
              </w:rPr>
            </w:pPr>
            <w:r w:rsidRPr="00A970F4">
              <w:rPr>
                <w:rFonts w:ascii="Times New Roman" w:hAnsi="Times New Roman"/>
              </w:rPr>
              <w:t>5</w:t>
            </w:r>
          </w:p>
        </w:tc>
      </w:tr>
      <w:tr w:rsidR="000C1EEF" w:rsidRPr="00A970F4" w:rsidTr="00750755">
        <w:trPr>
          <w:cantSplit/>
        </w:trPr>
        <w:tc>
          <w:tcPr>
            <w:tcW w:w="5848" w:type="dxa"/>
          </w:tcPr>
          <w:p w:rsidR="000C1EEF" w:rsidRPr="00EA01B8" w:rsidRDefault="000C1EEF" w:rsidP="00CE4671">
            <w:pPr>
              <w:pStyle w:val="NoSpacing1"/>
              <w:numPr>
                <w:ilvl w:val="0"/>
                <w:numId w:val="19"/>
              </w:numPr>
              <w:spacing w:before="60" w:after="60"/>
              <w:ind w:left="432" w:hanging="432"/>
              <w:rPr>
                <w:rFonts w:ascii="Times New Roman" w:hAnsi="Times New Roman"/>
                <w:sz w:val="20"/>
                <w:szCs w:val="20"/>
              </w:rPr>
            </w:pPr>
            <w:r w:rsidRPr="00EA01B8">
              <w:rPr>
                <w:rFonts w:ascii="Times New Roman" w:hAnsi="Times New Roman"/>
                <w:sz w:val="20"/>
                <w:szCs w:val="20"/>
              </w:rPr>
              <w:t>Implement such strategies as financial incentives, increased opportunities for promotion, and more flexible work conditions that are designed to recruit, place, and retain staff with the skills necessary to meet the needs of the students in the turnaround school.</w:t>
            </w:r>
          </w:p>
        </w:tc>
        <w:tc>
          <w:tcPr>
            <w:tcW w:w="1259" w:type="dxa"/>
          </w:tcPr>
          <w:p w:rsidR="000C1EEF" w:rsidRPr="00A970F4" w:rsidRDefault="000C1EEF"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0C1EEF" w:rsidRPr="00A970F4" w:rsidRDefault="000C1EEF"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0C1EEF" w:rsidRPr="00A970F4" w:rsidRDefault="000C1EEF"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0C1EEF" w:rsidRPr="00A970F4" w:rsidRDefault="000C1EEF" w:rsidP="002F5383">
            <w:pPr>
              <w:spacing w:after="0"/>
              <w:ind w:left="86"/>
              <w:contextualSpacing/>
              <w:jc w:val="center"/>
              <w:rPr>
                <w:rFonts w:ascii="Times New Roman" w:hAnsi="Times New Roman"/>
              </w:rPr>
            </w:pPr>
            <w:r w:rsidRPr="00A970F4">
              <w:rPr>
                <w:rFonts w:ascii="Times New Roman" w:hAnsi="Times New Roman"/>
              </w:rPr>
              <w:t>5</w:t>
            </w:r>
          </w:p>
        </w:tc>
      </w:tr>
      <w:tr w:rsidR="000C1EEF" w:rsidRPr="00A970F4" w:rsidTr="00750755">
        <w:trPr>
          <w:cantSplit/>
        </w:trPr>
        <w:tc>
          <w:tcPr>
            <w:tcW w:w="5848" w:type="dxa"/>
          </w:tcPr>
          <w:p w:rsidR="000C1EEF" w:rsidRPr="00EA01B8" w:rsidRDefault="000C1EEF" w:rsidP="00CE4671">
            <w:pPr>
              <w:pStyle w:val="NoSpacing1"/>
              <w:numPr>
                <w:ilvl w:val="0"/>
                <w:numId w:val="19"/>
              </w:numPr>
              <w:spacing w:before="60" w:after="60"/>
              <w:ind w:left="432" w:hanging="432"/>
              <w:rPr>
                <w:rFonts w:ascii="Times New Roman" w:hAnsi="Times New Roman"/>
                <w:sz w:val="20"/>
                <w:szCs w:val="20"/>
              </w:rPr>
            </w:pPr>
            <w:r w:rsidRPr="00EA01B8">
              <w:rPr>
                <w:rFonts w:ascii="Times New Roman" w:hAnsi="Times New Roman"/>
                <w:sz w:val="20"/>
                <w:szCs w:val="20"/>
              </w:rPr>
              <w:t xml:space="preserve"> Provide staff ongoing, high-quality, job-embedded professional development that is aligned with the school’s comprehensive instructional program and designed with school staff to ensure they are equipped to facilitate effective teaching &amp; learning and have the capacity to successfully implement school reform strategies.</w:t>
            </w:r>
          </w:p>
        </w:tc>
        <w:tc>
          <w:tcPr>
            <w:tcW w:w="1259" w:type="dxa"/>
          </w:tcPr>
          <w:p w:rsidR="000C1EEF" w:rsidRPr="00A970F4" w:rsidRDefault="000C1EEF"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0C1EEF" w:rsidRPr="00A970F4" w:rsidRDefault="000C1EEF"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0C1EEF" w:rsidRPr="00A970F4" w:rsidRDefault="000C1EEF"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0C1EEF" w:rsidRPr="00A970F4" w:rsidRDefault="000C1EEF" w:rsidP="002F5383">
            <w:pPr>
              <w:spacing w:after="0"/>
              <w:ind w:left="86"/>
              <w:contextualSpacing/>
              <w:jc w:val="center"/>
              <w:rPr>
                <w:rFonts w:ascii="Times New Roman" w:hAnsi="Times New Roman"/>
              </w:rPr>
            </w:pPr>
            <w:r w:rsidRPr="00A970F4">
              <w:rPr>
                <w:rFonts w:ascii="Times New Roman" w:hAnsi="Times New Roman"/>
              </w:rPr>
              <w:t>5</w:t>
            </w:r>
          </w:p>
        </w:tc>
      </w:tr>
      <w:tr w:rsidR="000C1EEF" w:rsidRPr="00A970F4" w:rsidTr="00750755">
        <w:trPr>
          <w:cantSplit/>
        </w:trPr>
        <w:tc>
          <w:tcPr>
            <w:tcW w:w="5848" w:type="dxa"/>
          </w:tcPr>
          <w:p w:rsidR="000C1EEF" w:rsidRPr="00EA01B8" w:rsidRDefault="000C1EEF" w:rsidP="00CE4671">
            <w:pPr>
              <w:pStyle w:val="NoSpacing1"/>
              <w:numPr>
                <w:ilvl w:val="0"/>
                <w:numId w:val="19"/>
              </w:numPr>
              <w:spacing w:before="60" w:after="60"/>
              <w:ind w:left="432" w:hanging="432"/>
              <w:rPr>
                <w:rFonts w:ascii="Times New Roman" w:hAnsi="Times New Roman"/>
                <w:spacing w:val="-2"/>
                <w:sz w:val="20"/>
                <w:szCs w:val="20"/>
              </w:rPr>
            </w:pPr>
            <w:r w:rsidRPr="00EA01B8">
              <w:rPr>
                <w:rFonts w:ascii="Times New Roman" w:hAnsi="Times New Roman"/>
                <w:spacing w:val="-2"/>
                <w:sz w:val="20"/>
                <w:szCs w:val="20"/>
              </w:rPr>
              <w:t>Adopt a new governance structure, which may include, but is not limited to, requiring the school to report to a new “turnaround office” in the LEA or SEA, hire a “turnaround leader” who reports directly to the Superintendent or Chief Academic Officer, or enter into a multi-year contract with the LEA or SEA to obtain added flexibility in exchange for greater accountability.</w:t>
            </w:r>
          </w:p>
        </w:tc>
        <w:tc>
          <w:tcPr>
            <w:tcW w:w="1259" w:type="dxa"/>
            <w:tcBorders>
              <w:bottom w:val="single" w:sz="4" w:space="0" w:color="000000"/>
            </w:tcBorders>
          </w:tcPr>
          <w:p w:rsidR="000C1EEF" w:rsidRPr="00A970F4" w:rsidRDefault="000C1EEF"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Borders>
              <w:bottom w:val="single" w:sz="4" w:space="0" w:color="000000"/>
            </w:tcBorders>
          </w:tcPr>
          <w:p w:rsidR="000C1EEF" w:rsidRPr="00A970F4" w:rsidRDefault="000C1EEF"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Borders>
              <w:bottom w:val="single" w:sz="4" w:space="0" w:color="000000"/>
            </w:tcBorders>
          </w:tcPr>
          <w:p w:rsidR="000C1EEF" w:rsidRPr="00A970F4" w:rsidRDefault="000C1EEF"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Borders>
              <w:bottom w:val="single" w:sz="4" w:space="0" w:color="000000"/>
            </w:tcBorders>
          </w:tcPr>
          <w:p w:rsidR="000C1EEF" w:rsidRPr="00A970F4" w:rsidRDefault="000C1EEF" w:rsidP="002F5383">
            <w:pPr>
              <w:spacing w:after="0"/>
              <w:ind w:left="86"/>
              <w:contextualSpacing/>
              <w:jc w:val="center"/>
              <w:rPr>
                <w:rFonts w:ascii="Times New Roman" w:hAnsi="Times New Roman"/>
              </w:rPr>
            </w:pPr>
            <w:r w:rsidRPr="00A970F4">
              <w:rPr>
                <w:rFonts w:ascii="Times New Roman" w:hAnsi="Times New Roman"/>
              </w:rPr>
              <w:t>5</w:t>
            </w:r>
          </w:p>
        </w:tc>
      </w:tr>
      <w:tr w:rsidR="000C1EEF" w:rsidRPr="00A970F4" w:rsidTr="00750755">
        <w:trPr>
          <w:cantSplit/>
        </w:trPr>
        <w:tc>
          <w:tcPr>
            <w:tcW w:w="5848" w:type="dxa"/>
          </w:tcPr>
          <w:p w:rsidR="000C1EEF" w:rsidRPr="000C1EEF" w:rsidRDefault="000C1EEF" w:rsidP="00CE4671">
            <w:pPr>
              <w:pStyle w:val="NoSpacing1"/>
              <w:numPr>
                <w:ilvl w:val="0"/>
                <w:numId w:val="19"/>
              </w:numPr>
              <w:spacing w:before="60" w:after="60"/>
              <w:ind w:left="432" w:hanging="432"/>
              <w:rPr>
                <w:rFonts w:ascii="Times New Roman" w:hAnsi="Times New Roman"/>
                <w:color w:val="FF0000"/>
                <w:sz w:val="20"/>
                <w:szCs w:val="20"/>
              </w:rPr>
            </w:pPr>
            <w:r w:rsidRPr="000C1EEF">
              <w:rPr>
                <w:rFonts w:ascii="Times New Roman" w:hAnsi="Times New Roman"/>
                <w:sz w:val="20"/>
                <w:szCs w:val="20"/>
              </w:rPr>
              <w:t>Use data to identify and implement an instructional program that is research-based and vertically aligned from one grade to the next as well as aligned with State academic standards.</w:t>
            </w:r>
          </w:p>
        </w:tc>
        <w:tc>
          <w:tcPr>
            <w:tcW w:w="1259" w:type="dxa"/>
          </w:tcPr>
          <w:p w:rsidR="000C1EEF" w:rsidRPr="00A970F4" w:rsidRDefault="000C1EEF"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0C1EEF" w:rsidRPr="00A970F4" w:rsidRDefault="000C1EEF"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0C1EEF" w:rsidRPr="00A970F4" w:rsidRDefault="000C1EEF"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0C1EEF" w:rsidRPr="00A970F4" w:rsidRDefault="000C1EEF" w:rsidP="002F5383">
            <w:pPr>
              <w:spacing w:after="0"/>
              <w:ind w:left="86"/>
              <w:contextualSpacing/>
              <w:jc w:val="center"/>
              <w:rPr>
                <w:rFonts w:ascii="Times New Roman" w:hAnsi="Times New Roman"/>
              </w:rPr>
            </w:pPr>
            <w:r w:rsidRPr="00A970F4">
              <w:rPr>
                <w:rFonts w:ascii="Times New Roman" w:hAnsi="Times New Roman"/>
              </w:rPr>
              <w:t>5</w:t>
            </w:r>
          </w:p>
        </w:tc>
      </w:tr>
      <w:tr w:rsidR="000C1EEF" w:rsidRPr="00A970F4" w:rsidTr="00750755">
        <w:trPr>
          <w:cantSplit/>
        </w:trPr>
        <w:tc>
          <w:tcPr>
            <w:tcW w:w="5848" w:type="dxa"/>
          </w:tcPr>
          <w:p w:rsidR="000C1EEF" w:rsidRPr="000C1EEF" w:rsidRDefault="000C1EEF" w:rsidP="00CE4671">
            <w:pPr>
              <w:pStyle w:val="NoSpacing1"/>
              <w:numPr>
                <w:ilvl w:val="0"/>
                <w:numId w:val="19"/>
              </w:numPr>
              <w:spacing w:before="60" w:after="60"/>
              <w:ind w:left="432" w:hanging="432"/>
              <w:rPr>
                <w:rFonts w:ascii="Times New Roman" w:hAnsi="Times New Roman"/>
                <w:sz w:val="20"/>
                <w:szCs w:val="20"/>
              </w:rPr>
            </w:pPr>
            <w:r w:rsidRPr="000C1EEF">
              <w:rPr>
                <w:rFonts w:ascii="Times New Roman" w:hAnsi="Times New Roman"/>
                <w:sz w:val="20"/>
                <w:szCs w:val="20"/>
              </w:rPr>
              <w:t>Promote the continuous use of student data (such as from formative, interim, and summative assessments) to inform and differentiate instruction in order to meet the academic needs of individual students.</w:t>
            </w:r>
          </w:p>
        </w:tc>
        <w:tc>
          <w:tcPr>
            <w:tcW w:w="1259" w:type="dxa"/>
          </w:tcPr>
          <w:p w:rsidR="000C1EEF" w:rsidRPr="00A970F4" w:rsidRDefault="000C1EEF"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0C1EEF" w:rsidRPr="00A970F4" w:rsidRDefault="000C1EEF"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0C1EEF" w:rsidRPr="00A970F4" w:rsidRDefault="000C1EEF"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0C1EEF" w:rsidRPr="00A970F4" w:rsidRDefault="000C1EEF" w:rsidP="002F5383">
            <w:pPr>
              <w:spacing w:after="0"/>
              <w:ind w:left="86"/>
              <w:contextualSpacing/>
              <w:jc w:val="center"/>
              <w:rPr>
                <w:rFonts w:ascii="Times New Roman" w:hAnsi="Times New Roman"/>
              </w:rPr>
            </w:pPr>
            <w:r w:rsidRPr="00A970F4">
              <w:rPr>
                <w:rFonts w:ascii="Times New Roman" w:hAnsi="Times New Roman"/>
              </w:rPr>
              <w:t>5</w:t>
            </w:r>
          </w:p>
        </w:tc>
      </w:tr>
      <w:tr w:rsidR="000C1EEF" w:rsidRPr="00A970F4" w:rsidTr="00750755">
        <w:trPr>
          <w:cantSplit/>
        </w:trPr>
        <w:tc>
          <w:tcPr>
            <w:tcW w:w="5848" w:type="dxa"/>
          </w:tcPr>
          <w:p w:rsidR="000C1EEF" w:rsidRPr="000C1EEF" w:rsidRDefault="000C1EEF" w:rsidP="00CE4671">
            <w:pPr>
              <w:pStyle w:val="NoSpacing1"/>
              <w:numPr>
                <w:ilvl w:val="0"/>
                <w:numId w:val="19"/>
              </w:numPr>
              <w:spacing w:before="60" w:after="60"/>
              <w:ind w:left="432" w:hanging="432"/>
              <w:rPr>
                <w:rFonts w:ascii="Times New Roman" w:hAnsi="Times New Roman"/>
                <w:b/>
                <w:sz w:val="20"/>
                <w:szCs w:val="20"/>
              </w:rPr>
            </w:pPr>
            <w:r w:rsidRPr="000C1EEF">
              <w:rPr>
                <w:rFonts w:ascii="Times New Roman" w:hAnsi="Times New Roman"/>
                <w:sz w:val="20"/>
                <w:szCs w:val="20"/>
              </w:rPr>
              <w:t>Establish schedules and implement strategies that provide increased learning time  that significantly increases the total number of school hours to include additional time for (a) instruction in core academic subjects, (b) instruction in other subjects and enrichment activities, and (c) teachers to collaborate, plan, and engage in professional development (as defined in Appendix A).</w:t>
            </w:r>
          </w:p>
        </w:tc>
        <w:tc>
          <w:tcPr>
            <w:tcW w:w="1259" w:type="dxa"/>
          </w:tcPr>
          <w:p w:rsidR="000C1EEF" w:rsidRPr="00A970F4" w:rsidRDefault="000C1EEF"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0C1EEF" w:rsidRPr="00A970F4" w:rsidRDefault="000C1EEF"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0C1EEF" w:rsidRPr="00A970F4" w:rsidRDefault="000C1EEF"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0C1EEF" w:rsidRPr="00A970F4" w:rsidRDefault="000C1EEF" w:rsidP="002F5383">
            <w:pPr>
              <w:spacing w:after="0"/>
              <w:ind w:left="86"/>
              <w:contextualSpacing/>
              <w:jc w:val="center"/>
              <w:rPr>
                <w:rFonts w:ascii="Times New Roman" w:hAnsi="Times New Roman"/>
              </w:rPr>
            </w:pPr>
            <w:r w:rsidRPr="00A970F4">
              <w:rPr>
                <w:rFonts w:ascii="Times New Roman" w:hAnsi="Times New Roman"/>
              </w:rPr>
              <w:t>5</w:t>
            </w:r>
          </w:p>
        </w:tc>
      </w:tr>
      <w:tr w:rsidR="000C1EEF" w:rsidRPr="00A970F4" w:rsidTr="00750755">
        <w:trPr>
          <w:cantSplit/>
        </w:trPr>
        <w:tc>
          <w:tcPr>
            <w:tcW w:w="5848" w:type="dxa"/>
          </w:tcPr>
          <w:p w:rsidR="000C1EEF" w:rsidRPr="000C1EEF" w:rsidRDefault="000C1EEF" w:rsidP="00CE4671">
            <w:pPr>
              <w:pStyle w:val="NoSpacing1"/>
              <w:numPr>
                <w:ilvl w:val="0"/>
                <w:numId w:val="19"/>
              </w:numPr>
              <w:spacing w:before="60" w:after="60"/>
              <w:ind w:left="432" w:hanging="432"/>
              <w:rPr>
                <w:rFonts w:ascii="Times New Roman" w:hAnsi="Times New Roman"/>
                <w:sz w:val="20"/>
                <w:szCs w:val="20"/>
              </w:rPr>
            </w:pPr>
            <w:r w:rsidRPr="000C1EEF">
              <w:rPr>
                <w:rFonts w:ascii="Times New Roman" w:hAnsi="Times New Roman"/>
                <w:sz w:val="20"/>
                <w:szCs w:val="20"/>
              </w:rPr>
              <w:t>Provide appropriate social-emotional and community-oriented services and supports for students.</w:t>
            </w:r>
          </w:p>
        </w:tc>
        <w:tc>
          <w:tcPr>
            <w:tcW w:w="1259" w:type="dxa"/>
          </w:tcPr>
          <w:p w:rsidR="000C1EEF" w:rsidRPr="00A970F4" w:rsidRDefault="000C1EEF"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0C1EEF" w:rsidRPr="00A970F4" w:rsidRDefault="000C1EEF"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0C1EEF" w:rsidRPr="00A970F4" w:rsidRDefault="000C1EEF"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0C1EEF" w:rsidRPr="00A970F4" w:rsidRDefault="000C1EEF" w:rsidP="002F5383">
            <w:pPr>
              <w:spacing w:after="0"/>
              <w:ind w:left="86"/>
              <w:contextualSpacing/>
              <w:jc w:val="center"/>
              <w:rPr>
                <w:rFonts w:ascii="Times New Roman" w:hAnsi="Times New Roman"/>
              </w:rPr>
            </w:pPr>
            <w:r w:rsidRPr="00A970F4">
              <w:rPr>
                <w:rFonts w:ascii="Times New Roman" w:hAnsi="Times New Roman"/>
              </w:rPr>
              <w:t>5</w:t>
            </w:r>
          </w:p>
        </w:tc>
      </w:tr>
      <w:tr w:rsidR="00E071FE" w:rsidRPr="00A970F4" w:rsidTr="00750755">
        <w:trPr>
          <w:cantSplit/>
        </w:trPr>
        <w:tc>
          <w:tcPr>
            <w:tcW w:w="5848" w:type="dxa"/>
          </w:tcPr>
          <w:p w:rsidR="00E071FE" w:rsidRPr="00DB089A" w:rsidRDefault="00E071FE" w:rsidP="000466B8">
            <w:pPr>
              <w:pStyle w:val="NoSpacing1"/>
              <w:spacing w:before="60" w:after="60"/>
              <w:contextualSpacing/>
              <w:rPr>
                <w:rFonts w:ascii="Times New Roman" w:hAnsi="Times New Roman"/>
                <w:sz w:val="20"/>
                <w:szCs w:val="20"/>
              </w:rPr>
            </w:pPr>
            <w:r>
              <w:rPr>
                <w:rFonts w:ascii="Times New Roman" w:hAnsi="Times New Roman"/>
                <w:sz w:val="20"/>
                <w:szCs w:val="20"/>
              </w:rPr>
              <w:t>All p</w:t>
            </w:r>
            <w:r w:rsidRPr="00DB089A">
              <w:rPr>
                <w:rFonts w:ascii="Times New Roman" w:hAnsi="Times New Roman"/>
                <w:sz w:val="20"/>
                <w:szCs w:val="20"/>
              </w:rPr>
              <w:t xml:space="preserve">ermissible </w:t>
            </w:r>
            <w:r>
              <w:rPr>
                <w:rFonts w:ascii="Times New Roman" w:hAnsi="Times New Roman"/>
                <w:sz w:val="20"/>
                <w:szCs w:val="20"/>
              </w:rPr>
              <w:t>a</w:t>
            </w:r>
            <w:r w:rsidRPr="00DB089A">
              <w:rPr>
                <w:rFonts w:ascii="Times New Roman" w:hAnsi="Times New Roman"/>
                <w:sz w:val="20"/>
                <w:szCs w:val="20"/>
              </w:rPr>
              <w:t>ctivities</w:t>
            </w:r>
            <w:r>
              <w:rPr>
                <w:rFonts w:ascii="Times New Roman" w:hAnsi="Times New Roman"/>
                <w:sz w:val="20"/>
                <w:szCs w:val="20"/>
              </w:rPr>
              <w:t xml:space="preserve"> have been described completely and are aligned with and enhance the model.</w:t>
            </w:r>
          </w:p>
        </w:tc>
        <w:tc>
          <w:tcPr>
            <w:tcW w:w="1259" w:type="dxa"/>
            <w:tcBorders>
              <w:bottom w:val="single" w:sz="4" w:space="0" w:color="000000"/>
            </w:tcBorders>
          </w:tcPr>
          <w:p w:rsidR="00E071FE" w:rsidRPr="00A970F4" w:rsidRDefault="00E071FE" w:rsidP="002F5383">
            <w:pPr>
              <w:spacing w:after="0"/>
              <w:ind w:left="72" w:firstLine="18"/>
              <w:contextualSpacing/>
              <w:jc w:val="center"/>
              <w:rPr>
                <w:rFonts w:ascii="Times New Roman" w:hAnsi="Times New Roman"/>
              </w:rPr>
            </w:pPr>
            <w:r w:rsidRPr="00F613F5">
              <w:rPr>
                <w:rFonts w:ascii="Times New Roman" w:hAnsi="Times New Roman"/>
                <w:sz w:val="20"/>
                <w:szCs w:val="20"/>
              </w:rPr>
              <w:t>N/A</w:t>
            </w:r>
          </w:p>
        </w:tc>
        <w:tc>
          <w:tcPr>
            <w:tcW w:w="1264" w:type="dxa"/>
            <w:tcBorders>
              <w:bottom w:val="single" w:sz="4" w:space="0" w:color="000000"/>
            </w:tcBorders>
          </w:tcPr>
          <w:p w:rsidR="00E071FE" w:rsidRPr="00F613F5" w:rsidRDefault="00E071FE" w:rsidP="00E071FE">
            <w:pPr>
              <w:spacing w:after="0"/>
              <w:ind w:left="-15"/>
              <w:contextualSpacing/>
              <w:jc w:val="center"/>
              <w:rPr>
                <w:rFonts w:ascii="Times New Roman" w:hAnsi="Times New Roman"/>
                <w:sz w:val="20"/>
                <w:szCs w:val="20"/>
              </w:rPr>
            </w:pPr>
            <w:r w:rsidRPr="00F613F5">
              <w:rPr>
                <w:rFonts w:ascii="Times New Roman" w:hAnsi="Times New Roman"/>
                <w:sz w:val="20"/>
                <w:szCs w:val="20"/>
              </w:rPr>
              <w:t>No</w:t>
            </w:r>
          </w:p>
          <w:p w:rsidR="00E071FE" w:rsidRPr="00A970F4" w:rsidRDefault="00E071FE" w:rsidP="00E071FE">
            <w:pPr>
              <w:spacing w:after="0"/>
              <w:contextualSpacing/>
              <w:jc w:val="center"/>
              <w:rPr>
                <w:rFonts w:ascii="Times New Roman" w:hAnsi="Times New Roman"/>
              </w:rPr>
            </w:pPr>
            <w:r w:rsidRPr="00F613F5">
              <w:rPr>
                <w:rFonts w:ascii="Times New Roman" w:hAnsi="Times New Roman"/>
                <w:sz w:val="16"/>
                <w:szCs w:val="16"/>
              </w:rPr>
              <w:t>(needs revision)</w:t>
            </w:r>
          </w:p>
        </w:tc>
        <w:tc>
          <w:tcPr>
            <w:tcW w:w="1170" w:type="dxa"/>
            <w:tcBorders>
              <w:bottom w:val="single" w:sz="4" w:space="0" w:color="000000"/>
            </w:tcBorders>
          </w:tcPr>
          <w:p w:rsidR="00E071FE" w:rsidRPr="00A970F4" w:rsidRDefault="00E071FE" w:rsidP="002F5383">
            <w:pPr>
              <w:spacing w:after="0"/>
              <w:ind w:left="81"/>
              <w:contextualSpacing/>
              <w:jc w:val="center"/>
              <w:rPr>
                <w:rFonts w:ascii="Times New Roman" w:hAnsi="Times New Roman"/>
              </w:rPr>
            </w:pPr>
            <w:r w:rsidRPr="00F613F5">
              <w:rPr>
                <w:rFonts w:ascii="Times New Roman" w:hAnsi="Times New Roman"/>
                <w:sz w:val="20"/>
                <w:szCs w:val="20"/>
              </w:rPr>
              <w:t>Yes</w:t>
            </w:r>
          </w:p>
        </w:tc>
        <w:tc>
          <w:tcPr>
            <w:tcW w:w="1259" w:type="dxa"/>
            <w:tcBorders>
              <w:bottom w:val="single" w:sz="4" w:space="0" w:color="000000"/>
            </w:tcBorders>
          </w:tcPr>
          <w:p w:rsidR="00E071FE" w:rsidRPr="00A970F4" w:rsidRDefault="00E071FE" w:rsidP="002F5383">
            <w:pPr>
              <w:spacing w:after="0"/>
              <w:ind w:left="86"/>
              <w:contextualSpacing/>
              <w:jc w:val="center"/>
              <w:rPr>
                <w:rFonts w:ascii="Times New Roman" w:hAnsi="Times New Roman"/>
              </w:rPr>
            </w:pPr>
            <w:r w:rsidRPr="00F613F5">
              <w:rPr>
                <w:rFonts w:ascii="Times New Roman" w:hAnsi="Times New Roman"/>
                <w:sz w:val="20"/>
                <w:szCs w:val="20"/>
              </w:rPr>
              <w:t>N/A</w:t>
            </w:r>
          </w:p>
        </w:tc>
      </w:tr>
      <w:tr w:rsidR="000C1EEF" w:rsidRPr="00A970F4" w:rsidTr="00750755">
        <w:trPr>
          <w:cantSplit/>
        </w:trPr>
        <w:tc>
          <w:tcPr>
            <w:tcW w:w="5848" w:type="dxa"/>
            <w:shd w:val="clear" w:color="auto" w:fill="DAEEF3"/>
          </w:tcPr>
          <w:p w:rsidR="000C1EEF" w:rsidRPr="000466B8" w:rsidRDefault="000C1EEF" w:rsidP="000466B8">
            <w:pPr>
              <w:spacing w:before="60" w:after="60" w:line="240" w:lineRule="auto"/>
              <w:contextualSpacing/>
              <w:rPr>
                <w:rFonts w:ascii="Times New Roman" w:hAnsi="Times New Roman"/>
                <w:b/>
              </w:rPr>
            </w:pPr>
            <w:r w:rsidRPr="000466B8">
              <w:rPr>
                <w:rFonts w:ascii="Times New Roman" w:hAnsi="Times New Roman"/>
                <w:b/>
              </w:rPr>
              <w:t>Budget &amp; Resources</w:t>
            </w:r>
          </w:p>
        </w:tc>
        <w:tc>
          <w:tcPr>
            <w:tcW w:w="1259" w:type="dxa"/>
            <w:shd w:val="thinDiagStripe" w:color="auto" w:fill="DAEEF3"/>
          </w:tcPr>
          <w:p w:rsidR="000C1EEF" w:rsidRPr="00A970F4" w:rsidRDefault="000C1EEF" w:rsidP="002F5383">
            <w:pPr>
              <w:spacing w:after="0"/>
              <w:ind w:left="72" w:firstLine="18"/>
              <w:contextualSpacing/>
              <w:jc w:val="center"/>
              <w:rPr>
                <w:rFonts w:ascii="Times New Roman" w:hAnsi="Times New Roman"/>
              </w:rPr>
            </w:pPr>
          </w:p>
        </w:tc>
        <w:tc>
          <w:tcPr>
            <w:tcW w:w="1264" w:type="dxa"/>
            <w:shd w:val="thinDiagStripe" w:color="auto" w:fill="DAEEF3"/>
          </w:tcPr>
          <w:p w:rsidR="000C1EEF" w:rsidRPr="00A970F4" w:rsidRDefault="000C1EEF" w:rsidP="002F5383">
            <w:pPr>
              <w:spacing w:after="0"/>
              <w:ind w:left="77"/>
              <w:contextualSpacing/>
              <w:jc w:val="center"/>
              <w:rPr>
                <w:rFonts w:ascii="Times New Roman" w:hAnsi="Times New Roman"/>
              </w:rPr>
            </w:pPr>
          </w:p>
        </w:tc>
        <w:tc>
          <w:tcPr>
            <w:tcW w:w="1170" w:type="dxa"/>
            <w:shd w:val="thinDiagStripe" w:color="auto" w:fill="DAEEF3"/>
          </w:tcPr>
          <w:p w:rsidR="000C1EEF" w:rsidRPr="00A970F4" w:rsidRDefault="000C1EEF" w:rsidP="002F5383">
            <w:pPr>
              <w:spacing w:after="0"/>
              <w:ind w:left="81"/>
              <w:contextualSpacing/>
              <w:jc w:val="center"/>
              <w:rPr>
                <w:rFonts w:ascii="Times New Roman" w:hAnsi="Times New Roman"/>
              </w:rPr>
            </w:pPr>
          </w:p>
        </w:tc>
        <w:tc>
          <w:tcPr>
            <w:tcW w:w="1259" w:type="dxa"/>
            <w:shd w:val="thinDiagStripe" w:color="auto" w:fill="DAEEF3"/>
          </w:tcPr>
          <w:p w:rsidR="000C1EEF" w:rsidRPr="00A970F4" w:rsidRDefault="000C1EEF" w:rsidP="002F5383">
            <w:pPr>
              <w:spacing w:after="0"/>
              <w:ind w:left="86"/>
              <w:contextualSpacing/>
              <w:jc w:val="center"/>
              <w:rPr>
                <w:rFonts w:ascii="Times New Roman" w:hAnsi="Times New Roman"/>
              </w:rPr>
            </w:pPr>
          </w:p>
        </w:tc>
      </w:tr>
      <w:tr w:rsidR="00A115DC" w:rsidRPr="00A970F4" w:rsidTr="00750755">
        <w:trPr>
          <w:cantSplit/>
        </w:trPr>
        <w:tc>
          <w:tcPr>
            <w:tcW w:w="5848" w:type="dxa"/>
          </w:tcPr>
          <w:p w:rsidR="00A115DC" w:rsidRPr="00DB089A" w:rsidRDefault="00A115DC" w:rsidP="00AC7C51">
            <w:pPr>
              <w:numPr>
                <w:ilvl w:val="0"/>
                <w:numId w:val="55"/>
              </w:numPr>
              <w:spacing w:before="60" w:after="60" w:line="240" w:lineRule="auto"/>
              <w:contextualSpacing/>
              <w:rPr>
                <w:rFonts w:ascii="Times New Roman" w:hAnsi="Times New Roman"/>
                <w:sz w:val="20"/>
                <w:szCs w:val="20"/>
              </w:rPr>
            </w:pPr>
            <w:r w:rsidRPr="00DB089A">
              <w:rPr>
                <w:rFonts w:ascii="Times New Roman" w:hAnsi="Times New Roman"/>
                <w:sz w:val="20"/>
                <w:szCs w:val="20"/>
              </w:rPr>
              <w:t xml:space="preserve">Budget provided is </w:t>
            </w:r>
            <w:r>
              <w:rPr>
                <w:rFonts w:ascii="Times New Roman" w:hAnsi="Times New Roman"/>
                <w:sz w:val="20"/>
                <w:szCs w:val="20"/>
              </w:rPr>
              <w:t xml:space="preserve">reasonable </w:t>
            </w:r>
            <w:r w:rsidRPr="00DB089A">
              <w:rPr>
                <w:rFonts w:ascii="Times New Roman" w:hAnsi="Times New Roman"/>
                <w:sz w:val="20"/>
                <w:szCs w:val="20"/>
              </w:rPr>
              <w:t xml:space="preserve">for the </w:t>
            </w:r>
            <w:r>
              <w:rPr>
                <w:rFonts w:ascii="Times New Roman" w:hAnsi="Times New Roman"/>
                <w:sz w:val="20"/>
                <w:szCs w:val="20"/>
              </w:rPr>
              <w:t>turnaround</w:t>
            </w:r>
            <w:r w:rsidRPr="00DB089A">
              <w:rPr>
                <w:rFonts w:ascii="Times New Roman" w:hAnsi="Times New Roman"/>
                <w:sz w:val="20"/>
                <w:szCs w:val="20"/>
              </w:rPr>
              <w:t xml:space="preserve"> model</w:t>
            </w:r>
            <w:r>
              <w:rPr>
                <w:rFonts w:ascii="Times New Roman" w:hAnsi="Times New Roman"/>
                <w:sz w:val="20"/>
                <w:szCs w:val="20"/>
              </w:rPr>
              <w:t xml:space="preserve"> activities described and the size of the school. (See Section C.1. Projected Total Available for Awards in this RFA for estimated funding ranges.)</w:t>
            </w:r>
            <w:r w:rsidRPr="00DB089A">
              <w:rPr>
                <w:rFonts w:ascii="Times New Roman" w:hAnsi="Times New Roman"/>
                <w:sz w:val="20"/>
                <w:szCs w:val="20"/>
              </w:rPr>
              <w:t xml:space="preserve"> </w:t>
            </w:r>
          </w:p>
        </w:tc>
        <w:tc>
          <w:tcPr>
            <w:tcW w:w="1259" w:type="dxa"/>
          </w:tcPr>
          <w:p w:rsidR="00A115DC" w:rsidRPr="00A970F4" w:rsidRDefault="00A115DC"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A115DC" w:rsidRPr="00A970F4" w:rsidRDefault="00A115DC"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A115DC" w:rsidRPr="00A970F4" w:rsidRDefault="00A115DC"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A115DC" w:rsidRPr="00A970F4" w:rsidRDefault="00A115DC" w:rsidP="002F5383">
            <w:pPr>
              <w:spacing w:after="0"/>
              <w:ind w:left="86"/>
              <w:contextualSpacing/>
              <w:jc w:val="center"/>
              <w:rPr>
                <w:rFonts w:ascii="Times New Roman" w:hAnsi="Times New Roman"/>
              </w:rPr>
            </w:pPr>
            <w:r w:rsidRPr="00A970F4">
              <w:rPr>
                <w:rFonts w:ascii="Times New Roman" w:hAnsi="Times New Roman"/>
              </w:rPr>
              <w:t>5</w:t>
            </w:r>
          </w:p>
        </w:tc>
      </w:tr>
      <w:tr w:rsidR="00A115DC" w:rsidRPr="00A970F4" w:rsidTr="00750755">
        <w:trPr>
          <w:cantSplit/>
        </w:trPr>
        <w:tc>
          <w:tcPr>
            <w:tcW w:w="5848" w:type="dxa"/>
          </w:tcPr>
          <w:p w:rsidR="00A115DC" w:rsidRPr="00DB089A" w:rsidRDefault="00A115DC" w:rsidP="00AC7C51">
            <w:pPr>
              <w:numPr>
                <w:ilvl w:val="0"/>
                <w:numId w:val="55"/>
              </w:numPr>
              <w:spacing w:before="60" w:after="60" w:line="240" w:lineRule="auto"/>
              <w:contextualSpacing/>
              <w:rPr>
                <w:rFonts w:ascii="Times New Roman" w:hAnsi="Times New Roman"/>
                <w:sz w:val="20"/>
                <w:szCs w:val="20"/>
              </w:rPr>
            </w:pPr>
            <w:r w:rsidRPr="00DB089A">
              <w:rPr>
                <w:rFonts w:ascii="Times New Roman" w:hAnsi="Times New Roman"/>
                <w:sz w:val="20"/>
                <w:szCs w:val="20"/>
              </w:rPr>
              <w:t>Budget realistically estimates the cost of implem</w:t>
            </w:r>
            <w:r>
              <w:rPr>
                <w:rFonts w:ascii="Times New Roman" w:hAnsi="Times New Roman"/>
                <w:sz w:val="20"/>
                <w:szCs w:val="20"/>
              </w:rPr>
              <w:t>enting the turnaround model for the entire grant period, including any pre-implementation activities.</w:t>
            </w:r>
          </w:p>
        </w:tc>
        <w:tc>
          <w:tcPr>
            <w:tcW w:w="1259" w:type="dxa"/>
          </w:tcPr>
          <w:p w:rsidR="00A115DC" w:rsidRPr="00A970F4" w:rsidRDefault="00A115DC" w:rsidP="002F5383">
            <w:pPr>
              <w:spacing w:after="0"/>
              <w:ind w:left="72" w:firstLine="18"/>
              <w:contextualSpacing/>
              <w:jc w:val="center"/>
              <w:rPr>
                <w:rFonts w:ascii="Times New Roman" w:hAnsi="Times New Roman"/>
              </w:rPr>
            </w:pPr>
            <w:r>
              <w:rPr>
                <w:rFonts w:ascii="Times New Roman" w:hAnsi="Times New Roman"/>
              </w:rPr>
              <w:t>0</w:t>
            </w:r>
          </w:p>
        </w:tc>
        <w:tc>
          <w:tcPr>
            <w:tcW w:w="1264" w:type="dxa"/>
          </w:tcPr>
          <w:p w:rsidR="00A115DC" w:rsidRPr="00A970F4" w:rsidRDefault="00A115DC" w:rsidP="002F5383">
            <w:pPr>
              <w:spacing w:after="0"/>
              <w:ind w:left="77"/>
              <w:contextualSpacing/>
              <w:jc w:val="center"/>
              <w:rPr>
                <w:rFonts w:ascii="Times New Roman" w:hAnsi="Times New Roman"/>
              </w:rPr>
            </w:pPr>
            <w:r>
              <w:rPr>
                <w:rFonts w:ascii="Times New Roman" w:hAnsi="Times New Roman"/>
              </w:rPr>
              <w:t>1</w:t>
            </w:r>
          </w:p>
        </w:tc>
        <w:tc>
          <w:tcPr>
            <w:tcW w:w="1170" w:type="dxa"/>
          </w:tcPr>
          <w:p w:rsidR="00A115DC" w:rsidRPr="00A970F4" w:rsidRDefault="00A115DC" w:rsidP="002F5383">
            <w:pPr>
              <w:spacing w:after="0"/>
              <w:ind w:left="81"/>
              <w:contextualSpacing/>
              <w:jc w:val="center"/>
              <w:rPr>
                <w:rFonts w:ascii="Times New Roman" w:hAnsi="Times New Roman"/>
              </w:rPr>
            </w:pPr>
            <w:r>
              <w:rPr>
                <w:rFonts w:ascii="Times New Roman" w:hAnsi="Times New Roman"/>
              </w:rPr>
              <w:t>3</w:t>
            </w:r>
          </w:p>
        </w:tc>
        <w:tc>
          <w:tcPr>
            <w:tcW w:w="1259" w:type="dxa"/>
          </w:tcPr>
          <w:p w:rsidR="00A115DC" w:rsidRPr="00A970F4" w:rsidRDefault="00A115DC" w:rsidP="002F5383">
            <w:pPr>
              <w:spacing w:after="0"/>
              <w:ind w:left="86"/>
              <w:contextualSpacing/>
              <w:jc w:val="center"/>
              <w:rPr>
                <w:rFonts w:ascii="Times New Roman" w:hAnsi="Times New Roman"/>
              </w:rPr>
            </w:pPr>
            <w:r>
              <w:rPr>
                <w:rFonts w:ascii="Times New Roman" w:hAnsi="Times New Roman"/>
              </w:rPr>
              <w:t>5</w:t>
            </w:r>
          </w:p>
        </w:tc>
      </w:tr>
      <w:tr w:rsidR="00A115DC" w:rsidRPr="00A970F4" w:rsidTr="00750755">
        <w:trPr>
          <w:cantSplit/>
        </w:trPr>
        <w:tc>
          <w:tcPr>
            <w:tcW w:w="5848" w:type="dxa"/>
          </w:tcPr>
          <w:p w:rsidR="00A115DC" w:rsidRPr="00DB089A" w:rsidRDefault="00A115DC" w:rsidP="00AC7C51">
            <w:pPr>
              <w:numPr>
                <w:ilvl w:val="0"/>
                <w:numId w:val="55"/>
              </w:numPr>
              <w:spacing w:before="60" w:after="60" w:line="240" w:lineRule="auto"/>
              <w:contextualSpacing/>
              <w:rPr>
                <w:rFonts w:ascii="Times New Roman" w:hAnsi="Times New Roman"/>
                <w:sz w:val="20"/>
                <w:szCs w:val="20"/>
              </w:rPr>
            </w:pPr>
            <w:r w:rsidRPr="00DB089A">
              <w:rPr>
                <w:rFonts w:ascii="Times New Roman" w:hAnsi="Times New Roman"/>
                <w:sz w:val="20"/>
                <w:szCs w:val="20"/>
              </w:rPr>
              <w:t>Budget narrative clearly aligns wi</w:t>
            </w:r>
            <w:r>
              <w:rPr>
                <w:rFonts w:ascii="Times New Roman" w:hAnsi="Times New Roman"/>
                <w:sz w:val="20"/>
                <w:szCs w:val="20"/>
              </w:rPr>
              <w:t xml:space="preserve">th components of turnaround </w:t>
            </w:r>
            <w:r w:rsidRPr="00DB089A">
              <w:rPr>
                <w:rFonts w:ascii="Times New Roman" w:hAnsi="Times New Roman"/>
                <w:sz w:val="20"/>
                <w:szCs w:val="20"/>
              </w:rPr>
              <w:t>model</w:t>
            </w:r>
            <w:r>
              <w:rPr>
                <w:rFonts w:ascii="Times New Roman" w:hAnsi="Times New Roman"/>
                <w:sz w:val="20"/>
                <w:szCs w:val="20"/>
              </w:rPr>
              <w:t xml:space="preserve">, including any pre-implementation </w:t>
            </w:r>
            <w:r w:rsidRPr="00762E43">
              <w:rPr>
                <w:rFonts w:ascii="Times New Roman" w:hAnsi="Times New Roman"/>
                <w:sz w:val="20"/>
                <w:szCs w:val="20"/>
              </w:rPr>
              <w:t>activities.</w:t>
            </w:r>
            <w:r w:rsidR="00B30C1B" w:rsidRPr="00762E43">
              <w:rPr>
                <w:rFonts w:ascii="Times New Roman" w:hAnsi="Times New Roman"/>
                <w:sz w:val="20"/>
                <w:szCs w:val="20"/>
              </w:rPr>
              <w:t xml:space="preserve"> All proposed activities and expenses, including any pre-implementation activities, are (1) directly related to full and effective implementation of the selected intervention model, (2) both reasonable and necessary for implementation, (3) address needs identified by the LEA, and (4) help improve student academic achievement.</w:t>
            </w:r>
          </w:p>
        </w:tc>
        <w:tc>
          <w:tcPr>
            <w:tcW w:w="1259" w:type="dxa"/>
          </w:tcPr>
          <w:p w:rsidR="00A115DC" w:rsidRPr="00A970F4" w:rsidRDefault="00A115DC"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A115DC" w:rsidRPr="00A970F4" w:rsidRDefault="00A115DC"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A115DC" w:rsidRPr="00A970F4" w:rsidRDefault="00A115DC"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A115DC" w:rsidRPr="00A970F4" w:rsidRDefault="00A115DC" w:rsidP="002F5383">
            <w:pPr>
              <w:spacing w:after="0"/>
              <w:ind w:left="86"/>
              <w:contextualSpacing/>
              <w:jc w:val="center"/>
              <w:rPr>
                <w:rFonts w:ascii="Times New Roman" w:hAnsi="Times New Roman"/>
              </w:rPr>
            </w:pPr>
            <w:r w:rsidRPr="00A970F4">
              <w:rPr>
                <w:rFonts w:ascii="Times New Roman" w:hAnsi="Times New Roman"/>
              </w:rPr>
              <w:t>5</w:t>
            </w:r>
          </w:p>
        </w:tc>
      </w:tr>
      <w:tr w:rsidR="00A115DC" w:rsidRPr="00A970F4" w:rsidTr="00750755">
        <w:trPr>
          <w:cantSplit/>
        </w:trPr>
        <w:tc>
          <w:tcPr>
            <w:tcW w:w="5848" w:type="dxa"/>
          </w:tcPr>
          <w:p w:rsidR="00A115DC" w:rsidRPr="00DB089A" w:rsidRDefault="00A115DC" w:rsidP="00AC7C51">
            <w:pPr>
              <w:numPr>
                <w:ilvl w:val="0"/>
                <w:numId w:val="55"/>
              </w:numPr>
              <w:spacing w:before="60" w:after="60" w:line="240" w:lineRule="auto"/>
              <w:contextualSpacing/>
              <w:rPr>
                <w:rFonts w:ascii="Times New Roman" w:hAnsi="Times New Roman"/>
                <w:sz w:val="20"/>
                <w:szCs w:val="20"/>
              </w:rPr>
            </w:pPr>
            <w:r>
              <w:rPr>
                <w:rFonts w:ascii="Times New Roman" w:hAnsi="Times New Roman"/>
                <w:sz w:val="20"/>
                <w:szCs w:val="20"/>
              </w:rPr>
              <w:lastRenderedPageBreak/>
              <w:t>Funding sources and amounts are</w:t>
            </w:r>
            <w:r w:rsidRPr="00DB089A">
              <w:rPr>
                <w:rFonts w:ascii="Times New Roman" w:hAnsi="Times New Roman"/>
                <w:sz w:val="20"/>
                <w:szCs w:val="20"/>
              </w:rPr>
              <w:t xml:space="preserve"> provided for </w:t>
            </w:r>
            <w:r>
              <w:rPr>
                <w:rFonts w:ascii="Times New Roman" w:hAnsi="Times New Roman"/>
                <w:sz w:val="20"/>
                <w:szCs w:val="20"/>
              </w:rPr>
              <w:t>the baseline year and all three</w:t>
            </w:r>
            <w:r w:rsidRPr="00DB089A">
              <w:rPr>
                <w:rFonts w:ascii="Times New Roman" w:hAnsi="Times New Roman"/>
                <w:sz w:val="20"/>
                <w:szCs w:val="20"/>
              </w:rPr>
              <w:t xml:space="preserve"> school years</w:t>
            </w:r>
            <w:r>
              <w:rPr>
                <w:rFonts w:ascii="Times New Roman" w:hAnsi="Times New Roman"/>
                <w:sz w:val="20"/>
                <w:szCs w:val="20"/>
              </w:rPr>
              <w:t xml:space="preserve"> of full implementation</w:t>
            </w:r>
            <w:r w:rsidRPr="00DB089A">
              <w:rPr>
                <w:rFonts w:ascii="Times New Roman" w:hAnsi="Times New Roman"/>
                <w:sz w:val="20"/>
                <w:szCs w:val="20"/>
              </w:rPr>
              <w:t>.</w:t>
            </w:r>
          </w:p>
        </w:tc>
        <w:tc>
          <w:tcPr>
            <w:tcW w:w="1259" w:type="dxa"/>
          </w:tcPr>
          <w:p w:rsidR="00A115DC" w:rsidRPr="00A970F4" w:rsidRDefault="00A115DC"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A115DC" w:rsidRPr="00A970F4" w:rsidRDefault="00A115DC"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A115DC" w:rsidRPr="00A970F4" w:rsidRDefault="00A115DC"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A115DC" w:rsidRPr="00A970F4" w:rsidRDefault="00A115DC" w:rsidP="002F5383">
            <w:pPr>
              <w:spacing w:after="0"/>
              <w:ind w:left="86"/>
              <w:contextualSpacing/>
              <w:jc w:val="center"/>
              <w:rPr>
                <w:rFonts w:ascii="Times New Roman" w:hAnsi="Times New Roman"/>
              </w:rPr>
            </w:pPr>
            <w:r w:rsidRPr="00A970F4">
              <w:rPr>
                <w:rFonts w:ascii="Times New Roman" w:hAnsi="Times New Roman"/>
              </w:rPr>
              <w:t>5</w:t>
            </w:r>
          </w:p>
        </w:tc>
      </w:tr>
      <w:tr w:rsidR="000C1EEF" w:rsidRPr="00A970F4" w:rsidTr="00750755">
        <w:trPr>
          <w:cantSplit/>
        </w:trPr>
        <w:tc>
          <w:tcPr>
            <w:tcW w:w="5848" w:type="dxa"/>
          </w:tcPr>
          <w:p w:rsidR="000C1EEF" w:rsidRPr="00DB089A" w:rsidRDefault="000C1EEF" w:rsidP="00AC7C51">
            <w:pPr>
              <w:numPr>
                <w:ilvl w:val="0"/>
                <w:numId w:val="55"/>
              </w:numPr>
              <w:spacing w:before="60" w:after="60" w:line="240" w:lineRule="auto"/>
              <w:contextualSpacing/>
              <w:rPr>
                <w:rFonts w:ascii="Times New Roman" w:hAnsi="Times New Roman"/>
                <w:sz w:val="20"/>
                <w:szCs w:val="20"/>
              </w:rPr>
            </w:pPr>
            <w:r>
              <w:rPr>
                <w:rFonts w:ascii="Times New Roman" w:hAnsi="Times New Roman"/>
                <w:sz w:val="20"/>
                <w:szCs w:val="20"/>
              </w:rPr>
              <w:t>LEA has clearly described how other resources align with and enhance the intervention model chosen.</w:t>
            </w:r>
          </w:p>
        </w:tc>
        <w:tc>
          <w:tcPr>
            <w:tcW w:w="1259" w:type="dxa"/>
            <w:tcBorders>
              <w:bottom w:val="single" w:sz="4" w:space="0" w:color="000000"/>
            </w:tcBorders>
          </w:tcPr>
          <w:p w:rsidR="000C1EEF" w:rsidRPr="00A970F4" w:rsidRDefault="000C1EEF" w:rsidP="002F5383">
            <w:pPr>
              <w:spacing w:after="0"/>
              <w:ind w:left="72" w:firstLine="18"/>
              <w:contextualSpacing/>
              <w:jc w:val="center"/>
              <w:rPr>
                <w:rFonts w:ascii="Times New Roman" w:hAnsi="Times New Roman"/>
              </w:rPr>
            </w:pPr>
            <w:r>
              <w:rPr>
                <w:rFonts w:ascii="Times New Roman" w:hAnsi="Times New Roman"/>
              </w:rPr>
              <w:t>0</w:t>
            </w:r>
          </w:p>
        </w:tc>
        <w:tc>
          <w:tcPr>
            <w:tcW w:w="1264" w:type="dxa"/>
            <w:tcBorders>
              <w:bottom w:val="single" w:sz="4" w:space="0" w:color="000000"/>
            </w:tcBorders>
          </w:tcPr>
          <w:p w:rsidR="000C1EEF" w:rsidRPr="00A970F4" w:rsidRDefault="000C1EEF" w:rsidP="002F5383">
            <w:pPr>
              <w:spacing w:after="0"/>
              <w:ind w:left="77"/>
              <w:contextualSpacing/>
              <w:jc w:val="center"/>
              <w:rPr>
                <w:rFonts w:ascii="Times New Roman" w:hAnsi="Times New Roman"/>
              </w:rPr>
            </w:pPr>
            <w:r>
              <w:rPr>
                <w:rFonts w:ascii="Times New Roman" w:hAnsi="Times New Roman"/>
              </w:rPr>
              <w:t>1</w:t>
            </w:r>
          </w:p>
        </w:tc>
        <w:tc>
          <w:tcPr>
            <w:tcW w:w="1170" w:type="dxa"/>
            <w:tcBorders>
              <w:bottom w:val="single" w:sz="4" w:space="0" w:color="000000"/>
            </w:tcBorders>
          </w:tcPr>
          <w:p w:rsidR="000C1EEF" w:rsidRPr="00A970F4" w:rsidRDefault="000C1EEF" w:rsidP="002F5383">
            <w:pPr>
              <w:spacing w:after="0"/>
              <w:ind w:left="81"/>
              <w:contextualSpacing/>
              <w:jc w:val="center"/>
              <w:rPr>
                <w:rFonts w:ascii="Times New Roman" w:hAnsi="Times New Roman"/>
              </w:rPr>
            </w:pPr>
            <w:r>
              <w:rPr>
                <w:rFonts w:ascii="Times New Roman" w:hAnsi="Times New Roman"/>
              </w:rPr>
              <w:t>3</w:t>
            </w:r>
          </w:p>
        </w:tc>
        <w:tc>
          <w:tcPr>
            <w:tcW w:w="1259" w:type="dxa"/>
            <w:tcBorders>
              <w:bottom w:val="single" w:sz="4" w:space="0" w:color="000000"/>
            </w:tcBorders>
          </w:tcPr>
          <w:p w:rsidR="000C1EEF" w:rsidRPr="00A970F4" w:rsidRDefault="000C1EEF" w:rsidP="002F5383">
            <w:pPr>
              <w:spacing w:after="0"/>
              <w:ind w:left="86"/>
              <w:contextualSpacing/>
              <w:jc w:val="center"/>
              <w:rPr>
                <w:rFonts w:ascii="Times New Roman" w:hAnsi="Times New Roman"/>
              </w:rPr>
            </w:pPr>
            <w:r>
              <w:rPr>
                <w:rFonts w:ascii="Times New Roman" w:hAnsi="Times New Roman"/>
              </w:rPr>
              <w:t>5</w:t>
            </w:r>
          </w:p>
        </w:tc>
      </w:tr>
      <w:tr w:rsidR="00107457" w:rsidRPr="000466B8" w:rsidTr="00A115DC">
        <w:trPr>
          <w:cantSplit/>
        </w:trPr>
        <w:tc>
          <w:tcPr>
            <w:tcW w:w="5848" w:type="dxa"/>
            <w:tcBorders>
              <w:top w:val="single" w:sz="4" w:space="0" w:color="auto"/>
              <w:left w:val="single" w:sz="4" w:space="0" w:color="auto"/>
              <w:bottom w:val="single" w:sz="4" w:space="0" w:color="auto"/>
              <w:right w:val="single" w:sz="4" w:space="0" w:color="auto"/>
            </w:tcBorders>
            <w:shd w:val="clear" w:color="auto" w:fill="B6DDE8"/>
          </w:tcPr>
          <w:p w:rsidR="00107457" w:rsidRPr="000466B8" w:rsidRDefault="00E121C8" w:rsidP="00E121C8">
            <w:pPr>
              <w:spacing w:before="120" w:after="120" w:line="240" w:lineRule="auto"/>
              <w:contextualSpacing/>
              <w:rPr>
                <w:rFonts w:ascii="Times New Roman" w:hAnsi="Times New Roman"/>
                <w:b/>
                <w:sz w:val="24"/>
                <w:szCs w:val="24"/>
              </w:rPr>
            </w:pPr>
            <w:r w:rsidRPr="000466B8">
              <w:rPr>
                <w:rFonts w:ascii="Times New Roman" w:hAnsi="Times New Roman"/>
                <w:b/>
                <w:sz w:val="24"/>
                <w:szCs w:val="24"/>
              </w:rPr>
              <w:t>Total Points Possible</w:t>
            </w:r>
          </w:p>
        </w:tc>
        <w:tc>
          <w:tcPr>
            <w:tcW w:w="4952" w:type="dxa"/>
            <w:gridSpan w:val="4"/>
            <w:tcBorders>
              <w:top w:val="single" w:sz="4" w:space="0" w:color="auto"/>
              <w:left w:val="single" w:sz="4" w:space="0" w:color="auto"/>
              <w:bottom w:val="single" w:sz="4" w:space="0" w:color="auto"/>
              <w:right w:val="single" w:sz="4" w:space="0" w:color="auto"/>
            </w:tcBorders>
            <w:vAlign w:val="center"/>
          </w:tcPr>
          <w:p w:rsidR="00107457" w:rsidRPr="000466B8" w:rsidRDefault="00107457" w:rsidP="00E071FE">
            <w:pPr>
              <w:spacing w:after="0"/>
              <w:ind w:left="86"/>
              <w:contextualSpacing/>
              <w:jc w:val="center"/>
              <w:rPr>
                <w:rFonts w:ascii="Times New Roman" w:hAnsi="Times New Roman"/>
                <w:b/>
                <w:sz w:val="24"/>
                <w:szCs w:val="24"/>
              </w:rPr>
            </w:pPr>
            <w:r w:rsidRPr="000466B8">
              <w:rPr>
                <w:rFonts w:ascii="Times New Roman" w:hAnsi="Times New Roman"/>
                <w:b/>
                <w:sz w:val="24"/>
                <w:szCs w:val="24"/>
              </w:rPr>
              <w:t>1</w:t>
            </w:r>
            <w:r w:rsidR="00770667">
              <w:rPr>
                <w:rFonts w:ascii="Times New Roman" w:hAnsi="Times New Roman"/>
                <w:b/>
                <w:sz w:val="24"/>
                <w:szCs w:val="24"/>
              </w:rPr>
              <w:t>2</w:t>
            </w:r>
            <w:r w:rsidR="00E071FE">
              <w:rPr>
                <w:rFonts w:ascii="Times New Roman" w:hAnsi="Times New Roman"/>
                <w:b/>
                <w:sz w:val="24"/>
                <w:szCs w:val="24"/>
              </w:rPr>
              <w:t>0</w:t>
            </w:r>
          </w:p>
        </w:tc>
      </w:tr>
      <w:tr w:rsidR="00E121C8" w:rsidRPr="00A970F4" w:rsidTr="00A115DC">
        <w:trPr>
          <w:cantSplit/>
        </w:trPr>
        <w:tc>
          <w:tcPr>
            <w:tcW w:w="5848" w:type="dxa"/>
            <w:tcBorders>
              <w:top w:val="single" w:sz="4" w:space="0" w:color="auto"/>
              <w:left w:val="single" w:sz="4" w:space="0" w:color="auto"/>
              <w:bottom w:val="single" w:sz="4" w:space="0" w:color="auto"/>
              <w:right w:val="single" w:sz="4" w:space="0" w:color="auto"/>
            </w:tcBorders>
            <w:shd w:val="clear" w:color="auto" w:fill="B6DDE8"/>
          </w:tcPr>
          <w:p w:rsidR="00E121C8" w:rsidRPr="000466B8" w:rsidRDefault="00E121C8" w:rsidP="00E121C8">
            <w:pPr>
              <w:spacing w:before="120" w:after="120" w:line="240" w:lineRule="auto"/>
              <w:contextualSpacing/>
              <w:rPr>
                <w:rFonts w:ascii="Times New Roman" w:hAnsi="Times New Roman"/>
                <w:b/>
                <w:sz w:val="24"/>
                <w:szCs w:val="24"/>
              </w:rPr>
            </w:pPr>
            <w:r>
              <w:rPr>
                <w:rFonts w:ascii="Times New Roman" w:hAnsi="Times New Roman"/>
                <w:b/>
                <w:sz w:val="24"/>
                <w:szCs w:val="24"/>
              </w:rPr>
              <w:t>Percent of Total Points  Possible</w:t>
            </w:r>
          </w:p>
        </w:tc>
        <w:tc>
          <w:tcPr>
            <w:tcW w:w="4952" w:type="dxa"/>
            <w:gridSpan w:val="4"/>
            <w:tcBorders>
              <w:top w:val="single" w:sz="4" w:space="0" w:color="auto"/>
              <w:left w:val="single" w:sz="4" w:space="0" w:color="auto"/>
              <w:bottom w:val="single" w:sz="4" w:space="0" w:color="auto"/>
              <w:right w:val="single" w:sz="4" w:space="0" w:color="auto"/>
            </w:tcBorders>
            <w:vAlign w:val="center"/>
          </w:tcPr>
          <w:p w:rsidR="00E121C8" w:rsidRPr="000466B8" w:rsidRDefault="00E121C8" w:rsidP="00E121C8">
            <w:pPr>
              <w:spacing w:after="0"/>
              <w:ind w:left="86"/>
              <w:contextualSpacing/>
              <w:jc w:val="center"/>
              <w:rPr>
                <w:rFonts w:ascii="Times New Roman" w:hAnsi="Times New Roman"/>
                <w:b/>
                <w:sz w:val="24"/>
                <w:szCs w:val="24"/>
              </w:rPr>
            </w:pPr>
          </w:p>
        </w:tc>
      </w:tr>
      <w:tr w:rsidR="00E121C8" w:rsidRPr="00A970F4" w:rsidTr="00A115DC">
        <w:trPr>
          <w:cantSplit/>
        </w:trPr>
        <w:tc>
          <w:tcPr>
            <w:tcW w:w="5848" w:type="dxa"/>
            <w:tcBorders>
              <w:top w:val="single" w:sz="4" w:space="0" w:color="auto"/>
              <w:left w:val="single" w:sz="4" w:space="0" w:color="auto"/>
              <w:bottom w:val="single" w:sz="4" w:space="0" w:color="auto"/>
              <w:right w:val="single" w:sz="4" w:space="0" w:color="auto"/>
            </w:tcBorders>
            <w:shd w:val="clear" w:color="auto" w:fill="B6DDE8"/>
          </w:tcPr>
          <w:p w:rsidR="00E121C8" w:rsidRDefault="00E121C8" w:rsidP="00E121C8">
            <w:pPr>
              <w:spacing w:before="120" w:after="120" w:line="240" w:lineRule="auto"/>
              <w:contextualSpacing/>
              <w:rPr>
                <w:rFonts w:ascii="Times New Roman" w:hAnsi="Times New Roman"/>
                <w:b/>
                <w:sz w:val="24"/>
                <w:szCs w:val="24"/>
              </w:rPr>
            </w:pPr>
            <w:r>
              <w:rPr>
                <w:rFonts w:ascii="Times New Roman" w:hAnsi="Times New Roman"/>
                <w:b/>
                <w:sz w:val="24"/>
                <w:szCs w:val="24"/>
              </w:rPr>
              <w:t xml:space="preserve">Priority percentage points (2%) for school with </w:t>
            </w:r>
            <w:r w:rsidR="00A115DC">
              <w:rPr>
                <w:rFonts w:ascii="Times New Roman" w:hAnsi="Times New Roman"/>
                <w:b/>
                <w:sz w:val="24"/>
                <w:szCs w:val="24"/>
              </w:rPr>
              <w:br/>
            </w:r>
            <w:r>
              <w:rPr>
                <w:rFonts w:ascii="Times New Roman" w:hAnsi="Times New Roman"/>
                <w:b/>
                <w:sz w:val="24"/>
                <w:szCs w:val="24"/>
              </w:rPr>
              <w:t>School Index value for 2009-2010 less than 90</w:t>
            </w:r>
          </w:p>
        </w:tc>
        <w:tc>
          <w:tcPr>
            <w:tcW w:w="4952" w:type="dxa"/>
            <w:gridSpan w:val="4"/>
            <w:tcBorders>
              <w:top w:val="single" w:sz="4" w:space="0" w:color="auto"/>
              <w:left w:val="single" w:sz="4" w:space="0" w:color="auto"/>
              <w:bottom w:val="single" w:sz="4" w:space="0" w:color="auto"/>
              <w:right w:val="single" w:sz="4" w:space="0" w:color="auto"/>
            </w:tcBorders>
            <w:vAlign w:val="center"/>
          </w:tcPr>
          <w:p w:rsidR="00E121C8" w:rsidRPr="000466B8" w:rsidRDefault="00E121C8" w:rsidP="00E121C8">
            <w:pPr>
              <w:spacing w:after="0"/>
              <w:ind w:left="86"/>
              <w:contextualSpacing/>
              <w:jc w:val="center"/>
              <w:rPr>
                <w:rFonts w:ascii="Times New Roman" w:hAnsi="Times New Roman"/>
                <w:b/>
                <w:sz w:val="24"/>
                <w:szCs w:val="24"/>
              </w:rPr>
            </w:pPr>
          </w:p>
        </w:tc>
      </w:tr>
      <w:tr w:rsidR="00E121C8" w:rsidRPr="00A970F4" w:rsidTr="00A115DC">
        <w:trPr>
          <w:cantSplit/>
        </w:trPr>
        <w:tc>
          <w:tcPr>
            <w:tcW w:w="5848" w:type="dxa"/>
            <w:tcBorders>
              <w:top w:val="single" w:sz="4" w:space="0" w:color="auto"/>
              <w:left w:val="single" w:sz="4" w:space="0" w:color="auto"/>
              <w:bottom w:val="single" w:sz="4" w:space="0" w:color="auto"/>
              <w:right w:val="single" w:sz="4" w:space="0" w:color="auto"/>
            </w:tcBorders>
            <w:shd w:val="clear" w:color="auto" w:fill="B6DDE8"/>
          </w:tcPr>
          <w:p w:rsidR="00E121C8" w:rsidRDefault="00E121C8" w:rsidP="00E121C8">
            <w:pPr>
              <w:spacing w:before="120" w:after="120" w:line="240" w:lineRule="auto"/>
              <w:contextualSpacing/>
              <w:rPr>
                <w:rFonts w:ascii="Times New Roman" w:hAnsi="Times New Roman"/>
                <w:b/>
                <w:sz w:val="24"/>
                <w:szCs w:val="24"/>
              </w:rPr>
            </w:pPr>
            <w:r>
              <w:rPr>
                <w:rFonts w:ascii="Times New Roman" w:hAnsi="Times New Roman"/>
                <w:b/>
                <w:sz w:val="24"/>
                <w:szCs w:val="24"/>
              </w:rPr>
              <w:t>TOTAL PERCENTAGE SCORE</w:t>
            </w:r>
          </w:p>
        </w:tc>
        <w:tc>
          <w:tcPr>
            <w:tcW w:w="4952" w:type="dxa"/>
            <w:gridSpan w:val="4"/>
            <w:tcBorders>
              <w:top w:val="single" w:sz="4" w:space="0" w:color="auto"/>
              <w:left w:val="single" w:sz="4" w:space="0" w:color="auto"/>
              <w:bottom w:val="single" w:sz="4" w:space="0" w:color="auto"/>
              <w:right w:val="single" w:sz="4" w:space="0" w:color="auto"/>
            </w:tcBorders>
            <w:vAlign w:val="center"/>
          </w:tcPr>
          <w:p w:rsidR="00E121C8" w:rsidRPr="000466B8" w:rsidRDefault="00E121C8" w:rsidP="00E121C8">
            <w:pPr>
              <w:spacing w:after="0"/>
              <w:ind w:left="86"/>
              <w:contextualSpacing/>
              <w:jc w:val="center"/>
              <w:rPr>
                <w:rFonts w:ascii="Times New Roman" w:hAnsi="Times New Roman"/>
                <w:b/>
                <w:sz w:val="24"/>
                <w:szCs w:val="24"/>
              </w:rPr>
            </w:pPr>
          </w:p>
        </w:tc>
      </w:tr>
    </w:tbl>
    <w:p w:rsidR="008E123E" w:rsidRPr="0078752F" w:rsidRDefault="008E123E">
      <w:pPr>
        <w:spacing w:after="0" w:line="240" w:lineRule="auto"/>
        <w:rPr>
          <w:rFonts w:ascii="Times New Roman" w:hAnsi="Times New Roman"/>
          <w:sz w:val="4"/>
          <w:szCs w:val="4"/>
        </w:rPr>
      </w:pPr>
      <w:r>
        <w:rPr>
          <w:rFonts w:ascii="Times New Roman" w:hAnsi="Times New Roman"/>
        </w:rPr>
        <w:br w:type="page"/>
      </w:r>
    </w:p>
    <w:p w:rsidR="00DA6E12" w:rsidRDefault="00DA6E12" w:rsidP="00711E4F">
      <w:pPr>
        <w:pStyle w:val="Whatever"/>
        <w:outlineLvl w:val="1"/>
      </w:pPr>
      <w:bookmarkStart w:id="47" w:name="_Toc254179869"/>
      <w:bookmarkStart w:id="48" w:name="_Toc278188834"/>
      <w:r w:rsidRPr="0078752F">
        <w:t>SCHOOL LEVEL APPLICATION CRITERIA – Restart Model</w:t>
      </w:r>
      <w:bookmarkEnd w:id="47"/>
      <w:bookmarkEnd w:id="48"/>
    </w:p>
    <w:p w:rsidR="00D5433B" w:rsidRPr="00D5433B" w:rsidRDefault="00D5433B" w:rsidP="00D5433B">
      <w:pPr>
        <w:pStyle w:val="TableHeader"/>
        <w:spacing w:before="0" w:after="120"/>
        <w:ind w:firstLine="0"/>
        <w:rPr>
          <w:b w:val="0"/>
        </w:rPr>
      </w:pPr>
      <w:r w:rsidRPr="00D5433B">
        <w:rPr>
          <w:b w:val="0"/>
        </w:rPr>
        <w:t xml:space="preserve">The following criteria will be used by the reviewers to evaluate each school level </w:t>
      </w:r>
      <w:r>
        <w:rPr>
          <w:b w:val="0"/>
        </w:rPr>
        <w:t>Restart</w:t>
      </w:r>
      <w:r w:rsidRPr="00D5433B">
        <w:rPr>
          <w:b w:val="0"/>
        </w:rPr>
        <w:t xml:space="preserve"> Model application supplement.</w:t>
      </w:r>
      <w:r w:rsidR="00770667">
        <w:rPr>
          <w:b w:val="0"/>
        </w:rPr>
        <w:t xml:space="preserve"> </w:t>
      </w:r>
      <w:r w:rsidR="00C579D0">
        <w:rPr>
          <w:b w:val="0"/>
        </w:rPr>
        <w:t xml:space="preserve">In order to be considered for funding, a school plan </w:t>
      </w:r>
      <w:r w:rsidR="00C579D0" w:rsidRPr="000D1768">
        <w:rPr>
          <w:b w:val="0"/>
        </w:rPr>
        <w:t xml:space="preserve">must receive at least 60% of the total possible points before any priority points and all required elements must be addressed. </w:t>
      </w:r>
      <w:r w:rsidR="00C579D0">
        <w:rPr>
          <w:b w:val="0"/>
          <w:i/>
        </w:rPr>
        <w:t xml:space="preserve"> </w:t>
      </w:r>
      <w:r w:rsidR="00C579D0" w:rsidRPr="000D1768">
        <w:rPr>
          <w:i/>
        </w:rPr>
        <w:t xml:space="preserve">An LEA </w:t>
      </w:r>
      <w:r w:rsidR="00C579D0">
        <w:rPr>
          <w:i/>
        </w:rPr>
        <w:t xml:space="preserve">or school </w:t>
      </w:r>
      <w:r w:rsidR="00C579D0" w:rsidRPr="000D1768">
        <w:rPr>
          <w:i/>
        </w:rPr>
        <w:t>application that receives a score of 0 on any required element will not be funded.</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8"/>
        <w:gridCol w:w="1259"/>
        <w:gridCol w:w="1264"/>
        <w:gridCol w:w="1170"/>
        <w:gridCol w:w="1259"/>
      </w:tblGrid>
      <w:tr w:rsidR="00CA4565" w:rsidRPr="00A970F4" w:rsidTr="00B72C8C">
        <w:trPr>
          <w:cantSplit/>
          <w:trHeight w:val="1034"/>
        </w:trPr>
        <w:tc>
          <w:tcPr>
            <w:tcW w:w="5848" w:type="dxa"/>
            <w:shd w:val="clear" w:color="auto" w:fill="B6DDE8"/>
          </w:tcPr>
          <w:p w:rsidR="00CA4565" w:rsidRPr="00DB089A" w:rsidRDefault="00CA4565" w:rsidP="0078752F">
            <w:pPr>
              <w:spacing w:before="60" w:after="60"/>
              <w:ind w:left="180"/>
              <w:contextualSpacing/>
              <w:rPr>
                <w:rFonts w:ascii="Times New Roman" w:hAnsi="Times New Roman"/>
                <w:b/>
                <w:i/>
                <w:sz w:val="24"/>
                <w:szCs w:val="24"/>
              </w:rPr>
            </w:pPr>
            <w:r>
              <w:rPr>
                <w:rFonts w:ascii="Times New Roman" w:hAnsi="Times New Roman"/>
                <w:b/>
                <w:i/>
                <w:sz w:val="24"/>
                <w:szCs w:val="24"/>
              </w:rPr>
              <w:t>Restart</w:t>
            </w:r>
            <w:r w:rsidRPr="00DB089A">
              <w:rPr>
                <w:rFonts w:ascii="Times New Roman" w:hAnsi="Times New Roman"/>
                <w:b/>
                <w:i/>
                <w:sz w:val="24"/>
                <w:szCs w:val="24"/>
              </w:rPr>
              <w:t xml:space="preserve"> Model Criteria</w:t>
            </w:r>
          </w:p>
        </w:tc>
        <w:tc>
          <w:tcPr>
            <w:tcW w:w="1259" w:type="dxa"/>
            <w:tcBorders>
              <w:bottom w:val="single" w:sz="4" w:space="0" w:color="000000"/>
            </w:tcBorders>
            <w:shd w:val="clear" w:color="auto" w:fill="B6DDE8"/>
          </w:tcPr>
          <w:p w:rsidR="00CA4565" w:rsidRPr="0078752F" w:rsidRDefault="00CA4565" w:rsidP="0078752F">
            <w:pPr>
              <w:spacing w:before="60" w:after="60"/>
              <w:contextualSpacing/>
              <w:jc w:val="center"/>
              <w:rPr>
                <w:rFonts w:ascii="Times New Roman" w:hAnsi="Times New Roman"/>
                <w:b/>
                <w:sz w:val="16"/>
                <w:szCs w:val="16"/>
              </w:rPr>
            </w:pPr>
            <w:r w:rsidRPr="0078752F">
              <w:rPr>
                <w:rFonts w:ascii="Times New Roman" w:hAnsi="Times New Roman"/>
                <w:b/>
                <w:sz w:val="16"/>
                <w:szCs w:val="16"/>
              </w:rPr>
              <w:t>Inadequate</w:t>
            </w:r>
          </w:p>
          <w:p w:rsidR="00CA4565" w:rsidRPr="0078752F" w:rsidRDefault="00CA4565" w:rsidP="0078752F">
            <w:pPr>
              <w:spacing w:before="60" w:after="60"/>
              <w:contextualSpacing/>
              <w:jc w:val="center"/>
              <w:rPr>
                <w:rFonts w:ascii="Times New Roman" w:hAnsi="Times New Roman"/>
                <w:b/>
                <w:sz w:val="16"/>
                <w:szCs w:val="16"/>
              </w:rPr>
            </w:pPr>
            <w:r w:rsidRPr="0078752F">
              <w:rPr>
                <w:rFonts w:ascii="Times New Roman" w:hAnsi="Times New Roman"/>
                <w:b/>
                <w:sz w:val="16"/>
                <w:szCs w:val="16"/>
              </w:rPr>
              <w:t>(information not provided)</w:t>
            </w:r>
          </w:p>
        </w:tc>
        <w:tc>
          <w:tcPr>
            <w:tcW w:w="1264" w:type="dxa"/>
            <w:tcBorders>
              <w:bottom w:val="single" w:sz="4" w:space="0" w:color="000000"/>
            </w:tcBorders>
            <w:shd w:val="clear" w:color="auto" w:fill="B6DDE8"/>
          </w:tcPr>
          <w:p w:rsidR="00CA4565" w:rsidRPr="0078752F" w:rsidRDefault="00CA4565" w:rsidP="0078752F">
            <w:pPr>
              <w:spacing w:before="60" w:after="60"/>
              <w:contextualSpacing/>
              <w:jc w:val="center"/>
              <w:rPr>
                <w:rFonts w:ascii="Times New Roman" w:hAnsi="Times New Roman"/>
                <w:b/>
                <w:sz w:val="16"/>
                <w:szCs w:val="16"/>
              </w:rPr>
            </w:pPr>
            <w:r w:rsidRPr="0078752F">
              <w:rPr>
                <w:rFonts w:ascii="Times New Roman" w:hAnsi="Times New Roman"/>
                <w:b/>
                <w:sz w:val="16"/>
                <w:szCs w:val="16"/>
              </w:rPr>
              <w:t>Minimal</w:t>
            </w:r>
          </w:p>
          <w:p w:rsidR="00CA4565" w:rsidRPr="0078752F" w:rsidRDefault="00CA4565" w:rsidP="0078752F">
            <w:pPr>
              <w:spacing w:before="60" w:after="60"/>
              <w:contextualSpacing/>
              <w:jc w:val="center"/>
              <w:rPr>
                <w:rFonts w:ascii="Times New Roman" w:hAnsi="Times New Roman"/>
                <w:b/>
                <w:sz w:val="16"/>
                <w:szCs w:val="16"/>
              </w:rPr>
            </w:pPr>
            <w:r w:rsidRPr="0078752F">
              <w:rPr>
                <w:rFonts w:ascii="Times New Roman" w:hAnsi="Times New Roman"/>
                <w:b/>
                <w:sz w:val="16"/>
                <w:szCs w:val="16"/>
              </w:rPr>
              <w:t>(requires additional clarification)</w:t>
            </w:r>
          </w:p>
        </w:tc>
        <w:tc>
          <w:tcPr>
            <w:tcW w:w="1170" w:type="dxa"/>
            <w:tcBorders>
              <w:bottom w:val="single" w:sz="4" w:space="0" w:color="000000"/>
            </w:tcBorders>
            <w:shd w:val="clear" w:color="auto" w:fill="B6DDE8"/>
          </w:tcPr>
          <w:p w:rsidR="00CA4565" w:rsidRPr="0078752F" w:rsidRDefault="00CA4565" w:rsidP="0078752F">
            <w:pPr>
              <w:spacing w:before="60" w:after="60"/>
              <w:contextualSpacing/>
              <w:jc w:val="center"/>
              <w:rPr>
                <w:rFonts w:ascii="Times New Roman" w:hAnsi="Times New Roman"/>
                <w:b/>
                <w:sz w:val="16"/>
                <w:szCs w:val="16"/>
              </w:rPr>
            </w:pPr>
            <w:r w:rsidRPr="0078752F">
              <w:rPr>
                <w:rFonts w:ascii="Times New Roman" w:hAnsi="Times New Roman"/>
                <w:b/>
                <w:sz w:val="16"/>
                <w:szCs w:val="16"/>
              </w:rPr>
              <w:t>Good</w:t>
            </w:r>
          </w:p>
          <w:p w:rsidR="00CA4565" w:rsidRPr="0078752F" w:rsidRDefault="00CA4565" w:rsidP="0078752F">
            <w:pPr>
              <w:spacing w:before="60" w:after="60"/>
              <w:contextualSpacing/>
              <w:jc w:val="center"/>
              <w:rPr>
                <w:rFonts w:ascii="Times New Roman" w:hAnsi="Times New Roman"/>
                <w:b/>
                <w:sz w:val="16"/>
                <w:szCs w:val="16"/>
              </w:rPr>
            </w:pPr>
            <w:r w:rsidRPr="0078752F">
              <w:rPr>
                <w:rFonts w:ascii="Times New Roman" w:hAnsi="Times New Roman"/>
                <w:b/>
                <w:sz w:val="16"/>
                <w:szCs w:val="16"/>
              </w:rPr>
              <w:t>(clear and complete)</w:t>
            </w:r>
          </w:p>
        </w:tc>
        <w:tc>
          <w:tcPr>
            <w:tcW w:w="1259" w:type="dxa"/>
            <w:tcBorders>
              <w:bottom w:val="single" w:sz="4" w:space="0" w:color="000000"/>
            </w:tcBorders>
            <w:shd w:val="clear" w:color="auto" w:fill="B6DDE8"/>
          </w:tcPr>
          <w:p w:rsidR="00CA4565" w:rsidRPr="0078752F" w:rsidRDefault="00CA4565" w:rsidP="0078752F">
            <w:pPr>
              <w:spacing w:before="60" w:after="60"/>
              <w:contextualSpacing/>
              <w:jc w:val="center"/>
              <w:rPr>
                <w:rFonts w:ascii="Times New Roman" w:hAnsi="Times New Roman"/>
                <w:b/>
                <w:sz w:val="16"/>
                <w:szCs w:val="16"/>
              </w:rPr>
            </w:pPr>
            <w:r w:rsidRPr="0078752F">
              <w:rPr>
                <w:rFonts w:ascii="Times New Roman" w:hAnsi="Times New Roman"/>
                <w:b/>
                <w:sz w:val="16"/>
                <w:szCs w:val="16"/>
              </w:rPr>
              <w:t>Excellent</w:t>
            </w:r>
          </w:p>
          <w:p w:rsidR="00CA4565" w:rsidRPr="0078752F" w:rsidRDefault="00CA4565" w:rsidP="0078752F">
            <w:pPr>
              <w:spacing w:before="60" w:after="60"/>
              <w:contextualSpacing/>
              <w:jc w:val="center"/>
              <w:rPr>
                <w:rFonts w:ascii="Times New Roman" w:hAnsi="Times New Roman"/>
                <w:b/>
                <w:sz w:val="16"/>
                <w:szCs w:val="16"/>
              </w:rPr>
            </w:pPr>
            <w:r w:rsidRPr="0078752F">
              <w:rPr>
                <w:rFonts w:ascii="Times New Roman" w:hAnsi="Times New Roman"/>
                <w:b/>
                <w:sz w:val="16"/>
                <w:szCs w:val="16"/>
              </w:rPr>
              <w:t>(concise and thoroughly developed)</w:t>
            </w:r>
          </w:p>
        </w:tc>
      </w:tr>
      <w:tr w:rsidR="00AC7C51" w:rsidRPr="00A970F4" w:rsidTr="00AC7C51">
        <w:trPr>
          <w:cantSplit/>
        </w:trPr>
        <w:tc>
          <w:tcPr>
            <w:tcW w:w="5848" w:type="dxa"/>
          </w:tcPr>
          <w:p w:rsidR="00AC7C51" w:rsidRPr="00910379" w:rsidRDefault="00AC7C51" w:rsidP="00CF27F6">
            <w:pPr>
              <w:numPr>
                <w:ilvl w:val="0"/>
                <w:numId w:val="59"/>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All required data is provided (SBAs, attendance &amp; grad rates, ELP assessment).</w:t>
            </w:r>
          </w:p>
        </w:tc>
        <w:tc>
          <w:tcPr>
            <w:tcW w:w="1259" w:type="dxa"/>
          </w:tcPr>
          <w:p w:rsidR="00AC7C51" w:rsidRPr="00A970F4" w:rsidRDefault="00AC7C51" w:rsidP="00AC7C51">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AC7C51" w:rsidRPr="00A970F4" w:rsidRDefault="00AC7C51" w:rsidP="00AC7C51">
            <w:pPr>
              <w:spacing w:after="0"/>
              <w:ind w:left="77" w:firstLine="18"/>
              <w:contextualSpacing/>
              <w:jc w:val="center"/>
              <w:rPr>
                <w:rFonts w:ascii="Times New Roman" w:hAnsi="Times New Roman"/>
              </w:rPr>
            </w:pPr>
            <w:r w:rsidRPr="00A970F4">
              <w:rPr>
                <w:rFonts w:ascii="Times New Roman" w:hAnsi="Times New Roman"/>
              </w:rPr>
              <w:t>1</w:t>
            </w:r>
          </w:p>
        </w:tc>
        <w:tc>
          <w:tcPr>
            <w:tcW w:w="1170" w:type="dxa"/>
          </w:tcPr>
          <w:p w:rsidR="00AC7C51" w:rsidRPr="00A970F4" w:rsidRDefault="00AC7C51" w:rsidP="00AC7C51">
            <w:pPr>
              <w:spacing w:after="0"/>
              <w:ind w:left="81" w:firstLine="18"/>
              <w:contextualSpacing/>
              <w:jc w:val="center"/>
              <w:rPr>
                <w:rFonts w:ascii="Times New Roman" w:hAnsi="Times New Roman"/>
              </w:rPr>
            </w:pPr>
            <w:r w:rsidRPr="00A970F4">
              <w:rPr>
                <w:rFonts w:ascii="Times New Roman" w:hAnsi="Times New Roman"/>
              </w:rPr>
              <w:t>3</w:t>
            </w:r>
          </w:p>
        </w:tc>
        <w:tc>
          <w:tcPr>
            <w:tcW w:w="1259" w:type="dxa"/>
          </w:tcPr>
          <w:p w:rsidR="00AC7C51" w:rsidRPr="00A970F4" w:rsidRDefault="00AC7C51" w:rsidP="00AC7C51">
            <w:pPr>
              <w:spacing w:after="0"/>
              <w:ind w:left="86" w:firstLine="18"/>
              <w:contextualSpacing/>
              <w:jc w:val="center"/>
              <w:rPr>
                <w:rFonts w:ascii="Times New Roman" w:hAnsi="Times New Roman"/>
              </w:rPr>
            </w:pPr>
            <w:r w:rsidRPr="00A970F4">
              <w:rPr>
                <w:rFonts w:ascii="Times New Roman" w:hAnsi="Times New Roman"/>
              </w:rPr>
              <w:t>5</w:t>
            </w:r>
          </w:p>
        </w:tc>
      </w:tr>
      <w:tr w:rsidR="00AC7C51" w:rsidRPr="00A970F4" w:rsidTr="00AC7C51">
        <w:trPr>
          <w:cantSplit/>
        </w:trPr>
        <w:tc>
          <w:tcPr>
            <w:tcW w:w="5848" w:type="dxa"/>
          </w:tcPr>
          <w:p w:rsidR="00AC7C51" w:rsidRPr="00910379" w:rsidRDefault="00AC7C51" w:rsidP="00AC7C51">
            <w:pPr>
              <w:numPr>
                <w:ilvl w:val="0"/>
                <w:numId w:val="59"/>
              </w:numPr>
              <w:spacing w:before="60" w:after="60" w:line="240" w:lineRule="auto"/>
              <w:ind w:left="342"/>
              <w:contextualSpacing/>
              <w:rPr>
                <w:rFonts w:ascii="Times New Roman" w:hAnsi="Times New Roman"/>
                <w:sz w:val="20"/>
                <w:szCs w:val="20"/>
              </w:rPr>
            </w:pPr>
            <w:r>
              <w:rPr>
                <w:rFonts w:ascii="Times New Roman" w:hAnsi="Times New Roman"/>
                <w:sz w:val="20"/>
                <w:szCs w:val="20"/>
              </w:rPr>
              <w:t>School will operate a SW program in 2011-2012.</w:t>
            </w:r>
          </w:p>
        </w:tc>
        <w:tc>
          <w:tcPr>
            <w:tcW w:w="1259" w:type="dxa"/>
          </w:tcPr>
          <w:p w:rsidR="00AC7C51" w:rsidRPr="00A970F4" w:rsidRDefault="00AC7C51" w:rsidP="00AC7C51">
            <w:pPr>
              <w:spacing w:after="0"/>
              <w:ind w:left="72" w:firstLine="18"/>
              <w:contextualSpacing/>
              <w:jc w:val="center"/>
              <w:rPr>
                <w:rFonts w:ascii="Times New Roman" w:hAnsi="Times New Roman"/>
              </w:rPr>
            </w:pPr>
            <w:r w:rsidRPr="00F613F5">
              <w:rPr>
                <w:rFonts w:ascii="Times New Roman" w:hAnsi="Times New Roman"/>
                <w:sz w:val="20"/>
                <w:szCs w:val="20"/>
              </w:rPr>
              <w:t>N/A</w:t>
            </w:r>
          </w:p>
        </w:tc>
        <w:tc>
          <w:tcPr>
            <w:tcW w:w="1264" w:type="dxa"/>
          </w:tcPr>
          <w:p w:rsidR="00AC7C51" w:rsidRPr="00F613F5" w:rsidRDefault="00AC7C51" w:rsidP="00AC7C51">
            <w:pPr>
              <w:spacing w:after="0"/>
              <w:ind w:left="77"/>
              <w:contextualSpacing/>
              <w:jc w:val="center"/>
              <w:rPr>
                <w:rFonts w:ascii="Times New Roman" w:hAnsi="Times New Roman"/>
                <w:sz w:val="20"/>
                <w:szCs w:val="20"/>
              </w:rPr>
            </w:pPr>
            <w:r w:rsidRPr="00F613F5">
              <w:rPr>
                <w:rFonts w:ascii="Times New Roman" w:hAnsi="Times New Roman"/>
                <w:sz w:val="20"/>
                <w:szCs w:val="20"/>
              </w:rPr>
              <w:t>No</w:t>
            </w:r>
          </w:p>
          <w:p w:rsidR="00AC7C51" w:rsidRPr="00A970F4" w:rsidRDefault="00AC7C51" w:rsidP="00AC7C51">
            <w:pPr>
              <w:spacing w:after="0"/>
              <w:ind w:left="-18" w:firstLine="18"/>
              <w:contextualSpacing/>
              <w:jc w:val="center"/>
              <w:rPr>
                <w:rFonts w:ascii="Times New Roman" w:hAnsi="Times New Roman"/>
              </w:rPr>
            </w:pPr>
            <w:r w:rsidRPr="00F613F5">
              <w:rPr>
                <w:rFonts w:ascii="Times New Roman" w:hAnsi="Times New Roman"/>
                <w:sz w:val="16"/>
                <w:szCs w:val="16"/>
              </w:rPr>
              <w:t>(needs revision)</w:t>
            </w:r>
          </w:p>
        </w:tc>
        <w:tc>
          <w:tcPr>
            <w:tcW w:w="1170" w:type="dxa"/>
          </w:tcPr>
          <w:p w:rsidR="00AC7C51" w:rsidRPr="00A970F4" w:rsidRDefault="00AC7C51" w:rsidP="00AC7C51">
            <w:pPr>
              <w:spacing w:after="0"/>
              <w:ind w:left="81" w:firstLine="18"/>
              <w:contextualSpacing/>
              <w:jc w:val="center"/>
              <w:rPr>
                <w:rFonts w:ascii="Times New Roman" w:hAnsi="Times New Roman"/>
              </w:rPr>
            </w:pPr>
            <w:r w:rsidRPr="00F613F5">
              <w:rPr>
                <w:rFonts w:ascii="Times New Roman" w:hAnsi="Times New Roman"/>
                <w:sz w:val="20"/>
                <w:szCs w:val="20"/>
              </w:rPr>
              <w:t>Yes</w:t>
            </w:r>
          </w:p>
        </w:tc>
        <w:tc>
          <w:tcPr>
            <w:tcW w:w="1259" w:type="dxa"/>
          </w:tcPr>
          <w:p w:rsidR="00AC7C51" w:rsidRPr="00A970F4" w:rsidRDefault="00AC7C51" w:rsidP="00AC7C51">
            <w:pPr>
              <w:spacing w:after="0"/>
              <w:ind w:left="86" w:firstLine="18"/>
              <w:contextualSpacing/>
              <w:jc w:val="center"/>
              <w:rPr>
                <w:rFonts w:ascii="Times New Roman" w:hAnsi="Times New Roman"/>
              </w:rPr>
            </w:pPr>
            <w:r w:rsidRPr="00F613F5">
              <w:rPr>
                <w:rFonts w:ascii="Times New Roman" w:hAnsi="Times New Roman"/>
                <w:sz w:val="20"/>
                <w:szCs w:val="20"/>
              </w:rPr>
              <w:t>N/A</w:t>
            </w:r>
          </w:p>
        </w:tc>
      </w:tr>
      <w:tr w:rsidR="00AC7C51" w:rsidRPr="00A970F4" w:rsidTr="00AC7C51">
        <w:trPr>
          <w:cantSplit/>
        </w:trPr>
        <w:tc>
          <w:tcPr>
            <w:tcW w:w="5848" w:type="dxa"/>
          </w:tcPr>
          <w:p w:rsidR="00AC7C51" w:rsidRPr="00910379" w:rsidRDefault="00AC7C51" w:rsidP="00AC7C51">
            <w:pPr>
              <w:numPr>
                <w:ilvl w:val="0"/>
                <w:numId w:val="59"/>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 xml:space="preserve">Additional data has been </w:t>
            </w:r>
            <w:r>
              <w:rPr>
                <w:rFonts w:ascii="Times New Roman" w:hAnsi="Times New Roman"/>
                <w:sz w:val="20"/>
                <w:szCs w:val="20"/>
              </w:rPr>
              <w:t xml:space="preserve">identified and </w:t>
            </w:r>
            <w:r w:rsidRPr="00910379">
              <w:rPr>
                <w:rFonts w:ascii="Times New Roman" w:hAnsi="Times New Roman"/>
                <w:sz w:val="20"/>
                <w:szCs w:val="20"/>
              </w:rPr>
              <w:t>analyzed.</w:t>
            </w:r>
          </w:p>
        </w:tc>
        <w:tc>
          <w:tcPr>
            <w:tcW w:w="1259" w:type="dxa"/>
          </w:tcPr>
          <w:p w:rsidR="00AC7C51" w:rsidRPr="00A970F4" w:rsidRDefault="00AC7C51" w:rsidP="00AC7C51">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AC7C51" w:rsidRPr="00A970F4" w:rsidRDefault="00AC7C51" w:rsidP="00AC7C51">
            <w:pPr>
              <w:spacing w:after="0"/>
              <w:ind w:left="77" w:firstLine="18"/>
              <w:contextualSpacing/>
              <w:jc w:val="center"/>
              <w:rPr>
                <w:rFonts w:ascii="Times New Roman" w:hAnsi="Times New Roman"/>
              </w:rPr>
            </w:pPr>
            <w:r w:rsidRPr="00A970F4">
              <w:rPr>
                <w:rFonts w:ascii="Times New Roman" w:hAnsi="Times New Roman"/>
              </w:rPr>
              <w:t>1</w:t>
            </w:r>
          </w:p>
        </w:tc>
        <w:tc>
          <w:tcPr>
            <w:tcW w:w="1170" w:type="dxa"/>
          </w:tcPr>
          <w:p w:rsidR="00AC7C51" w:rsidRPr="00A970F4" w:rsidRDefault="00AC7C51" w:rsidP="00AC7C51">
            <w:pPr>
              <w:spacing w:after="0"/>
              <w:ind w:left="81" w:firstLine="18"/>
              <w:contextualSpacing/>
              <w:jc w:val="center"/>
              <w:rPr>
                <w:rFonts w:ascii="Times New Roman" w:hAnsi="Times New Roman"/>
              </w:rPr>
            </w:pPr>
            <w:r w:rsidRPr="00A970F4">
              <w:rPr>
                <w:rFonts w:ascii="Times New Roman" w:hAnsi="Times New Roman"/>
              </w:rPr>
              <w:t>3</w:t>
            </w:r>
          </w:p>
        </w:tc>
        <w:tc>
          <w:tcPr>
            <w:tcW w:w="1259" w:type="dxa"/>
          </w:tcPr>
          <w:p w:rsidR="00AC7C51" w:rsidRPr="00A970F4" w:rsidRDefault="00AC7C51" w:rsidP="00AC7C51">
            <w:pPr>
              <w:spacing w:after="0"/>
              <w:ind w:left="86" w:firstLine="18"/>
              <w:contextualSpacing/>
              <w:jc w:val="center"/>
              <w:rPr>
                <w:rFonts w:ascii="Times New Roman" w:hAnsi="Times New Roman"/>
              </w:rPr>
            </w:pPr>
            <w:r w:rsidRPr="00A970F4">
              <w:rPr>
                <w:rFonts w:ascii="Times New Roman" w:hAnsi="Times New Roman"/>
              </w:rPr>
              <w:t>5</w:t>
            </w:r>
          </w:p>
        </w:tc>
      </w:tr>
      <w:tr w:rsidR="00AC7C51" w:rsidRPr="00A970F4" w:rsidTr="00AC7C51">
        <w:trPr>
          <w:cantSplit/>
        </w:trPr>
        <w:tc>
          <w:tcPr>
            <w:tcW w:w="5848" w:type="dxa"/>
          </w:tcPr>
          <w:p w:rsidR="00AC7C51" w:rsidRPr="00910379" w:rsidRDefault="00AC7C51" w:rsidP="00AC7C51">
            <w:pPr>
              <w:numPr>
                <w:ilvl w:val="0"/>
                <w:numId w:val="59"/>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Needs identified from data provided match data analysis provided.</w:t>
            </w:r>
          </w:p>
        </w:tc>
        <w:tc>
          <w:tcPr>
            <w:tcW w:w="1259" w:type="dxa"/>
          </w:tcPr>
          <w:p w:rsidR="00AC7C51" w:rsidRPr="00A970F4" w:rsidRDefault="00AC7C51" w:rsidP="00AC7C51">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AC7C51" w:rsidRPr="00A970F4" w:rsidRDefault="00AC7C51" w:rsidP="00AC7C51">
            <w:pPr>
              <w:spacing w:after="0"/>
              <w:ind w:left="77" w:firstLine="18"/>
              <w:contextualSpacing/>
              <w:jc w:val="center"/>
              <w:rPr>
                <w:rFonts w:ascii="Times New Roman" w:hAnsi="Times New Roman"/>
              </w:rPr>
            </w:pPr>
            <w:r w:rsidRPr="00A970F4">
              <w:rPr>
                <w:rFonts w:ascii="Times New Roman" w:hAnsi="Times New Roman"/>
              </w:rPr>
              <w:t>1</w:t>
            </w:r>
          </w:p>
        </w:tc>
        <w:tc>
          <w:tcPr>
            <w:tcW w:w="1170" w:type="dxa"/>
          </w:tcPr>
          <w:p w:rsidR="00AC7C51" w:rsidRPr="00A970F4" w:rsidRDefault="00AC7C51" w:rsidP="00AC7C51">
            <w:pPr>
              <w:spacing w:after="0"/>
              <w:ind w:left="81" w:firstLine="18"/>
              <w:contextualSpacing/>
              <w:jc w:val="center"/>
              <w:rPr>
                <w:rFonts w:ascii="Times New Roman" w:hAnsi="Times New Roman"/>
              </w:rPr>
            </w:pPr>
            <w:r w:rsidRPr="00A970F4">
              <w:rPr>
                <w:rFonts w:ascii="Times New Roman" w:hAnsi="Times New Roman"/>
              </w:rPr>
              <w:t>3</w:t>
            </w:r>
          </w:p>
        </w:tc>
        <w:tc>
          <w:tcPr>
            <w:tcW w:w="1259" w:type="dxa"/>
          </w:tcPr>
          <w:p w:rsidR="00AC7C51" w:rsidRPr="00A970F4" w:rsidRDefault="00AC7C51" w:rsidP="00AC7C51">
            <w:pPr>
              <w:spacing w:after="0"/>
              <w:ind w:left="86" w:firstLine="18"/>
              <w:contextualSpacing/>
              <w:jc w:val="center"/>
              <w:rPr>
                <w:rFonts w:ascii="Times New Roman" w:hAnsi="Times New Roman"/>
              </w:rPr>
            </w:pPr>
            <w:r w:rsidRPr="00A970F4">
              <w:rPr>
                <w:rFonts w:ascii="Times New Roman" w:hAnsi="Times New Roman"/>
              </w:rPr>
              <w:t>5</w:t>
            </w:r>
          </w:p>
        </w:tc>
      </w:tr>
      <w:tr w:rsidR="00AC7C51" w:rsidRPr="00A970F4" w:rsidTr="00AC7C51">
        <w:trPr>
          <w:cantSplit/>
        </w:trPr>
        <w:tc>
          <w:tcPr>
            <w:tcW w:w="5848" w:type="dxa"/>
          </w:tcPr>
          <w:p w:rsidR="00AC7C51" w:rsidRPr="00910379" w:rsidRDefault="00AC7C51" w:rsidP="00AC7C51">
            <w:pPr>
              <w:numPr>
                <w:ilvl w:val="0"/>
                <w:numId w:val="59"/>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 xml:space="preserve">Intervention model chosen </w:t>
            </w:r>
            <w:r>
              <w:rPr>
                <w:rFonts w:ascii="Times New Roman" w:hAnsi="Times New Roman"/>
                <w:sz w:val="20"/>
                <w:szCs w:val="20"/>
              </w:rPr>
              <w:t xml:space="preserve">is supported through data analysis and </w:t>
            </w:r>
            <w:r w:rsidRPr="00910379">
              <w:rPr>
                <w:rFonts w:ascii="Times New Roman" w:hAnsi="Times New Roman"/>
                <w:sz w:val="20"/>
                <w:szCs w:val="20"/>
              </w:rPr>
              <w:t>shows likelihood of addressing identified needs.</w:t>
            </w:r>
          </w:p>
        </w:tc>
        <w:tc>
          <w:tcPr>
            <w:tcW w:w="1259" w:type="dxa"/>
          </w:tcPr>
          <w:p w:rsidR="00AC7C51" w:rsidRPr="00A970F4" w:rsidRDefault="00AC7C51" w:rsidP="00AC7C51">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AC7C51" w:rsidRPr="00A970F4" w:rsidRDefault="00AC7C51" w:rsidP="00AC7C51">
            <w:pPr>
              <w:spacing w:after="0"/>
              <w:ind w:left="77" w:firstLine="18"/>
              <w:contextualSpacing/>
              <w:jc w:val="center"/>
              <w:rPr>
                <w:rFonts w:ascii="Times New Roman" w:hAnsi="Times New Roman"/>
              </w:rPr>
            </w:pPr>
            <w:r w:rsidRPr="00A970F4">
              <w:rPr>
                <w:rFonts w:ascii="Times New Roman" w:hAnsi="Times New Roman"/>
              </w:rPr>
              <w:t>1</w:t>
            </w:r>
          </w:p>
        </w:tc>
        <w:tc>
          <w:tcPr>
            <w:tcW w:w="1170" w:type="dxa"/>
          </w:tcPr>
          <w:p w:rsidR="00AC7C51" w:rsidRPr="00A970F4" w:rsidRDefault="00AC7C51" w:rsidP="00AC7C51">
            <w:pPr>
              <w:spacing w:after="0"/>
              <w:ind w:left="81" w:firstLine="18"/>
              <w:contextualSpacing/>
              <w:jc w:val="center"/>
              <w:rPr>
                <w:rFonts w:ascii="Times New Roman" w:hAnsi="Times New Roman"/>
              </w:rPr>
            </w:pPr>
            <w:r w:rsidRPr="00A970F4">
              <w:rPr>
                <w:rFonts w:ascii="Times New Roman" w:hAnsi="Times New Roman"/>
              </w:rPr>
              <w:t>3</w:t>
            </w:r>
          </w:p>
        </w:tc>
        <w:tc>
          <w:tcPr>
            <w:tcW w:w="1259" w:type="dxa"/>
          </w:tcPr>
          <w:p w:rsidR="00AC7C51" w:rsidRPr="00A970F4" w:rsidRDefault="00AC7C51" w:rsidP="00AC7C51">
            <w:pPr>
              <w:spacing w:after="0"/>
              <w:ind w:left="86" w:firstLine="18"/>
              <w:contextualSpacing/>
              <w:jc w:val="center"/>
              <w:rPr>
                <w:rFonts w:ascii="Times New Roman" w:hAnsi="Times New Roman"/>
              </w:rPr>
            </w:pPr>
            <w:r w:rsidRPr="00A970F4">
              <w:rPr>
                <w:rFonts w:ascii="Times New Roman" w:hAnsi="Times New Roman"/>
              </w:rPr>
              <w:t>5</w:t>
            </w:r>
          </w:p>
        </w:tc>
      </w:tr>
      <w:tr w:rsidR="00AC7C51" w:rsidRPr="00A970F4" w:rsidTr="00AC7C51">
        <w:trPr>
          <w:cantSplit/>
        </w:trPr>
        <w:tc>
          <w:tcPr>
            <w:tcW w:w="5848" w:type="dxa"/>
          </w:tcPr>
          <w:p w:rsidR="00AC7C51" w:rsidRPr="00910379" w:rsidRDefault="00AC7C51" w:rsidP="00AC7C51">
            <w:pPr>
              <w:numPr>
                <w:ilvl w:val="0"/>
                <w:numId w:val="59"/>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LEA has clearly articulated it</w:t>
            </w:r>
            <w:r>
              <w:rPr>
                <w:rFonts w:ascii="Times New Roman" w:hAnsi="Times New Roman"/>
                <w:sz w:val="20"/>
                <w:szCs w:val="20"/>
              </w:rPr>
              <w:t>s</w:t>
            </w:r>
            <w:r w:rsidRPr="00910379">
              <w:rPr>
                <w:rFonts w:ascii="Times New Roman" w:hAnsi="Times New Roman"/>
                <w:sz w:val="20"/>
                <w:szCs w:val="20"/>
              </w:rPr>
              <w:t xml:space="preserve"> capacity to implement each component of the selected model.</w:t>
            </w:r>
          </w:p>
        </w:tc>
        <w:tc>
          <w:tcPr>
            <w:tcW w:w="1259" w:type="dxa"/>
          </w:tcPr>
          <w:p w:rsidR="00AC7C51" w:rsidRPr="00A970F4" w:rsidRDefault="00AC7C51" w:rsidP="00AC7C51">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AC7C51" w:rsidRPr="00A970F4" w:rsidRDefault="00AC7C51" w:rsidP="00AC7C51">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AC7C51" w:rsidRPr="00A970F4" w:rsidRDefault="00AC7C51" w:rsidP="00AC7C51">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AC7C51" w:rsidRPr="00A970F4" w:rsidRDefault="00AC7C51" w:rsidP="00AC7C51">
            <w:pPr>
              <w:spacing w:after="0"/>
              <w:ind w:left="86"/>
              <w:contextualSpacing/>
              <w:jc w:val="center"/>
              <w:rPr>
                <w:rFonts w:ascii="Times New Roman" w:hAnsi="Times New Roman"/>
              </w:rPr>
            </w:pPr>
            <w:r w:rsidRPr="00A970F4">
              <w:rPr>
                <w:rFonts w:ascii="Times New Roman" w:hAnsi="Times New Roman"/>
              </w:rPr>
              <w:t>5</w:t>
            </w:r>
          </w:p>
        </w:tc>
      </w:tr>
      <w:tr w:rsidR="00AC7C51" w:rsidRPr="00A970F4" w:rsidTr="00AC7C51">
        <w:trPr>
          <w:cantSplit/>
        </w:trPr>
        <w:tc>
          <w:tcPr>
            <w:tcW w:w="5848" w:type="dxa"/>
          </w:tcPr>
          <w:p w:rsidR="00AC7C51" w:rsidRPr="00910379" w:rsidRDefault="00AC7C51" w:rsidP="00AC7C51">
            <w:pPr>
              <w:numPr>
                <w:ilvl w:val="0"/>
                <w:numId w:val="59"/>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LEA has clearly identified any potential barriers to implementing any components of the selected model and how those barriers will be overcome.</w:t>
            </w:r>
          </w:p>
        </w:tc>
        <w:tc>
          <w:tcPr>
            <w:tcW w:w="1259" w:type="dxa"/>
            <w:tcBorders>
              <w:bottom w:val="single" w:sz="4" w:space="0" w:color="000000"/>
            </w:tcBorders>
          </w:tcPr>
          <w:p w:rsidR="00AC7C51" w:rsidRPr="00A970F4" w:rsidRDefault="00AC7C51" w:rsidP="00AC7C51">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Borders>
              <w:bottom w:val="single" w:sz="4" w:space="0" w:color="000000"/>
            </w:tcBorders>
          </w:tcPr>
          <w:p w:rsidR="00AC7C51" w:rsidRPr="00A970F4" w:rsidRDefault="00AC7C51" w:rsidP="00AC7C51">
            <w:pPr>
              <w:spacing w:after="0"/>
              <w:ind w:left="77"/>
              <w:contextualSpacing/>
              <w:jc w:val="center"/>
              <w:rPr>
                <w:rFonts w:ascii="Times New Roman" w:hAnsi="Times New Roman"/>
              </w:rPr>
            </w:pPr>
            <w:r w:rsidRPr="00A970F4">
              <w:rPr>
                <w:rFonts w:ascii="Times New Roman" w:hAnsi="Times New Roman"/>
              </w:rPr>
              <w:t>1</w:t>
            </w:r>
          </w:p>
        </w:tc>
        <w:tc>
          <w:tcPr>
            <w:tcW w:w="1170" w:type="dxa"/>
            <w:tcBorders>
              <w:bottom w:val="single" w:sz="4" w:space="0" w:color="000000"/>
            </w:tcBorders>
          </w:tcPr>
          <w:p w:rsidR="00AC7C51" w:rsidRPr="00A970F4" w:rsidRDefault="00AC7C51" w:rsidP="00AC7C51">
            <w:pPr>
              <w:spacing w:after="0"/>
              <w:ind w:left="81"/>
              <w:contextualSpacing/>
              <w:jc w:val="center"/>
              <w:rPr>
                <w:rFonts w:ascii="Times New Roman" w:hAnsi="Times New Roman"/>
              </w:rPr>
            </w:pPr>
            <w:r w:rsidRPr="00A970F4">
              <w:rPr>
                <w:rFonts w:ascii="Times New Roman" w:hAnsi="Times New Roman"/>
              </w:rPr>
              <w:t>3</w:t>
            </w:r>
          </w:p>
        </w:tc>
        <w:tc>
          <w:tcPr>
            <w:tcW w:w="1259" w:type="dxa"/>
            <w:tcBorders>
              <w:bottom w:val="single" w:sz="4" w:space="0" w:color="000000"/>
            </w:tcBorders>
          </w:tcPr>
          <w:p w:rsidR="00AC7C51" w:rsidRPr="00A970F4" w:rsidRDefault="00AC7C51" w:rsidP="00AC7C51">
            <w:pPr>
              <w:spacing w:after="0"/>
              <w:ind w:left="86"/>
              <w:contextualSpacing/>
              <w:jc w:val="center"/>
              <w:rPr>
                <w:rFonts w:ascii="Times New Roman" w:hAnsi="Times New Roman"/>
              </w:rPr>
            </w:pPr>
            <w:r w:rsidRPr="00A970F4">
              <w:rPr>
                <w:rFonts w:ascii="Times New Roman" w:hAnsi="Times New Roman"/>
              </w:rPr>
              <w:t>5</w:t>
            </w:r>
          </w:p>
        </w:tc>
      </w:tr>
      <w:tr w:rsidR="00AC7C51" w:rsidRPr="00A970F4" w:rsidTr="00AC7C51">
        <w:trPr>
          <w:cantSplit/>
        </w:trPr>
        <w:tc>
          <w:tcPr>
            <w:tcW w:w="5848" w:type="dxa"/>
            <w:shd w:val="clear" w:color="auto" w:fill="auto"/>
          </w:tcPr>
          <w:p w:rsidR="00AC7C51" w:rsidRPr="00910379" w:rsidRDefault="00AC7C51" w:rsidP="00AC7C51">
            <w:pPr>
              <w:numPr>
                <w:ilvl w:val="0"/>
                <w:numId w:val="59"/>
              </w:numPr>
              <w:spacing w:before="60" w:after="60" w:line="240" w:lineRule="auto"/>
              <w:ind w:left="342"/>
              <w:contextualSpacing/>
              <w:rPr>
                <w:rFonts w:ascii="Times New Roman" w:hAnsi="Times New Roman"/>
                <w:sz w:val="20"/>
                <w:szCs w:val="20"/>
              </w:rPr>
            </w:pPr>
            <w:r>
              <w:rPr>
                <w:rFonts w:ascii="Times New Roman" w:hAnsi="Times New Roman"/>
                <w:sz w:val="20"/>
                <w:szCs w:val="20"/>
              </w:rPr>
              <w:t>Pre-implementation activities, if proposed, are allowable and will support full implementation of the model.</w:t>
            </w:r>
          </w:p>
        </w:tc>
        <w:tc>
          <w:tcPr>
            <w:tcW w:w="1259" w:type="dxa"/>
            <w:tcBorders>
              <w:bottom w:val="single" w:sz="4" w:space="0" w:color="000000"/>
            </w:tcBorders>
            <w:shd w:val="clear" w:color="auto" w:fill="auto"/>
          </w:tcPr>
          <w:p w:rsidR="00AC7C51" w:rsidRPr="00F613F5" w:rsidRDefault="00AC7C51" w:rsidP="00AC7C51">
            <w:pPr>
              <w:spacing w:after="0"/>
              <w:ind w:left="72" w:firstLine="18"/>
              <w:contextualSpacing/>
              <w:jc w:val="center"/>
              <w:rPr>
                <w:rFonts w:ascii="Times New Roman" w:hAnsi="Times New Roman"/>
                <w:sz w:val="20"/>
                <w:szCs w:val="20"/>
              </w:rPr>
            </w:pPr>
            <w:r w:rsidRPr="00F613F5">
              <w:rPr>
                <w:rFonts w:ascii="Times New Roman" w:hAnsi="Times New Roman"/>
                <w:sz w:val="20"/>
                <w:szCs w:val="20"/>
              </w:rPr>
              <w:t>N/A</w:t>
            </w:r>
          </w:p>
        </w:tc>
        <w:tc>
          <w:tcPr>
            <w:tcW w:w="1264" w:type="dxa"/>
            <w:tcBorders>
              <w:bottom w:val="single" w:sz="4" w:space="0" w:color="000000"/>
            </w:tcBorders>
            <w:shd w:val="clear" w:color="auto" w:fill="auto"/>
          </w:tcPr>
          <w:p w:rsidR="00AC7C51" w:rsidRPr="00F613F5" w:rsidRDefault="00AC7C51" w:rsidP="00AC7C51">
            <w:pPr>
              <w:spacing w:after="0"/>
              <w:ind w:left="77"/>
              <w:contextualSpacing/>
              <w:jc w:val="center"/>
              <w:rPr>
                <w:rFonts w:ascii="Times New Roman" w:hAnsi="Times New Roman"/>
                <w:sz w:val="20"/>
                <w:szCs w:val="20"/>
              </w:rPr>
            </w:pPr>
            <w:r w:rsidRPr="00F613F5">
              <w:rPr>
                <w:rFonts w:ascii="Times New Roman" w:hAnsi="Times New Roman"/>
                <w:sz w:val="20"/>
                <w:szCs w:val="20"/>
              </w:rPr>
              <w:t>No</w:t>
            </w:r>
          </w:p>
          <w:p w:rsidR="00AC7C51" w:rsidRPr="00F613F5" w:rsidRDefault="00AC7C51" w:rsidP="00AC7C51">
            <w:pPr>
              <w:spacing w:after="0"/>
              <w:contextualSpacing/>
              <w:jc w:val="center"/>
              <w:rPr>
                <w:rFonts w:ascii="Times New Roman" w:hAnsi="Times New Roman"/>
                <w:sz w:val="16"/>
                <w:szCs w:val="16"/>
              </w:rPr>
            </w:pPr>
            <w:r w:rsidRPr="00F613F5">
              <w:rPr>
                <w:rFonts w:ascii="Times New Roman" w:hAnsi="Times New Roman"/>
                <w:sz w:val="16"/>
                <w:szCs w:val="16"/>
              </w:rPr>
              <w:t>(needs revision)</w:t>
            </w:r>
          </w:p>
        </w:tc>
        <w:tc>
          <w:tcPr>
            <w:tcW w:w="1170" w:type="dxa"/>
            <w:tcBorders>
              <w:bottom w:val="single" w:sz="4" w:space="0" w:color="000000"/>
            </w:tcBorders>
            <w:shd w:val="clear" w:color="auto" w:fill="auto"/>
          </w:tcPr>
          <w:p w:rsidR="00AC7C51" w:rsidRPr="00F613F5" w:rsidRDefault="00AC7C51" w:rsidP="00AC7C51">
            <w:pPr>
              <w:spacing w:after="0"/>
              <w:ind w:left="81"/>
              <w:contextualSpacing/>
              <w:jc w:val="center"/>
              <w:rPr>
                <w:rFonts w:ascii="Times New Roman" w:hAnsi="Times New Roman"/>
                <w:sz w:val="20"/>
                <w:szCs w:val="20"/>
              </w:rPr>
            </w:pPr>
            <w:r w:rsidRPr="00F613F5">
              <w:rPr>
                <w:rFonts w:ascii="Times New Roman" w:hAnsi="Times New Roman"/>
                <w:sz w:val="20"/>
                <w:szCs w:val="20"/>
              </w:rPr>
              <w:t>Yes</w:t>
            </w:r>
          </w:p>
        </w:tc>
        <w:tc>
          <w:tcPr>
            <w:tcW w:w="1259" w:type="dxa"/>
            <w:tcBorders>
              <w:bottom w:val="single" w:sz="4" w:space="0" w:color="000000"/>
            </w:tcBorders>
            <w:shd w:val="clear" w:color="auto" w:fill="auto"/>
          </w:tcPr>
          <w:p w:rsidR="00AC7C51" w:rsidRPr="00F613F5" w:rsidRDefault="00AC7C51" w:rsidP="00AC7C51">
            <w:pPr>
              <w:spacing w:after="0"/>
              <w:ind w:left="86"/>
              <w:contextualSpacing/>
              <w:jc w:val="center"/>
              <w:rPr>
                <w:rFonts w:ascii="Times New Roman" w:hAnsi="Times New Roman"/>
                <w:sz w:val="20"/>
                <w:szCs w:val="20"/>
              </w:rPr>
            </w:pPr>
            <w:r w:rsidRPr="00F613F5">
              <w:rPr>
                <w:rFonts w:ascii="Times New Roman" w:hAnsi="Times New Roman"/>
                <w:sz w:val="20"/>
                <w:szCs w:val="20"/>
              </w:rPr>
              <w:t>N/A</w:t>
            </w:r>
          </w:p>
        </w:tc>
      </w:tr>
      <w:tr w:rsidR="00AC7C51" w:rsidRPr="00A970F4" w:rsidTr="00AC7C51">
        <w:trPr>
          <w:cantSplit/>
        </w:trPr>
        <w:tc>
          <w:tcPr>
            <w:tcW w:w="5848" w:type="dxa"/>
          </w:tcPr>
          <w:p w:rsidR="00AC7C51" w:rsidRPr="00910379" w:rsidRDefault="00AC7C51" w:rsidP="00AC7C51">
            <w:pPr>
              <w:numPr>
                <w:ilvl w:val="0"/>
                <w:numId w:val="59"/>
              </w:numPr>
              <w:spacing w:before="60" w:after="60" w:line="240" w:lineRule="auto"/>
              <w:ind w:left="342"/>
              <w:contextualSpacing/>
              <w:rPr>
                <w:rFonts w:ascii="Times New Roman" w:hAnsi="Times New Roman"/>
                <w:sz w:val="20"/>
                <w:szCs w:val="20"/>
              </w:rPr>
            </w:pPr>
            <w:r w:rsidRPr="00910379">
              <w:rPr>
                <w:rFonts w:ascii="Times New Roman" w:hAnsi="Times New Roman"/>
                <w:sz w:val="20"/>
                <w:szCs w:val="20"/>
              </w:rPr>
              <w:t>LEA has described a reasonable plan for sustaining the reform efforts after the funding period ends.</w:t>
            </w:r>
          </w:p>
        </w:tc>
        <w:tc>
          <w:tcPr>
            <w:tcW w:w="1259" w:type="dxa"/>
            <w:tcBorders>
              <w:bottom w:val="single" w:sz="4" w:space="0" w:color="000000"/>
            </w:tcBorders>
          </w:tcPr>
          <w:p w:rsidR="00AC7C51" w:rsidRPr="00A970F4" w:rsidRDefault="00AC7C51" w:rsidP="00AC7C51">
            <w:pPr>
              <w:spacing w:after="0"/>
              <w:ind w:left="72" w:firstLine="18"/>
              <w:contextualSpacing/>
              <w:jc w:val="center"/>
              <w:rPr>
                <w:rFonts w:ascii="Times New Roman" w:hAnsi="Times New Roman"/>
              </w:rPr>
            </w:pPr>
            <w:r>
              <w:rPr>
                <w:rFonts w:ascii="Times New Roman" w:hAnsi="Times New Roman"/>
              </w:rPr>
              <w:t>0</w:t>
            </w:r>
          </w:p>
        </w:tc>
        <w:tc>
          <w:tcPr>
            <w:tcW w:w="1264" w:type="dxa"/>
            <w:tcBorders>
              <w:bottom w:val="single" w:sz="4" w:space="0" w:color="000000"/>
            </w:tcBorders>
          </w:tcPr>
          <w:p w:rsidR="00AC7C51" w:rsidRPr="00A970F4" w:rsidRDefault="00AC7C51" w:rsidP="00AC7C51">
            <w:pPr>
              <w:spacing w:after="0"/>
              <w:ind w:left="77"/>
              <w:contextualSpacing/>
              <w:jc w:val="center"/>
              <w:rPr>
                <w:rFonts w:ascii="Times New Roman" w:hAnsi="Times New Roman"/>
              </w:rPr>
            </w:pPr>
            <w:r>
              <w:rPr>
                <w:rFonts w:ascii="Times New Roman" w:hAnsi="Times New Roman"/>
              </w:rPr>
              <w:t>1</w:t>
            </w:r>
          </w:p>
        </w:tc>
        <w:tc>
          <w:tcPr>
            <w:tcW w:w="1170" w:type="dxa"/>
            <w:tcBorders>
              <w:bottom w:val="single" w:sz="4" w:space="0" w:color="000000"/>
            </w:tcBorders>
          </w:tcPr>
          <w:p w:rsidR="00AC7C51" w:rsidRPr="00A970F4" w:rsidRDefault="00AC7C51" w:rsidP="00AC7C51">
            <w:pPr>
              <w:spacing w:after="0"/>
              <w:ind w:left="81"/>
              <w:contextualSpacing/>
              <w:jc w:val="center"/>
              <w:rPr>
                <w:rFonts w:ascii="Times New Roman" w:hAnsi="Times New Roman"/>
              </w:rPr>
            </w:pPr>
            <w:r>
              <w:rPr>
                <w:rFonts w:ascii="Times New Roman" w:hAnsi="Times New Roman"/>
              </w:rPr>
              <w:t>3</w:t>
            </w:r>
          </w:p>
        </w:tc>
        <w:tc>
          <w:tcPr>
            <w:tcW w:w="1259" w:type="dxa"/>
            <w:tcBorders>
              <w:bottom w:val="single" w:sz="4" w:space="0" w:color="000000"/>
            </w:tcBorders>
          </w:tcPr>
          <w:p w:rsidR="00AC7C51" w:rsidRPr="00A970F4" w:rsidRDefault="00AC7C51" w:rsidP="00AC7C51">
            <w:pPr>
              <w:spacing w:after="0"/>
              <w:ind w:left="86"/>
              <w:contextualSpacing/>
              <w:jc w:val="center"/>
              <w:rPr>
                <w:rFonts w:ascii="Times New Roman" w:hAnsi="Times New Roman"/>
              </w:rPr>
            </w:pPr>
            <w:r>
              <w:rPr>
                <w:rFonts w:ascii="Times New Roman" w:hAnsi="Times New Roman"/>
              </w:rPr>
              <w:t>5</w:t>
            </w:r>
          </w:p>
        </w:tc>
      </w:tr>
      <w:tr w:rsidR="00AC7C51" w:rsidRPr="00A970F4" w:rsidTr="00AC7C51">
        <w:trPr>
          <w:cantSplit/>
        </w:trPr>
        <w:tc>
          <w:tcPr>
            <w:tcW w:w="5848" w:type="dxa"/>
            <w:shd w:val="clear" w:color="auto" w:fill="DAEEF3"/>
          </w:tcPr>
          <w:p w:rsidR="00AC7C51" w:rsidRPr="000466B8" w:rsidRDefault="00AC7C51" w:rsidP="00AC7C51">
            <w:pPr>
              <w:spacing w:before="60" w:after="60" w:line="240" w:lineRule="auto"/>
              <w:contextualSpacing/>
              <w:rPr>
                <w:rFonts w:ascii="Times New Roman" w:hAnsi="Times New Roman"/>
                <w:b/>
              </w:rPr>
            </w:pPr>
            <w:r w:rsidRPr="000466B8">
              <w:rPr>
                <w:rFonts w:ascii="Times New Roman" w:hAnsi="Times New Roman"/>
                <w:b/>
              </w:rPr>
              <w:t xml:space="preserve">Timeline, Goals &amp; Monitoring </w:t>
            </w:r>
          </w:p>
        </w:tc>
        <w:tc>
          <w:tcPr>
            <w:tcW w:w="1259" w:type="dxa"/>
            <w:shd w:val="thinDiagStripe" w:color="auto" w:fill="DAEEF3"/>
          </w:tcPr>
          <w:p w:rsidR="00AC7C51" w:rsidRPr="00A970F4" w:rsidRDefault="00AC7C51" w:rsidP="00AC7C51">
            <w:pPr>
              <w:spacing w:after="0"/>
              <w:ind w:left="72" w:firstLine="18"/>
              <w:contextualSpacing/>
              <w:jc w:val="center"/>
              <w:rPr>
                <w:rFonts w:ascii="Times New Roman" w:hAnsi="Times New Roman"/>
              </w:rPr>
            </w:pPr>
          </w:p>
        </w:tc>
        <w:tc>
          <w:tcPr>
            <w:tcW w:w="1264" w:type="dxa"/>
            <w:shd w:val="thinDiagStripe" w:color="auto" w:fill="DAEEF3"/>
          </w:tcPr>
          <w:p w:rsidR="00AC7C51" w:rsidRPr="00A970F4" w:rsidRDefault="00AC7C51" w:rsidP="00AC7C51">
            <w:pPr>
              <w:spacing w:after="0"/>
              <w:ind w:left="77"/>
              <w:contextualSpacing/>
              <w:jc w:val="center"/>
              <w:rPr>
                <w:rFonts w:ascii="Times New Roman" w:hAnsi="Times New Roman"/>
              </w:rPr>
            </w:pPr>
          </w:p>
        </w:tc>
        <w:tc>
          <w:tcPr>
            <w:tcW w:w="1170" w:type="dxa"/>
            <w:shd w:val="thinDiagStripe" w:color="auto" w:fill="DAEEF3"/>
          </w:tcPr>
          <w:p w:rsidR="00AC7C51" w:rsidRPr="00A970F4" w:rsidRDefault="00AC7C51" w:rsidP="00AC7C51">
            <w:pPr>
              <w:spacing w:after="0"/>
              <w:ind w:left="81"/>
              <w:contextualSpacing/>
              <w:jc w:val="center"/>
              <w:rPr>
                <w:rFonts w:ascii="Times New Roman" w:hAnsi="Times New Roman"/>
              </w:rPr>
            </w:pPr>
          </w:p>
        </w:tc>
        <w:tc>
          <w:tcPr>
            <w:tcW w:w="1259" w:type="dxa"/>
            <w:shd w:val="thinDiagStripe" w:color="auto" w:fill="DAEEF3"/>
          </w:tcPr>
          <w:p w:rsidR="00AC7C51" w:rsidRPr="00A970F4" w:rsidRDefault="00AC7C51" w:rsidP="00AC7C51">
            <w:pPr>
              <w:spacing w:after="0"/>
              <w:ind w:left="86"/>
              <w:contextualSpacing/>
              <w:jc w:val="center"/>
              <w:rPr>
                <w:rFonts w:ascii="Times New Roman" w:hAnsi="Times New Roman"/>
              </w:rPr>
            </w:pPr>
          </w:p>
        </w:tc>
      </w:tr>
      <w:tr w:rsidR="00AC7C51" w:rsidRPr="00A970F4" w:rsidTr="00AC7C51">
        <w:trPr>
          <w:cantSplit/>
        </w:trPr>
        <w:tc>
          <w:tcPr>
            <w:tcW w:w="5848" w:type="dxa"/>
          </w:tcPr>
          <w:p w:rsidR="00AC7C51" w:rsidRPr="00910379" w:rsidRDefault="00AC7C51" w:rsidP="00CF27F6">
            <w:pPr>
              <w:numPr>
                <w:ilvl w:val="0"/>
                <w:numId w:val="63"/>
              </w:numPr>
              <w:spacing w:before="60" w:after="60" w:line="240" w:lineRule="auto"/>
              <w:contextualSpacing/>
              <w:rPr>
                <w:rFonts w:ascii="Times New Roman" w:hAnsi="Times New Roman"/>
                <w:sz w:val="20"/>
                <w:szCs w:val="20"/>
              </w:rPr>
            </w:pPr>
            <w:r w:rsidRPr="00910379">
              <w:rPr>
                <w:rFonts w:ascii="Times New Roman" w:hAnsi="Times New Roman"/>
                <w:sz w:val="20"/>
                <w:szCs w:val="20"/>
              </w:rPr>
              <w:t xml:space="preserve">LEA has clearly described a timeline for the implementation of the model. The model is implemented </w:t>
            </w:r>
            <w:r>
              <w:rPr>
                <w:rFonts w:ascii="Times New Roman" w:hAnsi="Times New Roman"/>
                <w:sz w:val="20"/>
                <w:szCs w:val="20"/>
              </w:rPr>
              <w:t xml:space="preserve">beginning </w:t>
            </w:r>
            <w:r w:rsidRPr="00910379">
              <w:rPr>
                <w:rFonts w:ascii="Times New Roman" w:hAnsi="Times New Roman"/>
                <w:sz w:val="20"/>
                <w:szCs w:val="20"/>
              </w:rPr>
              <w:t xml:space="preserve">in </w:t>
            </w:r>
            <w:r>
              <w:rPr>
                <w:rFonts w:ascii="Times New Roman" w:hAnsi="Times New Roman"/>
                <w:sz w:val="20"/>
                <w:szCs w:val="20"/>
              </w:rPr>
              <w:t xml:space="preserve">the </w:t>
            </w:r>
            <w:r w:rsidRPr="00910379">
              <w:rPr>
                <w:rFonts w:ascii="Times New Roman" w:hAnsi="Times New Roman"/>
                <w:sz w:val="20"/>
                <w:szCs w:val="20"/>
              </w:rPr>
              <w:t>201</w:t>
            </w:r>
            <w:r>
              <w:rPr>
                <w:rFonts w:ascii="Times New Roman" w:hAnsi="Times New Roman"/>
                <w:sz w:val="20"/>
                <w:szCs w:val="20"/>
              </w:rPr>
              <w:t>1</w:t>
            </w:r>
            <w:r w:rsidRPr="00910379">
              <w:rPr>
                <w:rFonts w:ascii="Times New Roman" w:hAnsi="Times New Roman"/>
                <w:sz w:val="20"/>
                <w:szCs w:val="20"/>
              </w:rPr>
              <w:t>-201</w:t>
            </w:r>
            <w:r>
              <w:rPr>
                <w:rFonts w:ascii="Times New Roman" w:hAnsi="Times New Roman"/>
                <w:sz w:val="20"/>
                <w:szCs w:val="20"/>
              </w:rPr>
              <w:t xml:space="preserve">2 school year. (Note: US ED Guidance, question F-2, allows that certain model components, such as job-embedded professional development </w:t>
            </w:r>
            <w:r w:rsidRPr="00EC4D4D">
              <w:rPr>
                <w:rFonts w:ascii="Times New Roman" w:hAnsi="Times New Roman"/>
                <w:sz w:val="20"/>
                <w:szCs w:val="20"/>
              </w:rPr>
              <w:t>or identifying and rewarding teachers and principals who have increased student achievement and high school graduation rates through effective implementation of a model, will occur later in the process of implementing a model</w:t>
            </w:r>
            <w:r>
              <w:rPr>
                <w:rFonts w:ascii="Times New Roman" w:hAnsi="Times New Roman"/>
                <w:sz w:val="20"/>
                <w:szCs w:val="20"/>
              </w:rPr>
              <w:t>.)</w:t>
            </w:r>
            <w:r w:rsidRPr="00910379">
              <w:rPr>
                <w:rFonts w:ascii="Times New Roman" w:hAnsi="Times New Roman"/>
                <w:sz w:val="20"/>
                <w:szCs w:val="20"/>
              </w:rPr>
              <w:t xml:space="preserve"> </w:t>
            </w:r>
          </w:p>
        </w:tc>
        <w:tc>
          <w:tcPr>
            <w:tcW w:w="1259" w:type="dxa"/>
          </w:tcPr>
          <w:p w:rsidR="00AC7C51" w:rsidRPr="00A970F4" w:rsidRDefault="00AC7C51" w:rsidP="00AC7C51">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AC7C51" w:rsidRPr="00A970F4" w:rsidRDefault="00AC7C51" w:rsidP="00AC7C51">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AC7C51" w:rsidRPr="00A970F4" w:rsidRDefault="00AC7C51" w:rsidP="00AC7C51">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AC7C51" w:rsidRPr="00A970F4" w:rsidRDefault="00AC7C51" w:rsidP="00AC7C51">
            <w:pPr>
              <w:spacing w:after="0"/>
              <w:ind w:left="86"/>
              <w:contextualSpacing/>
              <w:jc w:val="center"/>
              <w:rPr>
                <w:rFonts w:ascii="Times New Roman" w:hAnsi="Times New Roman"/>
              </w:rPr>
            </w:pPr>
            <w:r w:rsidRPr="00A970F4">
              <w:rPr>
                <w:rFonts w:ascii="Times New Roman" w:hAnsi="Times New Roman"/>
              </w:rPr>
              <w:t>5</w:t>
            </w:r>
          </w:p>
        </w:tc>
      </w:tr>
      <w:tr w:rsidR="00AC7C51" w:rsidRPr="00A970F4" w:rsidTr="00AC7C51">
        <w:trPr>
          <w:cantSplit/>
        </w:trPr>
        <w:tc>
          <w:tcPr>
            <w:tcW w:w="5848" w:type="dxa"/>
          </w:tcPr>
          <w:p w:rsidR="00AC7C51" w:rsidRPr="00910379" w:rsidRDefault="00AC7C51" w:rsidP="00CF27F6">
            <w:pPr>
              <w:numPr>
                <w:ilvl w:val="0"/>
                <w:numId w:val="63"/>
              </w:numPr>
              <w:spacing w:before="60" w:after="60" w:line="240" w:lineRule="auto"/>
              <w:contextualSpacing/>
              <w:rPr>
                <w:rFonts w:ascii="Times New Roman" w:hAnsi="Times New Roman"/>
                <w:sz w:val="20"/>
                <w:szCs w:val="20"/>
              </w:rPr>
            </w:pPr>
            <w:r w:rsidRPr="00910379">
              <w:rPr>
                <w:rFonts w:ascii="Times New Roman" w:hAnsi="Times New Roman"/>
                <w:sz w:val="20"/>
                <w:szCs w:val="20"/>
              </w:rPr>
              <w:t>LEA has clearly described reasonable &amp; achievable goals for the school in language arts, mathematics, and graduation rate (</w:t>
            </w:r>
            <w:r>
              <w:rPr>
                <w:rFonts w:ascii="Times New Roman" w:hAnsi="Times New Roman"/>
                <w:sz w:val="20"/>
                <w:szCs w:val="20"/>
              </w:rPr>
              <w:t>as</w:t>
            </w:r>
            <w:r w:rsidRPr="00910379">
              <w:rPr>
                <w:rFonts w:ascii="Times New Roman" w:hAnsi="Times New Roman"/>
                <w:sz w:val="20"/>
                <w:szCs w:val="20"/>
              </w:rPr>
              <w:t xml:space="preserve"> applicable).</w:t>
            </w:r>
          </w:p>
        </w:tc>
        <w:tc>
          <w:tcPr>
            <w:tcW w:w="1259" w:type="dxa"/>
          </w:tcPr>
          <w:p w:rsidR="00AC7C51" w:rsidRPr="00A970F4" w:rsidRDefault="00AC7C51" w:rsidP="00AC7C51">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AC7C51" w:rsidRPr="00A970F4" w:rsidRDefault="00AC7C51" w:rsidP="00AC7C51">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AC7C51" w:rsidRPr="00A970F4" w:rsidRDefault="00AC7C51" w:rsidP="00AC7C51">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AC7C51" w:rsidRPr="00A970F4" w:rsidRDefault="00AC7C51" w:rsidP="00AC7C51">
            <w:pPr>
              <w:spacing w:after="0"/>
              <w:ind w:left="86"/>
              <w:contextualSpacing/>
              <w:jc w:val="center"/>
              <w:rPr>
                <w:rFonts w:ascii="Times New Roman" w:hAnsi="Times New Roman"/>
              </w:rPr>
            </w:pPr>
            <w:r w:rsidRPr="00A970F4">
              <w:rPr>
                <w:rFonts w:ascii="Times New Roman" w:hAnsi="Times New Roman"/>
              </w:rPr>
              <w:t>5</w:t>
            </w:r>
          </w:p>
        </w:tc>
      </w:tr>
      <w:tr w:rsidR="00AC7C51" w:rsidRPr="00A970F4" w:rsidTr="00AC7C51">
        <w:trPr>
          <w:cantSplit/>
        </w:trPr>
        <w:tc>
          <w:tcPr>
            <w:tcW w:w="5848" w:type="dxa"/>
          </w:tcPr>
          <w:p w:rsidR="00AC7C51" w:rsidRPr="00910379" w:rsidRDefault="00AC7C51" w:rsidP="00CF27F6">
            <w:pPr>
              <w:numPr>
                <w:ilvl w:val="0"/>
                <w:numId w:val="63"/>
              </w:numPr>
              <w:spacing w:before="60" w:after="60" w:line="240" w:lineRule="auto"/>
              <w:contextualSpacing/>
              <w:rPr>
                <w:rFonts w:ascii="Times New Roman" w:hAnsi="Times New Roman"/>
                <w:sz w:val="20"/>
                <w:szCs w:val="20"/>
              </w:rPr>
            </w:pPr>
            <w:r w:rsidRPr="00910379">
              <w:rPr>
                <w:rFonts w:ascii="Times New Roman" w:hAnsi="Times New Roman"/>
                <w:sz w:val="20"/>
                <w:szCs w:val="20"/>
              </w:rPr>
              <w:t>LEA has clearly described how it will monitor the progress of its Tier I and Tier II schools that receive SIG funds.</w:t>
            </w:r>
          </w:p>
        </w:tc>
        <w:tc>
          <w:tcPr>
            <w:tcW w:w="1259" w:type="dxa"/>
            <w:tcBorders>
              <w:bottom w:val="single" w:sz="4" w:space="0" w:color="000000"/>
            </w:tcBorders>
          </w:tcPr>
          <w:p w:rsidR="00AC7C51" w:rsidRPr="00A970F4" w:rsidRDefault="00AC7C51" w:rsidP="00AC7C51">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Borders>
              <w:bottom w:val="single" w:sz="4" w:space="0" w:color="000000"/>
            </w:tcBorders>
          </w:tcPr>
          <w:p w:rsidR="00AC7C51" w:rsidRPr="00A970F4" w:rsidRDefault="00AC7C51" w:rsidP="00AC7C51">
            <w:pPr>
              <w:spacing w:after="0"/>
              <w:ind w:left="77"/>
              <w:contextualSpacing/>
              <w:jc w:val="center"/>
              <w:rPr>
                <w:rFonts w:ascii="Times New Roman" w:hAnsi="Times New Roman"/>
              </w:rPr>
            </w:pPr>
            <w:r w:rsidRPr="00A970F4">
              <w:rPr>
                <w:rFonts w:ascii="Times New Roman" w:hAnsi="Times New Roman"/>
              </w:rPr>
              <w:t>1</w:t>
            </w:r>
          </w:p>
        </w:tc>
        <w:tc>
          <w:tcPr>
            <w:tcW w:w="1170" w:type="dxa"/>
            <w:tcBorders>
              <w:bottom w:val="single" w:sz="4" w:space="0" w:color="000000"/>
            </w:tcBorders>
          </w:tcPr>
          <w:p w:rsidR="00AC7C51" w:rsidRPr="00A970F4" w:rsidRDefault="00AC7C51" w:rsidP="00AC7C51">
            <w:pPr>
              <w:spacing w:after="0"/>
              <w:ind w:left="81"/>
              <w:contextualSpacing/>
              <w:jc w:val="center"/>
              <w:rPr>
                <w:rFonts w:ascii="Times New Roman" w:hAnsi="Times New Roman"/>
              </w:rPr>
            </w:pPr>
            <w:r w:rsidRPr="00A970F4">
              <w:rPr>
                <w:rFonts w:ascii="Times New Roman" w:hAnsi="Times New Roman"/>
              </w:rPr>
              <w:t>3</w:t>
            </w:r>
          </w:p>
        </w:tc>
        <w:tc>
          <w:tcPr>
            <w:tcW w:w="1259" w:type="dxa"/>
            <w:tcBorders>
              <w:bottom w:val="single" w:sz="4" w:space="0" w:color="000000"/>
            </w:tcBorders>
          </w:tcPr>
          <w:p w:rsidR="00AC7C51" w:rsidRPr="00A970F4" w:rsidRDefault="00AC7C51" w:rsidP="00AC7C51">
            <w:pPr>
              <w:spacing w:after="0"/>
              <w:ind w:left="86"/>
              <w:contextualSpacing/>
              <w:jc w:val="center"/>
              <w:rPr>
                <w:rFonts w:ascii="Times New Roman" w:hAnsi="Times New Roman"/>
              </w:rPr>
            </w:pPr>
            <w:r w:rsidRPr="00A970F4">
              <w:rPr>
                <w:rFonts w:ascii="Times New Roman" w:hAnsi="Times New Roman"/>
              </w:rPr>
              <w:t>5</w:t>
            </w:r>
          </w:p>
        </w:tc>
      </w:tr>
      <w:tr w:rsidR="00CA4565" w:rsidRPr="00A970F4" w:rsidTr="00B72C8C">
        <w:trPr>
          <w:cantSplit/>
        </w:trPr>
        <w:tc>
          <w:tcPr>
            <w:tcW w:w="5848" w:type="dxa"/>
            <w:shd w:val="clear" w:color="auto" w:fill="DAEEF3"/>
          </w:tcPr>
          <w:p w:rsidR="00CA4565" w:rsidRPr="0078752F" w:rsidRDefault="00CA4565" w:rsidP="00452F90">
            <w:pPr>
              <w:spacing w:before="60" w:after="60" w:line="240" w:lineRule="auto"/>
              <w:contextualSpacing/>
              <w:rPr>
                <w:rFonts w:ascii="Times New Roman" w:hAnsi="Times New Roman"/>
                <w:b/>
              </w:rPr>
            </w:pPr>
            <w:r w:rsidRPr="0078752F">
              <w:rPr>
                <w:rFonts w:ascii="Times New Roman" w:hAnsi="Times New Roman"/>
                <w:b/>
              </w:rPr>
              <w:t xml:space="preserve">Implementation of Restart Model </w:t>
            </w:r>
            <w:r w:rsidR="00F16480">
              <w:rPr>
                <w:rFonts w:ascii="Times New Roman" w:hAnsi="Times New Roman"/>
                <w:b/>
              </w:rPr>
              <w:br/>
            </w:r>
            <w:r w:rsidR="00F16480" w:rsidRPr="00CA4565">
              <w:rPr>
                <w:rFonts w:ascii="Times New Roman" w:hAnsi="Times New Roman"/>
                <w:sz w:val="20"/>
                <w:szCs w:val="20"/>
              </w:rPr>
              <w:t>LEA converts a school or closes and reopens under a charter school operator.</w:t>
            </w:r>
          </w:p>
        </w:tc>
        <w:tc>
          <w:tcPr>
            <w:tcW w:w="1259" w:type="dxa"/>
            <w:tcBorders>
              <w:bottom w:val="single" w:sz="4" w:space="0" w:color="000000"/>
            </w:tcBorders>
            <w:shd w:val="thinDiagStripe" w:color="auto" w:fill="DAEEF3"/>
          </w:tcPr>
          <w:p w:rsidR="00CA4565" w:rsidRPr="00A970F4" w:rsidRDefault="00CA4565" w:rsidP="002F5383">
            <w:pPr>
              <w:spacing w:after="0"/>
              <w:ind w:left="72" w:firstLine="18"/>
              <w:contextualSpacing/>
              <w:jc w:val="center"/>
              <w:rPr>
                <w:rFonts w:ascii="Times New Roman" w:hAnsi="Times New Roman"/>
              </w:rPr>
            </w:pPr>
          </w:p>
        </w:tc>
        <w:tc>
          <w:tcPr>
            <w:tcW w:w="1264" w:type="dxa"/>
            <w:tcBorders>
              <w:bottom w:val="single" w:sz="4" w:space="0" w:color="000000"/>
            </w:tcBorders>
            <w:shd w:val="thinDiagStripe" w:color="auto" w:fill="DAEEF3"/>
          </w:tcPr>
          <w:p w:rsidR="00CA4565" w:rsidRPr="00A970F4" w:rsidRDefault="00CA4565" w:rsidP="002F5383">
            <w:pPr>
              <w:spacing w:after="0"/>
              <w:ind w:left="77"/>
              <w:contextualSpacing/>
              <w:jc w:val="center"/>
              <w:rPr>
                <w:rFonts w:ascii="Times New Roman" w:hAnsi="Times New Roman"/>
              </w:rPr>
            </w:pPr>
          </w:p>
        </w:tc>
        <w:tc>
          <w:tcPr>
            <w:tcW w:w="1170" w:type="dxa"/>
            <w:tcBorders>
              <w:bottom w:val="single" w:sz="4" w:space="0" w:color="000000"/>
            </w:tcBorders>
            <w:shd w:val="thinDiagStripe" w:color="auto" w:fill="DAEEF3"/>
          </w:tcPr>
          <w:p w:rsidR="00CA4565" w:rsidRPr="00A970F4" w:rsidRDefault="00CA4565" w:rsidP="002F5383">
            <w:pPr>
              <w:spacing w:after="0"/>
              <w:ind w:left="81"/>
              <w:contextualSpacing/>
              <w:jc w:val="center"/>
              <w:rPr>
                <w:rFonts w:ascii="Times New Roman" w:hAnsi="Times New Roman"/>
              </w:rPr>
            </w:pPr>
          </w:p>
        </w:tc>
        <w:tc>
          <w:tcPr>
            <w:tcW w:w="1259" w:type="dxa"/>
            <w:tcBorders>
              <w:bottom w:val="single" w:sz="4" w:space="0" w:color="000000"/>
            </w:tcBorders>
            <w:shd w:val="thinDiagStripe" w:color="auto" w:fill="DAEEF3"/>
          </w:tcPr>
          <w:p w:rsidR="00CA4565" w:rsidRPr="00A970F4" w:rsidRDefault="00CA4565" w:rsidP="002F5383">
            <w:pPr>
              <w:spacing w:after="0"/>
              <w:ind w:left="86"/>
              <w:contextualSpacing/>
              <w:jc w:val="center"/>
              <w:rPr>
                <w:rFonts w:ascii="Times New Roman" w:hAnsi="Times New Roman"/>
              </w:rPr>
            </w:pPr>
          </w:p>
        </w:tc>
      </w:tr>
      <w:tr w:rsidR="0078752F" w:rsidRPr="00A970F4" w:rsidTr="00B72C8C">
        <w:trPr>
          <w:cantSplit/>
        </w:trPr>
        <w:tc>
          <w:tcPr>
            <w:tcW w:w="5848" w:type="dxa"/>
            <w:shd w:val="clear" w:color="auto" w:fill="DAEEF3"/>
          </w:tcPr>
          <w:p w:rsidR="0078752F" w:rsidRPr="0078752F" w:rsidRDefault="0078752F" w:rsidP="00F16480">
            <w:pPr>
              <w:spacing w:before="60" w:after="60" w:line="240" w:lineRule="auto"/>
              <w:contextualSpacing/>
              <w:rPr>
                <w:rFonts w:ascii="Times New Roman" w:hAnsi="Times New Roman"/>
                <w:b/>
                <w:i/>
              </w:rPr>
            </w:pPr>
            <w:r w:rsidRPr="0078752F">
              <w:rPr>
                <w:rFonts w:ascii="Times New Roman" w:hAnsi="Times New Roman"/>
                <w:b/>
                <w:i/>
              </w:rPr>
              <w:t>Required Activities</w:t>
            </w:r>
            <w:r w:rsidR="00F16480" w:rsidRPr="00CA4565">
              <w:rPr>
                <w:rFonts w:ascii="Times New Roman" w:hAnsi="Times New Roman"/>
                <w:sz w:val="20"/>
                <w:szCs w:val="20"/>
              </w:rPr>
              <w:t xml:space="preserve"> </w:t>
            </w:r>
          </w:p>
        </w:tc>
        <w:tc>
          <w:tcPr>
            <w:tcW w:w="1259" w:type="dxa"/>
            <w:tcBorders>
              <w:bottom w:val="single" w:sz="4" w:space="0" w:color="000000"/>
            </w:tcBorders>
            <w:shd w:val="thinDiagStripe" w:color="auto" w:fill="DAEEF3"/>
          </w:tcPr>
          <w:p w:rsidR="0078752F" w:rsidRPr="00A970F4" w:rsidRDefault="0078752F" w:rsidP="0078752F">
            <w:pPr>
              <w:spacing w:after="0"/>
              <w:ind w:left="72" w:firstLine="18"/>
              <w:contextualSpacing/>
              <w:jc w:val="center"/>
              <w:rPr>
                <w:rFonts w:ascii="Times New Roman" w:hAnsi="Times New Roman"/>
              </w:rPr>
            </w:pPr>
          </w:p>
        </w:tc>
        <w:tc>
          <w:tcPr>
            <w:tcW w:w="1264" w:type="dxa"/>
            <w:tcBorders>
              <w:bottom w:val="single" w:sz="4" w:space="0" w:color="000000"/>
            </w:tcBorders>
            <w:shd w:val="thinDiagStripe" w:color="auto" w:fill="DAEEF3"/>
          </w:tcPr>
          <w:p w:rsidR="0078752F" w:rsidRPr="00A970F4" w:rsidRDefault="0078752F" w:rsidP="0078752F">
            <w:pPr>
              <w:spacing w:after="0"/>
              <w:ind w:left="77"/>
              <w:contextualSpacing/>
              <w:jc w:val="center"/>
              <w:rPr>
                <w:rFonts w:ascii="Times New Roman" w:hAnsi="Times New Roman"/>
              </w:rPr>
            </w:pPr>
          </w:p>
        </w:tc>
        <w:tc>
          <w:tcPr>
            <w:tcW w:w="1170" w:type="dxa"/>
            <w:tcBorders>
              <w:bottom w:val="single" w:sz="4" w:space="0" w:color="000000"/>
            </w:tcBorders>
            <w:shd w:val="thinDiagStripe" w:color="auto" w:fill="DAEEF3"/>
          </w:tcPr>
          <w:p w:rsidR="0078752F" w:rsidRPr="00A970F4" w:rsidRDefault="0078752F" w:rsidP="0078752F">
            <w:pPr>
              <w:spacing w:after="0"/>
              <w:ind w:left="81"/>
              <w:contextualSpacing/>
              <w:jc w:val="center"/>
              <w:rPr>
                <w:rFonts w:ascii="Times New Roman" w:hAnsi="Times New Roman"/>
              </w:rPr>
            </w:pPr>
          </w:p>
        </w:tc>
        <w:tc>
          <w:tcPr>
            <w:tcW w:w="1259" w:type="dxa"/>
            <w:tcBorders>
              <w:bottom w:val="single" w:sz="4" w:space="0" w:color="000000"/>
            </w:tcBorders>
            <w:shd w:val="thinDiagStripe" w:color="auto" w:fill="DAEEF3"/>
          </w:tcPr>
          <w:p w:rsidR="0078752F" w:rsidRPr="00A970F4" w:rsidRDefault="0078752F" w:rsidP="0078752F">
            <w:pPr>
              <w:spacing w:after="0"/>
              <w:ind w:left="86"/>
              <w:contextualSpacing/>
              <w:jc w:val="center"/>
              <w:rPr>
                <w:rFonts w:ascii="Times New Roman" w:hAnsi="Times New Roman"/>
              </w:rPr>
            </w:pPr>
          </w:p>
        </w:tc>
      </w:tr>
      <w:tr w:rsidR="00CA4565" w:rsidRPr="00A970F4" w:rsidTr="00B72C8C">
        <w:trPr>
          <w:cantSplit/>
        </w:trPr>
        <w:tc>
          <w:tcPr>
            <w:tcW w:w="5848" w:type="dxa"/>
          </w:tcPr>
          <w:p w:rsidR="00CA4565" w:rsidRPr="00CA4565" w:rsidRDefault="00CA4565" w:rsidP="00AC7C51">
            <w:pPr>
              <w:pStyle w:val="NoSpacing1"/>
              <w:numPr>
                <w:ilvl w:val="0"/>
                <w:numId w:val="58"/>
              </w:numPr>
              <w:spacing w:before="60" w:after="60"/>
              <w:rPr>
                <w:rFonts w:ascii="Times New Roman" w:hAnsi="Times New Roman"/>
                <w:sz w:val="20"/>
                <w:szCs w:val="20"/>
              </w:rPr>
            </w:pPr>
            <w:r w:rsidRPr="00CA4565">
              <w:rPr>
                <w:rFonts w:ascii="Times New Roman" w:hAnsi="Times New Roman"/>
                <w:sz w:val="20"/>
                <w:szCs w:val="20"/>
              </w:rPr>
              <w:t xml:space="preserve">LEA </w:t>
            </w:r>
            <w:r w:rsidR="00187E84">
              <w:rPr>
                <w:rFonts w:ascii="Times New Roman" w:hAnsi="Times New Roman"/>
                <w:sz w:val="20"/>
                <w:szCs w:val="20"/>
              </w:rPr>
              <w:t xml:space="preserve">has clearly described how it will </w:t>
            </w:r>
            <w:r w:rsidRPr="00CA4565">
              <w:rPr>
                <w:rFonts w:ascii="Times New Roman" w:hAnsi="Times New Roman"/>
                <w:sz w:val="20"/>
                <w:szCs w:val="20"/>
              </w:rPr>
              <w:t>engage in a rigorous process to verify the capacity of the charter school operator to provide services that reflect what is required at this school</w:t>
            </w:r>
            <w:r w:rsidR="00187E84">
              <w:rPr>
                <w:rFonts w:ascii="Times New Roman" w:hAnsi="Times New Roman"/>
                <w:sz w:val="20"/>
                <w:szCs w:val="20"/>
              </w:rPr>
              <w:t>.</w:t>
            </w:r>
          </w:p>
        </w:tc>
        <w:tc>
          <w:tcPr>
            <w:tcW w:w="1259" w:type="dxa"/>
          </w:tcPr>
          <w:p w:rsidR="00CA4565" w:rsidRPr="00A970F4" w:rsidRDefault="00CA4565"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CA4565" w:rsidRPr="00A970F4" w:rsidRDefault="00CA4565"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CA4565" w:rsidRPr="00A970F4" w:rsidRDefault="00CA4565"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CA4565" w:rsidRPr="00A970F4" w:rsidRDefault="00CA4565" w:rsidP="002F5383">
            <w:pPr>
              <w:spacing w:after="0"/>
              <w:ind w:left="86"/>
              <w:contextualSpacing/>
              <w:jc w:val="center"/>
              <w:rPr>
                <w:rFonts w:ascii="Times New Roman" w:hAnsi="Times New Roman"/>
              </w:rPr>
            </w:pPr>
            <w:r w:rsidRPr="00A970F4">
              <w:rPr>
                <w:rFonts w:ascii="Times New Roman" w:hAnsi="Times New Roman"/>
              </w:rPr>
              <w:t>5</w:t>
            </w:r>
          </w:p>
        </w:tc>
      </w:tr>
      <w:tr w:rsidR="00CA4565" w:rsidRPr="00A970F4" w:rsidTr="00B72C8C">
        <w:trPr>
          <w:cantSplit/>
        </w:trPr>
        <w:tc>
          <w:tcPr>
            <w:tcW w:w="5848" w:type="dxa"/>
          </w:tcPr>
          <w:p w:rsidR="00CA4565" w:rsidRPr="00CA4565" w:rsidRDefault="00CA4565" w:rsidP="00AC7C51">
            <w:pPr>
              <w:pStyle w:val="NoSpacing1"/>
              <w:numPr>
                <w:ilvl w:val="0"/>
                <w:numId w:val="58"/>
              </w:numPr>
              <w:spacing w:before="60" w:after="60"/>
              <w:rPr>
                <w:rFonts w:ascii="Times New Roman" w:hAnsi="Times New Roman"/>
                <w:sz w:val="20"/>
                <w:szCs w:val="20"/>
              </w:rPr>
            </w:pPr>
            <w:r w:rsidRPr="00CA4565">
              <w:rPr>
                <w:rFonts w:ascii="Times New Roman" w:hAnsi="Times New Roman"/>
                <w:sz w:val="20"/>
                <w:szCs w:val="20"/>
              </w:rPr>
              <w:lastRenderedPageBreak/>
              <w:t xml:space="preserve">LEA </w:t>
            </w:r>
            <w:r w:rsidR="00187E84">
              <w:rPr>
                <w:rFonts w:ascii="Times New Roman" w:hAnsi="Times New Roman"/>
                <w:sz w:val="20"/>
                <w:szCs w:val="20"/>
              </w:rPr>
              <w:t xml:space="preserve">has described how it will </w:t>
            </w:r>
            <w:r w:rsidRPr="00CA4565">
              <w:rPr>
                <w:rFonts w:ascii="Times New Roman" w:hAnsi="Times New Roman"/>
                <w:sz w:val="20"/>
                <w:szCs w:val="20"/>
              </w:rPr>
              <w:t>require a prospective operator to demonstrate that it</w:t>
            </w:r>
            <w:r w:rsidR="00187E84">
              <w:rPr>
                <w:rFonts w:ascii="Times New Roman" w:hAnsi="Times New Roman"/>
                <w:sz w:val="20"/>
                <w:szCs w:val="20"/>
              </w:rPr>
              <w:t>s strategies are research-based.</w:t>
            </w:r>
          </w:p>
        </w:tc>
        <w:tc>
          <w:tcPr>
            <w:tcW w:w="1259" w:type="dxa"/>
          </w:tcPr>
          <w:p w:rsidR="00CA4565" w:rsidRPr="00A970F4" w:rsidRDefault="00CA4565"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CA4565" w:rsidRPr="00A970F4" w:rsidRDefault="00CA4565"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CA4565" w:rsidRPr="00A970F4" w:rsidRDefault="00CA4565"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CA4565" w:rsidRPr="00A970F4" w:rsidRDefault="00CA4565" w:rsidP="002F5383">
            <w:pPr>
              <w:spacing w:after="0"/>
              <w:ind w:left="86"/>
              <w:contextualSpacing/>
              <w:jc w:val="center"/>
              <w:rPr>
                <w:rFonts w:ascii="Times New Roman" w:hAnsi="Times New Roman"/>
              </w:rPr>
            </w:pPr>
            <w:r w:rsidRPr="00A970F4">
              <w:rPr>
                <w:rFonts w:ascii="Times New Roman" w:hAnsi="Times New Roman"/>
              </w:rPr>
              <w:t>5</w:t>
            </w:r>
          </w:p>
        </w:tc>
      </w:tr>
      <w:tr w:rsidR="00CA4565" w:rsidRPr="00A970F4" w:rsidTr="00B72C8C">
        <w:trPr>
          <w:cantSplit/>
        </w:trPr>
        <w:tc>
          <w:tcPr>
            <w:tcW w:w="5848" w:type="dxa"/>
          </w:tcPr>
          <w:p w:rsidR="00CA4565" w:rsidRPr="00CA4565" w:rsidRDefault="00187E84" w:rsidP="00AC7C51">
            <w:pPr>
              <w:pStyle w:val="NoSpacing1"/>
              <w:numPr>
                <w:ilvl w:val="0"/>
                <w:numId w:val="58"/>
              </w:numPr>
              <w:spacing w:before="60" w:after="60"/>
              <w:rPr>
                <w:rFonts w:ascii="Times New Roman" w:hAnsi="Times New Roman"/>
                <w:sz w:val="20"/>
                <w:szCs w:val="20"/>
              </w:rPr>
            </w:pPr>
            <w:r w:rsidRPr="00CA4565">
              <w:rPr>
                <w:rFonts w:ascii="Times New Roman" w:hAnsi="Times New Roman"/>
                <w:sz w:val="20"/>
                <w:szCs w:val="20"/>
              </w:rPr>
              <w:t xml:space="preserve">LEA </w:t>
            </w:r>
            <w:r>
              <w:rPr>
                <w:rFonts w:ascii="Times New Roman" w:hAnsi="Times New Roman"/>
                <w:sz w:val="20"/>
                <w:szCs w:val="20"/>
              </w:rPr>
              <w:t xml:space="preserve">has described how it will </w:t>
            </w:r>
            <w:r w:rsidR="00CA4565" w:rsidRPr="00CA4565">
              <w:rPr>
                <w:rFonts w:ascii="Times New Roman" w:hAnsi="Times New Roman"/>
                <w:sz w:val="20"/>
                <w:szCs w:val="20"/>
              </w:rPr>
              <w:t>require a prospective operator to demonstrate that its curriculum, instruction, and assessment are aligned with Al</w:t>
            </w:r>
            <w:r>
              <w:rPr>
                <w:rFonts w:ascii="Times New Roman" w:hAnsi="Times New Roman"/>
                <w:sz w:val="20"/>
                <w:szCs w:val="20"/>
              </w:rPr>
              <w:t>aska’s grade level expectations.</w:t>
            </w:r>
          </w:p>
        </w:tc>
        <w:tc>
          <w:tcPr>
            <w:tcW w:w="1259" w:type="dxa"/>
          </w:tcPr>
          <w:p w:rsidR="00CA4565" w:rsidRPr="00A970F4" w:rsidRDefault="00CA4565"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CA4565" w:rsidRPr="00A970F4" w:rsidRDefault="00CA4565"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CA4565" w:rsidRPr="00A970F4" w:rsidRDefault="00CA4565"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CA4565" w:rsidRPr="00A970F4" w:rsidRDefault="00CA4565" w:rsidP="002F5383">
            <w:pPr>
              <w:spacing w:after="0"/>
              <w:ind w:left="86"/>
              <w:contextualSpacing/>
              <w:jc w:val="center"/>
              <w:rPr>
                <w:rFonts w:ascii="Times New Roman" w:hAnsi="Times New Roman"/>
              </w:rPr>
            </w:pPr>
            <w:r w:rsidRPr="00A970F4">
              <w:rPr>
                <w:rFonts w:ascii="Times New Roman" w:hAnsi="Times New Roman"/>
              </w:rPr>
              <w:t>5</w:t>
            </w:r>
          </w:p>
        </w:tc>
      </w:tr>
      <w:tr w:rsidR="00CA4565" w:rsidRPr="00A970F4" w:rsidTr="00B72C8C">
        <w:trPr>
          <w:cantSplit/>
        </w:trPr>
        <w:tc>
          <w:tcPr>
            <w:tcW w:w="5848" w:type="dxa"/>
          </w:tcPr>
          <w:p w:rsidR="00CA4565" w:rsidRPr="00CA4565" w:rsidRDefault="00187E84" w:rsidP="00AC7C51">
            <w:pPr>
              <w:pStyle w:val="NoSpacing1"/>
              <w:numPr>
                <w:ilvl w:val="0"/>
                <w:numId w:val="58"/>
              </w:numPr>
              <w:spacing w:before="60" w:after="60"/>
              <w:rPr>
                <w:rFonts w:ascii="Times New Roman" w:hAnsi="Times New Roman"/>
                <w:sz w:val="20"/>
                <w:szCs w:val="20"/>
              </w:rPr>
            </w:pPr>
            <w:r w:rsidRPr="00CA4565">
              <w:rPr>
                <w:rFonts w:ascii="Times New Roman" w:hAnsi="Times New Roman"/>
                <w:sz w:val="20"/>
                <w:szCs w:val="20"/>
              </w:rPr>
              <w:t xml:space="preserve">LEA </w:t>
            </w:r>
            <w:r>
              <w:rPr>
                <w:rFonts w:ascii="Times New Roman" w:hAnsi="Times New Roman"/>
                <w:sz w:val="20"/>
                <w:szCs w:val="20"/>
              </w:rPr>
              <w:t>has described how it will</w:t>
            </w:r>
            <w:r w:rsidR="00CA4565" w:rsidRPr="00CA4565">
              <w:rPr>
                <w:rFonts w:ascii="Times New Roman" w:hAnsi="Times New Roman"/>
                <w:sz w:val="20"/>
                <w:szCs w:val="20"/>
              </w:rPr>
              <w:t xml:space="preserve"> require a prospective operator to demonstrate a healthy fiscal history</w:t>
            </w:r>
            <w:r>
              <w:rPr>
                <w:rFonts w:ascii="Times New Roman" w:hAnsi="Times New Roman"/>
                <w:sz w:val="20"/>
                <w:szCs w:val="20"/>
              </w:rPr>
              <w:t>.</w:t>
            </w:r>
          </w:p>
        </w:tc>
        <w:tc>
          <w:tcPr>
            <w:tcW w:w="1259" w:type="dxa"/>
          </w:tcPr>
          <w:p w:rsidR="00CA4565" w:rsidRPr="00A970F4" w:rsidRDefault="00CA4565"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CA4565" w:rsidRPr="00A970F4" w:rsidRDefault="00CA4565"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CA4565" w:rsidRPr="00A970F4" w:rsidRDefault="00CA4565"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CA4565" w:rsidRPr="00A970F4" w:rsidRDefault="00CA4565" w:rsidP="002F5383">
            <w:pPr>
              <w:spacing w:after="0"/>
              <w:ind w:left="86"/>
              <w:contextualSpacing/>
              <w:jc w:val="center"/>
              <w:rPr>
                <w:rFonts w:ascii="Times New Roman" w:hAnsi="Times New Roman"/>
              </w:rPr>
            </w:pPr>
            <w:r w:rsidRPr="00A970F4">
              <w:rPr>
                <w:rFonts w:ascii="Times New Roman" w:hAnsi="Times New Roman"/>
              </w:rPr>
              <w:t>5</w:t>
            </w:r>
          </w:p>
        </w:tc>
      </w:tr>
      <w:tr w:rsidR="00CA4565" w:rsidRPr="00A970F4" w:rsidTr="00B72C8C">
        <w:trPr>
          <w:cantSplit/>
        </w:trPr>
        <w:tc>
          <w:tcPr>
            <w:tcW w:w="5848" w:type="dxa"/>
          </w:tcPr>
          <w:p w:rsidR="00CA4565" w:rsidRPr="00CA4565" w:rsidRDefault="00187E84" w:rsidP="00AC7C51">
            <w:pPr>
              <w:pStyle w:val="NoSpacing1"/>
              <w:numPr>
                <w:ilvl w:val="0"/>
                <w:numId w:val="58"/>
              </w:numPr>
              <w:spacing w:before="60" w:after="60"/>
              <w:rPr>
                <w:rFonts w:ascii="Times New Roman" w:hAnsi="Times New Roman"/>
                <w:sz w:val="20"/>
                <w:szCs w:val="20"/>
              </w:rPr>
            </w:pPr>
            <w:r w:rsidRPr="00CA4565">
              <w:rPr>
                <w:rFonts w:ascii="Times New Roman" w:hAnsi="Times New Roman"/>
                <w:sz w:val="20"/>
                <w:szCs w:val="20"/>
              </w:rPr>
              <w:t xml:space="preserve">LEA </w:t>
            </w:r>
            <w:r>
              <w:rPr>
                <w:rFonts w:ascii="Times New Roman" w:hAnsi="Times New Roman"/>
                <w:sz w:val="20"/>
                <w:szCs w:val="20"/>
              </w:rPr>
              <w:t xml:space="preserve">has described how it will </w:t>
            </w:r>
            <w:r w:rsidR="00CA4565" w:rsidRPr="00CA4565">
              <w:rPr>
                <w:rFonts w:ascii="Times New Roman" w:hAnsi="Times New Roman"/>
                <w:sz w:val="20"/>
                <w:szCs w:val="20"/>
              </w:rPr>
              <w:t>require a prospective operator to demonstrate that it has provided realistic detailed budget estimates for operating the school and implementing the school improvement services</w:t>
            </w:r>
            <w:r>
              <w:rPr>
                <w:rFonts w:ascii="Times New Roman" w:hAnsi="Times New Roman"/>
                <w:sz w:val="20"/>
                <w:szCs w:val="20"/>
              </w:rPr>
              <w:t>.</w:t>
            </w:r>
          </w:p>
        </w:tc>
        <w:tc>
          <w:tcPr>
            <w:tcW w:w="1259" w:type="dxa"/>
            <w:tcBorders>
              <w:bottom w:val="single" w:sz="4" w:space="0" w:color="000000"/>
            </w:tcBorders>
          </w:tcPr>
          <w:p w:rsidR="00CA4565" w:rsidRPr="00A970F4" w:rsidRDefault="00CA4565"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Borders>
              <w:bottom w:val="single" w:sz="4" w:space="0" w:color="000000"/>
            </w:tcBorders>
          </w:tcPr>
          <w:p w:rsidR="00CA4565" w:rsidRPr="00A970F4" w:rsidRDefault="00CA4565"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Borders>
              <w:bottom w:val="single" w:sz="4" w:space="0" w:color="000000"/>
            </w:tcBorders>
          </w:tcPr>
          <w:p w:rsidR="00CA4565" w:rsidRPr="00A970F4" w:rsidRDefault="00CA4565"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Borders>
              <w:bottom w:val="single" w:sz="4" w:space="0" w:color="000000"/>
            </w:tcBorders>
          </w:tcPr>
          <w:p w:rsidR="00CA4565" w:rsidRPr="00A970F4" w:rsidRDefault="00CA4565" w:rsidP="002F5383">
            <w:pPr>
              <w:spacing w:after="0"/>
              <w:ind w:left="86"/>
              <w:contextualSpacing/>
              <w:jc w:val="center"/>
              <w:rPr>
                <w:rFonts w:ascii="Times New Roman" w:hAnsi="Times New Roman"/>
              </w:rPr>
            </w:pPr>
            <w:r w:rsidRPr="00A970F4">
              <w:rPr>
                <w:rFonts w:ascii="Times New Roman" w:hAnsi="Times New Roman"/>
              </w:rPr>
              <w:t>5</w:t>
            </w:r>
          </w:p>
        </w:tc>
      </w:tr>
      <w:tr w:rsidR="00CA4565" w:rsidRPr="00A970F4" w:rsidTr="00B72C8C">
        <w:trPr>
          <w:cantSplit/>
        </w:trPr>
        <w:tc>
          <w:tcPr>
            <w:tcW w:w="5848" w:type="dxa"/>
          </w:tcPr>
          <w:p w:rsidR="00CA4565" w:rsidRPr="00CA4565" w:rsidRDefault="00187E84" w:rsidP="00AC7C51">
            <w:pPr>
              <w:pStyle w:val="NoSpacing1"/>
              <w:numPr>
                <w:ilvl w:val="0"/>
                <w:numId w:val="58"/>
              </w:numPr>
              <w:spacing w:before="60" w:after="60"/>
              <w:rPr>
                <w:rFonts w:ascii="Times New Roman" w:hAnsi="Times New Roman"/>
                <w:sz w:val="20"/>
                <w:szCs w:val="20"/>
              </w:rPr>
            </w:pPr>
            <w:r w:rsidRPr="00CA4565">
              <w:rPr>
                <w:rFonts w:ascii="Times New Roman" w:hAnsi="Times New Roman"/>
                <w:sz w:val="20"/>
                <w:szCs w:val="20"/>
              </w:rPr>
              <w:t xml:space="preserve">LEA </w:t>
            </w:r>
            <w:r>
              <w:rPr>
                <w:rFonts w:ascii="Times New Roman" w:hAnsi="Times New Roman"/>
                <w:sz w:val="20"/>
                <w:szCs w:val="20"/>
              </w:rPr>
              <w:t xml:space="preserve">has described how it will </w:t>
            </w:r>
            <w:r w:rsidR="00CA4565" w:rsidRPr="00CA4565">
              <w:rPr>
                <w:rFonts w:ascii="Times New Roman" w:hAnsi="Times New Roman"/>
                <w:sz w:val="20"/>
                <w:szCs w:val="20"/>
              </w:rPr>
              <w:t>require a prospective operator to insure that its instructional programs will be secular, neutral, and non-ideological</w:t>
            </w:r>
            <w:r>
              <w:rPr>
                <w:rFonts w:ascii="Times New Roman" w:hAnsi="Times New Roman"/>
                <w:sz w:val="20"/>
                <w:szCs w:val="20"/>
              </w:rPr>
              <w:t>.</w:t>
            </w:r>
          </w:p>
        </w:tc>
        <w:tc>
          <w:tcPr>
            <w:tcW w:w="1259" w:type="dxa"/>
          </w:tcPr>
          <w:p w:rsidR="00CA4565" w:rsidRPr="00A970F4" w:rsidRDefault="00CA4565"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CA4565" w:rsidRPr="00A970F4" w:rsidRDefault="00CA4565"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CA4565" w:rsidRPr="00A970F4" w:rsidRDefault="00CA4565"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CA4565" w:rsidRPr="00A970F4" w:rsidRDefault="00CA4565" w:rsidP="002F5383">
            <w:pPr>
              <w:spacing w:after="0"/>
              <w:ind w:left="86"/>
              <w:contextualSpacing/>
              <w:jc w:val="center"/>
              <w:rPr>
                <w:rFonts w:ascii="Times New Roman" w:hAnsi="Times New Roman"/>
              </w:rPr>
            </w:pPr>
            <w:r w:rsidRPr="00A970F4">
              <w:rPr>
                <w:rFonts w:ascii="Times New Roman" w:hAnsi="Times New Roman"/>
              </w:rPr>
              <w:t>5</w:t>
            </w:r>
          </w:p>
        </w:tc>
      </w:tr>
      <w:tr w:rsidR="00CA4565" w:rsidRPr="00A970F4" w:rsidTr="00B72C8C">
        <w:trPr>
          <w:cantSplit/>
        </w:trPr>
        <w:tc>
          <w:tcPr>
            <w:tcW w:w="5848" w:type="dxa"/>
          </w:tcPr>
          <w:p w:rsidR="00CA4565" w:rsidRPr="00CA4565" w:rsidRDefault="00187E84" w:rsidP="00AC7C51">
            <w:pPr>
              <w:pStyle w:val="NoSpacing1"/>
              <w:numPr>
                <w:ilvl w:val="0"/>
                <w:numId w:val="58"/>
              </w:numPr>
              <w:spacing w:before="60" w:after="60"/>
              <w:rPr>
                <w:rFonts w:ascii="Times New Roman" w:hAnsi="Times New Roman"/>
                <w:sz w:val="20"/>
                <w:szCs w:val="20"/>
              </w:rPr>
            </w:pPr>
            <w:r w:rsidRPr="00CA4565">
              <w:rPr>
                <w:rFonts w:ascii="Times New Roman" w:hAnsi="Times New Roman"/>
                <w:sz w:val="20"/>
                <w:szCs w:val="20"/>
              </w:rPr>
              <w:t xml:space="preserve">LEA </w:t>
            </w:r>
            <w:r>
              <w:rPr>
                <w:rFonts w:ascii="Times New Roman" w:hAnsi="Times New Roman"/>
                <w:sz w:val="20"/>
                <w:szCs w:val="20"/>
              </w:rPr>
              <w:t>has described how it will</w:t>
            </w:r>
            <w:r w:rsidR="00CA4565" w:rsidRPr="00CA4565">
              <w:rPr>
                <w:rFonts w:ascii="Times New Roman" w:hAnsi="Times New Roman"/>
                <w:sz w:val="20"/>
                <w:szCs w:val="20"/>
              </w:rPr>
              <w:t xml:space="preserve"> develop a set of non-negotiable performance-based benchmarks to serve as the basis for holding the charter school operator accountable for meeting the final requirements for SIG fund expenditures</w:t>
            </w:r>
            <w:r>
              <w:rPr>
                <w:rFonts w:ascii="Times New Roman" w:hAnsi="Times New Roman"/>
                <w:sz w:val="20"/>
                <w:szCs w:val="20"/>
              </w:rPr>
              <w:t>.</w:t>
            </w:r>
          </w:p>
        </w:tc>
        <w:tc>
          <w:tcPr>
            <w:tcW w:w="1259" w:type="dxa"/>
          </w:tcPr>
          <w:p w:rsidR="00CA4565" w:rsidRPr="00A970F4" w:rsidRDefault="00CA4565"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CA4565" w:rsidRPr="00A970F4" w:rsidRDefault="00CA4565"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CA4565" w:rsidRPr="00A970F4" w:rsidRDefault="00CA4565"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CA4565" w:rsidRPr="00A970F4" w:rsidRDefault="00CA4565" w:rsidP="002F5383">
            <w:pPr>
              <w:spacing w:after="0"/>
              <w:ind w:left="86"/>
              <w:contextualSpacing/>
              <w:jc w:val="center"/>
              <w:rPr>
                <w:rFonts w:ascii="Times New Roman" w:hAnsi="Times New Roman"/>
              </w:rPr>
            </w:pPr>
            <w:r w:rsidRPr="00A970F4">
              <w:rPr>
                <w:rFonts w:ascii="Times New Roman" w:hAnsi="Times New Roman"/>
              </w:rPr>
              <w:t>5</w:t>
            </w:r>
          </w:p>
        </w:tc>
      </w:tr>
      <w:tr w:rsidR="00CA4565" w:rsidRPr="00A970F4" w:rsidTr="00B72C8C">
        <w:trPr>
          <w:cantSplit/>
        </w:trPr>
        <w:tc>
          <w:tcPr>
            <w:tcW w:w="5848" w:type="dxa"/>
          </w:tcPr>
          <w:p w:rsidR="00CA4565" w:rsidRPr="00CA4565" w:rsidRDefault="00187E84" w:rsidP="00AC7C51">
            <w:pPr>
              <w:pStyle w:val="NoSpacing1"/>
              <w:numPr>
                <w:ilvl w:val="0"/>
                <w:numId w:val="58"/>
              </w:numPr>
              <w:spacing w:before="60" w:after="60"/>
              <w:rPr>
                <w:rFonts w:ascii="Times New Roman" w:hAnsi="Times New Roman"/>
                <w:sz w:val="20"/>
                <w:szCs w:val="20"/>
              </w:rPr>
            </w:pPr>
            <w:r w:rsidRPr="00CA4565">
              <w:rPr>
                <w:rFonts w:ascii="Times New Roman" w:hAnsi="Times New Roman"/>
                <w:sz w:val="20"/>
                <w:szCs w:val="20"/>
              </w:rPr>
              <w:t xml:space="preserve">LEA </w:t>
            </w:r>
            <w:r>
              <w:rPr>
                <w:rFonts w:ascii="Times New Roman" w:hAnsi="Times New Roman"/>
                <w:sz w:val="20"/>
                <w:szCs w:val="20"/>
              </w:rPr>
              <w:t xml:space="preserve">has described how it will </w:t>
            </w:r>
            <w:r w:rsidR="00CA4565" w:rsidRPr="00CA4565">
              <w:rPr>
                <w:rFonts w:ascii="Times New Roman" w:hAnsi="Times New Roman"/>
                <w:sz w:val="20"/>
                <w:szCs w:val="20"/>
              </w:rPr>
              <w:t>ensure that the charter school operator is provided autonomy and flexibility to enact school improvement activities and to administer the entire school program</w:t>
            </w:r>
            <w:r>
              <w:rPr>
                <w:rFonts w:ascii="Times New Roman" w:hAnsi="Times New Roman"/>
                <w:sz w:val="20"/>
                <w:szCs w:val="20"/>
              </w:rPr>
              <w:t>.</w:t>
            </w:r>
          </w:p>
        </w:tc>
        <w:tc>
          <w:tcPr>
            <w:tcW w:w="1259" w:type="dxa"/>
          </w:tcPr>
          <w:p w:rsidR="00CA4565" w:rsidRPr="00A970F4" w:rsidRDefault="00CA4565"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CA4565" w:rsidRPr="00A970F4" w:rsidRDefault="00CA4565"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CA4565" w:rsidRPr="00A970F4" w:rsidRDefault="00CA4565"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CA4565" w:rsidRPr="00A970F4" w:rsidRDefault="00CA4565" w:rsidP="002F5383">
            <w:pPr>
              <w:spacing w:after="0"/>
              <w:ind w:left="86"/>
              <w:contextualSpacing/>
              <w:jc w:val="center"/>
              <w:rPr>
                <w:rFonts w:ascii="Times New Roman" w:hAnsi="Times New Roman"/>
              </w:rPr>
            </w:pPr>
            <w:r w:rsidRPr="00A970F4">
              <w:rPr>
                <w:rFonts w:ascii="Times New Roman" w:hAnsi="Times New Roman"/>
              </w:rPr>
              <w:t>5</w:t>
            </w:r>
          </w:p>
        </w:tc>
      </w:tr>
      <w:tr w:rsidR="00CA4565" w:rsidRPr="00A970F4" w:rsidTr="00B72C8C">
        <w:trPr>
          <w:cantSplit/>
        </w:trPr>
        <w:tc>
          <w:tcPr>
            <w:tcW w:w="5848" w:type="dxa"/>
          </w:tcPr>
          <w:p w:rsidR="00CA4565" w:rsidRPr="009C113B" w:rsidRDefault="00187E84" w:rsidP="00AC7C51">
            <w:pPr>
              <w:pStyle w:val="NoSpacing1"/>
              <w:numPr>
                <w:ilvl w:val="0"/>
                <w:numId w:val="58"/>
              </w:numPr>
              <w:spacing w:before="60" w:after="60"/>
              <w:rPr>
                <w:rFonts w:ascii="Times New Roman" w:hAnsi="Times New Roman"/>
                <w:spacing w:val="-2"/>
                <w:sz w:val="20"/>
                <w:szCs w:val="20"/>
              </w:rPr>
            </w:pPr>
            <w:r w:rsidRPr="009C113B">
              <w:rPr>
                <w:rFonts w:ascii="Times New Roman" w:hAnsi="Times New Roman"/>
                <w:spacing w:val="-2"/>
                <w:sz w:val="20"/>
                <w:szCs w:val="20"/>
              </w:rPr>
              <w:t xml:space="preserve">LEA has described how it will </w:t>
            </w:r>
            <w:r w:rsidR="00CA4565" w:rsidRPr="009C113B">
              <w:rPr>
                <w:rFonts w:ascii="Times New Roman" w:hAnsi="Times New Roman"/>
                <w:spacing w:val="-2"/>
                <w:sz w:val="20"/>
                <w:szCs w:val="20"/>
              </w:rPr>
              <w:t>assure that all former students are allowed to be enrolled in the school that has selected the restart model</w:t>
            </w:r>
            <w:r w:rsidRPr="009C113B">
              <w:rPr>
                <w:rFonts w:ascii="Times New Roman" w:hAnsi="Times New Roman"/>
                <w:spacing w:val="-2"/>
                <w:sz w:val="20"/>
                <w:szCs w:val="20"/>
              </w:rPr>
              <w:t>.</w:t>
            </w:r>
          </w:p>
        </w:tc>
        <w:tc>
          <w:tcPr>
            <w:tcW w:w="1259" w:type="dxa"/>
            <w:tcBorders>
              <w:bottom w:val="single" w:sz="4" w:space="0" w:color="000000"/>
            </w:tcBorders>
          </w:tcPr>
          <w:p w:rsidR="00CA4565" w:rsidRPr="00A970F4" w:rsidRDefault="00CA4565"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Borders>
              <w:bottom w:val="single" w:sz="4" w:space="0" w:color="000000"/>
            </w:tcBorders>
          </w:tcPr>
          <w:p w:rsidR="00CA4565" w:rsidRPr="00A970F4" w:rsidRDefault="00CA4565"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Borders>
              <w:bottom w:val="single" w:sz="4" w:space="0" w:color="000000"/>
            </w:tcBorders>
          </w:tcPr>
          <w:p w:rsidR="00CA4565" w:rsidRPr="00A970F4" w:rsidRDefault="00CA4565"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Borders>
              <w:bottom w:val="single" w:sz="4" w:space="0" w:color="000000"/>
            </w:tcBorders>
          </w:tcPr>
          <w:p w:rsidR="00CA4565" w:rsidRPr="00A970F4" w:rsidRDefault="00CA4565" w:rsidP="002F5383">
            <w:pPr>
              <w:spacing w:after="0"/>
              <w:ind w:left="86"/>
              <w:contextualSpacing/>
              <w:jc w:val="center"/>
              <w:rPr>
                <w:rFonts w:ascii="Times New Roman" w:hAnsi="Times New Roman"/>
              </w:rPr>
            </w:pPr>
            <w:r w:rsidRPr="00A970F4">
              <w:rPr>
                <w:rFonts w:ascii="Times New Roman" w:hAnsi="Times New Roman"/>
              </w:rPr>
              <w:t>5</w:t>
            </w:r>
          </w:p>
        </w:tc>
      </w:tr>
      <w:tr w:rsidR="00CA4565" w:rsidRPr="00A970F4" w:rsidTr="00B72C8C">
        <w:trPr>
          <w:cantSplit/>
        </w:trPr>
        <w:tc>
          <w:tcPr>
            <w:tcW w:w="5848" w:type="dxa"/>
            <w:shd w:val="clear" w:color="auto" w:fill="DAEEF3"/>
          </w:tcPr>
          <w:p w:rsidR="00CA4565" w:rsidRPr="00DB089A" w:rsidRDefault="00CA4565" w:rsidP="0078752F">
            <w:pPr>
              <w:spacing w:before="60" w:after="60" w:line="240" w:lineRule="auto"/>
              <w:contextualSpacing/>
              <w:rPr>
                <w:rFonts w:ascii="Times New Roman" w:hAnsi="Times New Roman"/>
                <w:b/>
                <w:sz w:val="20"/>
                <w:szCs w:val="20"/>
              </w:rPr>
            </w:pPr>
            <w:r w:rsidRPr="00DB089A">
              <w:rPr>
                <w:rFonts w:ascii="Times New Roman" w:hAnsi="Times New Roman"/>
                <w:b/>
                <w:sz w:val="20"/>
                <w:szCs w:val="20"/>
              </w:rPr>
              <w:t xml:space="preserve">Budget </w:t>
            </w:r>
            <w:r>
              <w:rPr>
                <w:rFonts w:ascii="Times New Roman" w:hAnsi="Times New Roman"/>
                <w:b/>
                <w:sz w:val="20"/>
                <w:szCs w:val="20"/>
              </w:rPr>
              <w:t>&amp; Resources</w:t>
            </w:r>
          </w:p>
        </w:tc>
        <w:tc>
          <w:tcPr>
            <w:tcW w:w="1259" w:type="dxa"/>
            <w:shd w:val="thinDiagStripe" w:color="auto" w:fill="DAEEF3"/>
          </w:tcPr>
          <w:p w:rsidR="00CA4565" w:rsidRPr="00A970F4" w:rsidRDefault="00CA4565" w:rsidP="002F5383">
            <w:pPr>
              <w:spacing w:after="0"/>
              <w:ind w:left="72" w:firstLine="18"/>
              <w:contextualSpacing/>
              <w:jc w:val="center"/>
              <w:rPr>
                <w:rFonts w:ascii="Times New Roman" w:hAnsi="Times New Roman"/>
              </w:rPr>
            </w:pPr>
          </w:p>
        </w:tc>
        <w:tc>
          <w:tcPr>
            <w:tcW w:w="1264" w:type="dxa"/>
            <w:shd w:val="thinDiagStripe" w:color="auto" w:fill="DAEEF3"/>
          </w:tcPr>
          <w:p w:rsidR="00CA4565" w:rsidRPr="00A970F4" w:rsidRDefault="00CA4565" w:rsidP="002F5383">
            <w:pPr>
              <w:spacing w:after="0"/>
              <w:ind w:left="77"/>
              <w:contextualSpacing/>
              <w:jc w:val="center"/>
              <w:rPr>
                <w:rFonts w:ascii="Times New Roman" w:hAnsi="Times New Roman"/>
              </w:rPr>
            </w:pPr>
          </w:p>
        </w:tc>
        <w:tc>
          <w:tcPr>
            <w:tcW w:w="1170" w:type="dxa"/>
            <w:shd w:val="thinDiagStripe" w:color="auto" w:fill="DAEEF3"/>
          </w:tcPr>
          <w:p w:rsidR="00CA4565" w:rsidRPr="00A970F4" w:rsidRDefault="00CA4565" w:rsidP="002F5383">
            <w:pPr>
              <w:spacing w:after="0"/>
              <w:ind w:left="81"/>
              <w:contextualSpacing/>
              <w:jc w:val="center"/>
              <w:rPr>
                <w:rFonts w:ascii="Times New Roman" w:hAnsi="Times New Roman"/>
              </w:rPr>
            </w:pPr>
          </w:p>
        </w:tc>
        <w:tc>
          <w:tcPr>
            <w:tcW w:w="1259" w:type="dxa"/>
            <w:shd w:val="thinDiagStripe" w:color="auto" w:fill="DAEEF3"/>
          </w:tcPr>
          <w:p w:rsidR="00CA4565" w:rsidRPr="00A970F4" w:rsidRDefault="00CA4565" w:rsidP="002F5383">
            <w:pPr>
              <w:spacing w:after="0"/>
              <w:ind w:left="86"/>
              <w:contextualSpacing/>
              <w:jc w:val="center"/>
              <w:rPr>
                <w:rFonts w:ascii="Times New Roman" w:hAnsi="Times New Roman"/>
              </w:rPr>
            </w:pPr>
          </w:p>
        </w:tc>
      </w:tr>
      <w:tr w:rsidR="00AC7C51" w:rsidRPr="00A970F4" w:rsidTr="00B72C8C">
        <w:trPr>
          <w:cantSplit/>
        </w:trPr>
        <w:tc>
          <w:tcPr>
            <w:tcW w:w="5848" w:type="dxa"/>
          </w:tcPr>
          <w:p w:rsidR="00AC7C51" w:rsidRPr="009C113B" w:rsidRDefault="00AC7C51" w:rsidP="00AC7C51">
            <w:pPr>
              <w:numPr>
                <w:ilvl w:val="0"/>
                <w:numId w:val="57"/>
              </w:numPr>
              <w:spacing w:before="60" w:after="60" w:line="240" w:lineRule="auto"/>
              <w:contextualSpacing/>
              <w:rPr>
                <w:rFonts w:ascii="Times New Roman" w:hAnsi="Times New Roman"/>
                <w:spacing w:val="-2"/>
                <w:sz w:val="20"/>
                <w:szCs w:val="20"/>
              </w:rPr>
            </w:pPr>
            <w:r w:rsidRPr="00DB089A">
              <w:rPr>
                <w:rFonts w:ascii="Times New Roman" w:hAnsi="Times New Roman"/>
                <w:sz w:val="20"/>
                <w:szCs w:val="20"/>
              </w:rPr>
              <w:t xml:space="preserve">Budget provided is </w:t>
            </w:r>
            <w:r>
              <w:rPr>
                <w:rFonts w:ascii="Times New Roman" w:hAnsi="Times New Roman"/>
                <w:sz w:val="20"/>
                <w:szCs w:val="20"/>
              </w:rPr>
              <w:t xml:space="preserve">reasonable </w:t>
            </w:r>
            <w:r w:rsidRPr="00DB089A">
              <w:rPr>
                <w:rFonts w:ascii="Times New Roman" w:hAnsi="Times New Roman"/>
                <w:sz w:val="20"/>
                <w:szCs w:val="20"/>
              </w:rPr>
              <w:t xml:space="preserve">for the </w:t>
            </w:r>
            <w:r>
              <w:rPr>
                <w:rFonts w:ascii="Times New Roman" w:hAnsi="Times New Roman"/>
                <w:sz w:val="20"/>
                <w:szCs w:val="20"/>
              </w:rPr>
              <w:t>restart</w:t>
            </w:r>
            <w:r w:rsidRPr="00DB089A">
              <w:rPr>
                <w:rFonts w:ascii="Times New Roman" w:hAnsi="Times New Roman"/>
                <w:sz w:val="20"/>
                <w:szCs w:val="20"/>
              </w:rPr>
              <w:t xml:space="preserve"> model</w:t>
            </w:r>
            <w:r>
              <w:rPr>
                <w:rFonts w:ascii="Times New Roman" w:hAnsi="Times New Roman"/>
                <w:sz w:val="20"/>
                <w:szCs w:val="20"/>
              </w:rPr>
              <w:t xml:space="preserve"> activities described and the size of the school. (See Section C.1. Projected Total Available for Awards in this RFA for estimated funding ranges.)</w:t>
            </w:r>
            <w:r w:rsidRPr="00DB089A">
              <w:rPr>
                <w:rFonts w:ascii="Times New Roman" w:hAnsi="Times New Roman"/>
                <w:sz w:val="20"/>
                <w:szCs w:val="20"/>
              </w:rPr>
              <w:t xml:space="preserve"> </w:t>
            </w:r>
          </w:p>
        </w:tc>
        <w:tc>
          <w:tcPr>
            <w:tcW w:w="1259" w:type="dxa"/>
          </w:tcPr>
          <w:p w:rsidR="00AC7C51" w:rsidRPr="00A970F4" w:rsidRDefault="00AC7C51"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AC7C51" w:rsidRPr="00A970F4" w:rsidRDefault="00AC7C51"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AC7C51" w:rsidRPr="00A970F4" w:rsidRDefault="00AC7C51"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AC7C51" w:rsidRPr="00A970F4" w:rsidRDefault="00AC7C51" w:rsidP="002F5383">
            <w:pPr>
              <w:spacing w:after="0"/>
              <w:ind w:left="86"/>
              <w:contextualSpacing/>
              <w:jc w:val="center"/>
              <w:rPr>
                <w:rFonts w:ascii="Times New Roman" w:hAnsi="Times New Roman"/>
              </w:rPr>
            </w:pPr>
            <w:r w:rsidRPr="00A970F4">
              <w:rPr>
                <w:rFonts w:ascii="Times New Roman" w:hAnsi="Times New Roman"/>
              </w:rPr>
              <w:t>5</w:t>
            </w:r>
          </w:p>
        </w:tc>
      </w:tr>
      <w:tr w:rsidR="00AC7C51" w:rsidRPr="00A970F4" w:rsidTr="00B72C8C">
        <w:trPr>
          <w:cantSplit/>
        </w:trPr>
        <w:tc>
          <w:tcPr>
            <w:tcW w:w="5848" w:type="dxa"/>
          </w:tcPr>
          <w:p w:rsidR="00AC7C51" w:rsidRPr="00DB089A" w:rsidRDefault="00AC7C51" w:rsidP="00AC7C51">
            <w:pPr>
              <w:numPr>
                <w:ilvl w:val="0"/>
                <w:numId w:val="57"/>
              </w:numPr>
              <w:spacing w:before="60" w:after="60" w:line="240" w:lineRule="auto"/>
              <w:contextualSpacing/>
              <w:rPr>
                <w:rFonts w:ascii="Times New Roman" w:hAnsi="Times New Roman"/>
                <w:sz w:val="20"/>
                <w:szCs w:val="20"/>
              </w:rPr>
            </w:pPr>
            <w:r w:rsidRPr="00DB089A">
              <w:rPr>
                <w:rFonts w:ascii="Times New Roman" w:hAnsi="Times New Roman"/>
                <w:sz w:val="20"/>
                <w:szCs w:val="20"/>
              </w:rPr>
              <w:t>Budget realistically estimates the cost of implem</w:t>
            </w:r>
            <w:r>
              <w:rPr>
                <w:rFonts w:ascii="Times New Roman" w:hAnsi="Times New Roman"/>
                <w:sz w:val="20"/>
                <w:szCs w:val="20"/>
              </w:rPr>
              <w:t>enting the restart model for the entire grant period, including any pre-implementation activities.</w:t>
            </w:r>
          </w:p>
        </w:tc>
        <w:tc>
          <w:tcPr>
            <w:tcW w:w="1259" w:type="dxa"/>
          </w:tcPr>
          <w:p w:rsidR="00AC7C51" w:rsidRPr="00A970F4" w:rsidRDefault="00AC7C51" w:rsidP="002F5383">
            <w:pPr>
              <w:spacing w:after="0"/>
              <w:ind w:left="72" w:firstLine="18"/>
              <w:contextualSpacing/>
              <w:jc w:val="center"/>
              <w:rPr>
                <w:rFonts w:ascii="Times New Roman" w:hAnsi="Times New Roman"/>
              </w:rPr>
            </w:pPr>
            <w:r>
              <w:rPr>
                <w:rFonts w:ascii="Times New Roman" w:hAnsi="Times New Roman"/>
              </w:rPr>
              <w:t>0</w:t>
            </w:r>
          </w:p>
        </w:tc>
        <w:tc>
          <w:tcPr>
            <w:tcW w:w="1264" w:type="dxa"/>
          </w:tcPr>
          <w:p w:rsidR="00AC7C51" w:rsidRPr="00A970F4" w:rsidRDefault="00AC7C51" w:rsidP="002F5383">
            <w:pPr>
              <w:spacing w:after="0"/>
              <w:ind w:left="77"/>
              <w:contextualSpacing/>
              <w:jc w:val="center"/>
              <w:rPr>
                <w:rFonts w:ascii="Times New Roman" w:hAnsi="Times New Roman"/>
              </w:rPr>
            </w:pPr>
            <w:r>
              <w:rPr>
                <w:rFonts w:ascii="Times New Roman" w:hAnsi="Times New Roman"/>
              </w:rPr>
              <w:t>1</w:t>
            </w:r>
          </w:p>
        </w:tc>
        <w:tc>
          <w:tcPr>
            <w:tcW w:w="1170" w:type="dxa"/>
          </w:tcPr>
          <w:p w:rsidR="00AC7C51" w:rsidRPr="00A970F4" w:rsidRDefault="00AC7C51" w:rsidP="002F5383">
            <w:pPr>
              <w:spacing w:after="0"/>
              <w:ind w:left="81"/>
              <w:contextualSpacing/>
              <w:jc w:val="center"/>
              <w:rPr>
                <w:rFonts w:ascii="Times New Roman" w:hAnsi="Times New Roman"/>
              </w:rPr>
            </w:pPr>
            <w:r>
              <w:rPr>
                <w:rFonts w:ascii="Times New Roman" w:hAnsi="Times New Roman"/>
              </w:rPr>
              <w:t>3</w:t>
            </w:r>
          </w:p>
        </w:tc>
        <w:tc>
          <w:tcPr>
            <w:tcW w:w="1259" w:type="dxa"/>
          </w:tcPr>
          <w:p w:rsidR="00AC7C51" w:rsidRPr="00A970F4" w:rsidRDefault="00AC7C51" w:rsidP="002F5383">
            <w:pPr>
              <w:spacing w:after="0"/>
              <w:ind w:left="86"/>
              <w:contextualSpacing/>
              <w:jc w:val="center"/>
              <w:rPr>
                <w:rFonts w:ascii="Times New Roman" w:hAnsi="Times New Roman"/>
              </w:rPr>
            </w:pPr>
            <w:r>
              <w:rPr>
                <w:rFonts w:ascii="Times New Roman" w:hAnsi="Times New Roman"/>
              </w:rPr>
              <w:t>5</w:t>
            </w:r>
          </w:p>
        </w:tc>
      </w:tr>
      <w:tr w:rsidR="00AC7C51" w:rsidRPr="00A970F4" w:rsidTr="00B72C8C">
        <w:trPr>
          <w:cantSplit/>
        </w:trPr>
        <w:tc>
          <w:tcPr>
            <w:tcW w:w="5848" w:type="dxa"/>
          </w:tcPr>
          <w:p w:rsidR="00AC7C51" w:rsidRPr="00DB089A" w:rsidRDefault="00AC7C51" w:rsidP="00E92502">
            <w:pPr>
              <w:numPr>
                <w:ilvl w:val="0"/>
                <w:numId w:val="57"/>
              </w:numPr>
              <w:spacing w:before="60" w:after="60" w:line="240" w:lineRule="auto"/>
              <w:contextualSpacing/>
              <w:rPr>
                <w:rFonts w:ascii="Times New Roman" w:hAnsi="Times New Roman"/>
                <w:sz w:val="20"/>
                <w:szCs w:val="20"/>
              </w:rPr>
            </w:pPr>
            <w:r w:rsidRPr="00DB089A">
              <w:rPr>
                <w:rFonts w:ascii="Times New Roman" w:hAnsi="Times New Roman"/>
                <w:sz w:val="20"/>
                <w:szCs w:val="20"/>
              </w:rPr>
              <w:t>Budget narrative clearly aligns wi</w:t>
            </w:r>
            <w:r>
              <w:rPr>
                <w:rFonts w:ascii="Times New Roman" w:hAnsi="Times New Roman"/>
                <w:sz w:val="20"/>
                <w:szCs w:val="20"/>
              </w:rPr>
              <w:t xml:space="preserve">th components of restart </w:t>
            </w:r>
            <w:r w:rsidRPr="00DB089A">
              <w:rPr>
                <w:rFonts w:ascii="Times New Roman" w:hAnsi="Times New Roman"/>
                <w:sz w:val="20"/>
                <w:szCs w:val="20"/>
              </w:rPr>
              <w:t>model</w:t>
            </w:r>
            <w:r>
              <w:rPr>
                <w:rFonts w:ascii="Times New Roman" w:hAnsi="Times New Roman"/>
                <w:sz w:val="20"/>
                <w:szCs w:val="20"/>
              </w:rPr>
              <w:t xml:space="preserve">, including any pre-implementation </w:t>
            </w:r>
            <w:r w:rsidRPr="00762E43">
              <w:rPr>
                <w:rFonts w:ascii="Times New Roman" w:hAnsi="Times New Roman"/>
                <w:sz w:val="20"/>
                <w:szCs w:val="20"/>
              </w:rPr>
              <w:t>activities.</w:t>
            </w:r>
            <w:r w:rsidR="00B30C1B" w:rsidRPr="00762E43">
              <w:rPr>
                <w:rFonts w:ascii="Times New Roman" w:hAnsi="Times New Roman"/>
                <w:sz w:val="20"/>
                <w:szCs w:val="20"/>
              </w:rPr>
              <w:t xml:space="preserve"> All proposed activities and expenses, including </w:t>
            </w:r>
            <w:r w:rsidR="00E92502" w:rsidRPr="00762E43">
              <w:rPr>
                <w:rFonts w:ascii="Times New Roman" w:hAnsi="Times New Roman"/>
                <w:sz w:val="20"/>
                <w:szCs w:val="20"/>
              </w:rPr>
              <w:t>those for</w:t>
            </w:r>
            <w:r w:rsidR="00B30C1B" w:rsidRPr="00762E43">
              <w:rPr>
                <w:rFonts w:ascii="Times New Roman" w:hAnsi="Times New Roman"/>
                <w:sz w:val="20"/>
                <w:szCs w:val="20"/>
              </w:rPr>
              <w:t xml:space="preserve"> pre-implementation, are (1) directly related to full and effective implementation of the selected intervention model, (2) both reasonable and necessary for implementation, (3) address needs identified by the LEA, and (4) help improve student academic achievement.</w:t>
            </w:r>
          </w:p>
        </w:tc>
        <w:tc>
          <w:tcPr>
            <w:tcW w:w="1259" w:type="dxa"/>
          </w:tcPr>
          <w:p w:rsidR="00AC7C51" w:rsidRPr="00A970F4" w:rsidRDefault="00AC7C51"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AC7C51" w:rsidRPr="00A970F4" w:rsidRDefault="00AC7C51"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AC7C51" w:rsidRPr="00A970F4" w:rsidRDefault="00AC7C51"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AC7C51" w:rsidRPr="00A970F4" w:rsidRDefault="00AC7C51" w:rsidP="002F5383">
            <w:pPr>
              <w:spacing w:after="0"/>
              <w:ind w:left="86"/>
              <w:contextualSpacing/>
              <w:jc w:val="center"/>
              <w:rPr>
                <w:rFonts w:ascii="Times New Roman" w:hAnsi="Times New Roman"/>
              </w:rPr>
            </w:pPr>
            <w:r w:rsidRPr="00A970F4">
              <w:rPr>
                <w:rFonts w:ascii="Times New Roman" w:hAnsi="Times New Roman"/>
              </w:rPr>
              <w:t>5</w:t>
            </w:r>
          </w:p>
        </w:tc>
      </w:tr>
      <w:tr w:rsidR="00AC7C51" w:rsidRPr="00A970F4" w:rsidTr="00B72C8C">
        <w:trPr>
          <w:cantSplit/>
        </w:trPr>
        <w:tc>
          <w:tcPr>
            <w:tcW w:w="5848" w:type="dxa"/>
          </w:tcPr>
          <w:p w:rsidR="00AC7C51" w:rsidRPr="00DB089A" w:rsidRDefault="00AC7C51" w:rsidP="00AC7C51">
            <w:pPr>
              <w:numPr>
                <w:ilvl w:val="0"/>
                <w:numId w:val="57"/>
              </w:numPr>
              <w:spacing w:before="60" w:after="60" w:line="240" w:lineRule="auto"/>
              <w:contextualSpacing/>
              <w:rPr>
                <w:rFonts w:ascii="Times New Roman" w:hAnsi="Times New Roman"/>
                <w:sz w:val="20"/>
                <w:szCs w:val="20"/>
              </w:rPr>
            </w:pPr>
            <w:r>
              <w:rPr>
                <w:rFonts w:ascii="Times New Roman" w:hAnsi="Times New Roman"/>
                <w:sz w:val="20"/>
                <w:szCs w:val="20"/>
              </w:rPr>
              <w:t>Funding sources and amounts are</w:t>
            </w:r>
            <w:r w:rsidRPr="00DB089A">
              <w:rPr>
                <w:rFonts w:ascii="Times New Roman" w:hAnsi="Times New Roman"/>
                <w:sz w:val="20"/>
                <w:szCs w:val="20"/>
              </w:rPr>
              <w:t xml:space="preserve"> provided for </w:t>
            </w:r>
            <w:r>
              <w:rPr>
                <w:rFonts w:ascii="Times New Roman" w:hAnsi="Times New Roman"/>
                <w:sz w:val="20"/>
                <w:szCs w:val="20"/>
              </w:rPr>
              <w:t>the baseline year and all three</w:t>
            </w:r>
            <w:r w:rsidRPr="00DB089A">
              <w:rPr>
                <w:rFonts w:ascii="Times New Roman" w:hAnsi="Times New Roman"/>
                <w:sz w:val="20"/>
                <w:szCs w:val="20"/>
              </w:rPr>
              <w:t xml:space="preserve"> school years</w:t>
            </w:r>
            <w:r>
              <w:rPr>
                <w:rFonts w:ascii="Times New Roman" w:hAnsi="Times New Roman"/>
                <w:sz w:val="20"/>
                <w:szCs w:val="20"/>
              </w:rPr>
              <w:t xml:space="preserve"> of full implementation</w:t>
            </w:r>
            <w:r w:rsidRPr="00DB089A">
              <w:rPr>
                <w:rFonts w:ascii="Times New Roman" w:hAnsi="Times New Roman"/>
                <w:sz w:val="20"/>
                <w:szCs w:val="20"/>
              </w:rPr>
              <w:t>.</w:t>
            </w:r>
          </w:p>
        </w:tc>
        <w:tc>
          <w:tcPr>
            <w:tcW w:w="1259" w:type="dxa"/>
          </w:tcPr>
          <w:p w:rsidR="00AC7C51" w:rsidRPr="00A970F4" w:rsidRDefault="00AC7C51"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4" w:type="dxa"/>
          </w:tcPr>
          <w:p w:rsidR="00AC7C51" w:rsidRPr="00A970F4" w:rsidRDefault="00AC7C51" w:rsidP="002F5383">
            <w:pPr>
              <w:spacing w:after="0"/>
              <w:ind w:left="77"/>
              <w:contextualSpacing/>
              <w:jc w:val="center"/>
              <w:rPr>
                <w:rFonts w:ascii="Times New Roman" w:hAnsi="Times New Roman"/>
              </w:rPr>
            </w:pPr>
            <w:r w:rsidRPr="00A970F4">
              <w:rPr>
                <w:rFonts w:ascii="Times New Roman" w:hAnsi="Times New Roman"/>
              </w:rPr>
              <w:t>1</w:t>
            </w:r>
          </w:p>
        </w:tc>
        <w:tc>
          <w:tcPr>
            <w:tcW w:w="1170" w:type="dxa"/>
          </w:tcPr>
          <w:p w:rsidR="00AC7C51" w:rsidRPr="00A970F4" w:rsidRDefault="00AC7C51" w:rsidP="002F5383">
            <w:pPr>
              <w:spacing w:after="0"/>
              <w:ind w:left="81"/>
              <w:contextualSpacing/>
              <w:jc w:val="center"/>
              <w:rPr>
                <w:rFonts w:ascii="Times New Roman" w:hAnsi="Times New Roman"/>
              </w:rPr>
            </w:pPr>
            <w:r w:rsidRPr="00A970F4">
              <w:rPr>
                <w:rFonts w:ascii="Times New Roman" w:hAnsi="Times New Roman"/>
              </w:rPr>
              <w:t>3</w:t>
            </w:r>
          </w:p>
        </w:tc>
        <w:tc>
          <w:tcPr>
            <w:tcW w:w="1259" w:type="dxa"/>
          </w:tcPr>
          <w:p w:rsidR="00AC7C51" w:rsidRPr="00A970F4" w:rsidRDefault="00AC7C51" w:rsidP="002F5383">
            <w:pPr>
              <w:spacing w:after="0"/>
              <w:ind w:left="86"/>
              <w:contextualSpacing/>
              <w:jc w:val="center"/>
              <w:rPr>
                <w:rFonts w:ascii="Times New Roman" w:hAnsi="Times New Roman"/>
              </w:rPr>
            </w:pPr>
            <w:r w:rsidRPr="00A970F4">
              <w:rPr>
                <w:rFonts w:ascii="Times New Roman" w:hAnsi="Times New Roman"/>
              </w:rPr>
              <w:t>5</w:t>
            </w:r>
          </w:p>
        </w:tc>
      </w:tr>
      <w:tr w:rsidR="00AC7C51" w:rsidRPr="00A970F4" w:rsidTr="00B72C8C">
        <w:trPr>
          <w:cantSplit/>
        </w:trPr>
        <w:tc>
          <w:tcPr>
            <w:tcW w:w="5848" w:type="dxa"/>
          </w:tcPr>
          <w:p w:rsidR="00AC7C51" w:rsidRPr="00DB089A" w:rsidRDefault="00AC7C51" w:rsidP="00AC7C51">
            <w:pPr>
              <w:numPr>
                <w:ilvl w:val="0"/>
                <w:numId w:val="57"/>
              </w:numPr>
              <w:spacing w:before="60" w:after="60" w:line="240" w:lineRule="auto"/>
              <w:contextualSpacing/>
              <w:rPr>
                <w:rFonts w:ascii="Times New Roman" w:hAnsi="Times New Roman"/>
                <w:sz w:val="20"/>
                <w:szCs w:val="20"/>
              </w:rPr>
            </w:pPr>
            <w:r>
              <w:rPr>
                <w:rFonts w:ascii="Times New Roman" w:hAnsi="Times New Roman"/>
                <w:sz w:val="20"/>
                <w:szCs w:val="20"/>
              </w:rPr>
              <w:t>LEA has clearly described how other resources align with and enhance the intervention model chosen.</w:t>
            </w:r>
          </w:p>
        </w:tc>
        <w:tc>
          <w:tcPr>
            <w:tcW w:w="1259" w:type="dxa"/>
            <w:tcBorders>
              <w:bottom w:val="single" w:sz="4" w:space="0" w:color="000000"/>
            </w:tcBorders>
          </w:tcPr>
          <w:p w:rsidR="00AC7C51" w:rsidRPr="00A970F4" w:rsidRDefault="00AC7C51" w:rsidP="002F5383">
            <w:pPr>
              <w:spacing w:after="0"/>
              <w:ind w:left="72" w:firstLine="18"/>
              <w:contextualSpacing/>
              <w:jc w:val="center"/>
              <w:rPr>
                <w:rFonts w:ascii="Times New Roman" w:hAnsi="Times New Roman"/>
              </w:rPr>
            </w:pPr>
            <w:r>
              <w:rPr>
                <w:rFonts w:ascii="Times New Roman" w:hAnsi="Times New Roman"/>
              </w:rPr>
              <w:t>0</w:t>
            </w:r>
          </w:p>
        </w:tc>
        <w:tc>
          <w:tcPr>
            <w:tcW w:w="1264" w:type="dxa"/>
            <w:tcBorders>
              <w:bottom w:val="single" w:sz="4" w:space="0" w:color="000000"/>
            </w:tcBorders>
          </w:tcPr>
          <w:p w:rsidR="00AC7C51" w:rsidRPr="00A970F4" w:rsidRDefault="00AC7C51" w:rsidP="002F5383">
            <w:pPr>
              <w:spacing w:after="0"/>
              <w:ind w:left="77"/>
              <w:contextualSpacing/>
              <w:jc w:val="center"/>
              <w:rPr>
                <w:rFonts w:ascii="Times New Roman" w:hAnsi="Times New Roman"/>
              </w:rPr>
            </w:pPr>
            <w:r>
              <w:rPr>
                <w:rFonts w:ascii="Times New Roman" w:hAnsi="Times New Roman"/>
              </w:rPr>
              <w:t>1</w:t>
            </w:r>
          </w:p>
        </w:tc>
        <w:tc>
          <w:tcPr>
            <w:tcW w:w="1170" w:type="dxa"/>
            <w:tcBorders>
              <w:bottom w:val="single" w:sz="4" w:space="0" w:color="000000"/>
            </w:tcBorders>
          </w:tcPr>
          <w:p w:rsidR="00AC7C51" w:rsidRPr="00A970F4" w:rsidRDefault="00AC7C51" w:rsidP="002F5383">
            <w:pPr>
              <w:spacing w:after="0"/>
              <w:ind w:left="81"/>
              <w:contextualSpacing/>
              <w:jc w:val="center"/>
              <w:rPr>
                <w:rFonts w:ascii="Times New Roman" w:hAnsi="Times New Roman"/>
              </w:rPr>
            </w:pPr>
            <w:r>
              <w:rPr>
                <w:rFonts w:ascii="Times New Roman" w:hAnsi="Times New Roman"/>
              </w:rPr>
              <w:t>3</w:t>
            </w:r>
          </w:p>
        </w:tc>
        <w:tc>
          <w:tcPr>
            <w:tcW w:w="1259" w:type="dxa"/>
            <w:tcBorders>
              <w:bottom w:val="single" w:sz="4" w:space="0" w:color="000000"/>
            </w:tcBorders>
          </w:tcPr>
          <w:p w:rsidR="00AC7C51" w:rsidRPr="00A970F4" w:rsidRDefault="00AC7C51" w:rsidP="002F5383">
            <w:pPr>
              <w:spacing w:after="0"/>
              <w:ind w:left="86"/>
              <w:contextualSpacing/>
              <w:jc w:val="center"/>
              <w:rPr>
                <w:rFonts w:ascii="Times New Roman" w:hAnsi="Times New Roman"/>
              </w:rPr>
            </w:pPr>
            <w:r>
              <w:rPr>
                <w:rFonts w:ascii="Times New Roman" w:hAnsi="Times New Roman"/>
              </w:rPr>
              <w:t>5</w:t>
            </w:r>
          </w:p>
        </w:tc>
      </w:tr>
      <w:tr w:rsidR="00107457" w:rsidRPr="0078752F" w:rsidTr="00B72C8C">
        <w:trPr>
          <w:cantSplit/>
        </w:trPr>
        <w:tc>
          <w:tcPr>
            <w:tcW w:w="5848" w:type="dxa"/>
            <w:tcBorders>
              <w:top w:val="single" w:sz="4" w:space="0" w:color="auto"/>
              <w:left w:val="single" w:sz="4" w:space="0" w:color="auto"/>
              <w:bottom w:val="single" w:sz="4" w:space="0" w:color="auto"/>
              <w:right w:val="single" w:sz="4" w:space="0" w:color="auto"/>
            </w:tcBorders>
            <w:shd w:val="clear" w:color="auto" w:fill="B6DDE8"/>
          </w:tcPr>
          <w:p w:rsidR="00107457" w:rsidRPr="0078752F" w:rsidRDefault="00E121C8" w:rsidP="00E121C8">
            <w:pPr>
              <w:spacing w:before="120" w:after="120" w:line="240" w:lineRule="auto"/>
              <w:contextualSpacing/>
              <w:rPr>
                <w:rFonts w:ascii="Times New Roman" w:hAnsi="Times New Roman"/>
                <w:b/>
                <w:sz w:val="24"/>
                <w:szCs w:val="24"/>
              </w:rPr>
            </w:pPr>
            <w:r w:rsidRPr="0078752F">
              <w:rPr>
                <w:rFonts w:ascii="Times New Roman" w:hAnsi="Times New Roman"/>
                <w:b/>
                <w:sz w:val="24"/>
                <w:szCs w:val="24"/>
              </w:rPr>
              <w:t>Total Points Possible</w:t>
            </w:r>
          </w:p>
        </w:tc>
        <w:tc>
          <w:tcPr>
            <w:tcW w:w="4952" w:type="dxa"/>
            <w:gridSpan w:val="4"/>
            <w:tcBorders>
              <w:top w:val="single" w:sz="4" w:space="0" w:color="auto"/>
              <w:left w:val="single" w:sz="4" w:space="0" w:color="auto"/>
              <w:bottom w:val="single" w:sz="4" w:space="0" w:color="auto"/>
              <w:right w:val="single" w:sz="4" w:space="0" w:color="auto"/>
            </w:tcBorders>
            <w:vAlign w:val="center"/>
          </w:tcPr>
          <w:p w:rsidR="00107457" w:rsidRPr="0078752F" w:rsidRDefault="00107457" w:rsidP="00770667">
            <w:pPr>
              <w:spacing w:after="0"/>
              <w:ind w:left="86"/>
              <w:contextualSpacing/>
              <w:jc w:val="center"/>
              <w:rPr>
                <w:rFonts w:ascii="Times New Roman" w:hAnsi="Times New Roman"/>
                <w:b/>
                <w:sz w:val="24"/>
                <w:szCs w:val="24"/>
              </w:rPr>
            </w:pPr>
            <w:r w:rsidRPr="0078752F">
              <w:rPr>
                <w:rFonts w:ascii="Times New Roman" w:hAnsi="Times New Roman"/>
                <w:b/>
                <w:sz w:val="24"/>
                <w:szCs w:val="24"/>
              </w:rPr>
              <w:t>1</w:t>
            </w:r>
            <w:r w:rsidR="00770667">
              <w:rPr>
                <w:rFonts w:ascii="Times New Roman" w:hAnsi="Times New Roman"/>
                <w:b/>
                <w:sz w:val="24"/>
                <w:szCs w:val="24"/>
              </w:rPr>
              <w:t>2</w:t>
            </w:r>
            <w:r w:rsidR="00F16480">
              <w:rPr>
                <w:rFonts w:ascii="Times New Roman" w:hAnsi="Times New Roman"/>
                <w:b/>
                <w:sz w:val="24"/>
                <w:szCs w:val="24"/>
              </w:rPr>
              <w:t>0</w:t>
            </w:r>
          </w:p>
        </w:tc>
      </w:tr>
      <w:tr w:rsidR="00E121C8" w:rsidRPr="00A970F4" w:rsidTr="00B72C8C">
        <w:trPr>
          <w:cantSplit/>
        </w:trPr>
        <w:tc>
          <w:tcPr>
            <w:tcW w:w="5848" w:type="dxa"/>
            <w:tcBorders>
              <w:top w:val="single" w:sz="4" w:space="0" w:color="auto"/>
              <w:left w:val="single" w:sz="4" w:space="0" w:color="auto"/>
              <w:bottom w:val="single" w:sz="4" w:space="0" w:color="auto"/>
              <w:right w:val="single" w:sz="4" w:space="0" w:color="auto"/>
            </w:tcBorders>
            <w:shd w:val="clear" w:color="auto" w:fill="B6DDE8"/>
          </w:tcPr>
          <w:p w:rsidR="00E121C8" w:rsidRPr="000466B8" w:rsidRDefault="00E121C8" w:rsidP="00E121C8">
            <w:pPr>
              <w:spacing w:before="120" w:after="120" w:line="240" w:lineRule="auto"/>
              <w:contextualSpacing/>
              <w:rPr>
                <w:rFonts w:ascii="Times New Roman" w:hAnsi="Times New Roman"/>
                <w:b/>
                <w:sz w:val="24"/>
                <w:szCs w:val="24"/>
              </w:rPr>
            </w:pPr>
            <w:r>
              <w:rPr>
                <w:rFonts w:ascii="Times New Roman" w:hAnsi="Times New Roman"/>
                <w:b/>
                <w:sz w:val="24"/>
                <w:szCs w:val="24"/>
              </w:rPr>
              <w:t>Percent of Total Points  Possible</w:t>
            </w:r>
          </w:p>
        </w:tc>
        <w:tc>
          <w:tcPr>
            <w:tcW w:w="4952" w:type="dxa"/>
            <w:gridSpan w:val="4"/>
            <w:tcBorders>
              <w:top w:val="single" w:sz="4" w:space="0" w:color="auto"/>
              <w:left w:val="single" w:sz="4" w:space="0" w:color="auto"/>
              <w:bottom w:val="single" w:sz="4" w:space="0" w:color="auto"/>
              <w:right w:val="single" w:sz="4" w:space="0" w:color="auto"/>
            </w:tcBorders>
            <w:vAlign w:val="center"/>
          </w:tcPr>
          <w:p w:rsidR="00E121C8" w:rsidRPr="000466B8" w:rsidRDefault="00E121C8" w:rsidP="00E121C8">
            <w:pPr>
              <w:spacing w:after="0"/>
              <w:ind w:left="86"/>
              <w:contextualSpacing/>
              <w:jc w:val="center"/>
              <w:rPr>
                <w:rFonts w:ascii="Times New Roman" w:hAnsi="Times New Roman"/>
                <w:b/>
                <w:sz w:val="24"/>
                <w:szCs w:val="24"/>
              </w:rPr>
            </w:pPr>
          </w:p>
        </w:tc>
      </w:tr>
      <w:tr w:rsidR="00E121C8" w:rsidRPr="00A970F4" w:rsidTr="00B72C8C">
        <w:trPr>
          <w:cantSplit/>
        </w:trPr>
        <w:tc>
          <w:tcPr>
            <w:tcW w:w="5848" w:type="dxa"/>
            <w:tcBorders>
              <w:top w:val="single" w:sz="4" w:space="0" w:color="auto"/>
              <w:left w:val="single" w:sz="4" w:space="0" w:color="auto"/>
              <w:bottom w:val="single" w:sz="4" w:space="0" w:color="auto"/>
              <w:right w:val="single" w:sz="4" w:space="0" w:color="auto"/>
            </w:tcBorders>
            <w:shd w:val="clear" w:color="auto" w:fill="B6DDE8"/>
          </w:tcPr>
          <w:p w:rsidR="00E121C8" w:rsidRDefault="00E121C8" w:rsidP="00E92502">
            <w:pPr>
              <w:spacing w:after="0" w:line="240" w:lineRule="auto"/>
              <w:contextualSpacing/>
              <w:rPr>
                <w:rFonts w:ascii="Times New Roman" w:hAnsi="Times New Roman"/>
                <w:b/>
                <w:sz w:val="24"/>
                <w:szCs w:val="24"/>
              </w:rPr>
            </w:pPr>
            <w:r>
              <w:rPr>
                <w:rFonts w:ascii="Times New Roman" w:hAnsi="Times New Roman"/>
                <w:b/>
                <w:sz w:val="24"/>
                <w:szCs w:val="24"/>
              </w:rPr>
              <w:t xml:space="preserve">Priority percentage points (2%) for school with </w:t>
            </w:r>
            <w:r w:rsidR="00AC7C51">
              <w:rPr>
                <w:rFonts w:ascii="Times New Roman" w:hAnsi="Times New Roman"/>
                <w:b/>
                <w:sz w:val="24"/>
                <w:szCs w:val="24"/>
              </w:rPr>
              <w:br/>
            </w:r>
            <w:r>
              <w:rPr>
                <w:rFonts w:ascii="Times New Roman" w:hAnsi="Times New Roman"/>
                <w:b/>
                <w:sz w:val="24"/>
                <w:szCs w:val="24"/>
              </w:rPr>
              <w:t>School Index value for 2009-2010 less than 90</w:t>
            </w:r>
          </w:p>
        </w:tc>
        <w:tc>
          <w:tcPr>
            <w:tcW w:w="4952" w:type="dxa"/>
            <w:gridSpan w:val="4"/>
            <w:tcBorders>
              <w:top w:val="single" w:sz="4" w:space="0" w:color="auto"/>
              <w:left w:val="single" w:sz="4" w:space="0" w:color="auto"/>
              <w:bottom w:val="single" w:sz="4" w:space="0" w:color="auto"/>
              <w:right w:val="single" w:sz="4" w:space="0" w:color="auto"/>
            </w:tcBorders>
            <w:vAlign w:val="center"/>
          </w:tcPr>
          <w:p w:rsidR="00E121C8" w:rsidRPr="000466B8" w:rsidRDefault="00E121C8" w:rsidP="00E121C8">
            <w:pPr>
              <w:spacing w:after="0"/>
              <w:ind w:left="86"/>
              <w:contextualSpacing/>
              <w:jc w:val="center"/>
              <w:rPr>
                <w:rFonts w:ascii="Times New Roman" w:hAnsi="Times New Roman"/>
                <w:b/>
                <w:sz w:val="24"/>
                <w:szCs w:val="24"/>
              </w:rPr>
            </w:pPr>
          </w:p>
        </w:tc>
      </w:tr>
      <w:tr w:rsidR="00E121C8" w:rsidRPr="00A970F4" w:rsidTr="00B72C8C">
        <w:trPr>
          <w:cantSplit/>
        </w:trPr>
        <w:tc>
          <w:tcPr>
            <w:tcW w:w="5848" w:type="dxa"/>
            <w:tcBorders>
              <w:top w:val="single" w:sz="4" w:space="0" w:color="auto"/>
              <w:left w:val="single" w:sz="4" w:space="0" w:color="auto"/>
              <w:bottom w:val="single" w:sz="4" w:space="0" w:color="auto"/>
              <w:right w:val="single" w:sz="4" w:space="0" w:color="auto"/>
            </w:tcBorders>
            <w:shd w:val="clear" w:color="auto" w:fill="B6DDE8"/>
          </w:tcPr>
          <w:p w:rsidR="00E121C8" w:rsidRDefault="00E121C8" w:rsidP="00E121C8">
            <w:pPr>
              <w:spacing w:before="120" w:after="120" w:line="240" w:lineRule="auto"/>
              <w:contextualSpacing/>
              <w:rPr>
                <w:rFonts w:ascii="Times New Roman" w:hAnsi="Times New Roman"/>
                <w:b/>
                <w:sz w:val="24"/>
                <w:szCs w:val="24"/>
              </w:rPr>
            </w:pPr>
            <w:r>
              <w:rPr>
                <w:rFonts w:ascii="Times New Roman" w:hAnsi="Times New Roman"/>
                <w:b/>
                <w:sz w:val="24"/>
                <w:szCs w:val="24"/>
              </w:rPr>
              <w:t>TOTAL PERCENTAGE SCORE</w:t>
            </w:r>
          </w:p>
        </w:tc>
        <w:tc>
          <w:tcPr>
            <w:tcW w:w="4952" w:type="dxa"/>
            <w:gridSpan w:val="4"/>
            <w:tcBorders>
              <w:top w:val="single" w:sz="4" w:space="0" w:color="auto"/>
              <w:left w:val="single" w:sz="4" w:space="0" w:color="auto"/>
              <w:bottom w:val="single" w:sz="4" w:space="0" w:color="auto"/>
              <w:right w:val="single" w:sz="4" w:space="0" w:color="auto"/>
            </w:tcBorders>
            <w:vAlign w:val="center"/>
          </w:tcPr>
          <w:p w:rsidR="00E121C8" w:rsidRPr="000466B8" w:rsidRDefault="00E121C8" w:rsidP="00E121C8">
            <w:pPr>
              <w:spacing w:after="0"/>
              <w:ind w:left="86"/>
              <w:contextualSpacing/>
              <w:jc w:val="center"/>
              <w:rPr>
                <w:rFonts w:ascii="Times New Roman" w:hAnsi="Times New Roman"/>
                <w:b/>
                <w:sz w:val="24"/>
                <w:szCs w:val="24"/>
              </w:rPr>
            </w:pPr>
          </w:p>
        </w:tc>
      </w:tr>
    </w:tbl>
    <w:p w:rsidR="00DA6E12" w:rsidRDefault="00DA6E12" w:rsidP="00711E4F">
      <w:pPr>
        <w:pStyle w:val="Whatever"/>
        <w:outlineLvl w:val="1"/>
      </w:pPr>
      <w:r>
        <w:br w:type="page"/>
      </w:r>
      <w:bookmarkStart w:id="49" w:name="_Toc254179870"/>
      <w:bookmarkStart w:id="50" w:name="_Toc278188835"/>
      <w:r w:rsidRPr="009C113B">
        <w:lastRenderedPageBreak/>
        <w:t>SCHOOL LEVEL APPLICATION CRITERIA – Closure Model</w:t>
      </w:r>
      <w:bookmarkEnd w:id="49"/>
      <w:bookmarkEnd w:id="50"/>
    </w:p>
    <w:p w:rsidR="00D5433B" w:rsidRPr="00D5433B" w:rsidRDefault="00D5433B" w:rsidP="00D5433B">
      <w:pPr>
        <w:pStyle w:val="TableHeader"/>
        <w:spacing w:before="0" w:after="120"/>
        <w:ind w:firstLine="0"/>
        <w:rPr>
          <w:b w:val="0"/>
        </w:rPr>
      </w:pPr>
      <w:r w:rsidRPr="00D5433B">
        <w:rPr>
          <w:b w:val="0"/>
        </w:rPr>
        <w:t xml:space="preserve">The following criteria will be used by the reviewers to evaluate each school level </w:t>
      </w:r>
      <w:r>
        <w:rPr>
          <w:b w:val="0"/>
        </w:rPr>
        <w:t>Closure</w:t>
      </w:r>
      <w:r w:rsidRPr="00D5433B">
        <w:rPr>
          <w:b w:val="0"/>
        </w:rPr>
        <w:t xml:space="preserve"> Model application supplement.</w:t>
      </w:r>
      <w:r w:rsidR="00770667">
        <w:rPr>
          <w:b w:val="0"/>
        </w:rPr>
        <w:t xml:space="preserve"> </w:t>
      </w:r>
      <w:r w:rsidR="00C579D0">
        <w:rPr>
          <w:b w:val="0"/>
        </w:rPr>
        <w:t xml:space="preserve">In order to be considered for funding, a school plan </w:t>
      </w:r>
      <w:r w:rsidR="00C579D0" w:rsidRPr="000D1768">
        <w:rPr>
          <w:b w:val="0"/>
        </w:rPr>
        <w:t xml:space="preserve">must receive at least 60% of the total possible points before any priority points and all required elements must be addressed. </w:t>
      </w:r>
      <w:r w:rsidR="00C579D0">
        <w:rPr>
          <w:b w:val="0"/>
          <w:i/>
        </w:rPr>
        <w:t xml:space="preserve"> </w:t>
      </w:r>
      <w:r w:rsidR="00C579D0" w:rsidRPr="000D1768">
        <w:rPr>
          <w:i/>
        </w:rPr>
        <w:t xml:space="preserve">An LEA </w:t>
      </w:r>
      <w:r w:rsidR="00C579D0">
        <w:rPr>
          <w:i/>
        </w:rPr>
        <w:t xml:space="preserve">or school </w:t>
      </w:r>
      <w:r w:rsidR="00C579D0" w:rsidRPr="000D1768">
        <w:rPr>
          <w:i/>
        </w:rPr>
        <w:t>application that receives a score of 0 on any required element will not be funded.</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0"/>
        <w:gridCol w:w="1260"/>
        <w:gridCol w:w="1265"/>
        <w:gridCol w:w="1165"/>
        <w:gridCol w:w="1260"/>
      </w:tblGrid>
      <w:tr w:rsidR="00D9115F" w:rsidRPr="00A970F4" w:rsidTr="00107457">
        <w:trPr>
          <w:cantSplit/>
          <w:trHeight w:val="1034"/>
        </w:trPr>
        <w:tc>
          <w:tcPr>
            <w:tcW w:w="5850" w:type="dxa"/>
            <w:shd w:val="clear" w:color="auto" w:fill="B6DDE8"/>
          </w:tcPr>
          <w:p w:rsidR="00D9115F" w:rsidRPr="00DB089A" w:rsidRDefault="00D9115F" w:rsidP="009C113B">
            <w:pPr>
              <w:spacing w:before="60" w:after="60"/>
              <w:ind w:left="180"/>
              <w:contextualSpacing/>
              <w:rPr>
                <w:rFonts w:ascii="Times New Roman" w:hAnsi="Times New Roman"/>
                <w:b/>
                <w:i/>
                <w:sz w:val="24"/>
                <w:szCs w:val="24"/>
              </w:rPr>
            </w:pPr>
            <w:r>
              <w:rPr>
                <w:rFonts w:ascii="Times New Roman" w:hAnsi="Times New Roman"/>
                <w:b/>
                <w:i/>
                <w:sz w:val="24"/>
                <w:szCs w:val="24"/>
              </w:rPr>
              <w:t>Closure</w:t>
            </w:r>
            <w:r w:rsidRPr="00DB089A">
              <w:rPr>
                <w:rFonts w:ascii="Times New Roman" w:hAnsi="Times New Roman"/>
                <w:b/>
                <w:i/>
                <w:sz w:val="24"/>
                <w:szCs w:val="24"/>
              </w:rPr>
              <w:t xml:space="preserve"> Model Criteria</w:t>
            </w:r>
          </w:p>
        </w:tc>
        <w:tc>
          <w:tcPr>
            <w:tcW w:w="1260" w:type="dxa"/>
            <w:tcBorders>
              <w:bottom w:val="single" w:sz="4" w:space="0" w:color="000000"/>
            </w:tcBorders>
            <w:shd w:val="clear" w:color="auto" w:fill="B6DDE8"/>
          </w:tcPr>
          <w:p w:rsidR="00D9115F" w:rsidRPr="009C113B" w:rsidRDefault="00D9115F" w:rsidP="009C113B">
            <w:pPr>
              <w:spacing w:before="60" w:after="60"/>
              <w:contextualSpacing/>
              <w:jc w:val="center"/>
              <w:rPr>
                <w:rFonts w:ascii="Times New Roman" w:hAnsi="Times New Roman"/>
                <w:b/>
                <w:sz w:val="16"/>
                <w:szCs w:val="16"/>
              </w:rPr>
            </w:pPr>
            <w:r w:rsidRPr="009C113B">
              <w:rPr>
                <w:rFonts w:ascii="Times New Roman" w:hAnsi="Times New Roman"/>
                <w:b/>
                <w:sz w:val="16"/>
                <w:szCs w:val="16"/>
              </w:rPr>
              <w:t>Inadequate</w:t>
            </w:r>
          </w:p>
          <w:p w:rsidR="00D9115F" w:rsidRPr="009C113B" w:rsidRDefault="00D9115F" w:rsidP="009C113B">
            <w:pPr>
              <w:spacing w:before="60" w:after="60"/>
              <w:contextualSpacing/>
              <w:jc w:val="center"/>
              <w:rPr>
                <w:rFonts w:ascii="Times New Roman" w:hAnsi="Times New Roman"/>
                <w:b/>
                <w:sz w:val="16"/>
                <w:szCs w:val="16"/>
              </w:rPr>
            </w:pPr>
            <w:r w:rsidRPr="009C113B">
              <w:rPr>
                <w:rFonts w:ascii="Times New Roman" w:hAnsi="Times New Roman"/>
                <w:b/>
                <w:sz w:val="16"/>
                <w:szCs w:val="16"/>
              </w:rPr>
              <w:t>(information not provided)</w:t>
            </w:r>
          </w:p>
        </w:tc>
        <w:tc>
          <w:tcPr>
            <w:tcW w:w="1265" w:type="dxa"/>
            <w:tcBorders>
              <w:bottom w:val="single" w:sz="4" w:space="0" w:color="000000"/>
            </w:tcBorders>
            <w:shd w:val="clear" w:color="auto" w:fill="B6DDE8"/>
          </w:tcPr>
          <w:p w:rsidR="00D9115F" w:rsidRPr="009C113B" w:rsidRDefault="00D9115F" w:rsidP="009C113B">
            <w:pPr>
              <w:spacing w:before="60" w:after="60"/>
              <w:contextualSpacing/>
              <w:jc w:val="center"/>
              <w:rPr>
                <w:rFonts w:ascii="Times New Roman" w:hAnsi="Times New Roman"/>
                <w:b/>
                <w:sz w:val="16"/>
                <w:szCs w:val="16"/>
              </w:rPr>
            </w:pPr>
            <w:r w:rsidRPr="009C113B">
              <w:rPr>
                <w:rFonts w:ascii="Times New Roman" w:hAnsi="Times New Roman"/>
                <w:b/>
                <w:sz w:val="16"/>
                <w:szCs w:val="16"/>
              </w:rPr>
              <w:t>Minimal</w:t>
            </w:r>
          </w:p>
          <w:p w:rsidR="00D9115F" w:rsidRPr="009C113B" w:rsidRDefault="00D9115F" w:rsidP="009C113B">
            <w:pPr>
              <w:spacing w:before="60" w:after="60"/>
              <w:contextualSpacing/>
              <w:jc w:val="center"/>
              <w:rPr>
                <w:rFonts w:ascii="Times New Roman" w:hAnsi="Times New Roman"/>
                <w:b/>
                <w:sz w:val="16"/>
                <w:szCs w:val="16"/>
              </w:rPr>
            </w:pPr>
            <w:r w:rsidRPr="009C113B">
              <w:rPr>
                <w:rFonts w:ascii="Times New Roman" w:hAnsi="Times New Roman"/>
                <w:b/>
                <w:sz w:val="16"/>
                <w:szCs w:val="16"/>
              </w:rPr>
              <w:t>(requires additional clarification)</w:t>
            </w:r>
          </w:p>
        </w:tc>
        <w:tc>
          <w:tcPr>
            <w:tcW w:w="1165" w:type="dxa"/>
            <w:tcBorders>
              <w:bottom w:val="single" w:sz="4" w:space="0" w:color="000000"/>
            </w:tcBorders>
            <w:shd w:val="clear" w:color="auto" w:fill="B6DDE8"/>
          </w:tcPr>
          <w:p w:rsidR="00D9115F" w:rsidRPr="009C113B" w:rsidRDefault="00D9115F" w:rsidP="009C113B">
            <w:pPr>
              <w:spacing w:before="60" w:after="60"/>
              <w:contextualSpacing/>
              <w:jc w:val="center"/>
              <w:rPr>
                <w:rFonts w:ascii="Times New Roman" w:hAnsi="Times New Roman"/>
                <w:b/>
                <w:sz w:val="16"/>
                <w:szCs w:val="16"/>
              </w:rPr>
            </w:pPr>
            <w:r w:rsidRPr="009C113B">
              <w:rPr>
                <w:rFonts w:ascii="Times New Roman" w:hAnsi="Times New Roman"/>
                <w:b/>
                <w:sz w:val="16"/>
                <w:szCs w:val="16"/>
              </w:rPr>
              <w:t>Good</w:t>
            </w:r>
          </w:p>
          <w:p w:rsidR="00D9115F" w:rsidRPr="009C113B" w:rsidRDefault="00D9115F" w:rsidP="009C113B">
            <w:pPr>
              <w:spacing w:before="60" w:after="60"/>
              <w:contextualSpacing/>
              <w:jc w:val="center"/>
              <w:rPr>
                <w:rFonts w:ascii="Times New Roman" w:hAnsi="Times New Roman"/>
                <w:b/>
                <w:sz w:val="16"/>
                <w:szCs w:val="16"/>
              </w:rPr>
            </w:pPr>
            <w:r w:rsidRPr="009C113B">
              <w:rPr>
                <w:rFonts w:ascii="Times New Roman" w:hAnsi="Times New Roman"/>
                <w:b/>
                <w:sz w:val="16"/>
                <w:szCs w:val="16"/>
              </w:rPr>
              <w:t>(clear and complete)</w:t>
            </w:r>
          </w:p>
        </w:tc>
        <w:tc>
          <w:tcPr>
            <w:tcW w:w="1260" w:type="dxa"/>
            <w:tcBorders>
              <w:bottom w:val="single" w:sz="4" w:space="0" w:color="000000"/>
            </w:tcBorders>
            <w:shd w:val="clear" w:color="auto" w:fill="B6DDE8"/>
          </w:tcPr>
          <w:p w:rsidR="00D9115F" w:rsidRPr="009C113B" w:rsidRDefault="00D9115F" w:rsidP="009C113B">
            <w:pPr>
              <w:spacing w:before="60" w:after="60"/>
              <w:contextualSpacing/>
              <w:jc w:val="center"/>
              <w:rPr>
                <w:rFonts w:ascii="Times New Roman" w:hAnsi="Times New Roman"/>
                <w:b/>
                <w:sz w:val="16"/>
                <w:szCs w:val="16"/>
              </w:rPr>
            </w:pPr>
            <w:r w:rsidRPr="009C113B">
              <w:rPr>
                <w:rFonts w:ascii="Times New Roman" w:hAnsi="Times New Roman"/>
                <w:b/>
                <w:sz w:val="16"/>
                <w:szCs w:val="16"/>
              </w:rPr>
              <w:t>Excellent</w:t>
            </w:r>
          </w:p>
          <w:p w:rsidR="00D9115F" w:rsidRPr="009C113B" w:rsidRDefault="00D9115F" w:rsidP="009C113B">
            <w:pPr>
              <w:spacing w:before="60" w:after="60"/>
              <w:contextualSpacing/>
              <w:jc w:val="center"/>
              <w:rPr>
                <w:rFonts w:ascii="Times New Roman" w:hAnsi="Times New Roman"/>
                <w:b/>
                <w:sz w:val="16"/>
                <w:szCs w:val="16"/>
              </w:rPr>
            </w:pPr>
            <w:r w:rsidRPr="009C113B">
              <w:rPr>
                <w:rFonts w:ascii="Times New Roman" w:hAnsi="Times New Roman"/>
                <w:b/>
                <w:sz w:val="16"/>
                <w:szCs w:val="16"/>
              </w:rPr>
              <w:t>(concise and thoroughly developed)</w:t>
            </w:r>
          </w:p>
        </w:tc>
      </w:tr>
      <w:tr w:rsidR="00D9115F" w:rsidRPr="009C113B" w:rsidTr="00107457">
        <w:tc>
          <w:tcPr>
            <w:tcW w:w="5850" w:type="dxa"/>
            <w:shd w:val="clear" w:color="auto" w:fill="DAEEF3"/>
          </w:tcPr>
          <w:p w:rsidR="00D9115F" w:rsidRPr="009C113B" w:rsidRDefault="00D9115F" w:rsidP="009C113B">
            <w:pPr>
              <w:spacing w:before="60" w:after="60"/>
              <w:contextualSpacing/>
              <w:rPr>
                <w:rFonts w:ascii="Times New Roman" w:hAnsi="Times New Roman"/>
                <w:b/>
              </w:rPr>
            </w:pPr>
            <w:r w:rsidRPr="009C113B">
              <w:rPr>
                <w:rFonts w:ascii="Times New Roman" w:hAnsi="Times New Roman"/>
                <w:b/>
              </w:rPr>
              <w:t>LEA Analysis of Needs &amp; LEA Capacity</w:t>
            </w:r>
          </w:p>
        </w:tc>
        <w:tc>
          <w:tcPr>
            <w:tcW w:w="1260" w:type="dxa"/>
            <w:shd w:val="thinDiagStripe" w:color="auto" w:fill="DAEEF3"/>
          </w:tcPr>
          <w:p w:rsidR="00D9115F" w:rsidRPr="009C113B" w:rsidRDefault="00D9115F" w:rsidP="002F5383">
            <w:pPr>
              <w:spacing w:after="0"/>
              <w:ind w:left="72" w:firstLine="18"/>
              <w:contextualSpacing/>
              <w:jc w:val="center"/>
              <w:rPr>
                <w:rFonts w:ascii="Times New Roman" w:hAnsi="Times New Roman"/>
              </w:rPr>
            </w:pPr>
          </w:p>
        </w:tc>
        <w:tc>
          <w:tcPr>
            <w:tcW w:w="1265" w:type="dxa"/>
            <w:shd w:val="thinDiagStripe" w:color="auto" w:fill="DAEEF3"/>
          </w:tcPr>
          <w:p w:rsidR="00D9115F" w:rsidRPr="009C113B" w:rsidRDefault="00D9115F" w:rsidP="002F5383">
            <w:pPr>
              <w:spacing w:after="0"/>
              <w:ind w:left="77" w:firstLine="18"/>
              <w:contextualSpacing/>
              <w:jc w:val="center"/>
              <w:rPr>
                <w:rFonts w:ascii="Times New Roman" w:hAnsi="Times New Roman"/>
              </w:rPr>
            </w:pPr>
          </w:p>
        </w:tc>
        <w:tc>
          <w:tcPr>
            <w:tcW w:w="1165" w:type="dxa"/>
            <w:shd w:val="thinDiagStripe" w:color="auto" w:fill="DAEEF3"/>
          </w:tcPr>
          <w:p w:rsidR="00D9115F" w:rsidRPr="009C113B" w:rsidRDefault="00D9115F" w:rsidP="002F5383">
            <w:pPr>
              <w:spacing w:after="0"/>
              <w:ind w:left="81" w:firstLine="18"/>
              <w:contextualSpacing/>
              <w:jc w:val="center"/>
              <w:rPr>
                <w:rFonts w:ascii="Times New Roman" w:hAnsi="Times New Roman"/>
              </w:rPr>
            </w:pPr>
          </w:p>
        </w:tc>
        <w:tc>
          <w:tcPr>
            <w:tcW w:w="1260" w:type="dxa"/>
            <w:shd w:val="thinDiagStripe" w:color="auto" w:fill="DAEEF3"/>
          </w:tcPr>
          <w:p w:rsidR="00D9115F" w:rsidRPr="009C113B" w:rsidRDefault="00D9115F" w:rsidP="002F5383">
            <w:pPr>
              <w:spacing w:after="0"/>
              <w:ind w:left="86" w:firstLine="18"/>
              <w:contextualSpacing/>
              <w:jc w:val="center"/>
              <w:rPr>
                <w:rFonts w:ascii="Times New Roman" w:hAnsi="Times New Roman"/>
              </w:rPr>
            </w:pPr>
          </w:p>
        </w:tc>
      </w:tr>
      <w:tr w:rsidR="00D9115F" w:rsidRPr="00A970F4" w:rsidTr="009C113B">
        <w:tc>
          <w:tcPr>
            <w:tcW w:w="5850" w:type="dxa"/>
          </w:tcPr>
          <w:p w:rsidR="00D9115F" w:rsidRPr="00DB089A" w:rsidRDefault="00D9115F" w:rsidP="00B72C8C">
            <w:pPr>
              <w:numPr>
                <w:ilvl w:val="0"/>
                <w:numId w:val="65"/>
              </w:numPr>
              <w:spacing w:before="60" w:after="60" w:line="240" w:lineRule="auto"/>
              <w:contextualSpacing/>
              <w:rPr>
                <w:rFonts w:ascii="Times New Roman" w:hAnsi="Times New Roman"/>
                <w:sz w:val="20"/>
                <w:szCs w:val="20"/>
              </w:rPr>
            </w:pPr>
            <w:r w:rsidRPr="00DB089A">
              <w:rPr>
                <w:rFonts w:ascii="Times New Roman" w:hAnsi="Times New Roman"/>
                <w:sz w:val="20"/>
                <w:szCs w:val="20"/>
              </w:rPr>
              <w:t>All required data is provided (SBAs, attendance &amp; grad rates, ELP assessment)</w:t>
            </w:r>
            <w:r w:rsidR="00855916">
              <w:rPr>
                <w:rFonts w:ascii="Times New Roman" w:hAnsi="Times New Roman"/>
                <w:sz w:val="20"/>
                <w:szCs w:val="20"/>
              </w:rPr>
              <w:t>.</w:t>
            </w:r>
          </w:p>
        </w:tc>
        <w:tc>
          <w:tcPr>
            <w:tcW w:w="1260" w:type="dxa"/>
          </w:tcPr>
          <w:p w:rsidR="00D9115F" w:rsidRPr="00A970F4" w:rsidRDefault="00D9115F"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Pr>
          <w:p w:rsidR="00D9115F" w:rsidRPr="00A970F4" w:rsidRDefault="00D9115F" w:rsidP="002F5383">
            <w:pPr>
              <w:spacing w:after="0"/>
              <w:ind w:left="77" w:firstLine="18"/>
              <w:contextualSpacing/>
              <w:jc w:val="center"/>
              <w:rPr>
                <w:rFonts w:ascii="Times New Roman" w:hAnsi="Times New Roman"/>
              </w:rPr>
            </w:pPr>
            <w:r w:rsidRPr="00A970F4">
              <w:rPr>
                <w:rFonts w:ascii="Times New Roman" w:hAnsi="Times New Roman"/>
              </w:rPr>
              <w:t>1</w:t>
            </w:r>
          </w:p>
        </w:tc>
        <w:tc>
          <w:tcPr>
            <w:tcW w:w="1165" w:type="dxa"/>
          </w:tcPr>
          <w:p w:rsidR="00D9115F" w:rsidRPr="00A970F4" w:rsidRDefault="00D9115F" w:rsidP="002F5383">
            <w:pPr>
              <w:spacing w:after="0"/>
              <w:ind w:left="81" w:firstLine="18"/>
              <w:contextualSpacing/>
              <w:jc w:val="center"/>
              <w:rPr>
                <w:rFonts w:ascii="Times New Roman" w:hAnsi="Times New Roman"/>
              </w:rPr>
            </w:pPr>
            <w:r w:rsidRPr="00A970F4">
              <w:rPr>
                <w:rFonts w:ascii="Times New Roman" w:hAnsi="Times New Roman"/>
              </w:rPr>
              <w:t>3</w:t>
            </w:r>
          </w:p>
        </w:tc>
        <w:tc>
          <w:tcPr>
            <w:tcW w:w="1260" w:type="dxa"/>
          </w:tcPr>
          <w:p w:rsidR="00D9115F" w:rsidRPr="00A970F4" w:rsidRDefault="00D9115F" w:rsidP="002F5383">
            <w:pPr>
              <w:spacing w:after="0"/>
              <w:ind w:left="86" w:firstLine="18"/>
              <w:contextualSpacing/>
              <w:jc w:val="center"/>
              <w:rPr>
                <w:rFonts w:ascii="Times New Roman" w:hAnsi="Times New Roman"/>
              </w:rPr>
            </w:pPr>
            <w:r w:rsidRPr="00A970F4">
              <w:rPr>
                <w:rFonts w:ascii="Times New Roman" w:hAnsi="Times New Roman"/>
              </w:rPr>
              <w:t>5</w:t>
            </w:r>
          </w:p>
        </w:tc>
      </w:tr>
      <w:tr w:rsidR="00D9115F" w:rsidRPr="00A970F4" w:rsidTr="009C113B">
        <w:tc>
          <w:tcPr>
            <w:tcW w:w="5850" w:type="dxa"/>
          </w:tcPr>
          <w:p w:rsidR="00D9115F" w:rsidRPr="00DB089A" w:rsidRDefault="00D9115F" w:rsidP="00B72C8C">
            <w:pPr>
              <w:numPr>
                <w:ilvl w:val="0"/>
                <w:numId w:val="65"/>
              </w:numPr>
              <w:spacing w:before="60" w:after="60" w:line="240" w:lineRule="auto"/>
              <w:contextualSpacing/>
              <w:rPr>
                <w:rFonts w:ascii="Times New Roman" w:hAnsi="Times New Roman"/>
                <w:sz w:val="20"/>
                <w:szCs w:val="20"/>
              </w:rPr>
            </w:pPr>
            <w:r w:rsidRPr="00DB089A">
              <w:rPr>
                <w:rFonts w:ascii="Times New Roman" w:hAnsi="Times New Roman"/>
                <w:sz w:val="20"/>
                <w:szCs w:val="20"/>
              </w:rPr>
              <w:t xml:space="preserve">Additional data has been </w:t>
            </w:r>
            <w:r w:rsidR="00B72C8C">
              <w:rPr>
                <w:rFonts w:ascii="Times New Roman" w:hAnsi="Times New Roman"/>
                <w:sz w:val="20"/>
                <w:szCs w:val="20"/>
              </w:rPr>
              <w:t xml:space="preserve">identified and </w:t>
            </w:r>
            <w:r w:rsidRPr="00DB089A">
              <w:rPr>
                <w:rFonts w:ascii="Times New Roman" w:hAnsi="Times New Roman"/>
                <w:sz w:val="20"/>
                <w:szCs w:val="20"/>
              </w:rPr>
              <w:t>analyzed</w:t>
            </w:r>
            <w:r w:rsidR="00855916">
              <w:rPr>
                <w:rFonts w:ascii="Times New Roman" w:hAnsi="Times New Roman"/>
                <w:sz w:val="20"/>
                <w:szCs w:val="20"/>
              </w:rPr>
              <w:t>.</w:t>
            </w:r>
          </w:p>
        </w:tc>
        <w:tc>
          <w:tcPr>
            <w:tcW w:w="1260" w:type="dxa"/>
          </w:tcPr>
          <w:p w:rsidR="00D9115F" w:rsidRPr="00A970F4" w:rsidRDefault="00D9115F"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Pr>
          <w:p w:rsidR="00D9115F" w:rsidRPr="00A970F4" w:rsidRDefault="00D9115F" w:rsidP="002F5383">
            <w:pPr>
              <w:spacing w:after="0"/>
              <w:ind w:left="77" w:firstLine="18"/>
              <w:contextualSpacing/>
              <w:jc w:val="center"/>
              <w:rPr>
                <w:rFonts w:ascii="Times New Roman" w:hAnsi="Times New Roman"/>
              </w:rPr>
            </w:pPr>
            <w:r w:rsidRPr="00A970F4">
              <w:rPr>
                <w:rFonts w:ascii="Times New Roman" w:hAnsi="Times New Roman"/>
              </w:rPr>
              <w:t>1</w:t>
            </w:r>
          </w:p>
        </w:tc>
        <w:tc>
          <w:tcPr>
            <w:tcW w:w="1165" w:type="dxa"/>
          </w:tcPr>
          <w:p w:rsidR="00D9115F" w:rsidRPr="00A970F4" w:rsidRDefault="00D9115F" w:rsidP="002F5383">
            <w:pPr>
              <w:spacing w:after="0"/>
              <w:ind w:left="81" w:firstLine="18"/>
              <w:contextualSpacing/>
              <w:jc w:val="center"/>
              <w:rPr>
                <w:rFonts w:ascii="Times New Roman" w:hAnsi="Times New Roman"/>
              </w:rPr>
            </w:pPr>
            <w:r w:rsidRPr="00A970F4">
              <w:rPr>
                <w:rFonts w:ascii="Times New Roman" w:hAnsi="Times New Roman"/>
              </w:rPr>
              <w:t>3</w:t>
            </w:r>
          </w:p>
        </w:tc>
        <w:tc>
          <w:tcPr>
            <w:tcW w:w="1260" w:type="dxa"/>
          </w:tcPr>
          <w:p w:rsidR="00D9115F" w:rsidRPr="00A970F4" w:rsidRDefault="00D9115F" w:rsidP="002F5383">
            <w:pPr>
              <w:spacing w:after="0"/>
              <w:ind w:left="86" w:firstLine="18"/>
              <w:contextualSpacing/>
              <w:jc w:val="center"/>
              <w:rPr>
                <w:rFonts w:ascii="Times New Roman" w:hAnsi="Times New Roman"/>
              </w:rPr>
            </w:pPr>
            <w:r w:rsidRPr="00A970F4">
              <w:rPr>
                <w:rFonts w:ascii="Times New Roman" w:hAnsi="Times New Roman"/>
              </w:rPr>
              <w:t>5</w:t>
            </w:r>
          </w:p>
        </w:tc>
      </w:tr>
      <w:tr w:rsidR="00D9115F" w:rsidRPr="00A970F4" w:rsidTr="009C113B">
        <w:tc>
          <w:tcPr>
            <w:tcW w:w="5850" w:type="dxa"/>
          </w:tcPr>
          <w:p w:rsidR="00D9115F" w:rsidRPr="00DB089A" w:rsidRDefault="00D9115F" w:rsidP="00B72C8C">
            <w:pPr>
              <w:numPr>
                <w:ilvl w:val="0"/>
                <w:numId w:val="65"/>
              </w:numPr>
              <w:spacing w:before="60" w:after="60" w:line="240" w:lineRule="auto"/>
              <w:contextualSpacing/>
              <w:rPr>
                <w:rFonts w:ascii="Times New Roman" w:hAnsi="Times New Roman"/>
                <w:sz w:val="20"/>
                <w:szCs w:val="20"/>
              </w:rPr>
            </w:pPr>
            <w:r w:rsidRPr="00DB089A">
              <w:rPr>
                <w:rFonts w:ascii="Times New Roman" w:hAnsi="Times New Roman"/>
                <w:sz w:val="20"/>
                <w:szCs w:val="20"/>
              </w:rPr>
              <w:t>Needs identified from data provided match data analysis provided.</w:t>
            </w:r>
          </w:p>
        </w:tc>
        <w:tc>
          <w:tcPr>
            <w:tcW w:w="1260" w:type="dxa"/>
          </w:tcPr>
          <w:p w:rsidR="00D9115F" w:rsidRPr="00A970F4" w:rsidRDefault="00D9115F"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Pr>
          <w:p w:rsidR="00D9115F" w:rsidRPr="00A970F4" w:rsidRDefault="00D9115F" w:rsidP="002F5383">
            <w:pPr>
              <w:spacing w:after="0"/>
              <w:ind w:left="77" w:firstLine="18"/>
              <w:contextualSpacing/>
              <w:jc w:val="center"/>
              <w:rPr>
                <w:rFonts w:ascii="Times New Roman" w:hAnsi="Times New Roman"/>
              </w:rPr>
            </w:pPr>
            <w:r w:rsidRPr="00A970F4">
              <w:rPr>
                <w:rFonts w:ascii="Times New Roman" w:hAnsi="Times New Roman"/>
              </w:rPr>
              <w:t>1</w:t>
            </w:r>
          </w:p>
        </w:tc>
        <w:tc>
          <w:tcPr>
            <w:tcW w:w="1165" w:type="dxa"/>
          </w:tcPr>
          <w:p w:rsidR="00D9115F" w:rsidRPr="00A970F4" w:rsidRDefault="00D9115F" w:rsidP="002F5383">
            <w:pPr>
              <w:spacing w:after="0"/>
              <w:ind w:left="81" w:firstLine="18"/>
              <w:contextualSpacing/>
              <w:jc w:val="center"/>
              <w:rPr>
                <w:rFonts w:ascii="Times New Roman" w:hAnsi="Times New Roman"/>
              </w:rPr>
            </w:pPr>
            <w:r w:rsidRPr="00A970F4">
              <w:rPr>
                <w:rFonts w:ascii="Times New Roman" w:hAnsi="Times New Roman"/>
              </w:rPr>
              <w:t>3</w:t>
            </w:r>
          </w:p>
        </w:tc>
        <w:tc>
          <w:tcPr>
            <w:tcW w:w="1260" w:type="dxa"/>
          </w:tcPr>
          <w:p w:rsidR="00D9115F" w:rsidRPr="00A970F4" w:rsidRDefault="00D9115F" w:rsidP="002F5383">
            <w:pPr>
              <w:spacing w:after="0"/>
              <w:ind w:left="86" w:firstLine="18"/>
              <w:contextualSpacing/>
              <w:jc w:val="center"/>
              <w:rPr>
                <w:rFonts w:ascii="Times New Roman" w:hAnsi="Times New Roman"/>
              </w:rPr>
            </w:pPr>
            <w:r w:rsidRPr="00A970F4">
              <w:rPr>
                <w:rFonts w:ascii="Times New Roman" w:hAnsi="Times New Roman"/>
              </w:rPr>
              <w:t>5</w:t>
            </w:r>
          </w:p>
        </w:tc>
      </w:tr>
      <w:tr w:rsidR="00B72C8C" w:rsidRPr="00A970F4" w:rsidTr="009C113B">
        <w:tc>
          <w:tcPr>
            <w:tcW w:w="5850" w:type="dxa"/>
          </w:tcPr>
          <w:p w:rsidR="00B72C8C" w:rsidRPr="00DB089A" w:rsidRDefault="00B72C8C" w:rsidP="00B72C8C">
            <w:pPr>
              <w:numPr>
                <w:ilvl w:val="0"/>
                <w:numId w:val="65"/>
              </w:numPr>
              <w:spacing w:before="60" w:after="60" w:line="240" w:lineRule="auto"/>
              <w:contextualSpacing/>
              <w:rPr>
                <w:rFonts w:ascii="Times New Roman" w:hAnsi="Times New Roman"/>
                <w:sz w:val="20"/>
                <w:szCs w:val="20"/>
              </w:rPr>
            </w:pPr>
            <w:r w:rsidRPr="00910379">
              <w:rPr>
                <w:rFonts w:ascii="Times New Roman" w:hAnsi="Times New Roman"/>
                <w:sz w:val="20"/>
                <w:szCs w:val="20"/>
              </w:rPr>
              <w:t xml:space="preserve">Intervention model chosen </w:t>
            </w:r>
            <w:r>
              <w:rPr>
                <w:rFonts w:ascii="Times New Roman" w:hAnsi="Times New Roman"/>
                <w:sz w:val="20"/>
                <w:szCs w:val="20"/>
              </w:rPr>
              <w:t xml:space="preserve">is supported through data analysis and </w:t>
            </w:r>
            <w:r w:rsidRPr="00910379">
              <w:rPr>
                <w:rFonts w:ascii="Times New Roman" w:hAnsi="Times New Roman"/>
                <w:sz w:val="20"/>
                <w:szCs w:val="20"/>
              </w:rPr>
              <w:t>shows likelihood of addressing identified needs.</w:t>
            </w:r>
          </w:p>
        </w:tc>
        <w:tc>
          <w:tcPr>
            <w:tcW w:w="1260" w:type="dxa"/>
          </w:tcPr>
          <w:p w:rsidR="00B72C8C" w:rsidRPr="00A970F4" w:rsidRDefault="00B72C8C"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Pr>
          <w:p w:rsidR="00B72C8C" w:rsidRPr="00A970F4" w:rsidRDefault="00B72C8C" w:rsidP="002F5383">
            <w:pPr>
              <w:spacing w:after="0"/>
              <w:ind w:left="77" w:firstLine="18"/>
              <w:contextualSpacing/>
              <w:jc w:val="center"/>
              <w:rPr>
                <w:rFonts w:ascii="Times New Roman" w:hAnsi="Times New Roman"/>
              </w:rPr>
            </w:pPr>
            <w:r w:rsidRPr="00A970F4">
              <w:rPr>
                <w:rFonts w:ascii="Times New Roman" w:hAnsi="Times New Roman"/>
              </w:rPr>
              <w:t>1</w:t>
            </w:r>
          </w:p>
        </w:tc>
        <w:tc>
          <w:tcPr>
            <w:tcW w:w="1165" w:type="dxa"/>
          </w:tcPr>
          <w:p w:rsidR="00B72C8C" w:rsidRPr="00A970F4" w:rsidRDefault="00B72C8C" w:rsidP="002F5383">
            <w:pPr>
              <w:spacing w:after="0"/>
              <w:ind w:left="81" w:firstLine="18"/>
              <w:contextualSpacing/>
              <w:jc w:val="center"/>
              <w:rPr>
                <w:rFonts w:ascii="Times New Roman" w:hAnsi="Times New Roman"/>
              </w:rPr>
            </w:pPr>
            <w:r w:rsidRPr="00A970F4">
              <w:rPr>
                <w:rFonts w:ascii="Times New Roman" w:hAnsi="Times New Roman"/>
              </w:rPr>
              <w:t>3</w:t>
            </w:r>
          </w:p>
        </w:tc>
        <w:tc>
          <w:tcPr>
            <w:tcW w:w="1260" w:type="dxa"/>
          </w:tcPr>
          <w:p w:rsidR="00B72C8C" w:rsidRPr="00A970F4" w:rsidRDefault="00B72C8C" w:rsidP="002F5383">
            <w:pPr>
              <w:spacing w:after="0"/>
              <w:ind w:left="86" w:firstLine="18"/>
              <w:contextualSpacing/>
              <w:jc w:val="center"/>
              <w:rPr>
                <w:rFonts w:ascii="Times New Roman" w:hAnsi="Times New Roman"/>
              </w:rPr>
            </w:pPr>
            <w:r w:rsidRPr="00A970F4">
              <w:rPr>
                <w:rFonts w:ascii="Times New Roman" w:hAnsi="Times New Roman"/>
              </w:rPr>
              <w:t>5</w:t>
            </w:r>
          </w:p>
        </w:tc>
      </w:tr>
      <w:tr w:rsidR="00B72C8C" w:rsidRPr="00A970F4" w:rsidTr="009C113B">
        <w:tc>
          <w:tcPr>
            <w:tcW w:w="5850" w:type="dxa"/>
          </w:tcPr>
          <w:p w:rsidR="00B72C8C" w:rsidRPr="00DB089A" w:rsidRDefault="00B72C8C" w:rsidP="00B72C8C">
            <w:pPr>
              <w:numPr>
                <w:ilvl w:val="0"/>
                <w:numId w:val="65"/>
              </w:numPr>
              <w:spacing w:before="60" w:after="60" w:line="240" w:lineRule="auto"/>
              <w:contextualSpacing/>
              <w:rPr>
                <w:rFonts w:ascii="Times New Roman" w:hAnsi="Times New Roman"/>
                <w:sz w:val="20"/>
                <w:szCs w:val="20"/>
              </w:rPr>
            </w:pPr>
            <w:r w:rsidRPr="00910379">
              <w:rPr>
                <w:rFonts w:ascii="Times New Roman" w:hAnsi="Times New Roman"/>
                <w:sz w:val="20"/>
                <w:szCs w:val="20"/>
              </w:rPr>
              <w:t>LEA has clearly articulated it</w:t>
            </w:r>
            <w:r>
              <w:rPr>
                <w:rFonts w:ascii="Times New Roman" w:hAnsi="Times New Roman"/>
                <w:sz w:val="20"/>
                <w:szCs w:val="20"/>
              </w:rPr>
              <w:t>s</w:t>
            </w:r>
            <w:r w:rsidRPr="00910379">
              <w:rPr>
                <w:rFonts w:ascii="Times New Roman" w:hAnsi="Times New Roman"/>
                <w:sz w:val="20"/>
                <w:szCs w:val="20"/>
              </w:rPr>
              <w:t xml:space="preserve"> capacity to implement each component of the selected model.</w:t>
            </w:r>
          </w:p>
        </w:tc>
        <w:tc>
          <w:tcPr>
            <w:tcW w:w="1260" w:type="dxa"/>
          </w:tcPr>
          <w:p w:rsidR="00B72C8C" w:rsidRPr="00A970F4" w:rsidRDefault="00B72C8C"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Pr>
          <w:p w:rsidR="00B72C8C" w:rsidRPr="00A970F4" w:rsidRDefault="00B72C8C" w:rsidP="002F5383">
            <w:pPr>
              <w:spacing w:after="0"/>
              <w:ind w:left="77"/>
              <w:contextualSpacing/>
              <w:jc w:val="center"/>
              <w:rPr>
                <w:rFonts w:ascii="Times New Roman" w:hAnsi="Times New Roman"/>
              </w:rPr>
            </w:pPr>
            <w:r w:rsidRPr="00A970F4">
              <w:rPr>
                <w:rFonts w:ascii="Times New Roman" w:hAnsi="Times New Roman"/>
              </w:rPr>
              <w:t>1</w:t>
            </w:r>
          </w:p>
        </w:tc>
        <w:tc>
          <w:tcPr>
            <w:tcW w:w="1165" w:type="dxa"/>
          </w:tcPr>
          <w:p w:rsidR="00B72C8C" w:rsidRPr="00A970F4" w:rsidRDefault="00B72C8C" w:rsidP="002F5383">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B72C8C" w:rsidRPr="00A970F4" w:rsidRDefault="00B72C8C" w:rsidP="002F5383">
            <w:pPr>
              <w:spacing w:after="0"/>
              <w:ind w:left="86"/>
              <w:contextualSpacing/>
              <w:jc w:val="center"/>
              <w:rPr>
                <w:rFonts w:ascii="Times New Roman" w:hAnsi="Times New Roman"/>
              </w:rPr>
            </w:pPr>
            <w:r w:rsidRPr="00A970F4">
              <w:rPr>
                <w:rFonts w:ascii="Times New Roman" w:hAnsi="Times New Roman"/>
              </w:rPr>
              <w:t>5</w:t>
            </w:r>
          </w:p>
        </w:tc>
      </w:tr>
      <w:tr w:rsidR="00B72C8C" w:rsidRPr="00A970F4" w:rsidTr="009C113B">
        <w:tc>
          <w:tcPr>
            <w:tcW w:w="5850" w:type="dxa"/>
          </w:tcPr>
          <w:p w:rsidR="00B72C8C" w:rsidRPr="00DB089A" w:rsidRDefault="00B72C8C" w:rsidP="00B72C8C">
            <w:pPr>
              <w:numPr>
                <w:ilvl w:val="0"/>
                <w:numId w:val="65"/>
              </w:numPr>
              <w:spacing w:before="60" w:after="60" w:line="240" w:lineRule="auto"/>
              <w:contextualSpacing/>
              <w:rPr>
                <w:rFonts w:ascii="Times New Roman" w:hAnsi="Times New Roman"/>
                <w:sz w:val="20"/>
                <w:szCs w:val="20"/>
              </w:rPr>
            </w:pPr>
            <w:r w:rsidRPr="00910379">
              <w:rPr>
                <w:rFonts w:ascii="Times New Roman" w:hAnsi="Times New Roman"/>
                <w:sz w:val="20"/>
                <w:szCs w:val="20"/>
              </w:rPr>
              <w:t>LEA has clearly identified any potential barriers to implementing any components of the selected model and how those barriers will be overcome.</w:t>
            </w:r>
          </w:p>
        </w:tc>
        <w:tc>
          <w:tcPr>
            <w:tcW w:w="1260" w:type="dxa"/>
            <w:tcBorders>
              <w:bottom w:val="single" w:sz="4" w:space="0" w:color="000000"/>
            </w:tcBorders>
          </w:tcPr>
          <w:p w:rsidR="00B72C8C" w:rsidRPr="00A970F4" w:rsidRDefault="00B72C8C"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Borders>
              <w:bottom w:val="single" w:sz="4" w:space="0" w:color="000000"/>
            </w:tcBorders>
          </w:tcPr>
          <w:p w:rsidR="00B72C8C" w:rsidRPr="00A970F4" w:rsidRDefault="00B72C8C" w:rsidP="002F5383">
            <w:pPr>
              <w:spacing w:after="0"/>
              <w:ind w:left="77"/>
              <w:contextualSpacing/>
              <w:jc w:val="center"/>
              <w:rPr>
                <w:rFonts w:ascii="Times New Roman" w:hAnsi="Times New Roman"/>
              </w:rPr>
            </w:pPr>
            <w:r w:rsidRPr="00A970F4">
              <w:rPr>
                <w:rFonts w:ascii="Times New Roman" w:hAnsi="Times New Roman"/>
              </w:rPr>
              <w:t>1</w:t>
            </w:r>
          </w:p>
        </w:tc>
        <w:tc>
          <w:tcPr>
            <w:tcW w:w="1165" w:type="dxa"/>
            <w:tcBorders>
              <w:bottom w:val="single" w:sz="4" w:space="0" w:color="000000"/>
            </w:tcBorders>
          </w:tcPr>
          <w:p w:rsidR="00B72C8C" w:rsidRPr="00A970F4" w:rsidRDefault="00B72C8C" w:rsidP="002F5383">
            <w:pPr>
              <w:spacing w:after="0"/>
              <w:ind w:left="81"/>
              <w:contextualSpacing/>
              <w:jc w:val="center"/>
              <w:rPr>
                <w:rFonts w:ascii="Times New Roman" w:hAnsi="Times New Roman"/>
              </w:rPr>
            </w:pPr>
            <w:r w:rsidRPr="00A970F4">
              <w:rPr>
                <w:rFonts w:ascii="Times New Roman" w:hAnsi="Times New Roman"/>
              </w:rPr>
              <w:t>3</w:t>
            </w:r>
          </w:p>
        </w:tc>
        <w:tc>
          <w:tcPr>
            <w:tcW w:w="1260" w:type="dxa"/>
            <w:tcBorders>
              <w:bottom w:val="single" w:sz="4" w:space="0" w:color="000000"/>
            </w:tcBorders>
          </w:tcPr>
          <w:p w:rsidR="00B72C8C" w:rsidRPr="00A970F4" w:rsidRDefault="00B72C8C" w:rsidP="002F5383">
            <w:pPr>
              <w:spacing w:after="0"/>
              <w:ind w:left="86"/>
              <w:contextualSpacing/>
              <w:jc w:val="center"/>
              <w:rPr>
                <w:rFonts w:ascii="Times New Roman" w:hAnsi="Times New Roman"/>
              </w:rPr>
            </w:pPr>
            <w:r w:rsidRPr="00A970F4">
              <w:rPr>
                <w:rFonts w:ascii="Times New Roman" w:hAnsi="Times New Roman"/>
              </w:rPr>
              <w:t>5</w:t>
            </w:r>
          </w:p>
        </w:tc>
      </w:tr>
      <w:tr w:rsidR="00B72C8C" w:rsidRPr="00A970F4" w:rsidTr="00107457">
        <w:tc>
          <w:tcPr>
            <w:tcW w:w="5850" w:type="dxa"/>
          </w:tcPr>
          <w:p w:rsidR="00B72C8C" w:rsidRPr="00DB089A" w:rsidRDefault="00B72C8C" w:rsidP="00B72C8C">
            <w:pPr>
              <w:numPr>
                <w:ilvl w:val="0"/>
                <w:numId w:val="65"/>
              </w:numPr>
              <w:spacing w:before="60" w:after="60" w:line="240" w:lineRule="auto"/>
              <w:contextualSpacing/>
              <w:rPr>
                <w:rFonts w:ascii="Times New Roman" w:hAnsi="Times New Roman"/>
                <w:sz w:val="20"/>
                <w:szCs w:val="20"/>
              </w:rPr>
            </w:pPr>
            <w:r>
              <w:rPr>
                <w:rFonts w:ascii="Times New Roman" w:hAnsi="Times New Roman"/>
                <w:sz w:val="20"/>
                <w:szCs w:val="20"/>
              </w:rPr>
              <w:t>Pre-implementation activities, if proposed, are allowable and will support full implementation of the model.</w:t>
            </w:r>
          </w:p>
        </w:tc>
        <w:tc>
          <w:tcPr>
            <w:tcW w:w="1260" w:type="dxa"/>
            <w:tcBorders>
              <w:bottom w:val="single" w:sz="4" w:space="0" w:color="000000"/>
            </w:tcBorders>
          </w:tcPr>
          <w:p w:rsidR="00B72C8C" w:rsidRPr="00A970F4" w:rsidRDefault="00B72C8C" w:rsidP="002F5383">
            <w:pPr>
              <w:spacing w:after="0"/>
              <w:ind w:left="72" w:firstLine="18"/>
              <w:contextualSpacing/>
              <w:jc w:val="center"/>
              <w:rPr>
                <w:rFonts w:ascii="Times New Roman" w:hAnsi="Times New Roman"/>
              </w:rPr>
            </w:pPr>
            <w:r w:rsidRPr="00F613F5">
              <w:rPr>
                <w:rFonts w:ascii="Times New Roman" w:hAnsi="Times New Roman"/>
                <w:sz w:val="20"/>
                <w:szCs w:val="20"/>
              </w:rPr>
              <w:t>N/A</w:t>
            </w:r>
          </w:p>
        </w:tc>
        <w:tc>
          <w:tcPr>
            <w:tcW w:w="1265" w:type="dxa"/>
            <w:tcBorders>
              <w:bottom w:val="single" w:sz="4" w:space="0" w:color="000000"/>
            </w:tcBorders>
          </w:tcPr>
          <w:p w:rsidR="00B72C8C" w:rsidRPr="00F613F5" w:rsidRDefault="00B72C8C" w:rsidP="00B72C8C">
            <w:pPr>
              <w:spacing w:after="0"/>
              <w:ind w:left="77"/>
              <w:contextualSpacing/>
              <w:jc w:val="center"/>
              <w:rPr>
                <w:rFonts w:ascii="Times New Roman" w:hAnsi="Times New Roman"/>
                <w:sz w:val="20"/>
                <w:szCs w:val="20"/>
              </w:rPr>
            </w:pPr>
            <w:r w:rsidRPr="00F613F5">
              <w:rPr>
                <w:rFonts w:ascii="Times New Roman" w:hAnsi="Times New Roman"/>
                <w:sz w:val="20"/>
                <w:szCs w:val="20"/>
              </w:rPr>
              <w:t>No</w:t>
            </w:r>
          </w:p>
          <w:p w:rsidR="00B72C8C" w:rsidRPr="00A970F4" w:rsidRDefault="00B72C8C" w:rsidP="002F5383">
            <w:pPr>
              <w:spacing w:after="0"/>
              <w:ind w:left="77"/>
              <w:contextualSpacing/>
              <w:jc w:val="center"/>
              <w:rPr>
                <w:rFonts w:ascii="Times New Roman" w:hAnsi="Times New Roman"/>
              </w:rPr>
            </w:pPr>
            <w:r w:rsidRPr="00F613F5">
              <w:rPr>
                <w:rFonts w:ascii="Times New Roman" w:hAnsi="Times New Roman"/>
                <w:sz w:val="16"/>
                <w:szCs w:val="16"/>
              </w:rPr>
              <w:t>(needs revision)</w:t>
            </w:r>
          </w:p>
        </w:tc>
        <w:tc>
          <w:tcPr>
            <w:tcW w:w="1165" w:type="dxa"/>
            <w:tcBorders>
              <w:bottom w:val="single" w:sz="4" w:space="0" w:color="000000"/>
            </w:tcBorders>
          </w:tcPr>
          <w:p w:rsidR="00B72C8C" w:rsidRPr="00A970F4" w:rsidRDefault="00B72C8C" w:rsidP="002F5383">
            <w:pPr>
              <w:spacing w:after="0"/>
              <w:ind w:left="81"/>
              <w:contextualSpacing/>
              <w:jc w:val="center"/>
              <w:rPr>
                <w:rFonts w:ascii="Times New Roman" w:hAnsi="Times New Roman"/>
              </w:rPr>
            </w:pPr>
            <w:r w:rsidRPr="00F613F5">
              <w:rPr>
                <w:rFonts w:ascii="Times New Roman" w:hAnsi="Times New Roman"/>
                <w:sz w:val="20"/>
                <w:szCs w:val="20"/>
              </w:rPr>
              <w:t>Yes</w:t>
            </w:r>
          </w:p>
        </w:tc>
        <w:tc>
          <w:tcPr>
            <w:tcW w:w="1260" w:type="dxa"/>
            <w:tcBorders>
              <w:bottom w:val="single" w:sz="4" w:space="0" w:color="000000"/>
            </w:tcBorders>
          </w:tcPr>
          <w:p w:rsidR="00B72C8C" w:rsidRPr="00A970F4" w:rsidRDefault="00B72C8C" w:rsidP="002F5383">
            <w:pPr>
              <w:spacing w:after="0"/>
              <w:ind w:left="86"/>
              <w:contextualSpacing/>
              <w:jc w:val="center"/>
              <w:rPr>
                <w:rFonts w:ascii="Times New Roman" w:hAnsi="Times New Roman"/>
              </w:rPr>
            </w:pPr>
            <w:r w:rsidRPr="00F613F5">
              <w:rPr>
                <w:rFonts w:ascii="Times New Roman" w:hAnsi="Times New Roman"/>
                <w:sz w:val="20"/>
                <w:szCs w:val="20"/>
              </w:rPr>
              <w:t>N/A</w:t>
            </w:r>
          </w:p>
        </w:tc>
      </w:tr>
      <w:tr w:rsidR="00B72C8C" w:rsidRPr="00A970F4" w:rsidTr="00107457">
        <w:tc>
          <w:tcPr>
            <w:tcW w:w="5850" w:type="dxa"/>
          </w:tcPr>
          <w:p w:rsidR="00B72C8C" w:rsidRDefault="00B72C8C" w:rsidP="00B72C8C">
            <w:pPr>
              <w:numPr>
                <w:ilvl w:val="0"/>
                <w:numId w:val="65"/>
              </w:numPr>
              <w:spacing w:before="60" w:after="60" w:line="240" w:lineRule="auto"/>
              <w:contextualSpacing/>
              <w:rPr>
                <w:rFonts w:ascii="Times New Roman" w:hAnsi="Times New Roman"/>
                <w:sz w:val="20"/>
                <w:szCs w:val="20"/>
              </w:rPr>
            </w:pPr>
            <w:r w:rsidRPr="00910379">
              <w:rPr>
                <w:rFonts w:ascii="Times New Roman" w:hAnsi="Times New Roman"/>
                <w:sz w:val="20"/>
                <w:szCs w:val="20"/>
              </w:rPr>
              <w:t>LEA has described a reasonable plan for sustaining the reform efforts after the funding period ends.</w:t>
            </w:r>
          </w:p>
        </w:tc>
        <w:tc>
          <w:tcPr>
            <w:tcW w:w="1260" w:type="dxa"/>
            <w:tcBorders>
              <w:bottom w:val="single" w:sz="4" w:space="0" w:color="000000"/>
            </w:tcBorders>
          </w:tcPr>
          <w:p w:rsidR="00B72C8C" w:rsidRPr="00F613F5" w:rsidRDefault="00B72C8C" w:rsidP="002F5383">
            <w:pPr>
              <w:spacing w:after="0"/>
              <w:ind w:left="72" w:firstLine="18"/>
              <w:contextualSpacing/>
              <w:jc w:val="center"/>
              <w:rPr>
                <w:rFonts w:ascii="Times New Roman" w:hAnsi="Times New Roman"/>
                <w:sz w:val="20"/>
                <w:szCs w:val="20"/>
              </w:rPr>
            </w:pPr>
            <w:r>
              <w:rPr>
                <w:rFonts w:ascii="Times New Roman" w:hAnsi="Times New Roman"/>
              </w:rPr>
              <w:t>0</w:t>
            </w:r>
          </w:p>
        </w:tc>
        <w:tc>
          <w:tcPr>
            <w:tcW w:w="1265" w:type="dxa"/>
            <w:tcBorders>
              <w:bottom w:val="single" w:sz="4" w:space="0" w:color="000000"/>
            </w:tcBorders>
          </w:tcPr>
          <w:p w:rsidR="00B72C8C" w:rsidRPr="00F613F5" w:rsidRDefault="00B72C8C" w:rsidP="00B72C8C">
            <w:pPr>
              <w:spacing w:after="0"/>
              <w:ind w:left="77"/>
              <w:contextualSpacing/>
              <w:jc w:val="center"/>
              <w:rPr>
                <w:rFonts w:ascii="Times New Roman" w:hAnsi="Times New Roman"/>
                <w:sz w:val="20"/>
                <w:szCs w:val="20"/>
              </w:rPr>
            </w:pPr>
            <w:r>
              <w:rPr>
                <w:rFonts w:ascii="Times New Roman" w:hAnsi="Times New Roman"/>
              </w:rPr>
              <w:t>1</w:t>
            </w:r>
          </w:p>
        </w:tc>
        <w:tc>
          <w:tcPr>
            <w:tcW w:w="1165" w:type="dxa"/>
            <w:tcBorders>
              <w:bottom w:val="single" w:sz="4" w:space="0" w:color="000000"/>
            </w:tcBorders>
          </w:tcPr>
          <w:p w:rsidR="00B72C8C" w:rsidRPr="00F613F5" w:rsidRDefault="00B72C8C" w:rsidP="002F5383">
            <w:pPr>
              <w:spacing w:after="0"/>
              <w:ind w:left="81"/>
              <w:contextualSpacing/>
              <w:jc w:val="center"/>
              <w:rPr>
                <w:rFonts w:ascii="Times New Roman" w:hAnsi="Times New Roman"/>
                <w:sz w:val="20"/>
                <w:szCs w:val="20"/>
              </w:rPr>
            </w:pPr>
            <w:r>
              <w:rPr>
                <w:rFonts w:ascii="Times New Roman" w:hAnsi="Times New Roman"/>
              </w:rPr>
              <w:t>3</w:t>
            </w:r>
          </w:p>
        </w:tc>
        <w:tc>
          <w:tcPr>
            <w:tcW w:w="1260" w:type="dxa"/>
            <w:tcBorders>
              <w:bottom w:val="single" w:sz="4" w:space="0" w:color="000000"/>
            </w:tcBorders>
          </w:tcPr>
          <w:p w:rsidR="00B72C8C" w:rsidRPr="00F613F5" w:rsidRDefault="00B72C8C" w:rsidP="002F5383">
            <w:pPr>
              <w:spacing w:after="0"/>
              <w:ind w:left="86"/>
              <w:contextualSpacing/>
              <w:jc w:val="center"/>
              <w:rPr>
                <w:rFonts w:ascii="Times New Roman" w:hAnsi="Times New Roman"/>
                <w:sz w:val="20"/>
                <w:szCs w:val="20"/>
              </w:rPr>
            </w:pPr>
            <w:r>
              <w:rPr>
                <w:rFonts w:ascii="Times New Roman" w:hAnsi="Times New Roman"/>
              </w:rPr>
              <w:t>5</w:t>
            </w:r>
          </w:p>
        </w:tc>
      </w:tr>
      <w:tr w:rsidR="00B72C8C" w:rsidRPr="009C113B" w:rsidTr="00107457">
        <w:tc>
          <w:tcPr>
            <w:tcW w:w="5850" w:type="dxa"/>
            <w:shd w:val="clear" w:color="auto" w:fill="DAEEF3"/>
          </w:tcPr>
          <w:p w:rsidR="00B72C8C" w:rsidRPr="009C113B" w:rsidRDefault="00B72C8C" w:rsidP="009C113B">
            <w:pPr>
              <w:spacing w:before="60" w:after="60" w:line="240" w:lineRule="auto"/>
              <w:contextualSpacing/>
              <w:rPr>
                <w:rFonts w:ascii="Times New Roman" w:hAnsi="Times New Roman"/>
                <w:b/>
              </w:rPr>
            </w:pPr>
            <w:r w:rsidRPr="009C113B">
              <w:rPr>
                <w:rFonts w:ascii="Times New Roman" w:hAnsi="Times New Roman"/>
                <w:b/>
              </w:rPr>
              <w:t xml:space="preserve">Timeline, Goals &amp; Monitoring </w:t>
            </w:r>
          </w:p>
        </w:tc>
        <w:tc>
          <w:tcPr>
            <w:tcW w:w="1260" w:type="dxa"/>
            <w:shd w:val="thinDiagStripe" w:color="auto" w:fill="DAEEF3"/>
          </w:tcPr>
          <w:p w:rsidR="00B72C8C" w:rsidRPr="009C113B" w:rsidRDefault="00B72C8C" w:rsidP="002F5383">
            <w:pPr>
              <w:spacing w:after="0"/>
              <w:ind w:left="72" w:firstLine="18"/>
              <w:contextualSpacing/>
              <w:jc w:val="center"/>
              <w:rPr>
                <w:rFonts w:ascii="Times New Roman" w:hAnsi="Times New Roman"/>
              </w:rPr>
            </w:pPr>
          </w:p>
        </w:tc>
        <w:tc>
          <w:tcPr>
            <w:tcW w:w="1265" w:type="dxa"/>
            <w:shd w:val="thinDiagStripe" w:color="auto" w:fill="DAEEF3"/>
          </w:tcPr>
          <w:p w:rsidR="00B72C8C" w:rsidRPr="009C113B" w:rsidRDefault="00B72C8C" w:rsidP="002F5383">
            <w:pPr>
              <w:spacing w:after="0"/>
              <w:ind w:left="77"/>
              <w:contextualSpacing/>
              <w:jc w:val="center"/>
              <w:rPr>
                <w:rFonts w:ascii="Times New Roman" w:hAnsi="Times New Roman"/>
              </w:rPr>
            </w:pPr>
          </w:p>
        </w:tc>
        <w:tc>
          <w:tcPr>
            <w:tcW w:w="1165" w:type="dxa"/>
            <w:shd w:val="thinDiagStripe" w:color="auto" w:fill="DAEEF3"/>
          </w:tcPr>
          <w:p w:rsidR="00B72C8C" w:rsidRPr="009C113B" w:rsidRDefault="00B72C8C" w:rsidP="002F5383">
            <w:pPr>
              <w:spacing w:after="0"/>
              <w:ind w:left="81"/>
              <w:contextualSpacing/>
              <w:jc w:val="center"/>
              <w:rPr>
                <w:rFonts w:ascii="Times New Roman" w:hAnsi="Times New Roman"/>
              </w:rPr>
            </w:pPr>
          </w:p>
        </w:tc>
        <w:tc>
          <w:tcPr>
            <w:tcW w:w="1260" w:type="dxa"/>
            <w:shd w:val="thinDiagStripe" w:color="auto" w:fill="DAEEF3"/>
          </w:tcPr>
          <w:p w:rsidR="00B72C8C" w:rsidRPr="009C113B" w:rsidRDefault="00B72C8C" w:rsidP="002F5383">
            <w:pPr>
              <w:spacing w:after="0"/>
              <w:ind w:left="86"/>
              <w:contextualSpacing/>
              <w:jc w:val="center"/>
              <w:rPr>
                <w:rFonts w:ascii="Times New Roman" w:hAnsi="Times New Roman"/>
              </w:rPr>
            </w:pPr>
          </w:p>
        </w:tc>
      </w:tr>
      <w:tr w:rsidR="00B72C8C" w:rsidRPr="00A970F4" w:rsidTr="009C113B">
        <w:tc>
          <w:tcPr>
            <w:tcW w:w="5850" w:type="dxa"/>
          </w:tcPr>
          <w:p w:rsidR="00B72C8C" w:rsidRPr="00DB089A" w:rsidRDefault="00B72C8C" w:rsidP="00B72C8C">
            <w:pPr>
              <w:numPr>
                <w:ilvl w:val="0"/>
                <w:numId w:val="67"/>
              </w:numPr>
              <w:spacing w:before="60" w:after="60" w:line="240" w:lineRule="auto"/>
              <w:contextualSpacing/>
              <w:rPr>
                <w:rFonts w:ascii="Times New Roman" w:hAnsi="Times New Roman"/>
                <w:sz w:val="20"/>
                <w:szCs w:val="20"/>
              </w:rPr>
            </w:pPr>
            <w:r w:rsidRPr="00910379">
              <w:rPr>
                <w:rFonts w:ascii="Times New Roman" w:hAnsi="Times New Roman"/>
                <w:sz w:val="20"/>
                <w:szCs w:val="20"/>
              </w:rPr>
              <w:t xml:space="preserve">LEA has clearly described a timeline for the implementation of the model. The model is implemented </w:t>
            </w:r>
            <w:r>
              <w:rPr>
                <w:rFonts w:ascii="Times New Roman" w:hAnsi="Times New Roman"/>
                <w:sz w:val="20"/>
                <w:szCs w:val="20"/>
              </w:rPr>
              <w:t xml:space="preserve">beginning </w:t>
            </w:r>
            <w:r w:rsidRPr="00910379">
              <w:rPr>
                <w:rFonts w:ascii="Times New Roman" w:hAnsi="Times New Roman"/>
                <w:sz w:val="20"/>
                <w:szCs w:val="20"/>
              </w:rPr>
              <w:t xml:space="preserve">in </w:t>
            </w:r>
            <w:r>
              <w:rPr>
                <w:rFonts w:ascii="Times New Roman" w:hAnsi="Times New Roman"/>
                <w:sz w:val="20"/>
                <w:szCs w:val="20"/>
              </w:rPr>
              <w:t xml:space="preserve">the </w:t>
            </w:r>
            <w:r w:rsidRPr="00910379">
              <w:rPr>
                <w:rFonts w:ascii="Times New Roman" w:hAnsi="Times New Roman"/>
                <w:sz w:val="20"/>
                <w:szCs w:val="20"/>
              </w:rPr>
              <w:t>201</w:t>
            </w:r>
            <w:r>
              <w:rPr>
                <w:rFonts w:ascii="Times New Roman" w:hAnsi="Times New Roman"/>
                <w:sz w:val="20"/>
                <w:szCs w:val="20"/>
              </w:rPr>
              <w:t>1</w:t>
            </w:r>
            <w:r w:rsidRPr="00910379">
              <w:rPr>
                <w:rFonts w:ascii="Times New Roman" w:hAnsi="Times New Roman"/>
                <w:sz w:val="20"/>
                <w:szCs w:val="20"/>
              </w:rPr>
              <w:t>-201</w:t>
            </w:r>
            <w:r>
              <w:rPr>
                <w:rFonts w:ascii="Times New Roman" w:hAnsi="Times New Roman"/>
                <w:sz w:val="20"/>
                <w:szCs w:val="20"/>
              </w:rPr>
              <w:t xml:space="preserve">2 school year. </w:t>
            </w:r>
          </w:p>
        </w:tc>
        <w:tc>
          <w:tcPr>
            <w:tcW w:w="1260" w:type="dxa"/>
          </w:tcPr>
          <w:p w:rsidR="00B72C8C" w:rsidRPr="00A970F4" w:rsidRDefault="00B72C8C"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Pr>
          <w:p w:rsidR="00B72C8C" w:rsidRPr="00A970F4" w:rsidRDefault="00B72C8C" w:rsidP="002F5383">
            <w:pPr>
              <w:spacing w:after="0"/>
              <w:ind w:left="77"/>
              <w:contextualSpacing/>
              <w:jc w:val="center"/>
              <w:rPr>
                <w:rFonts w:ascii="Times New Roman" w:hAnsi="Times New Roman"/>
              </w:rPr>
            </w:pPr>
            <w:r w:rsidRPr="00A970F4">
              <w:rPr>
                <w:rFonts w:ascii="Times New Roman" w:hAnsi="Times New Roman"/>
              </w:rPr>
              <w:t>1</w:t>
            </w:r>
          </w:p>
        </w:tc>
        <w:tc>
          <w:tcPr>
            <w:tcW w:w="1165" w:type="dxa"/>
          </w:tcPr>
          <w:p w:rsidR="00B72C8C" w:rsidRPr="00A970F4" w:rsidRDefault="00B72C8C" w:rsidP="002F5383">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B72C8C" w:rsidRPr="00A970F4" w:rsidRDefault="00B72C8C" w:rsidP="002F5383">
            <w:pPr>
              <w:spacing w:after="0"/>
              <w:ind w:left="86"/>
              <w:contextualSpacing/>
              <w:jc w:val="center"/>
              <w:rPr>
                <w:rFonts w:ascii="Times New Roman" w:hAnsi="Times New Roman"/>
              </w:rPr>
            </w:pPr>
            <w:r w:rsidRPr="00A970F4">
              <w:rPr>
                <w:rFonts w:ascii="Times New Roman" w:hAnsi="Times New Roman"/>
              </w:rPr>
              <w:t>5</w:t>
            </w:r>
          </w:p>
        </w:tc>
      </w:tr>
      <w:tr w:rsidR="00B72C8C" w:rsidRPr="00A970F4" w:rsidTr="00107457">
        <w:tc>
          <w:tcPr>
            <w:tcW w:w="5850" w:type="dxa"/>
          </w:tcPr>
          <w:p w:rsidR="00B72C8C" w:rsidRPr="00DB089A" w:rsidRDefault="00B72C8C" w:rsidP="00B72C8C">
            <w:pPr>
              <w:numPr>
                <w:ilvl w:val="0"/>
                <w:numId w:val="67"/>
              </w:numPr>
              <w:spacing w:before="60" w:after="60" w:line="240" w:lineRule="auto"/>
              <w:contextualSpacing/>
              <w:rPr>
                <w:rFonts w:ascii="Times New Roman" w:hAnsi="Times New Roman"/>
                <w:sz w:val="20"/>
                <w:szCs w:val="20"/>
              </w:rPr>
            </w:pPr>
            <w:r w:rsidRPr="00DB089A">
              <w:rPr>
                <w:rFonts w:ascii="Times New Roman" w:hAnsi="Times New Roman"/>
                <w:sz w:val="20"/>
                <w:szCs w:val="20"/>
              </w:rPr>
              <w:t xml:space="preserve">LEA has clearly described how it will monitor </w:t>
            </w:r>
            <w:r>
              <w:rPr>
                <w:rFonts w:ascii="Times New Roman" w:hAnsi="Times New Roman"/>
                <w:sz w:val="20"/>
                <w:szCs w:val="20"/>
              </w:rPr>
              <w:t xml:space="preserve">the progress of </w:t>
            </w:r>
            <w:r w:rsidRPr="00DB089A">
              <w:rPr>
                <w:rFonts w:ascii="Times New Roman" w:hAnsi="Times New Roman"/>
                <w:sz w:val="20"/>
                <w:szCs w:val="20"/>
              </w:rPr>
              <w:t>its Tier I and Tier II schools that receive SIG funds.</w:t>
            </w:r>
          </w:p>
        </w:tc>
        <w:tc>
          <w:tcPr>
            <w:tcW w:w="1260" w:type="dxa"/>
            <w:tcBorders>
              <w:bottom w:val="single" w:sz="4" w:space="0" w:color="000000"/>
            </w:tcBorders>
          </w:tcPr>
          <w:p w:rsidR="00B72C8C" w:rsidRPr="00A970F4" w:rsidRDefault="00B72C8C"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Borders>
              <w:bottom w:val="single" w:sz="4" w:space="0" w:color="000000"/>
            </w:tcBorders>
          </w:tcPr>
          <w:p w:rsidR="00B72C8C" w:rsidRPr="00A970F4" w:rsidRDefault="00B72C8C" w:rsidP="002F5383">
            <w:pPr>
              <w:spacing w:after="0"/>
              <w:ind w:left="77"/>
              <w:contextualSpacing/>
              <w:jc w:val="center"/>
              <w:rPr>
                <w:rFonts w:ascii="Times New Roman" w:hAnsi="Times New Roman"/>
              </w:rPr>
            </w:pPr>
            <w:r w:rsidRPr="00A970F4">
              <w:rPr>
                <w:rFonts w:ascii="Times New Roman" w:hAnsi="Times New Roman"/>
              </w:rPr>
              <w:t>1</w:t>
            </w:r>
          </w:p>
        </w:tc>
        <w:tc>
          <w:tcPr>
            <w:tcW w:w="1165" w:type="dxa"/>
            <w:tcBorders>
              <w:bottom w:val="single" w:sz="4" w:space="0" w:color="000000"/>
            </w:tcBorders>
          </w:tcPr>
          <w:p w:rsidR="00B72C8C" w:rsidRPr="00A970F4" w:rsidRDefault="00B72C8C" w:rsidP="002F5383">
            <w:pPr>
              <w:spacing w:after="0"/>
              <w:ind w:left="81"/>
              <w:contextualSpacing/>
              <w:jc w:val="center"/>
              <w:rPr>
                <w:rFonts w:ascii="Times New Roman" w:hAnsi="Times New Roman"/>
              </w:rPr>
            </w:pPr>
            <w:r w:rsidRPr="00A970F4">
              <w:rPr>
                <w:rFonts w:ascii="Times New Roman" w:hAnsi="Times New Roman"/>
              </w:rPr>
              <w:t>3</w:t>
            </w:r>
          </w:p>
        </w:tc>
        <w:tc>
          <w:tcPr>
            <w:tcW w:w="1260" w:type="dxa"/>
            <w:tcBorders>
              <w:bottom w:val="single" w:sz="4" w:space="0" w:color="000000"/>
            </w:tcBorders>
          </w:tcPr>
          <w:p w:rsidR="00B72C8C" w:rsidRPr="00A970F4" w:rsidRDefault="00B72C8C" w:rsidP="002F5383">
            <w:pPr>
              <w:spacing w:after="0"/>
              <w:ind w:left="86"/>
              <w:contextualSpacing/>
              <w:jc w:val="center"/>
              <w:rPr>
                <w:rFonts w:ascii="Times New Roman" w:hAnsi="Times New Roman"/>
              </w:rPr>
            </w:pPr>
            <w:r w:rsidRPr="00A970F4">
              <w:rPr>
                <w:rFonts w:ascii="Times New Roman" w:hAnsi="Times New Roman"/>
              </w:rPr>
              <w:t>5</w:t>
            </w:r>
          </w:p>
        </w:tc>
      </w:tr>
      <w:tr w:rsidR="00B72C8C" w:rsidRPr="009C113B" w:rsidTr="00107457">
        <w:tc>
          <w:tcPr>
            <w:tcW w:w="5850" w:type="dxa"/>
            <w:shd w:val="clear" w:color="auto" w:fill="DAEEF3"/>
          </w:tcPr>
          <w:p w:rsidR="00B72C8C" w:rsidRDefault="00B72C8C" w:rsidP="009C113B">
            <w:pPr>
              <w:spacing w:before="60" w:after="60" w:line="240" w:lineRule="auto"/>
              <w:contextualSpacing/>
              <w:rPr>
                <w:rFonts w:ascii="Times New Roman" w:hAnsi="Times New Roman"/>
                <w:b/>
              </w:rPr>
            </w:pPr>
            <w:r w:rsidRPr="009C113B">
              <w:rPr>
                <w:rFonts w:ascii="Times New Roman" w:hAnsi="Times New Roman"/>
                <w:b/>
              </w:rPr>
              <w:t xml:space="preserve">Implementation of Closure Model </w:t>
            </w:r>
          </w:p>
          <w:p w:rsidR="00B72C8C" w:rsidRPr="009C113B" w:rsidRDefault="00B72C8C" w:rsidP="009C113B">
            <w:pPr>
              <w:spacing w:before="60" w:after="60" w:line="240" w:lineRule="auto"/>
              <w:contextualSpacing/>
              <w:rPr>
                <w:rFonts w:ascii="Times New Roman" w:hAnsi="Times New Roman"/>
                <w:b/>
              </w:rPr>
            </w:pPr>
            <w:r w:rsidRPr="001C5C59">
              <w:rPr>
                <w:rFonts w:ascii="Times New Roman" w:hAnsi="Times New Roman"/>
                <w:sz w:val="20"/>
                <w:szCs w:val="20"/>
              </w:rPr>
              <w:t>LEA closes a school and enrolls the students who attended that school in other schools in the LEA that are higher achieving.</w:t>
            </w:r>
          </w:p>
        </w:tc>
        <w:tc>
          <w:tcPr>
            <w:tcW w:w="1260" w:type="dxa"/>
            <w:tcBorders>
              <w:bottom w:val="single" w:sz="4" w:space="0" w:color="000000"/>
            </w:tcBorders>
            <w:shd w:val="thinDiagStripe" w:color="auto" w:fill="DAEEF3"/>
          </w:tcPr>
          <w:p w:rsidR="00B72C8C" w:rsidRPr="009C113B" w:rsidRDefault="00B72C8C" w:rsidP="002F5383">
            <w:pPr>
              <w:spacing w:after="0"/>
              <w:ind w:left="72" w:firstLine="18"/>
              <w:contextualSpacing/>
              <w:jc w:val="center"/>
              <w:rPr>
                <w:rFonts w:ascii="Times New Roman" w:hAnsi="Times New Roman"/>
              </w:rPr>
            </w:pPr>
          </w:p>
        </w:tc>
        <w:tc>
          <w:tcPr>
            <w:tcW w:w="1265" w:type="dxa"/>
            <w:tcBorders>
              <w:bottom w:val="single" w:sz="4" w:space="0" w:color="000000"/>
            </w:tcBorders>
            <w:shd w:val="thinDiagStripe" w:color="auto" w:fill="DAEEF3"/>
          </w:tcPr>
          <w:p w:rsidR="00B72C8C" w:rsidRPr="009C113B" w:rsidRDefault="00B72C8C" w:rsidP="002F5383">
            <w:pPr>
              <w:spacing w:after="0"/>
              <w:ind w:left="77"/>
              <w:contextualSpacing/>
              <w:jc w:val="center"/>
              <w:rPr>
                <w:rFonts w:ascii="Times New Roman" w:hAnsi="Times New Roman"/>
              </w:rPr>
            </w:pPr>
          </w:p>
        </w:tc>
        <w:tc>
          <w:tcPr>
            <w:tcW w:w="1165" w:type="dxa"/>
            <w:tcBorders>
              <w:bottom w:val="single" w:sz="4" w:space="0" w:color="000000"/>
            </w:tcBorders>
            <w:shd w:val="thinDiagStripe" w:color="auto" w:fill="DAEEF3"/>
          </w:tcPr>
          <w:p w:rsidR="00B72C8C" w:rsidRPr="009C113B" w:rsidRDefault="00B72C8C" w:rsidP="002F5383">
            <w:pPr>
              <w:spacing w:after="0"/>
              <w:ind w:left="81"/>
              <w:contextualSpacing/>
              <w:jc w:val="center"/>
              <w:rPr>
                <w:rFonts w:ascii="Times New Roman" w:hAnsi="Times New Roman"/>
              </w:rPr>
            </w:pPr>
          </w:p>
        </w:tc>
        <w:tc>
          <w:tcPr>
            <w:tcW w:w="1260" w:type="dxa"/>
            <w:tcBorders>
              <w:bottom w:val="single" w:sz="4" w:space="0" w:color="000000"/>
            </w:tcBorders>
            <w:shd w:val="thinDiagStripe" w:color="auto" w:fill="DAEEF3"/>
          </w:tcPr>
          <w:p w:rsidR="00B72C8C" w:rsidRPr="009C113B" w:rsidRDefault="00B72C8C" w:rsidP="002F5383">
            <w:pPr>
              <w:spacing w:after="0"/>
              <w:ind w:left="86"/>
              <w:contextualSpacing/>
              <w:jc w:val="center"/>
              <w:rPr>
                <w:rFonts w:ascii="Times New Roman" w:hAnsi="Times New Roman"/>
              </w:rPr>
            </w:pPr>
          </w:p>
        </w:tc>
      </w:tr>
      <w:tr w:rsidR="00B72C8C" w:rsidRPr="00A970F4" w:rsidTr="00107457">
        <w:tc>
          <w:tcPr>
            <w:tcW w:w="5850" w:type="dxa"/>
            <w:shd w:val="clear" w:color="auto" w:fill="DAEEF3"/>
          </w:tcPr>
          <w:p w:rsidR="00B72C8C" w:rsidRPr="009C113B" w:rsidRDefault="00B72C8C" w:rsidP="00B0097E">
            <w:pPr>
              <w:spacing w:before="60" w:after="60" w:line="240" w:lineRule="auto"/>
              <w:contextualSpacing/>
              <w:rPr>
                <w:rFonts w:ascii="Times New Roman" w:hAnsi="Times New Roman"/>
                <w:b/>
                <w:i/>
              </w:rPr>
            </w:pPr>
            <w:r w:rsidRPr="009C113B">
              <w:rPr>
                <w:rFonts w:ascii="Times New Roman" w:hAnsi="Times New Roman"/>
                <w:b/>
                <w:i/>
              </w:rPr>
              <w:t>Required Activities</w:t>
            </w:r>
          </w:p>
        </w:tc>
        <w:tc>
          <w:tcPr>
            <w:tcW w:w="1260" w:type="dxa"/>
            <w:tcBorders>
              <w:bottom w:val="single" w:sz="4" w:space="0" w:color="000000"/>
            </w:tcBorders>
            <w:shd w:val="thinDiagStripe" w:color="auto" w:fill="DAEEF3"/>
          </w:tcPr>
          <w:p w:rsidR="00B72C8C" w:rsidRPr="00A970F4" w:rsidRDefault="00B72C8C" w:rsidP="00B0097E">
            <w:pPr>
              <w:spacing w:after="0"/>
              <w:ind w:left="72" w:firstLine="18"/>
              <w:contextualSpacing/>
              <w:jc w:val="center"/>
              <w:rPr>
                <w:rFonts w:ascii="Times New Roman" w:hAnsi="Times New Roman"/>
              </w:rPr>
            </w:pPr>
          </w:p>
        </w:tc>
        <w:tc>
          <w:tcPr>
            <w:tcW w:w="1265" w:type="dxa"/>
            <w:tcBorders>
              <w:bottom w:val="single" w:sz="4" w:space="0" w:color="000000"/>
            </w:tcBorders>
            <w:shd w:val="thinDiagStripe" w:color="auto" w:fill="DAEEF3"/>
          </w:tcPr>
          <w:p w:rsidR="00B72C8C" w:rsidRPr="00A970F4" w:rsidRDefault="00B72C8C" w:rsidP="00B0097E">
            <w:pPr>
              <w:spacing w:after="0"/>
              <w:ind w:left="77"/>
              <w:contextualSpacing/>
              <w:jc w:val="center"/>
              <w:rPr>
                <w:rFonts w:ascii="Times New Roman" w:hAnsi="Times New Roman"/>
              </w:rPr>
            </w:pPr>
          </w:p>
        </w:tc>
        <w:tc>
          <w:tcPr>
            <w:tcW w:w="1165" w:type="dxa"/>
            <w:tcBorders>
              <w:bottom w:val="single" w:sz="4" w:space="0" w:color="000000"/>
            </w:tcBorders>
            <w:shd w:val="thinDiagStripe" w:color="auto" w:fill="DAEEF3"/>
          </w:tcPr>
          <w:p w:rsidR="00B72C8C" w:rsidRPr="00A970F4" w:rsidRDefault="00B72C8C" w:rsidP="00B0097E">
            <w:pPr>
              <w:spacing w:after="0"/>
              <w:ind w:left="81"/>
              <w:contextualSpacing/>
              <w:jc w:val="center"/>
              <w:rPr>
                <w:rFonts w:ascii="Times New Roman" w:hAnsi="Times New Roman"/>
              </w:rPr>
            </w:pPr>
          </w:p>
        </w:tc>
        <w:tc>
          <w:tcPr>
            <w:tcW w:w="1260" w:type="dxa"/>
            <w:tcBorders>
              <w:bottom w:val="single" w:sz="4" w:space="0" w:color="000000"/>
            </w:tcBorders>
            <w:shd w:val="thinDiagStripe" w:color="auto" w:fill="DAEEF3"/>
          </w:tcPr>
          <w:p w:rsidR="00B72C8C" w:rsidRPr="00A970F4" w:rsidRDefault="00B72C8C" w:rsidP="00B0097E">
            <w:pPr>
              <w:spacing w:after="0"/>
              <w:ind w:left="86"/>
              <w:contextualSpacing/>
              <w:jc w:val="center"/>
              <w:rPr>
                <w:rFonts w:ascii="Times New Roman" w:hAnsi="Times New Roman"/>
              </w:rPr>
            </w:pPr>
          </w:p>
        </w:tc>
      </w:tr>
      <w:tr w:rsidR="00B72C8C" w:rsidRPr="00A970F4" w:rsidTr="009C113B">
        <w:trPr>
          <w:cantSplit/>
        </w:trPr>
        <w:tc>
          <w:tcPr>
            <w:tcW w:w="5850" w:type="dxa"/>
          </w:tcPr>
          <w:p w:rsidR="00B72C8C" w:rsidRPr="001C5C59" w:rsidRDefault="00B72C8C" w:rsidP="00B72C8C">
            <w:pPr>
              <w:pStyle w:val="NoSpacing1"/>
              <w:numPr>
                <w:ilvl w:val="0"/>
                <w:numId w:val="69"/>
              </w:numPr>
              <w:spacing w:before="60" w:after="60"/>
              <w:rPr>
                <w:rFonts w:ascii="Times New Roman" w:hAnsi="Times New Roman"/>
                <w:sz w:val="20"/>
                <w:szCs w:val="20"/>
              </w:rPr>
            </w:pPr>
            <w:r w:rsidRPr="001C5C59">
              <w:rPr>
                <w:rFonts w:ascii="Times New Roman" w:hAnsi="Times New Roman"/>
                <w:sz w:val="20"/>
                <w:szCs w:val="20"/>
              </w:rPr>
              <w:t>LEA has described the process by which the district will close the school.</w:t>
            </w:r>
          </w:p>
        </w:tc>
        <w:tc>
          <w:tcPr>
            <w:tcW w:w="1260" w:type="dxa"/>
          </w:tcPr>
          <w:p w:rsidR="00B72C8C" w:rsidRPr="00A970F4" w:rsidRDefault="00B72C8C"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Pr>
          <w:p w:rsidR="00B72C8C" w:rsidRPr="00A970F4" w:rsidRDefault="00B72C8C" w:rsidP="002F5383">
            <w:pPr>
              <w:spacing w:after="0"/>
              <w:ind w:left="77"/>
              <w:contextualSpacing/>
              <w:jc w:val="center"/>
              <w:rPr>
                <w:rFonts w:ascii="Times New Roman" w:hAnsi="Times New Roman"/>
              </w:rPr>
            </w:pPr>
            <w:r w:rsidRPr="00A970F4">
              <w:rPr>
                <w:rFonts w:ascii="Times New Roman" w:hAnsi="Times New Roman"/>
              </w:rPr>
              <w:t>1</w:t>
            </w:r>
          </w:p>
        </w:tc>
        <w:tc>
          <w:tcPr>
            <w:tcW w:w="1165" w:type="dxa"/>
          </w:tcPr>
          <w:p w:rsidR="00B72C8C" w:rsidRPr="00A970F4" w:rsidRDefault="00B72C8C" w:rsidP="002F5383">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B72C8C" w:rsidRPr="00A970F4" w:rsidRDefault="00B72C8C" w:rsidP="002F5383">
            <w:pPr>
              <w:spacing w:after="0"/>
              <w:ind w:left="86"/>
              <w:contextualSpacing/>
              <w:jc w:val="center"/>
              <w:rPr>
                <w:rFonts w:ascii="Times New Roman" w:hAnsi="Times New Roman"/>
              </w:rPr>
            </w:pPr>
            <w:r w:rsidRPr="00A970F4">
              <w:rPr>
                <w:rFonts w:ascii="Times New Roman" w:hAnsi="Times New Roman"/>
              </w:rPr>
              <w:t>5</w:t>
            </w:r>
          </w:p>
        </w:tc>
      </w:tr>
      <w:tr w:rsidR="00B72C8C" w:rsidRPr="00A970F4" w:rsidTr="009C113B">
        <w:trPr>
          <w:cantSplit/>
        </w:trPr>
        <w:tc>
          <w:tcPr>
            <w:tcW w:w="5850" w:type="dxa"/>
          </w:tcPr>
          <w:p w:rsidR="00B72C8C" w:rsidRPr="001C5C59" w:rsidRDefault="00B72C8C" w:rsidP="00B72C8C">
            <w:pPr>
              <w:pStyle w:val="NoSpacing1"/>
              <w:numPr>
                <w:ilvl w:val="0"/>
                <w:numId w:val="69"/>
              </w:numPr>
              <w:spacing w:before="60" w:after="60"/>
              <w:rPr>
                <w:rFonts w:ascii="Times New Roman" w:hAnsi="Times New Roman"/>
                <w:sz w:val="20"/>
                <w:szCs w:val="20"/>
              </w:rPr>
            </w:pPr>
            <w:r w:rsidRPr="001C5C59">
              <w:rPr>
                <w:rFonts w:ascii="Times New Roman" w:hAnsi="Times New Roman"/>
                <w:sz w:val="20"/>
                <w:szCs w:val="20"/>
              </w:rPr>
              <w:t>LEA has described how parents and community members will be notified and involved in the decision for school closure.</w:t>
            </w:r>
          </w:p>
        </w:tc>
        <w:tc>
          <w:tcPr>
            <w:tcW w:w="1260" w:type="dxa"/>
          </w:tcPr>
          <w:p w:rsidR="00B72C8C" w:rsidRPr="00A970F4" w:rsidRDefault="00B72C8C"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Pr>
          <w:p w:rsidR="00B72C8C" w:rsidRPr="00A970F4" w:rsidRDefault="00B72C8C" w:rsidP="002F5383">
            <w:pPr>
              <w:spacing w:after="0"/>
              <w:ind w:left="77"/>
              <w:contextualSpacing/>
              <w:jc w:val="center"/>
              <w:rPr>
                <w:rFonts w:ascii="Times New Roman" w:hAnsi="Times New Roman"/>
              </w:rPr>
            </w:pPr>
            <w:r w:rsidRPr="00A970F4">
              <w:rPr>
                <w:rFonts w:ascii="Times New Roman" w:hAnsi="Times New Roman"/>
              </w:rPr>
              <w:t>1</w:t>
            </w:r>
          </w:p>
        </w:tc>
        <w:tc>
          <w:tcPr>
            <w:tcW w:w="1165" w:type="dxa"/>
          </w:tcPr>
          <w:p w:rsidR="00B72C8C" w:rsidRPr="00A970F4" w:rsidRDefault="00B72C8C" w:rsidP="002F5383">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B72C8C" w:rsidRPr="00A970F4" w:rsidRDefault="00B72C8C" w:rsidP="002F5383">
            <w:pPr>
              <w:spacing w:after="0"/>
              <w:ind w:left="86"/>
              <w:contextualSpacing/>
              <w:jc w:val="center"/>
              <w:rPr>
                <w:rFonts w:ascii="Times New Roman" w:hAnsi="Times New Roman"/>
              </w:rPr>
            </w:pPr>
            <w:r w:rsidRPr="00A970F4">
              <w:rPr>
                <w:rFonts w:ascii="Times New Roman" w:hAnsi="Times New Roman"/>
              </w:rPr>
              <w:t>5</w:t>
            </w:r>
          </w:p>
        </w:tc>
      </w:tr>
      <w:tr w:rsidR="00B72C8C" w:rsidRPr="00A970F4" w:rsidTr="009C113B">
        <w:trPr>
          <w:cantSplit/>
        </w:trPr>
        <w:tc>
          <w:tcPr>
            <w:tcW w:w="5850" w:type="dxa"/>
          </w:tcPr>
          <w:p w:rsidR="00B72C8C" w:rsidRPr="001C5C59" w:rsidRDefault="00B72C8C" w:rsidP="00B72C8C">
            <w:pPr>
              <w:pStyle w:val="NoSpacing1"/>
              <w:numPr>
                <w:ilvl w:val="0"/>
                <w:numId w:val="69"/>
              </w:numPr>
              <w:spacing w:before="60" w:after="60"/>
              <w:rPr>
                <w:rFonts w:ascii="Times New Roman" w:hAnsi="Times New Roman"/>
                <w:sz w:val="20"/>
                <w:szCs w:val="20"/>
              </w:rPr>
            </w:pPr>
            <w:r w:rsidRPr="001C5C59">
              <w:rPr>
                <w:rFonts w:ascii="Times New Roman" w:hAnsi="Times New Roman"/>
                <w:sz w:val="20"/>
                <w:szCs w:val="20"/>
              </w:rPr>
              <w:t>LEA described how it will decide which other schools are in reasonable proximity to the closed school in order to receive its former students.</w:t>
            </w:r>
          </w:p>
        </w:tc>
        <w:tc>
          <w:tcPr>
            <w:tcW w:w="1260" w:type="dxa"/>
          </w:tcPr>
          <w:p w:rsidR="00B72C8C" w:rsidRPr="00A970F4" w:rsidRDefault="00B72C8C"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Pr>
          <w:p w:rsidR="00B72C8C" w:rsidRPr="00A970F4" w:rsidRDefault="00B72C8C" w:rsidP="002F5383">
            <w:pPr>
              <w:spacing w:after="0"/>
              <w:ind w:left="77"/>
              <w:contextualSpacing/>
              <w:jc w:val="center"/>
              <w:rPr>
                <w:rFonts w:ascii="Times New Roman" w:hAnsi="Times New Roman"/>
              </w:rPr>
            </w:pPr>
            <w:r w:rsidRPr="00A970F4">
              <w:rPr>
                <w:rFonts w:ascii="Times New Roman" w:hAnsi="Times New Roman"/>
              </w:rPr>
              <w:t>1</w:t>
            </w:r>
          </w:p>
        </w:tc>
        <w:tc>
          <w:tcPr>
            <w:tcW w:w="1165" w:type="dxa"/>
          </w:tcPr>
          <w:p w:rsidR="00B72C8C" w:rsidRPr="00A970F4" w:rsidRDefault="00B72C8C" w:rsidP="002F5383">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B72C8C" w:rsidRPr="00A970F4" w:rsidRDefault="00B72C8C" w:rsidP="002F5383">
            <w:pPr>
              <w:spacing w:after="0"/>
              <w:ind w:left="86"/>
              <w:contextualSpacing/>
              <w:jc w:val="center"/>
              <w:rPr>
                <w:rFonts w:ascii="Times New Roman" w:hAnsi="Times New Roman"/>
              </w:rPr>
            </w:pPr>
            <w:r w:rsidRPr="00A970F4">
              <w:rPr>
                <w:rFonts w:ascii="Times New Roman" w:hAnsi="Times New Roman"/>
              </w:rPr>
              <w:t>5</w:t>
            </w:r>
          </w:p>
        </w:tc>
      </w:tr>
      <w:tr w:rsidR="00B72C8C" w:rsidRPr="00A970F4" w:rsidTr="009C113B">
        <w:trPr>
          <w:cantSplit/>
        </w:trPr>
        <w:tc>
          <w:tcPr>
            <w:tcW w:w="5850" w:type="dxa"/>
          </w:tcPr>
          <w:p w:rsidR="00B72C8C" w:rsidRPr="001C5C59" w:rsidRDefault="00B72C8C" w:rsidP="00B72C8C">
            <w:pPr>
              <w:pStyle w:val="NoSpacing1"/>
              <w:numPr>
                <w:ilvl w:val="0"/>
                <w:numId w:val="69"/>
              </w:numPr>
              <w:spacing w:before="60" w:after="60"/>
              <w:rPr>
                <w:rFonts w:ascii="Times New Roman" w:hAnsi="Times New Roman"/>
                <w:sz w:val="20"/>
                <w:szCs w:val="20"/>
              </w:rPr>
            </w:pPr>
            <w:r w:rsidRPr="001C5C59">
              <w:rPr>
                <w:rFonts w:ascii="Times New Roman" w:hAnsi="Times New Roman"/>
                <w:sz w:val="20"/>
                <w:szCs w:val="20"/>
              </w:rPr>
              <w:t>LEA described how it will decide which of the nearby schools are higher achieving than the closed school.</w:t>
            </w:r>
          </w:p>
        </w:tc>
        <w:tc>
          <w:tcPr>
            <w:tcW w:w="1260" w:type="dxa"/>
          </w:tcPr>
          <w:p w:rsidR="00B72C8C" w:rsidRPr="00A970F4" w:rsidRDefault="00B72C8C"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Pr>
          <w:p w:rsidR="00B72C8C" w:rsidRPr="00A970F4" w:rsidRDefault="00B72C8C" w:rsidP="002F5383">
            <w:pPr>
              <w:spacing w:after="0"/>
              <w:ind w:left="77"/>
              <w:contextualSpacing/>
              <w:jc w:val="center"/>
              <w:rPr>
                <w:rFonts w:ascii="Times New Roman" w:hAnsi="Times New Roman"/>
              </w:rPr>
            </w:pPr>
            <w:r w:rsidRPr="00A970F4">
              <w:rPr>
                <w:rFonts w:ascii="Times New Roman" w:hAnsi="Times New Roman"/>
              </w:rPr>
              <w:t>1</w:t>
            </w:r>
          </w:p>
        </w:tc>
        <w:tc>
          <w:tcPr>
            <w:tcW w:w="1165" w:type="dxa"/>
          </w:tcPr>
          <w:p w:rsidR="00B72C8C" w:rsidRPr="00A970F4" w:rsidRDefault="00B72C8C" w:rsidP="002F5383">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B72C8C" w:rsidRPr="00A970F4" w:rsidRDefault="00B72C8C" w:rsidP="002F5383">
            <w:pPr>
              <w:spacing w:after="0"/>
              <w:ind w:left="86"/>
              <w:contextualSpacing/>
              <w:jc w:val="center"/>
              <w:rPr>
                <w:rFonts w:ascii="Times New Roman" w:hAnsi="Times New Roman"/>
              </w:rPr>
            </w:pPr>
            <w:r w:rsidRPr="00A970F4">
              <w:rPr>
                <w:rFonts w:ascii="Times New Roman" w:hAnsi="Times New Roman"/>
              </w:rPr>
              <w:t>5</w:t>
            </w:r>
          </w:p>
        </w:tc>
      </w:tr>
      <w:tr w:rsidR="00B72C8C" w:rsidRPr="00A970F4" w:rsidTr="009C113B">
        <w:trPr>
          <w:cantSplit/>
        </w:trPr>
        <w:tc>
          <w:tcPr>
            <w:tcW w:w="5850" w:type="dxa"/>
          </w:tcPr>
          <w:p w:rsidR="00B72C8C" w:rsidRPr="001C5C59" w:rsidRDefault="00B72C8C" w:rsidP="00B72C8C">
            <w:pPr>
              <w:pStyle w:val="NoSpacing1"/>
              <w:numPr>
                <w:ilvl w:val="0"/>
                <w:numId w:val="69"/>
              </w:numPr>
              <w:spacing w:before="60" w:after="60"/>
              <w:rPr>
                <w:rFonts w:ascii="Times New Roman" w:hAnsi="Times New Roman"/>
                <w:sz w:val="20"/>
                <w:szCs w:val="20"/>
              </w:rPr>
            </w:pPr>
            <w:r w:rsidRPr="001C5C59">
              <w:rPr>
                <w:rFonts w:ascii="Times New Roman" w:hAnsi="Times New Roman"/>
                <w:sz w:val="20"/>
                <w:szCs w:val="20"/>
              </w:rPr>
              <w:t>LEA described how it will assure that all former students are allowed to be enrolled in a new school.</w:t>
            </w:r>
          </w:p>
        </w:tc>
        <w:tc>
          <w:tcPr>
            <w:tcW w:w="1260" w:type="dxa"/>
            <w:tcBorders>
              <w:bottom w:val="single" w:sz="4" w:space="0" w:color="000000"/>
            </w:tcBorders>
          </w:tcPr>
          <w:p w:rsidR="00B72C8C" w:rsidRPr="00A970F4" w:rsidRDefault="00B72C8C"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Borders>
              <w:bottom w:val="single" w:sz="4" w:space="0" w:color="000000"/>
            </w:tcBorders>
          </w:tcPr>
          <w:p w:rsidR="00B72C8C" w:rsidRPr="00A970F4" w:rsidRDefault="00B72C8C" w:rsidP="002F5383">
            <w:pPr>
              <w:spacing w:after="0"/>
              <w:ind w:left="77"/>
              <w:contextualSpacing/>
              <w:jc w:val="center"/>
              <w:rPr>
                <w:rFonts w:ascii="Times New Roman" w:hAnsi="Times New Roman"/>
              </w:rPr>
            </w:pPr>
            <w:r w:rsidRPr="00A970F4">
              <w:rPr>
                <w:rFonts w:ascii="Times New Roman" w:hAnsi="Times New Roman"/>
              </w:rPr>
              <w:t>1</w:t>
            </w:r>
          </w:p>
        </w:tc>
        <w:tc>
          <w:tcPr>
            <w:tcW w:w="1165" w:type="dxa"/>
            <w:tcBorders>
              <w:bottom w:val="single" w:sz="4" w:space="0" w:color="000000"/>
            </w:tcBorders>
          </w:tcPr>
          <w:p w:rsidR="00B72C8C" w:rsidRPr="00A970F4" w:rsidRDefault="00B72C8C" w:rsidP="002F5383">
            <w:pPr>
              <w:spacing w:after="0"/>
              <w:ind w:left="81"/>
              <w:contextualSpacing/>
              <w:jc w:val="center"/>
              <w:rPr>
                <w:rFonts w:ascii="Times New Roman" w:hAnsi="Times New Roman"/>
              </w:rPr>
            </w:pPr>
            <w:r w:rsidRPr="00A970F4">
              <w:rPr>
                <w:rFonts w:ascii="Times New Roman" w:hAnsi="Times New Roman"/>
              </w:rPr>
              <w:t>3</w:t>
            </w:r>
          </w:p>
        </w:tc>
        <w:tc>
          <w:tcPr>
            <w:tcW w:w="1260" w:type="dxa"/>
            <w:tcBorders>
              <w:bottom w:val="single" w:sz="4" w:space="0" w:color="000000"/>
            </w:tcBorders>
          </w:tcPr>
          <w:p w:rsidR="00B72C8C" w:rsidRPr="00A970F4" w:rsidRDefault="00B72C8C" w:rsidP="002F5383">
            <w:pPr>
              <w:spacing w:after="0"/>
              <w:ind w:left="86"/>
              <w:contextualSpacing/>
              <w:jc w:val="center"/>
              <w:rPr>
                <w:rFonts w:ascii="Times New Roman" w:hAnsi="Times New Roman"/>
              </w:rPr>
            </w:pPr>
            <w:r w:rsidRPr="00A970F4">
              <w:rPr>
                <w:rFonts w:ascii="Times New Roman" w:hAnsi="Times New Roman"/>
              </w:rPr>
              <w:t>5</w:t>
            </w:r>
          </w:p>
        </w:tc>
      </w:tr>
      <w:tr w:rsidR="00B72C8C" w:rsidRPr="00A970F4" w:rsidTr="00107457">
        <w:trPr>
          <w:cantSplit/>
        </w:trPr>
        <w:tc>
          <w:tcPr>
            <w:tcW w:w="5850" w:type="dxa"/>
          </w:tcPr>
          <w:p w:rsidR="00B72C8C" w:rsidRPr="001C5C59" w:rsidRDefault="00B72C8C" w:rsidP="00B72C8C">
            <w:pPr>
              <w:pStyle w:val="NoSpacing1"/>
              <w:numPr>
                <w:ilvl w:val="0"/>
                <w:numId w:val="69"/>
              </w:numPr>
              <w:spacing w:before="60" w:after="60"/>
              <w:rPr>
                <w:rFonts w:ascii="Times New Roman" w:hAnsi="Times New Roman"/>
                <w:sz w:val="20"/>
                <w:szCs w:val="20"/>
              </w:rPr>
            </w:pPr>
            <w:r w:rsidRPr="001C5C59">
              <w:rPr>
                <w:rFonts w:ascii="Times New Roman" w:hAnsi="Times New Roman"/>
                <w:sz w:val="20"/>
                <w:szCs w:val="20"/>
              </w:rPr>
              <w:lastRenderedPageBreak/>
              <w:t>LEA described in what ways parents will be notified of the school closure and of their children’s new school destination.</w:t>
            </w:r>
          </w:p>
        </w:tc>
        <w:tc>
          <w:tcPr>
            <w:tcW w:w="1260" w:type="dxa"/>
            <w:tcBorders>
              <w:bottom w:val="single" w:sz="4" w:space="0" w:color="000000"/>
            </w:tcBorders>
          </w:tcPr>
          <w:p w:rsidR="00B72C8C" w:rsidRPr="00A970F4" w:rsidRDefault="00B72C8C"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Borders>
              <w:bottom w:val="single" w:sz="4" w:space="0" w:color="000000"/>
            </w:tcBorders>
          </w:tcPr>
          <w:p w:rsidR="00B72C8C" w:rsidRPr="00A970F4" w:rsidRDefault="00B72C8C" w:rsidP="002F5383">
            <w:pPr>
              <w:spacing w:after="0"/>
              <w:ind w:left="77"/>
              <w:contextualSpacing/>
              <w:jc w:val="center"/>
              <w:rPr>
                <w:rFonts w:ascii="Times New Roman" w:hAnsi="Times New Roman"/>
              </w:rPr>
            </w:pPr>
            <w:r w:rsidRPr="00A970F4">
              <w:rPr>
                <w:rFonts w:ascii="Times New Roman" w:hAnsi="Times New Roman"/>
              </w:rPr>
              <w:t>1</w:t>
            </w:r>
          </w:p>
        </w:tc>
        <w:tc>
          <w:tcPr>
            <w:tcW w:w="1165" w:type="dxa"/>
            <w:tcBorders>
              <w:bottom w:val="single" w:sz="4" w:space="0" w:color="000000"/>
            </w:tcBorders>
          </w:tcPr>
          <w:p w:rsidR="00B72C8C" w:rsidRPr="00A970F4" w:rsidRDefault="00B72C8C" w:rsidP="002F5383">
            <w:pPr>
              <w:spacing w:after="0"/>
              <w:ind w:left="81"/>
              <w:contextualSpacing/>
              <w:jc w:val="center"/>
              <w:rPr>
                <w:rFonts w:ascii="Times New Roman" w:hAnsi="Times New Roman"/>
              </w:rPr>
            </w:pPr>
            <w:r w:rsidRPr="00A970F4">
              <w:rPr>
                <w:rFonts w:ascii="Times New Roman" w:hAnsi="Times New Roman"/>
              </w:rPr>
              <w:t>3</w:t>
            </w:r>
          </w:p>
        </w:tc>
        <w:tc>
          <w:tcPr>
            <w:tcW w:w="1260" w:type="dxa"/>
            <w:tcBorders>
              <w:bottom w:val="single" w:sz="4" w:space="0" w:color="000000"/>
            </w:tcBorders>
          </w:tcPr>
          <w:p w:rsidR="00B72C8C" w:rsidRPr="00A970F4" w:rsidRDefault="00B72C8C" w:rsidP="002F5383">
            <w:pPr>
              <w:spacing w:after="0"/>
              <w:ind w:left="86"/>
              <w:contextualSpacing/>
              <w:jc w:val="center"/>
              <w:rPr>
                <w:rFonts w:ascii="Times New Roman" w:hAnsi="Times New Roman"/>
              </w:rPr>
            </w:pPr>
            <w:r w:rsidRPr="00A970F4">
              <w:rPr>
                <w:rFonts w:ascii="Times New Roman" w:hAnsi="Times New Roman"/>
              </w:rPr>
              <w:t>5</w:t>
            </w:r>
          </w:p>
        </w:tc>
      </w:tr>
      <w:tr w:rsidR="00B72C8C" w:rsidRPr="009C113B" w:rsidTr="00107457">
        <w:tc>
          <w:tcPr>
            <w:tcW w:w="5850" w:type="dxa"/>
            <w:shd w:val="clear" w:color="auto" w:fill="DAEEF3"/>
          </w:tcPr>
          <w:p w:rsidR="00B72C8C" w:rsidRPr="009C113B" w:rsidRDefault="00B72C8C" w:rsidP="009C113B">
            <w:pPr>
              <w:spacing w:before="60" w:after="60" w:line="240" w:lineRule="auto"/>
              <w:contextualSpacing/>
              <w:rPr>
                <w:rFonts w:ascii="Times New Roman" w:hAnsi="Times New Roman"/>
                <w:b/>
              </w:rPr>
            </w:pPr>
            <w:r w:rsidRPr="009C113B">
              <w:rPr>
                <w:rFonts w:ascii="Times New Roman" w:hAnsi="Times New Roman"/>
                <w:b/>
              </w:rPr>
              <w:t>Budget &amp; Resources</w:t>
            </w:r>
          </w:p>
        </w:tc>
        <w:tc>
          <w:tcPr>
            <w:tcW w:w="1260" w:type="dxa"/>
            <w:shd w:val="thinDiagStripe" w:color="auto" w:fill="DAEEF3"/>
          </w:tcPr>
          <w:p w:rsidR="00B72C8C" w:rsidRPr="009C113B" w:rsidRDefault="00B72C8C" w:rsidP="002F5383">
            <w:pPr>
              <w:spacing w:after="0"/>
              <w:ind w:left="72" w:firstLine="18"/>
              <w:contextualSpacing/>
              <w:jc w:val="center"/>
              <w:rPr>
                <w:rFonts w:ascii="Times New Roman" w:hAnsi="Times New Roman"/>
              </w:rPr>
            </w:pPr>
          </w:p>
        </w:tc>
        <w:tc>
          <w:tcPr>
            <w:tcW w:w="1265" w:type="dxa"/>
            <w:shd w:val="thinDiagStripe" w:color="auto" w:fill="DAEEF3"/>
          </w:tcPr>
          <w:p w:rsidR="00B72C8C" w:rsidRPr="009C113B" w:rsidRDefault="00B72C8C" w:rsidP="002F5383">
            <w:pPr>
              <w:spacing w:after="0"/>
              <w:ind w:left="77"/>
              <w:contextualSpacing/>
              <w:jc w:val="center"/>
              <w:rPr>
                <w:rFonts w:ascii="Times New Roman" w:hAnsi="Times New Roman"/>
              </w:rPr>
            </w:pPr>
          </w:p>
        </w:tc>
        <w:tc>
          <w:tcPr>
            <w:tcW w:w="1165" w:type="dxa"/>
            <w:shd w:val="thinDiagStripe" w:color="auto" w:fill="DAEEF3"/>
          </w:tcPr>
          <w:p w:rsidR="00B72C8C" w:rsidRPr="009C113B" w:rsidRDefault="00B72C8C" w:rsidP="002F5383">
            <w:pPr>
              <w:spacing w:after="0"/>
              <w:ind w:left="81"/>
              <w:contextualSpacing/>
              <w:jc w:val="center"/>
              <w:rPr>
                <w:rFonts w:ascii="Times New Roman" w:hAnsi="Times New Roman"/>
              </w:rPr>
            </w:pPr>
          </w:p>
        </w:tc>
        <w:tc>
          <w:tcPr>
            <w:tcW w:w="1260" w:type="dxa"/>
            <w:shd w:val="thinDiagStripe" w:color="auto" w:fill="DAEEF3"/>
          </w:tcPr>
          <w:p w:rsidR="00B72C8C" w:rsidRPr="009C113B" w:rsidRDefault="00B72C8C" w:rsidP="002F5383">
            <w:pPr>
              <w:spacing w:after="0"/>
              <w:ind w:left="86"/>
              <w:contextualSpacing/>
              <w:jc w:val="center"/>
              <w:rPr>
                <w:rFonts w:ascii="Times New Roman" w:hAnsi="Times New Roman"/>
              </w:rPr>
            </w:pPr>
          </w:p>
        </w:tc>
      </w:tr>
      <w:tr w:rsidR="00B72C8C" w:rsidRPr="00A970F4" w:rsidTr="009C113B">
        <w:tc>
          <w:tcPr>
            <w:tcW w:w="5850" w:type="dxa"/>
          </w:tcPr>
          <w:p w:rsidR="00B72C8C" w:rsidRPr="00DB089A" w:rsidRDefault="00B72C8C" w:rsidP="00E73CB2">
            <w:pPr>
              <w:numPr>
                <w:ilvl w:val="0"/>
                <w:numId w:val="71"/>
              </w:numPr>
              <w:spacing w:before="60" w:after="60" w:line="240" w:lineRule="auto"/>
              <w:contextualSpacing/>
              <w:rPr>
                <w:rFonts w:ascii="Times New Roman" w:hAnsi="Times New Roman"/>
                <w:sz w:val="20"/>
                <w:szCs w:val="20"/>
              </w:rPr>
            </w:pPr>
            <w:r w:rsidRPr="00DB089A">
              <w:rPr>
                <w:rFonts w:ascii="Times New Roman" w:hAnsi="Times New Roman"/>
                <w:sz w:val="20"/>
                <w:szCs w:val="20"/>
              </w:rPr>
              <w:t xml:space="preserve">Budget provided is </w:t>
            </w:r>
            <w:r>
              <w:rPr>
                <w:rFonts w:ascii="Times New Roman" w:hAnsi="Times New Roman"/>
                <w:sz w:val="20"/>
                <w:szCs w:val="20"/>
              </w:rPr>
              <w:t xml:space="preserve">reasonable </w:t>
            </w:r>
            <w:r w:rsidRPr="00DB089A">
              <w:rPr>
                <w:rFonts w:ascii="Times New Roman" w:hAnsi="Times New Roman"/>
                <w:sz w:val="20"/>
                <w:szCs w:val="20"/>
              </w:rPr>
              <w:t xml:space="preserve">for the </w:t>
            </w:r>
            <w:r w:rsidR="00E73CB2">
              <w:rPr>
                <w:rFonts w:ascii="Times New Roman" w:hAnsi="Times New Roman"/>
                <w:sz w:val="20"/>
                <w:szCs w:val="20"/>
              </w:rPr>
              <w:t>closure</w:t>
            </w:r>
            <w:r w:rsidRPr="00DB089A">
              <w:rPr>
                <w:rFonts w:ascii="Times New Roman" w:hAnsi="Times New Roman"/>
                <w:sz w:val="20"/>
                <w:szCs w:val="20"/>
              </w:rPr>
              <w:t xml:space="preserve"> model</w:t>
            </w:r>
            <w:r>
              <w:rPr>
                <w:rFonts w:ascii="Times New Roman" w:hAnsi="Times New Roman"/>
                <w:sz w:val="20"/>
                <w:szCs w:val="20"/>
              </w:rPr>
              <w:t xml:space="preserve"> activities described and the size of the school. (See Section C.1. Projected Total Available for Awards in this RFA for estimated funding ranges.)</w:t>
            </w:r>
            <w:r w:rsidRPr="00DB089A">
              <w:rPr>
                <w:rFonts w:ascii="Times New Roman" w:hAnsi="Times New Roman"/>
                <w:sz w:val="20"/>
                <w:szCs w:val="20"/>
              </w:rPr>
              <w:t xml:space="preserve"> </w:t>
            </w:r>
          </w:p>
        </w:tc>
        <w:tc>
          <w:tcPr>
            <w:tcW w:w="1260" w:type="dxa"/>
          </w:tcPr>
          <w:p w:rsidR="00B72C8C" w:rsidRPr="00A970F4" w:rsidRDefault="00B72C8C"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Pr>
          <w:p w:rsidR="00B72C8C" w:rsidRPr="00A970F4" w:rsidRDefault="00B72C8C" w:rsidP="002F5383">
            <w:pPr>
              <w:spacing w:after="0"/>
              <w:ind w:left="77"/>
              <w:contextualSpacing/>
              <w:jc w:val="center"/>
              <w:rPr>
                <w:rFonts w:ascii="Times New Roman" w:hAnsi="Times New Roman"/>
              </w:rPr>
            </w:pPr>
            <w:r w:rsidRPr="00A970F4">
              <w:rPr>
                <w:rFonts w:ascii="Times New Roman" w:hAnsi="Times New Roman"/>
              </w:rPr>
              <w:t>1</w:t>
            </w:r>
          </w:p>
        </w:tc>
        <w:tc>
          <w:tcPr>
            <w:tcW w:w="1165" w:type="dxa"/>
          </w:tcPr>
          <w:p w:rsidR="00B72C8C" w:rsidRPr="00A970F4" w:rsidRDefault="00B72C8C" w:rsidP="002F5383">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B72C8C" w:rsidRPr="00A970F4" w:rsidRDefault="00B72C8C" w:rsidP="002F5383">
            <w:pPr>
              <w:spacing w:after="0"/>
              <w:ind w:left="86"/>
              <w:contextualSpacing/>
              <w:jc w:val="center"/>
              <w:rPr>
                <w:rFonts w:ascii="Times New Roman" w:hAnsi="Times New Roman"/>
              </w:rPr>
            </w:pPr>
            <w:r w:rsidRPr="00A970F4">
              <w:rPr>
                <w:rFonts w:ascii="Times New Roman" w:hAnsi="Times New Roman"/>
              </w:rPr>
              <w:t>5</w:t>
            </w:r>
          </w:p>
        </w:tc>
      </w:tr>
      <w:tr w:rsidR="00B72C8C" w:rsidRPr="00A970F4" w:rsidTr="009C113B">
        <w:tc>
          <w:tcPr>
            <w:tcW w:w="5850" w:type="dxa"/>
          </w:tcPr>
          <w:p w:rsidR="00B72C8C" w:rsidRPr="00DB089A" w:rsidRDefault="00B72C8C" w:rsidP="00E73CB2">
            <w:pPr>
              <w:numPr>
                <w:ilvl w:val="0"/>
                <w:numId w:val="71"/>
              </w:numPr>
              <w:spacing w:before="60" w:after="60" w:line="240" w:lineRule="auto"/>
              <w:contextualSpacing/>
              <w:rPr>
                <w:rFonts w:ascii="Times New Roman" w:hAnsi="Times New Roman"/>
                <w:sz w:val="20"/>
                <w:szCs w:val="20"/>
              </w:rPr>
            </w:pPr>
            <w:r w:rsidRPr="00DB089A">
              <w:rPr>
                <w:rFonts w:ascii="Times New Roman" w:hAnsi="Times New Roman"/>
                <w:sz w:val="20"/>
                <w:szCs w:val="20"/>
              </w:rPr>
              <w:t>Budget realistically estimates the cost of implem</w:t>
            </w:r>
            <w:r>
              <w:rPr>
                <w:rFonts w:ascii="Times New Roman" w:hAnsi="Times New Roman"/>
                <w:sz w:val="20"/>
                <w:szCs w:val="20"/>
              </w:rPr>
              <w:t xml:space="preserve">enting the </w:t>
            </w:r>
            <w:r w:rsidR="00E73CB2">
              <w:rPr>
                <w:rFonts w:ascii="Times New Roman" w:hAnsi="Times New Roman"/>
                <w:sz w:val="20"/>
                <w:szCs w:val="20"/>
              </w:rPr>
              <w:t>closure</w:t>
            </w:r>
            <w:r>
              <w:rPr>
                <w:rFonts w:ascii="Times New Roman" w:hAnsi="Times New Roman"/>
                <w:sz w:val="20"/>
                <w:szCs w:val="20"/>
              </w:rPr>
              <w:t xml:space="preserve"> model for the entire grant period, including any pre-implementation activities.</w:t>
            </w:r>
          </w:p>
        </w:tc>
        <w:tc>
          <w:tcPr>
            <w:tcW w:w="1260" w:type="dxa"/>
          </w:tcPr>
          <w:p w:rsidR="00B72C8C" w:rsidRPr="00A970F4" w:rsidRDefault="00B72C8C" w:rsidP="002F5383">
            <w:pPr>
              <w:spacing w:after="0"/>
              <w:ind w:left="72" w:firstLine="18"/>
              <w:contextualSpacing/>
              <w:jc w:val="center"/>
              <w:rPr>
                <w:rFonts w:ascii="Times New Roman" w:hAnsi="Times New Roman"/>
              </w:rPr>
            </w:pPr>
            <w:r>
              <w:rPr>
                <w:rFonts w:ascii="Times New Roman" w:hAnsi="Times New Roman"/>
              </w:rPr>
              <w:t>0</w:t>
            </w:r>
          </w:p>
        </w:tc>
        <w:tc>
          <w:tcPr>
            <w:tcW w:w="1265" w:type="dxa"/>
          </w:tcPr>
          <w:p w:rsidR="00B72C8C" w:rsidRPr="00A970F4" w:rsidRDefault="00B72C8C" w:rsidP="002F5383">
            <w:pPr>
              <w:spacing w:after="0"/>
              <w:ind w:left="77"/>
              <w:contextualSpacing/>
              <w:jc w:val="center"/>
              <w:rPr>
                <w:rFonts w:ascii="Times New Roman" w:hAnsi="Times New Roman"/>
              </w:rPr>
            </w:pPr>
            <w:r>
              <w:rPr>
                <w:rFonts w:ascii="Times New Roman" w:hAnsi="Times New Roman"/>
              </w:rPr>
              <w:t>1</w:t>
            </w:r>
          </w:p>
        </w:tc>
        <w:tc>
          <w:tcPr>
            <w:tcW w:w="1165" w:type="dxa"/>
          </w:tcPr>
          <w:p w:rsidR="00B72C8C" w:rsidRPr="00A970F4" w:rsidRDefault="00B72C8C" w:rsidP="002F5383">
            <w:pPr>
              <w:spacing w:after="0"/>
              <w:ind w:left="81"/>
              <w:contextualSpacing/>
              <w:jc w:val="center"/>
              <w:rPr>
                <w:rFonts w:ascii="Times New Roman" w:hAnsi="Times New Roman"/>
              </w:rPr>
            </w:pPr>
            <w:r>
              <w:rPr>
                <w:rFonts w:ascii="Times New Roman" w:hAnsi="Times New Roman"/>
              </w:rPr>
              <w:t>3</w:t>
            </w:r>
          </w:p>
        </w:tc>
        <w:tc>
          <w:tcPr>
            <w:tcW w:w="1260" w:type="dxa"/>
          </w:tcPr>
          <w:p w:rsidR="00B72C8C" w:rsidRPr="00A970F4" w:rsidRDefault="00B72C8C" w:rsidP="002F5383">
            <w:pPr>
              <w:spacing w:after="0"/>
              <w:ind w:left="86"/>
              <w:contextualSpacing/>
              <w:jc w:val="center"/>
              <w:rPr>
                <w:rFonts w:ascii="Times New Roman" w:hAnsi="Times New Roman"/>
              </w:rPr>
            </w:pPr>
            <w:r>
              <w:rPr>
                <w:rFonts w:ascii="Times New Roman" w:hAnsi="Times New Roman"/>
              </w:rPr>
              <w:t>5</w:t>
            </w:r>
          </w:p>
        </w:tc>
      </w:tr>
      <w:tr w:rsidR="00B72C8C" w:rsidRPr="00A970F4" w:rsidTr="009C113B">
        <w:tc>
          <w:tcPr>
            <w:tcW w:w="5850" w:type="dxa"/>
          </w:tcPr>
          <w:p w:rsidR="00B72C8C" w:rsidRPr="00DB089A" w:rsidRDefault="00B72C8C" w:rsidP="00E73CB2">
            <w:pPr>
              <w:numPr>
                <w:ilvl w:val="0"/>
                <w:numId w:val="71"/>
              </w:numPr>
              <w:spacing w:before="60" w:after="60" w:line="240" w:lineRule="auto"/>
              <w:contextualSpacing/>
              <w:rPr>
                <w:rFonts w:ascii="Times New Roman" w:hAnsi="Times New Roman"/>
                <w:sz w:val="20"/>
                <w:szCs w:val="20"/>
              </w:rPr>
            </w:pPr>
            <w:r w:rsidRPr="00DB089A">
              <w:rPr>
                <w:rFonts w:ascii="Times New Roman" w:hAnsi="Times New Roman"/>
                <w:sz w:val="20"/>
                <w:szCs w:val="20"/>
              </w:rPr>
              <w:t>Budget narrative clearly aligns wi</w:t>
            </w:r>
            <w:r>
              <w:rPr>
                <w:rFonts w:ascii="Times New Roman" w:hAnsi="Times New Roman"/>
                <w:sz w:val="20"/>
                <w:szCs w:val="20"/>
              </w:rPr>
              <w:t xml:space="preserve">th components of </w:t>
            </w:r>
            <w:r w:rsidR="00E73CB2">
              <w:rPr>
                <w:rFonts w:ascii="Times New Roman" w:hAnsi="Times New Roman"/>
                <w:sz w:val="20"/>
                <w:szCs w:val="20"/>
              </w:rPr>
              <w:t>closure</w:t>
            </w:r>
            <w:r>
              <w:rPr>
                <w:rFonts w:ascii="Times New Roman" w:hAnsi="Times New Roman"/>
                <w:sz w:val="20"/>
                <w:szCs w:val="20"/>
              </w:rPr>
              <w:t xml:space="preserve"> </w:t>
            </w:r>
            <w:r w:rsidRPr="00DB089A">
              <w:rPr>
                <w:rFonts w:ascii="Times New Roman" w:hAnsi="Times New Roman"/>
                <w:sz w:val="20"/>
                <w:szCs w:val="20"/>
              </w:rPr>
              <w:t>model</w:t>
            </w:r>
            <w:r>
              <w:rPr>
                <w:rFonts w:ascii="Times New Roman" w:hAnsi="Times New Roman"/>
                <w:sz w:val="20"/>
                <w:szCs w:val="20"/>
              </w:rPr>
              <w:t xml:space="preserve">, including any pre-implementation </w:t>
            </w:r>
            <w:r w:rsidRPr="00762E43">
              <w:rPr>
                <w:rFonts w:ascii="Times New Roman" w:hAnsi="Times New Roman"/>
                <w:sz w:val="20"/>
                <w:szCs w:val="20"/>
              </w:rPr>
              <w:t>activities.</w:t>
            </w:r>
            <w:r w:rsidR="00B30C1B" w:rsidRPr="00762E43">
              <w:rPr>
                <w:rFonts w:ascii="Times New Roman" w:hAnsi="Times New Roman"/>
                <w:sz w:val="20"/>
                <w:szCs w:val="20"/>
              </w:rPr>
              <w:t xml:space="preserve"> All proposed activities and expenses, including any pre-implementation activities, are (1) directly related to full and effective implementation of the selected intervention model, (2) both reasonable and necessary for implementation, (3) address needs identified by the LEA, and (4) help improve student academic achievement.</w:t>
            </w:r>
          </w:p>
        </w:tc>
        <w:tc>
          <w:tcPr>
            <w:tcW w:w="1260" w:type="dxa"/>
          </w:tcPr>
          <w:p w:rsidR="00B72C8C" w:rsidRPr="00A970F4" w:rsidRDefault="00B72C8C"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Pr>
          <w:p w:rsidR="00B72C8C" w:rsidRPr="00A970F4" w:rsidRDefault="00B72C8C" w:rsidP="002F5383">
            <w:pPr>
              <w:spacing w:after="0"/>
              <w:ind w:left="77"/>
              <w:contextualSpacing/>
              <w:jc w:val="center"/>
              <w:rPr>
                <w:rFonts w:ascii="Times New Roman" w:hAnsi="Times New Roman"/>
              </w:rPr>
            </w:pPr>
            <w:r w:rsidRPr="00A970F4">
              <w:rPr>
                <w:rFonts w:ascii="Times New Roman" w:hAnsi="Times New Roman"/>
              </w:rPr>
              <w:t>1</w:t>
            </w:r>
          </w:p>
        </w:tc>
        <w:tc>
          <w:tcPr>
            <w:tcW w:w="1165" w:type="dxa"/>
          </w:tcPr>
          <w:p w:rsidR="00B72C8C" w:rsidRPr="00A970F4" w:rsidRDefault="00B72C8C" w:rsidP="002F5383">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B72C8C" w:rsidRPr="00A970F4" w:rsidRDefault="00B72C8C" w:rsidP="002F5383">
            <w:pPr>
              <w:spacing w:after="0"/>
              <w:ind w:left="86"/>
              <w:contextualSpacing/>
              <w:jc w:val="center"/>
              <w:rPr>
                <w:rFonts w:ascii="Times New Roman" w:hAnsi="Times New Roman"/>
              </w:rPr>
            </w:pPr>
            <w:r w:rsidRPr="00A970F4">
              <w:rPr>
                <w:rFonts w:ascii="Times New Roman" w:hAnsi="Times New Roman"/>
              </w:rPr>
              <w:t>5</w:t>
            </w:r>
          </w:p>
        </w:tc>
      </w:tr>
      <w:tr w:rsidR="00B72C8C" w:rsidRPr="00A970F4" w:rsidTr="009C113B">
        <w:tc>
          <w:tcPr>
            <w:tcW w:w="5850" w:type="dxa"/>
          </w:tcPr>
          <w:p w:rsidR="00B72C8C" w:rsidRPr="00DB089A" w:rsidRDefault="00B72C8C" w:rsidP="00B72C8C">
            <w:pPr>
              <w:numPr>
                <w:ilvl w:val="0"/>
                <w:numId w:val="71"/>
              </w:numPr>
              <w:spacing w:before="60" w:after="60" w:line="240" w:lineRule="auto"/>
              <w:contextualSpacing/>
              <w:rPr>
                <w:rFonts w:ascii="Times New Roman" w:hAnsi="Times New Roman"/>
                <w:sz w:val="20"/>
                <w:szCs w:val="20"/>
              </w:rPr>
            </w:pPr>
            <w:r>
              <w:rPr>
                <w:rFonts w:ascii="Times New Roman" w:hAnsi="Times New Roman"/>
                <w:sz w:val="20"/>
                <w:szCs w:val="20"/>
              </w:rPr>
              <w:t>Funding sources and amounts are</w:t>
            </w:r>
            <w:r w:rsidRPr="00DB089A">
              <w:rPr>
                <w:rFonts w:ascii="Times New Roman" w:hAnsi="Times New Roman"/>
                <w:sz w:val="20"/>
                <w:szCs w:val="20"/>
              </w:rPr>
              <w:t xml:space="preserve"> provided for </w:t>
            </w:r>
            <w:r>
              <w:rPr>
                <w:rFonts w:ascii="Times New Roman" w:hAnsi="Times New Roman"/>
                <w:sz w:val="20"/>
                <w:szCs w:val="20"/>
              </w:rPr>
              <w:t>the baseline year and the</w:t>
            </w:r>
            <w:r w:rsidRPr="00DB089A">
              <w:rPr>
                <w:rFonts w:ascii="Times New Roman" w:hAnsi="Times New Roman"/>
                <w:sz w:val="20"/>
                <w:szCs w:val="20"/>
              </w:rPr>
              <w:t xml:space="preserve"> school year</w:t>
            </w:r>
            <w:r>
              <w:rPr>
                <w:rFonts w:ascii="Times New Roman" w:hAnsi="Times New Roman"/>
                <w:sz w:val="20"/>
                <w:szCs w:val="20"/>
              </w:rPr>
              <w:t>(</w:t>
            </w:r>
            <w:r w:rsidRPr="00DB089A">
              <w:rPr>
                <w:rFonts w:ascii="Times New Roman" w:hAnsi="Times New Roman"/>
                <w:sz w:val="20"/>
                <w:szCs w:val="20"/>
              </w:rPr>
              <w:t>s</w:t>
            </w:r>
            <w:r>
              <w:rPr>
                <w:rFonts w:ascii="Times New Roman" w:hAnsi="Times New Roman"/>
                <w:sz w:val="20"/>
                <w:szCs w:val="20"/>
              </w:rPr>
              <w:t>) of full implementation</w:t>
            </w:r>
            <w:r w:rsidRPr="00DB089A">
              <w:rPr>
                <w:rFonts w:ascii="Times New Roman" w:hAnsi="Times New Roman"/>
                <w:sz w:val="20"/>
                <w:szCs w:val="20"/>
              </w:rPr>
              <w:t>.</w:t>
            </w:r>
          </w:p>
        </w:tc>
        <w:tc>
          <w:tcPr>
            <w:tcW w:w="1260" w:type="dxa"/>
          </w:tcPr>
          <w:p w:rsidR="00B72C8C" w:rsidRPr="00A970F4" w:rsidRDefault="00B72C8C" w:rsidP="002F538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Pr>
          <w:p w:rsidR="00B72C8C" w:rsidRPr="00A970F4" w:rsidRDefault="00B72C8C" w:rsidP="002F5383">
            <w:pPr>
              <w:spacing w:after="0"/>
              <w:ind w:left="77"/>
              <w:contextualSpacing/>
              <w:jc w:val="center"/>
              <w:rPr>
                <w:rFonts w:ascii="Times New Roman" w:hAnsi="Times New Roman"/>
              </w:rPr>
            </w:pPr>
            <w:r w:rsidRPr="00A970F4">
              <w:rPr>
                <w:rFonts w:ascii="Times New Roman" w:hAnsi="Times New Roman"/>
              </w:rPr>
              <w:t>1</w:t>
            </w:r>
          </w:p>
        </w:tc>
        <w:tc>
          <w:tcPr>
            <w:tcW w:w="1165" w:type="dxa"/>
          </w:tcPr>
          <w:p w:rsidR="00B72C8C" w:rsidRPr="00A970F4" w:rsidRDefault="00B72C8C" w:rsidP="002F5383">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B72C8C" w:rsidRPr="00A970F4" w:rsidRDefault="00B72C8C" w:rsidP="002F5383">
            <w:pPr>
              <w:spacing w:after="0"/>
              <w:ind w:left="86"/>
              <w:contextualSpacing/>
              <w:jc w:val="center"/>
              <w:rPr>
                <w:rFonts w:ascii="Times New Roman" w:hAnsi="Times New Roman"/>
              </w:rPr>
            </w:pPr>
            <w:r w:rsidRPr="00A970F4">
              <w:rPr>
                <w:rFonts w:ascii="Times New Roman" w:hAnsi="Times New Roman"/>
              </w:rPr>
              <w:t>5</w:t>
            </w:r>
          </w:p>
        </w:tc>
      </w:tr>
      <w:tr w:rsidR="00B72C8C" w:rsidRPr="00A970F4" w:rsidTr="00B72C8C">
        <w:tc>
          <w:tcPr>
            <w:tcW w:w="5850" w:type="dxa"/>
            <w:tcBorders>
              <w:bottom w:val="single" w:sz="4" w:space="0" w:color="auto"/>
            </w:tcBorders>
          </w:tcPr>
          <w:p w:rsidR="00B72C8C" w:rsidRPr="00DB089A" w:rsidRDefault="00B72C8C" w:rsidP="00B72C8C">
            <w:pPr>
              <w:numPr>
                <w:ilvl w:val="0"/>
                <w:numId w:val="71"/>
              </w:numPr>
              <w:spacing w:before="60" w:after="60" w:line="240" w:lineRule="auto"/>
              <w:contextualSpacing/>
              <w:rPr>
                <w:rFonts w:ascii="Times New Roman" w:hAnsi="Times New Roman"/>
                <w:sz w:val="20"/>
                <w:szCs w:val="20"/>
              </w:rPr>
            </w:pPr>
            <w:r>
              <w:rPr>
                <w:rFonts w:ascii="Times New Roman" w:hAnsi="Times New Roman"/>
                <w:sz w:val="20"/>
                <w:szCs w:val="20"/>
              </w:rPr>
              <w:t>LEA has clearly described how other resources align with and enhance the intervention model chosen.</w:t>
            </w:r>
          </w:p>
        </w:tc>
        <w:tc>
          <w:tcPr>
            <w:tcW w:w="1260" w:type="dxa"/>
            <w:tcBorders>
              <w:bottom w:val="single" w:sz="4" w:space="0" w:color="auto"/>
            </w:tcBorders>
          </w:tcPr>
          <w:p w:rsidR="00B72C8C" w:rsidRPr="00A970F4" w:rsidRDefault="00B72C8C" w:rsidP="002F5383">
            <w:pPr>
              <w:spacing w:after="0"/>
              <w:ind w:left="72" w:firstLine="18"/>
              <w:contextualSpacing/>
              <w:jc w:val="center"/>
              <w:rPr>
                <w:rFonts w:ascii="Times New Roman" w:hAnsi="Times New Roman"/>
              </w:rPr>
            </w:pPr>
            <w:r>
              <w:rPr>
                <w:rFonts w:ascii="Times New Roman" w:hAnsi="Times New Roman"/>
              </w:rPr>
              <w:t>0</w:t>
            </w:r>
          </w:p>
        </w:tc>
        <w:tc>
          <w:tcPr>
            <w:tcW w:w="1265" w:type="dxa"/>
            <w:tcBorders>
              <w:bottom w:val="single" w:sz="4" w:space="0" w:color="auto"/>
            </w:tcBorders>
          </w:tcPr>
          <w:p w:rsidR="00B72C8C" w:rsidRPr="00A970F4" w:rsidRDefault="00B72C8C" w:rsidP="002F5383">
            <w:pPr>
              <w:spacing w:after="0"/>
              <w:ind w:left="77"/>
              <w:contextualSpacing/>
              <w:jc w:val="center"/>
              <w:rPr>
                <w:rFonts w:ascii="Times New Roman" w:hAnsi="Times New Roman"/>
              </w:rPr>
            </w:pPr>
            <w:r>
              <w:rPr>
                <w:rFonts w:ascii="Times New Roman" w:hAnsi="Times New Roman"/>
              </w:rPr>
              <w:t>1</w:t>
            </w:r>
          </w:p>
        </w:tc>
        <w:tc>
          <w:tcPr>
            <w:tcW w:w="1165" w:type="dxa"/>
            <w:tcBorders>
              <w:bottom w:val="single" w:sz="4" w:space="0" w:color="auto"/>
            </w:tcBorders>
          </w:tcPr>
          <w:p w:rsidR="00B72C8C" w:rsidRPr="00A970F4" w:rsidRDefault="00B72C8C" w:rsidP="002F5383">
            <w:pPr>
              <w:spacing w:after="0"/>
              <w:ind w:left="81"/>
              <w:contextualSpacing/>
              <w:jc w:val="center"/>
              <w:rPr>
                <w:rFonts w:ascii="Times New Roman" w:hAnsi="Times New Roman"/>
              </w:rPr>
            </w:pPr>
            <w:r>
              <w:rPr>
                <w:rFonts w:ascii="Times New Roman" w:hAnsi="Times New Roman"/>
              </w:rPr>
              <w:t>3</w:t>
            </w:r>
          </w:p>
        </w:tc>
        <w:tc>
          <w:tcPr>
            <w:tcW w:w="1260" w:type="dxa"/>
            <w:tcBorders>
              <w:bottom w:val="single" w:sz="4" w:space="0" w:color="auto"/>
            </w:tcBorders>
          </w:tcPr>
          <w:p w:rsidR="00B72C8C" w:rsidRPr="00A970F4" w:rsidRDefault="00B72C8C" w:rsidP="002F5383">
            <w:pPr>
              <w:spacing w:after="0"/>
              <w:ind w:left="86"/>
              <w:contextualSpacing/>
              <w:jc w:val="center"/>
              <w:rPr>
                <w:rFonts w:ascii="Times New Roman" w:hAnsi="Times New Roman"/>
              </w:rPr>
            </w:pPr>
            <w:r>
              <w:rPr>
                <w:rFonts w:ascii="Times New Roman" w:hAnsi="Times New Roman"/>
              </w:rPr>
              <w:t>5</w:t>
            </w:r>
          </w:p>
        </w:tc>
      </w:tr>
      <w:tr w:rsidR="00B72C8C" w:rsidRPr="009C113B" w:rsidTr="00B72C8C">
        <w:tc>
          <w:tcPr>
            <w:tcW w:w="5850" w:type="dxa"/>
            <w:tcBorders>
              <w:top w:val="single" w:sz="4" w:space="0" w:color="auto"/>
              <w:left w:val="single" w:sz="4" w:space="0" w:color="auto"/>
              <w:bottom w:val="single" w:sz="4" w:space="0" w:color="auto"/>
              <w:right w:val="single" w:sz="4" w:space="0" w:color="auto"/>
            </w:tcBorders>
            <w:shd w:val="clear" w:color="auto" w:fill="B6DDE8"/>
          </w:tcPr>
          <w:p w:rsidR="00B72C8C" w:rsidRPr="009C113B" w:rsidRDefault="00B72C8C" w:rsidP="00770667">
            <w:pPr>
              <w:spacing w:before="120" w:after="120" w:line="240" w:lineRule="auto"/>
              <w:contextualSpacing/>
              <w:rPr>
                <w:rFonts w:ascii="Times New Roman" w:hAnsi="Times New Roman"/>
                <w:b/>
                <w:sz w:val="24"/>
                <w:szCs w:val="24"/>
              </w:rPr>
            </w:pPr>
            <w:r w:rsidRPr="0078752F">
              <w:rPr>
                <w:rFonts w:ascii="Times New Roman" w:hAnsi="Times New Roman"/>
                <w:b/>
                <w:sz w:val="24"/>
                <w:szCs w:val="24"/>
              </w:rPr>
              <w:t>TOTAL POINTS POSSIBLE</w:t>
            </w:r>
            <w:r>
              <w:rPr>
                <w:rFonts w:ascii="Times New Roman" w:hAnsi="Times New Roman"/>
                <w:b/>
                <w:sz w:val="24"/>
                <w:szCs w:val="24"/>
              </w:rPr>
              <w:t xml:space="preserve"> </w:t>
            </w:r>
          </w:p>
        </w:tc>
        <w:tc>
          <w:tcPr>
            <w:tcW w:w="4950" w:type="dxa"/>
            <w:gridSpan w:val="4"/>
            <w:tcBorders>
              <w:top w:val="single" w:sz="4" w:space="0" w:color="auto"/>
              <w:left w:val="single" w:sz="4" w:space="0" w:color="auto"/>
              <w:bottom w:val="single" w:sz="4" w:space="0" w:color="auto"/>
              <w:right w:val="single" w:sz="4" w:space="0" w:color="auto"/>
            </w:tcBorders>
          </w:tcPr>
          <w:p w:rsidR="00B72C8C" w:rsidRPr="009C113B" w:rsidRDefault="00B72C8C" w:rsidP="00452F90">
            <w:pPr>
              <w:spacing w:before="120" w:after="120"/>
              <w:ind w:left="86"/>
              <w:contextualSpacing/>
              <w:jc w:val="center"/>
              <w:rPr>
                <w:rFonts w:ascii="Times New Roman" w:hAnsi="Times New Roman"/>
                <w:b/>
                <w:sz w:val="24"/>
                <w:szCs w:val="24"/>
              </w:rPr>
            </w:pPr>
            <w:r w:rsidRPr="009C113B">
              <w:rPr>
                <w:rFonts w:ascii="Times New Roman" w:hAnsi="Times New Roman"/>
                <w:b/>
                <w:sz w:val="24"/>
                <w:szCs w:val="24"/>
              </w:rPr>
              <w:t>1</w:t>
            </w:r>
            <w:r>
              <w:rPr>
                <w:rFonts w:ascii="Times New Roman" w:hAnsi="Times New Roman"/>
                <w:b/>
                <w:sz w:val="24"/>
                <w:szCs w:val="24"/>
              </w:rPr>
              <w:t>00</w:t>
            </w:r>
          </w:p>
        </w:tc>
      </w:tr>
      <w:tr w:rsidR="00B72C8C" w:rsidRPr="00A970F4" w:rsidTr="00B72C8C">
        <w:tc>
          <w:tcPr>
            <w:tcW w:w="5850" w:type="dxa"/>
            <w:tcBorders>
              <w:top w:val="single" w:sz="4" w:space="0" w:color="auto"/>
              <w:left w:val="single" w:sz="4" w:space="0" w:color="auto"/>
              <w:bottom w:val="single" w:sz="4" w:space="0" w:color="auto"/>
              <w:right w:val="single" w:sz="4" w:space="0" w:color="auto"/>
            </w:tcBorders>
            <w:shd w:val="clear" w:color="auto" w:fill="B6DDE8"/>
          </w:tcPr>
          <w:p w:rsidR="00B72C8C" w:rsidRPr="000466B8" w:rsidRDefault="00B72C8C" w:rsidP="00E121C8">
            <w:pPr>
              <w:spacing w:before="120" w:after="120" w:line="240" w:lineRule="auto"/>
              <w:contextualSpacing/>
              <w:rPr>
                <w:rFonts w:ascii="Times New Roman" w:hAnsi="Times New Roman"/>
                <w:b/>
                <w:sz w:val="24"/>
                <w:szCs w:val="24"/>
              </w:rPr>
            </w:pPr>
            <w:r>
              <w:rPr>
                <w:rFonts w:ascii="Times New Roman" w:hAnsi="Times New Roman"/>
                <w:b/>
                <w:sz w:val="24"/>
                <w:szCs w:val="24"/>
              </w:rPr>
              <w:t>Percent of Total Points Possible</w:t>
            </w:r>
          </w:p>
        </w:tc>
        <w:tc>
          <w:tcPr>
            <w:tcW w:w="4950" w:type="dxa"/>
            <w:gridSpan w:val="4"/>
            <w:tcBorders>
              <w:top w:val="single" w:sz="4" w:space="0" w:color="auto"/>
              <w:left w:val="single" w:sz="4" w:space="0" w:color="auto"/>
              <w:bottom w:val="single" w:sz="4" w:space="0" w:color="auto"/>
              <w:right w:val="single" w:sz="4" w:space="0" w:color="auto"/>
            </w:tcBorders>
          </w:tcPr>
          <w:p w:rsidR="00B72C8C" w:rsidRPr="000466B8" w:rsidRDefault="00B72C8C" w:rsidP="00E121C8">
            <w:pPr>
              <w:spacing w:before="120" w:after="120"/>
              <w:ind w:left="86"/>
              <w:contextualSpacing/>
              <w:jc w:val="center"/>
              <w:rPr>
                <w:rFonts w:ascii="Times New Roman" w:hAnsi="Times New Roman"/>
                <w:b/>
                <w:sz w:val="24"/>
                <w:szCs w:val="24"/>
              </w:rPr>
            </w:pPr>
          </w:p>
        </w:tc>
      </w:tr>
    </w:tbl>
    <w:p w:rsidR="00C47A43" w:rsidRDefault="00C47A43" w:rsidP="00711E4F">
      <w:pPr>
        <w:pStyle w:val="Whatever"/>
        <w:outlineLvl w:val="1"/>
      </w:pPr>
      <w:r>
        <w:br w:type="page"/>
      </w:r>
      <w:bookmarkStart w:id="51" w:name="_Toc254179871"/>
      <w:bookmarkStart w:id="52" w:name="_Toc278188836"/>
      <w:r w:rsidRPr="00DB089A">
        <w:lastRenderedPageBreak/>
        <w:t xml:space="preserve">SCHOOL LEVEL APPLICATION CRITERIA – </w:t>
      </w:r>
      <w:r w:rsidR="00A46BBD">
        <w:t>Tier III School</w:t>
      </w:r>
      <w:bookmarkEnd w:id="51"/>
      <w:bookmarkEnd w:id="52"/>
    </w:p>
    <w:p w:rsidR="00D5433B" w:rsidRPr="00D5433B" w:rsidRDefault="00D5433B" w:rsidP="00D5433B">
      <w:pPr>
        <w:pStyle w:val="TableHeader"/>
        <w:spacing w:before="0" w:after="120"/>
        <w:ind w:firstLine="0"/>
        <w:rPr>
          <w:b w:val="0"/>
        </w:rPr>
      </w:pPr>
      <w:r w:rsidRPr="00D5433B">
        <w:rPr>
          <w:b w:val="0"/>
        </w:rPr>
        <w:t xml:space="preserve">The following criteria will be used by the reviewers to evaluate each school level </w:t>
      </w:r>
      <w:r>
        <w:rPr>
          <w:b w:val="0"/>
        </w:rPr>
        <w:t>Tier III School</w:t>
      </w:r>
      <w:r w:rsidRPr="00D5433B">
        <w:rPr>
          <w:b w:val="0"/>
        </w:rPr>
        <w:t xml:space="preserve"> application supplement.</w:t>
      </w:r>
      <w:r w:rsidR="00C579D0">
        <w:rPr>
          <w:b w:val="0"/>
        </w:rPr>
        <w:t xml:space="preserve"> In order to be considered for funding, a school plan </w:t>
      </w:r>
      <w:r w:rsidR="00C579D0" w:rsidRPr="000D1768">
        <w:rPr>
          <w:b w:val="0"/>
        </w:rPr>
        <w:t xml:space="preserve">must receive at least 60% of the total possible points before any priority points and all required elements must be addressed. </w:t>
      </w:r>
      <w:r w:rsidR="00C579D0">
        <w:rPr>
          <w:b w:val="0"/>
          <w:i/>
        </w:rPr>
        <w:t xml:space="preserve"> </w:t>
      </w:r>
      <w:r w:rsidR="00C579D0" w:rsidRPr="000D1768">
        <w:rPr>
          <w:i/>
        </w:rPr>
        <w:t xml:space="preserve">An LEA </w:t>
      </w:r>
      <w:r w:rsidR="00C579D0">
        <w:rPr>
          <w:i/>
        </w:rPr>
        <w:t xml:space="preserve">or school </w:t>
      </w:r>
      <w:r w:rsidR="00C579D0" w:rsidRPr="000D1768">
        <w:rPr>
          <w:i/>
        </w:rPr>
        <w:t>application that receives a score of 0 on any required element will not be funded.</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0"/>
        <w:gridCol w:w="1260"/>
        <w:gridCol w:w="1265"/>
        <w:gridCol w:w="1165"/>
        <w:gridCol w:w="1260"/>
      </w:tblGrid>
      <w:tr w:rsidR="00C47A43" w:rsidRPr="00A970F4" w:rsidTr="00D5433B">
        <w:trPr>
          <w:cantSplit/>
          <w:trHeight w:val="1034"/>
        </w:trPr>
        <w:tc>
          <w:tcPr>
            <w:tcW w:w="5850" w:type="dxa"/>
            <w:shd w:val="clear" w:color="auto" w:fill="B6DDE8"/>
          </w:tcPr>
          <w:p w:rsidR="00C47A43" w:rsidRPr="00DB089A" w:rsidRDefault="00A46BBD" w:rsidP="009C113B">
            <w:pPr>
              <w:spacing w:before="60" w:after="60"/>
              <w:ind w:left="180"/>
              <w:contextualSpacing/>
              <w:rPr>
                <w:rFonts w:ascii="Times New Roman" w:hAnsi="Times New Roman"/>
                <w:b/>
                <w:i/>
                <w:sz w:val="24"/>
                <w:szCs w:val="24"/>
              </w:rPr>
            </w:pPr>
            <w:r>
              <w:rPr>
                <w:rFonts w:ascii="Times New Roman" w:hAnsi="Times New Roman"/>
                <w:b/>
                <w:i/>
                <w:sz w:val="24"/>
                <w:szCs w:val="24"/>
              </w:rPr>
              <w:t>Tier III School</w:t>
            </w:r>
            <w:r w:rsidR="00C47A43" w:rsidRPr="00DB089A">
              <w:rPr>
                <w:rFonts w:ascii="Times New Roman" w:hAnsi="Times New Roman"/>
                <w:b/>
                <w:i/>
                <w:sz w:val="24"/>
                <w:szCs w:val="24"/>
              </w:rPr>
              <w:t xml:space="preserve"> Criteria</w:t>
            </w:r>
          </w:p>
        </w:tc>
        <w:tc>
          <w:tcPr>
            <w:tcW w:w="1260" w:type="dxa"/>
            <w:tcBorders>
              <w:bottom w:val="single" w:sz="4" w:space="0" w:color="000000"/>
            </w:tcBorders>
            <w:shd w:val="clear" w:color="auto" w:fill="B6DDE8"/>
          </w:tcPr>
          <w:p w:rsidR="00C47A43" w:rsidRPr="00A970F4" w:rsidRDefault="00C47A43" w:rsidP="009C113B">
            <w:pPr>
              <w:spacing w:before="60" w:after="60"/>
              <w:contextualSpacing/>
              <w:jc w:val="center"/>
              <w:rPr>
                <w:rFonts w:ascii="Times New Roman" w:hAnsi="Times New Roman"/>
                <w:b/>
                <w:sz w:val="18"/>
                <w:szCs w:val="18"/>
              </w:rPr>
            </w:pPr>
            <w:r w:rsidRPr="00A970F4">
              <w:rPr>
                <w:rFonts w:ascii="Times New Roman" w:hAnsi="Times New Roman"/>
                <w:b/>
                <w:sz w:val="18"/>
                <w:szCs w:val="18"/>
              </w:rPr>
              <w:t>Inadequate</w:t>
            </w:r>
          </w:p>
          <w:p w:rsidR="00C47A43" w:rsidRPr="00A970F4" w:rsidRDefault="00C47A43" w:rsidP="009C113B">
            <w:pPr>
              <w:spacing w:before="60" w:after="60"/>
              <w:contextualSpacing/>
              <w:jc w:val="center"/>
              <w:rPr>
                <w:rFonts w:ascii="Times New Roman" w:hAnsi="Times New Roman"/>
                <w:b/>
                <w:sz w:val="18"/>
                <w:szCs w:val="18"/>
              </w:rPr>
            </w:pPr>
            <w:r w:rsidRPr="00A970F4">
              <w:rPr>
                <w:rFonts w:ascii="Times New Roman" w:hAnsi="Times New Roman"/>
                <w:b/>
                <w:sz w:val="18"/>
                <w:szCs w:val="18"/>
              </w:rPr>
              <w:t>(information not provided)</w:t>
            </w:r>
          </w:p>
        </w:tc>
        <w:tc>
          <w:tcPr>
            <w:tcW w:w="1265" w:type="dxa"/>
            <w:tcBorders>
              <w:bottom w:val="single" w:sz="4" w:space="0" w:color="000000"/>
            </w:tcBorders>
            <w:shd w:val="clear" w:color="auto" w:fill="B6DDE8"/>
          </w:tcPr>
          <w:p w:rsidR="00C47A43" w:rsidRPr="00A970F4" w:rsidRDefault="00C47A43" w:rsidP="009C113B">
            <w:pPr>
              <w:spacing w:before="60" w:after="60"/>
              <w:contextualSpacing/>
              <w:jc w:val="center"/>
              <w:rPr>
                <w:rFonts w:ascii="Times New Roman" w:hAnsi="Times New Roman"/>
                <w:b/>
                <w:sz w:val="18"/>
                <w:szCs w:val="18"/>
              </w:rPr>
            </w:pPr>
            <w:r w:rsidRPr="00A970F4">
              <w:rPr>
                <w:rFonts w:ascii="Times New Roman" w:hAnsi="Times New Roman"/>
                <w:b/>
                <w:sz w:val="18"/>
                <w:szCs w:val="18"/>
              </w:rPr>
              <w:t>Minimal</w:t>
            </w:r>
          </w:p>
          <w:p w:rsidR="00C47A43" w:rsidRPr="00A970F4" w:rsidRDefault="00C47A43" w:rsidP="009C113B">
            <w:pPr>
              <w:spacing w:before="60" w:after="60"/>
              <w:contextualSpacing/>
              <w:jc w:val="center"/>
              <w:rPr>
                <w:rFonts w:ascii="Times New Roman" w:hAnsi="Times New Roman"/>
                <w:b/>
                <w:sz w:val="18"/>
                <w:szCs w:val="18"/>
              </w:rPr>
            </w:pPr>
            <w:r w:rsidRPr="00A970F4">
              <w:rPr>
                <w:rFonts w:ascii="Times New Roman" w:hAnsi="Times New Roman"/>
                <w:b/>
                <w:sz w:val="18"/>
                <w:szCs w:val="18"/>
              </w:rPr>
              <w:t>(requires additional clarification)</w:t>
            </w:r>
          </w:p>
        </w:tc>
        <w:tc>
          <w:tcPr>
            <w:tcW w:w="1165" w:type="dxa"/>
            <w:tcBorders>
              <w:bottom w:val="single" w:sz="4" w:space="0" w:color="000000"/>
            </w:tcBorders>
            <w:shd w:val="clear" w:color="auto" w:fill="B6DDE8"/>
          </w:tcPr>
          <w:p w:rsidR="00C47A43" w:rsidRPr="00A970F4" w:rsidRDefault="00C47A43" w:rsidP="009C113B">
            <w:pPr>
              <w:spacing w:before="60" w:after="60"/>
              <w:contextualSpacing/>
              <w:jc w:val="center"/>
              <w:rPr>
                <w:rFonts w:ascii="Times New Roman" w:hAnsi="Times New Roman"/>
                <w:b/>
                <w:sz w:val="18"/>
                <w:szCs w:val="18"/>
              </w:rPr>
            </w:pPr>
            <w:r w:rsidRPr="00A970F4">
              <w:rPr>
                <w:rFonts w:ascii="Times New Roman" w:hAnsi="Times New Roman"/>
                <w:b/>
                <w:sz w:val="18"/>
                <w:szCs w:val="18"/>
              </w:rPr>
              <w:t>Good</w:t>
            </w:r>
          </w:p>
          <w:p w:rsidR="00C47A43" w:rsidRPr="00A970F4" w:rsidRDefault="00C47A43" w:rsidP="009C113B">
            <w:pPr>
              <w:spacing w:before="60" w:after="60"/>
              <w:contextualSpacing/>
              <w:jc w:val="center"/>
              <w:rPr>
                <w:rFonts w:ascii="Times New Roman" w:hAnsi="Times New Roman"/>
                <w:b/>
                <w:sz w:val="18"/>
                <w:szCs w:val="18"/>
              </w:rPr>
            </w:pPr>
            <w:r w:rsidRPr="00A970F4">
              <w:rPr>
                <w:rFonts w:ascii="Times New Roman" w:hAnsi="Times New Roman"/>
                <w:b/>
                <w:sz w:val="18"/>
                <w:szCs w:val="18"/>
              </w:rPr>
              <w:t>(clear and complete)</w:t>
            </w:r>
          </w:p>
        </w:tc>
        <w:tc>
          <w:tcPr>
            <w:tcW w:w="1260" w:type="dxa"/>
            <w:tcBorders>
              <w:bottom w:val="single" w:sz="4" w:space="0" w:color="000000"/>
            </w:tcBorders>
            <w:shd w:val="clear" w:color="auto" w:fill="B6DDE8"/>
          </w:tcPr>
          <w:p w:rsidR="00C47A43" w:rsidRPr="00A970F4" w:rsidRDefault="00C47A43" w:rsidP="009C113B">
            <w:pPr>
              <w:spacing w:before="60" w:after="60"/>
              <w:contextualSpacing/>
              <w:jc w:val="center"/>
              <w:rPr>
                <w:rFonts w:ascii="Times New Roman" w:hAnsi="Times New Roman"/>
                <w:b/>
                <w:sz w:val="18"/>
                <w:szCs w:val="18"/>
              </w:rPr>
            </w:pPr>
            <w:r w:rsidRPr="00A970F4">
              <w:rPr>
                <w:rFonts w:ascii="Times New Roman" w:hAnsi="Times New Roman"/>
                <w:b/>
                <w:sz w:val="18"/>
                <w:szCs w:val="18"/>
              </w:rPr>
              <w:t>Excellent</w:t>
            </w:r>
          </w:p>
          <w:p w:rsidR="00C47A43" w:rsidRPr="00A970F4" w:rsidRDefault="00C47A43" w:rsidP="009C113B">
            <w:pPr>
              <w:spacing w:before="60" w:after="60"/>
              <w:contextualSpacing/>
              <w:jc w:val="center"/>
              <w:rPr>
                <w:rFonts w:ascii="Times New Roman" w:hAnsi="Times New Roman"/>
                <w:b/>
                <w:sz w:val="18"/>
                <w:szCs w:val="18"/>
              </w:rPr>
            </w:pPr>
            <w:r w:rsidRPr="00A970F4">
              <w:rPr>
                <w:rFonts w:ascii="Times New Roman" w:hAnsi="Times New Roman"/>
                <w:b/>
                <w:sz w:val="18"/>
                <w:szCs w:val="18"/>
              </w:rPr>
              <w:t>(concise and thoroughly developed)</w:t>
            </w:r>
          </w:p>
        </w:tc>
      </w:tr>
      <w:tr w:rsidR="00C47A43" w:rsidRPr="009C113B" w:rsidTr="00D5433B">
        <w:trPr>
          <w:cantSplit/>
        </w:trPr>
        <w:tc>
          <w:tcPr>
            <w:tcW w:w="5850" w:type="dxa"/>
            <w:shd w:val="clear" w:color="auto" w:fill="DAEEF3"/>
          </w:tcPr>
          <w:p w:rsidR="00C47A43" w:rsidRPr="009C113B" w:rsidRDefault="00A46BBD" w:rsidP="009C113B">
            <w:pPr>
              <w:spacing w:before="60" w:after="60"/>
              <w:contextualSpacing/>
              <w:rPr>
                <w:rFonts w:ascii="Times New Roman" w:hAnsi="Times New Roman"/>
                <w:b/>
              </w:rPr>
            </w:pPr>
            <w:r w:rsidRPr="009C113B">
              <w:rPr>
                <w:rFonts w:ascii="Times New Roman" w:hAnsi="Times New Roman"/>
                <w:b/>
              </w:rPr>
              <w:t>Strategies Address Needs</w:t>
            </w:r>
          </w:p>
        </w:tc>
        <w:tc>
          <w:tcPr>
            <w:tcW w:w="1260" w:type="dxa"/>
            <w:shd w:val="thinDiagStripe" w:color="auto" w:fill="DAEEF3"/>
          </w:tcPr>
          <w:p w:rsidR="00C47A43" w:rsidRPr="009C113B" w:rsidRDefault="00C47A43" w:rsidP="00C47A43">
            <w:pPr>
              <w:spacing w:after="0"/>
              <w:ind w:left="72" w:firstLine="18"/>
              <w:contextualSpacing/>
              <w:jc w:val="center"/>
              <w:rPr>
                <w:rFonts w:ascii="Times New Roman" w:hAnsi="Times New Roman"/>
              </w:rPr>
            </w:pPr>
          </w:p>
        </w:tc>
        <w:tc>
          <w:tcPr>
            <w:tcW w:w="1265" w:type="dxa"/>
            <w:shd w:val="thinDiagStripe" w:color="auto" w:fill="DAEEF3"/>
          </w:tcPr>
          <w:p w:rsidR="00C47A43" w:rsidRPr="009C113B" w:rsidRDefault="00C47A43" w:rsidP="00C47A43">
            <w:pPr>
              <w:spacing w:after="0"/>
              <w:ind w:left="77" w:firstLine="18"/>
              <w:contextualSpacing/>
              <w:jc w:val="center"/>
              <w:rPr>
                <w:rFonts w:ascii="Times New Roman" w:hAnsi="Times New Roman"/>
              </w:rPr>
            </w:pPr>
          </w:p>
        </w:tc>
        <w:tc>
          <w:tcPr>
            <w:tcW w:w="1165" w:type="dxa"/>
            <w:shd w:val="thinDiagStripe" w:color="auto" w:fill="DAEEF3"/>
          </w:tcPr>
          <w:p w:rsidR="00C47A43" w:rsidRPr="009C113B" w:rsidRDefault="00C47A43" w:rsidP="00C47A43">
            <w:pPr>
              <w:spacing w:after="0"/>
              <w:ind w:left="81" w:firstLine="18"/>
              <w:contextualSpacing/>
              <w:jc w:val="center"/>
              <w:rPr>
                <w:rFonts w:ascii="Times New Roman" w:hAnsi="Times New Roman"/>
              </w:rPr>
            </w:pPr>
          </w:p>
        </w:tc>
        <w:tc>
          <w:tcPr>
            <w:tcW w:w="1260" w:type="dxa"/>
            <w:shd w:val="thinDiagStripe" w:color="auto" w:fill="DAEEF3"/>
          </w:tcPr>
          <w:p w:rsidR="00C47A43" w:rsidRPr="009C113B" w:rsidRDefault="00C47A43" w:rsidP="00C47A43">
            <w:pPr>
              <w:spacing w:after="0"/>
              <w:ind w:left="86" w:firstLine="18"/>
              <w:contextualSpacing/>
              <w:jc w:val="center"/>
              <w:rPr>
                <w:rFonts w:ascii="Times New Roman" w:hAnsi="Times New Roman"/>
              </w:rPr>
            </w:pPr>
          </w:p>
        </w:tc>
      </w:tr>
      <w:tr w:rsidR="00C47A43" w:rsidRPr="00A970F4" w:rsidTr="009C113B">
        <w:trPr>
          <w:cantSplit/>
        </w:trPr>
        <w:tc>
          <w:tcPr>
            <w:tcW w:w="5850" w:type="dxa"/>
          </w:tcPr>
          <w:p w:rsidR="00C47A43" w:rsidRPr="00DB089A" w:rsidRDefault="00A46BBD" w:rsidP="00B72C8C">
            <w:pPr>
              <w:numPr>
                <w:ilvl w:val="0"/>
                <w:numId w:val="73"/>
              </w:numPr>
              <w:spacing w:before="60" w:after="60" w:line="240" w:lineRule="auto"/>
              <w:contextualSpacing/>
              <w:rPr>
                <w:rFonts w:ascii="Times New Roman" w:hAnsi="Times New Roman"/>
                <w:sz w:val="20"/>
                <w:szCs w:val="20"/>
              </w:rPr>
            </w:pPr>
            <w:r>
              <w:rPr>
                <w:rFonts w:ascii="Times New Roman" w:hAnsi="Times New Roman"/>
                <w:sz w:val="20"/>
                <w:szCs w:val="20"/>
              </w:rPr>
              <w:t>Strategies to be implemented or services to be received address one or more of the six domains for instructional effectiveness.</w:t>
            </w:r>
          </w:p>
        </w:tc>
        <w:tc>
          <w:tcPr>
            <w:tcW w:w="1260" w:type="dxa"/>
          </w:tcPr>
          <w:p w:rsidR="00C47A43" w:rsidRPr="00A970F4" w:rsidRDefault="000B1CA8" w:rsidP="00C47A43">
            <w:pPr>
              <w:spacing w:after="0"/>
              <w:ind w:left="72" w:firstLine="18"/>
              <w:contextualSpacing/>
              <w:jc w:val="center"/>
              <w:rPr>
                <w:rFonts w:ascii="Times New Roman" w:hAnsi="Times New Roman"/>
              </w:rPr>
            </w:pPr>
            <w:r>
              <w:rPr>
                <w:rFonts w:ascii="Times New Roman" w:hAnsi="Times New Roman"/>
              </w:rPr>
              <w:t>0</w:t>
            </w:r>
          </w:p>
        </w:tc>
        <w:tc>
          <w:tcPr>
            <w:tcW w:w="1265" w:type="dxa"/>
          </w:tcPr>
          <w:p w:rsidR="00C47A43" w:rsidRPr="00A970F4" w:rsidRDefault="000B1CA8" w:rsidP="00C47A43">
            <w:pPr>
              <w:spacing w:after="0"/>
              <w:ind w:left="77" w:firstLine="18"/>
              <w:contextualSpacing/>
              <w:jc w:val="center"/>
              <w:rPr>
                <w:rFonts w:ascii="Times New Roman" w:hAnsi="Times New Roman"/>
              </w:rPr>
            </w:pPr>
            <w:r>
              <w:rPr>
                <w:rFonts w:ascii="Times New Roman" w:hAnsi="Times New Roman"/>
              </w:rPr>
              <w:t>1</w:t>
            </w:r>
          </w:p>
        </w:tc>
        <w:tc>
          <w:tcPr>
            <w:tcW w:w="1165" w:type="dxa"/>
          </w:tcPr>
          <w:p w:rsidR="00C47A43" w:rsidRPr="00A970F4" w:rsidRDefault="000B1CA8" w:rsidP="00C47A43">
            <w:pPr>
              <w:spacing w:after="0"/>
              <w:ind w:left="81" w:firstLine="18"/>
              <w:contextualSpacing/>
              <w:jc w:val="center"/>
              <w:rPr>
                <w:rFonts w:ascii="Times New Roman" w:hAnsi="Times New Roman"/>
              </w:rPr>
            </w:pPr>
            <w:r>
              <w:rPr>
                <w:rFonts w:ascii="Times New Roman" w:hAnsi="Times New Roman"/>
              </w:rPr>
              <w:t>3</w:t>
            </w:r>
          </w:p>
        </w:tc>
        <w:tc>
          <w:tcPr>
            <w:tcW w:w="1260" w:type="dxa"/>
          </w:tcPr>
          <w:p w:rsidR="00C47A43" w:rsidRPr="00A970F4" w:rsidRDefault="000B1CA8" w:rsidP="00C47A43">
            <w:pPr>
              <w:spacing w:after="0"/>
              <w:ind w:left="86" w:firstLine="18"/>
              <w:contextualSpacing/>
              <w:jc w:val="center"/>
              <w:rPr>
                <w:rFonts w:ascii="Times New Roman" w:hAnsi="Times New Roman"/>
              </w:rPr>
            </w:pPr>
            <w:r>
              <w:rPr>
                <w:rFonts w:ascii="Times New Roman" w:hAnsi="Times New Roman"/>
              </w:rPr>
              <w:t>5</w:t>
            </w:r>
          </w:p>
        </w:tc>
      </w:tr>
      <w:tr w:rsidR="000B1CA8" w:rsidRPr="00A970F4" w:rsidTr="00D5433B">
        <w:trPr>
          <w:cantSplit/>
        </w:trPr>
        <w:tc>
          <w:tcPr>
            <w:tcW w:w="5850" w:type="dxa"/>
          </w:tcPr>
          <w:p w:rsidR="000B1CA8" w:rsidRPr="00DB089A" w:rsidRDefault="000B1CA8" w:rsidP="00B72C8C">
            <w:pPr>
              <w:numPr>
                <w:ilvl w:val="0"/>
                <w:numId w:val="73"/>
              </w:numPr>
              <w:spacing w:before="60" w:after="60" w:line="240" w:lineRule="auto"/>
              <w:contextualSpacing/>
              <w:rPr>
                <w:rFonts w:ascii="Times New Roman" w:hAnsi="Times New Roman"/>
                <w:sz w:val="20"/>
                <w:szCs w:val="20"/>
              </w:rPr>
            </w:pPr>
            <w:r>
              <w:rPr>
                <w:rFonts w:ascii="Times New Roman" w:hAnsi="Times New Roman"/>
                <w:sz w:val="20"/>
                <w:szCs w:val="20"/>
              </w:rPr>
              <w:t xml:space="preserve">Strategies to be implemented or services to be received </w:t>
            </w:r>
            <w:r w:rsidRPr="00DB089A">
              <w:rPr>
                <w:rFonts w:ascii="Times New Roman" w:hAnsi="Times New Roman"/>
                <w:sz w:val="20"/>
                <w:szCs w:val="20"/>
              </w:rPr>
              <w:t>shows likelihood of addressing identified needs</w:t>
            </w:r>
            <w:r>
              <w:rPr>
                <w:rFonts w:ascii="Times New Roman" w:hAnsi="Times New Roman"/>
                <w:sz w:val="20"/>
                <w:szCs w:val="20"/>
              </w:rPr>
              <w:t xml:space="preserve"> in the School Improvement Plan</w:t>
            </w:r>
            <w:r w:rsidRPr="00DB089A">
              <w:rPr>
                <w:rFonts w:ascii="Times New Roman" w:hAnsi="Times New Roman"/>
                <w:sz w:val="20"/>
                <w:szCs w:val="20"/>
              </w:rPr>
              <w:t>.</w:t>
            </w:r>
          </w:p>
        </w:tc>
        <w:tc>
          <w:tcPr>
            <w:tcW w:w="1260" w:type="dxa"/>
            <w:tcBorders>
              <w:bottom w:val="single" w:sz="4" w:space="0" w:color="000000"/>
            </w:tcBorders>
          </w:tcPr>
          <w:p w:rsidR="000B1CA8" w:rsidRPr="00A970F4" w:rsidRDefault="000B1CA8" w:rsidP="000B1CA8">
            <w:pPr>
              <w:spacing w:after="0"/>
              <w:ind w:left="72" w:firstLine="18"/>
              <w:contextualSpacing/>
              <w:jc w:val="center"/>
              <w:rPr>
                <w:rFonts w:ascii="Times New Roman" w:hAnsi="Times New Roman"/>
              </w:rPr>
            </w:pPr>
            <w:r>
              <w:rPr>
                <w:rFonts w:ascii="Times New Roman" w:hAnsi="Times New Roman"/>
              </w:rPr>
              <w:t>0</w:t>
            </w:r>
          </w:p>
        </w:tc>
        <w:tc>
          <w:tcPr>
            <w:tcW w:w="1265" w:type="dxa"/>
            <w:tcBorders>
              <w:bottom w:val="single" w:sz="4" w:space="0" w:color="000000"/>
            </w:tcBorders>
          </w:tcPr>
          <w:p w:rsidR="000B1CA8" w:rsidRPr="00A970F4" w:rsidRDefault="000B1CA8" w:rsidP="000B1CA8">
            <w:pPr>
              <w:spacing w:after="0"/>
              <w:ind w:left="77" w:firstLine="18"/>
              <w:contextualSpacing/>
              <w:jc w:val="center"/>
              <w:rPr>
                <w:rFonts w:ascii="Times New Roman" w:hAnsi="Times New Roman"/>
              </w:rPr>
            </w:pPr>
            <w:r>
              <w:rPr>
                <w:rFonts w:ascii="Times New Roman" w:hAnsi="Times New Roman"/>
              </w:rPr>
              <w:t>1</w:t>
            </w:r>
          </w:p>
        </w:tc>
        <w:tc>
          <w:tcPr>
            <w:tcW w:w="1165" w:type="dxa"/>
            <w:tcBorders>
              <w:bottom w:val="single" w:sz="4" w:space="0" w:color="000000"/>
            </w:tcBorders>
          </w:tcPr>
          <w:p w:rsidR="000B1CA8" w:rsidRPr="00A970F4" w:rsidRDefault="000B1CA8" w:rsidP="000B1CA8">
            <w:pPr>
              <w:spacing w:after="0"/>
              <w:ind w:left="81" w:firstLine="18"/>
              <w:contextualSpacing/>
              <w:jc w:val="center"/>
              <w:rPr>
                <w:rFonts w:ascii="Times New Roman" w:hAnsi="Times New Roman"/>
              </w:rPr>
            </w:pPr>
            <w:r>
              <w:rPr>
                <w:rFonts w:ascii="Times New Roman" w:hAnsi="Times New Roman"/>
              </w:rPr>
              <w:t>3</w:t>
            </w:r>
          </w:p>
        </w:tc>
        <w:tc>
          <w:tcPr>
            <w:tcW w:w="1260" w:type="dxa"/>
            <w:tcBorders>
              <w:bottom w:val="single" w:sz="4" w:space="0" w:color="000000"/>
            </w:tcBorders>
          </w:tcPr>
          <w:p w:rsidR="000B1CA8" w:rsidRPr="00A970F4" w:rsidRDefault="000B1CA8" w:rsidP="000B1CA8">
            <w:pPr>
              <w:spacing w:after="0"/>
              <w:ind w:left="86" w:firstLine="18"/>
              <w:contextualSpacing/>
              <w:jc w:val="center"/>
              <w:rPr>
                <w:rFonts w:ascii="Times New Roman" w:hAnsi="Times New Roman"/>
              </w:rPr>
            </w:pPr>
            <w:r>
              <w:rPr>
                <w:rFonts w:ascii="Times New Roman" w:hAnsi="Times New Roman"/>
              </w:rPr>
              <w:t>5</w:t>
            </w:r>
          </w:p>
        </w:tc>
      </w:tr>
      <w:tr w:rsidR="000B1CA8" w:rsidRPr="009C113B" w:rsidTr="00D5433B">
        <w:trPr>
          <w:cantSplit/>
        </w:trPr>
        <w:tc>
          <w:tcPr>
            <w:tcW w:w="5850" w:type="dxa"/>
            <w:shd w:val="clear" w:color="auto" w:fill="DAEEF3"/>
          </w:tcPr>
          <w:p w:rsidR="000B1CA8" w:rsidRPr="009C113B" w:rsidRDefault="000B1CA8" w:rsidP="009C113B">
            <w:pPr>
              <w:spacing w:before="60" w:after="60" w:line="240" w:lineRule="auto"/>
              <w:contextualSpacing/>
              <w:rPr>
                <w:rFonts w:ascii="Times New Roman" w:hAnsi="Times New Roman"/>
                <w:b/>
              </w:rPr>
            </w:pPr>
            <w:r w:rsidRPr="009C113B">
              <w:rPr>
                <w:rFonts w:ascii="Times New Roman" w:hAnsi="Times New Roman"/>
                <w:b/>
              </w:rPr>
              <w:t xml:space="preserve">Goals &amp; Monitoring </w:t>
            </w:r>
          </w:p>
        </w:tc>
        <w:tc>
          <w:tcPr>
            <w:tcW w:w="1260" w:type="dxa"/>
            <w:shd w:val="thinDiagStripe" w:color="auto" w:fill="DAEEF3"/>
          </w:tcPr>
          <w:p w:rsidR="000B1CA8" w:rsidRPr="009C113B" w:rsidRDefault="000B1CA8" w:rsidP="00C47A43">
            <w:pPr>
              <w:spacing w:after="0"/>
              <w:ind w:left="72" w:firstLine="18"/>
              <w:contextualSpacing/>
              <w:jc w:val="center"/>
              <w:rPr>
                <w:rFonts w:ascii="Times New Roman" w:hAnsi="Times New Roman"/>
              </w:rPr>
            </w:pPr>
          </w:p>
        </w:tc>
        <w:tc>
          <w:tcPr>
            <w:tcW w:w="1265" w:type="dxa"/>
            <w:shd w:val="thinDiagStripe" w:color="auto" w:fill="DAEEF3"/>
          </w:tcPr>
          <w:p w:rsidR="000B1CA8" w:rsidRPr="009C113B" w:rsidRDefault="000B1CA8" w:rsidP="00C47A43">
            <w:pPr>
              <w:spacing w:after="0"/>
              <w:ind w:left="77"/>
              <w:contextualSpacing/>
              <w:jc w:val="center"/>
              <w:rPr>
                <w:rFonts w:ascii="Times New Roman" w:hAnsi="Times New Roman"/>
              </w:rPr>
            </w:pPr>
          </w:p>
        </w:tc>
        <w:tc>
          <w:tcPr>
            <w:tcW w:w="1165" w:type="dxa"/>
            <w:shd w:val="thinDiagStripe" w:color="auto" w:fill="DAEEF3"/>
          </w:tcPr>
          <w:p w:rsidR="000B1CA8" w:rsidRPr="009C113B" w:rsidRDefault="000B1CA8" w:rsidP="00C47A43">
            <w:pPr>
              <w:spacing w:after="0"/>
              <w:ind w:left="81"/>
              <w:contextualSpacing/>
              <w:jc w:val="center"/>
              <w:rPr>
                <w:rFonts w:ascii="Times New Roman" w:hAnsi="Times New Roman"/>
              </w:rPr>
            </w:pPr>
          </w:p>
        </w:tc>
        <w:tc>
          <w:tcPr>
            <w:tcW w:w="1260" w:type="dxa"/>
            <w:shd w:val="thinDiagStripe" w:color="auto" w:fill="DAEEF3"/>
          </w:tcPr>
          <w:p w:rsidR="000B1CA8" w:rsidRPr="009C113B" w:rsidRDefault="000B1CA8" w:rsidP="00C47A43">
            <w:pPr>
              <w:spacing w:after="0"/>
              <w:ind w:left="86"/>
              <w:contextualSpacing/>
              <w:jc w:val="center"/>
              <w:rPr>
                <w:rFonts w:ascii="Times New Roman" w:hAnsi="Times New Roman"/>
              </w:rPr>
            </w:pPr>
          </w:p>
        </w:tc>
      </w:tr>
      <w:tr w:rsidR="000B1CA8" w:rsidRPr="00A970F4" w:rsidTr="009C113B">
        <w:trPr>
          <w:cantSplit/>
        </w:trPr>
        <w:tc>
          <w:tcPr>
            <w:tcW w:w="5850" w:type="dxa"/>
          </w:tcPr>
          <w:p w:rsidR="000B1CA8" w:rsidRPr="00DB089A" w:rsidRDefault="000B1CA8" w:rsidP="00E73CB2">
            <w:pPr>
              <w:numPr>
                <w:ilvl w:val="0"/>
                <w:numId w:val="75"/>
              </w:numPr>
              <w:spacing w:before="60" w:after="60" w:line="240" w:lineRule="auto"/>
              <w:contextualSpacing/>
              <w:rPr>
                <w:rFonts w:ascii="Times New Roman" w:hAnsi="Times New Roman"/>
                <w:sz w:val="20"/>
                <w:szCs w:val="20"/>
              </w:rPr>
            </w:pPr>
            <w:r w:rsidRPr="00DB089A">
              <w:rPr>
                <w:rFonts w:ascii="Times New Roman" w:hAnsi="Times New Roman"/>
                <w:sz w:val="20"/>
                <w:szCs w:val="20"/>
              </w:rPr>
              <w:t xml:space="preserve">LEA has clearly </w:t>
            </w:r>
            <w:r w:rsidR="00F16480">
              <w:rPr>
                <w:rFonts w:ascii="Times New Roman" w:hAnsi="Times New Roman"/>
                <w:sz w:val="20"/>
                <w:szCs w:val="20"/>
              </w:rPr>
              <w:t xml:space="preserve">described </w:t>
            </w:r>
            <w:r w:rsidRPr="00DB089A">
              <w:rPr>
                <w:rFonts w:ascii="Times New Roman" w:hAnsi="Times New Roman"/>
                <w:sz w:val="20"/>
                <w:szCs w:val="20"/>
              </w:rPr>
              <w:t>reasonable &amp; achievable goals for the school in language arts, mathematics, and graduation rate (</w:t>
            </w:r>
            <w:r w:rsidR="00F16480">
              <w:rPr>
                <w:rFonts w:ascii="Times New Roman" w:hAnsi="Times New Roman"/>
                <w:sz w:val="20"/>
                <w:szCs w:val="20"/>
              </w:rPr>
              <w:t>as</w:t>
            </w:r>
            <w:r w:rsidRPr="00DB089A">
              <w:rPr>
                <w:rFonts w:ascii="Times New Roman" w:hAnsi="Times New Roman"/>
                <w:sz w:val="20"/>
                <w:szCs w:val="20"/>
              </w:rPr>
              <w:t xml:space="preserve"> applicable).</w:t>
            </w:r>
          </w:p>
        </w:tc>
        <w:tc>
          <w:tcPr>
            <w:tcW w:w="1260" w:type="dxa"/>
          </w:tcPr>
          <w:p w:rsidR="000B1CA8" w:rsidRPr="00A970F4" w:rsidRDefault="000B1CA8" w:rsidP="00C47A4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Pr>
          <w:p w:rsidR="000B1CA8" w:rsidRPr="00A970F4" w:rsidRDefault="000B1CA8" w:rsidP="00C47A43">
            <w:pPr>
              <w:spacing w:after="0"/>
              <w:ind w:left="77"/>
              <w:contextualSpacing/>
              <w:jc w:val="center"/>
              <w:rPr>
                <w:rFonts w:ascii="Times New Roman" w:hAnsi="Times New Roman"/>
              </w:rPr>
            </w:pPr>
            <w:r w:rsidRPr="00A970F4">
              <w:rPr>
                <w:rFonts w:ascii="Times New Roman" w:hAnsi="Times New Roman"/>
              </w:rPr>
              <w:t>1</w:t>
            </w:r>
          </w:p>
        </w:tc>
        <w:tc>
          <w:tcPr>
            <w:tcW w:w="1165" w:type="dxa"/>
          </w:tcPr>
          <w:p w:rsidR="000B1CA8" w:rsidRPr="00A970F4" w:rsidRDefault="000B1CA8" w:rsidP="00C47A43">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0B1CA8" w:rsidRPr="00A970F4" w:rsidRDefault="000B1CA8" w:rsidP="00C47A43">
            <w:pPr>
              <w:spacing w:after="0"/>
              <w:ind w:left="86"/>
              <w:contextualSpacing/>
              <w:jc w:val="center"/>
              <w:rPr>
                <w:rFonts w:ascii="Times New Roman" w:hAnsi="Times New Roman"/>
              </w:rPr>
            </w:pPr>
            <w:r w:rsidRPr="00A970F4">
              <w:rPr>
                <w:rFonts w:ascii="Times New Roman" w:hAnsi="Times New Roman"/>
              </w:rPr>
              <w:t>5</w:t>
            </w:r>
          </w:p>
        </w:tc>
      </w:tr>
      <w:tr w:rsidR="000B1CA8" w:rsidRPr="00A970F4" w:rsidTr="00D5433B">
        <w:trPr>
          <w:cantSplit/>
        </w:trPr>
        <w:tc>
          <w:tcPr>
            <w:tcW w:w="5850" w:type="dxa"/>
          </w:tcPr>
          <w:p w:rsidR="000B1CA8" w:rsidRPr="00DB089A" w:rsidRDefault="000B1CA8" w:rsidP="00E73CB2">
            <w:pPr>
              <w:numPr>
                <w:ilvl w:val="0"/>
                <w:numId w:val="75"/>
              </w:numPr>
              <w:spacing w:before="60" w:after="60" w:line="240" w:lineRule="auto"/>
              <w:contextualSpacing/>
              <w:rPr>
                <w:rFonts w:ascii="Times New Roman" w:hAnsi="Times New Roman"/>
                <w:sz w:val="20"/>
                <w:szCs w:val="20"/>
              </w:rPr>
            </w:pPr>
            <w:r w:rsidRPr="00DB089A">
              <w:rPr>
                <w:rFonts w:ascii="Times New Roman" w:hAnsi="Times New Roman"/>
                <w:sz w:val="20"/>
                <w:szCs w:val="20"/>
              </w:rPr>
              <w:t xml:space="preserve">LEA has clearly described how it will monitor </w:t>
            </w:r>
            <w:r>
              <w:rPr>
                <w:rFonts w:ascii="Times New Roman" w:hAnsi="Times New Roman"/>
                <w:sz w:val="20"/>
                <w:szCs w:val="20"/>
              </w:rPr>
              <w:t xml:space="preserve">the progress of </w:t>
            </w:r>
            <w:r w:rsidRPr="00DB089A">
              <w:rPr>
                <w:rFonts w:ascii="Times New Roman" w:hAnsi="Times New Roman"/>
                <w:sz w:val="20"/>
                <w:szCs w:val="20"/>
              </w:rPr>
              <w:t>its schools that receive SIG funds.</w:t>
            </w:r>
          </w:p>
        </w:tc>
        <w:tc>
          <w:tcPr>
            <w:tcW w:w="1260" w:type="dxa"/>
            <w:tcBorders>
              <w:bottom w:val="single" w:sz="4" w:space="0" w:color="000000"/>
            </w:tcBorders>
          </w:tcPr>
          <w:p w:rsidR="000B1CA8" w:rsidRPr="00A970F4" w:rsidRDefault="000B1CA8" w:rsidP="00C47A4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Borders>
              <w:bottom w:val="single" w:sz="4" w:space="0" w:color="000000"/>
            </w:tcBorders>
          </w:tcPr>
          <w:p w:rsidR="000B1CA8" w:rsidRPr="00A970F4" w:rsidRDefault="000B1CA8" w:rsidP="00C47A43">
            <w:pPr>
              <w:spacing w:after="0"/>
              <w:ind w:left="77"/>
              <w:contextualSpacing/>
              <w:jc w:val="center"/>
              <w:rPr>
                <w:rFonts w:ascii="Times New Roman" w:hAnsi="Times New Roman"/>
              </w:rPr>
            </w:pPr>
            <w:r w:rsidRPr="00A970F4">
              <w:rPr>
                <w:rFonts w:ascii="Times New Roman" w:hAnsi="Times New Roman"/>
              </w:rPr>
              <w:t>1</w:t>
            </w:r>
          </w:p>
        </w:tc>
        <w:tc>
          <w:tcPr>
            <w:tcW w:w="1165" w:type="dxa"/>
            <w:tcBorders>
              <w:bottom w:val="single" w:sz="4" w:space="0" w:color="000000"/>
            </w:tcBorders>
          </w:tcPr>
          <w:p w:rsidR="000B1CA8" w:rsidRPr="00A970F4" w:rsidRDefault="000B1CA8" w:rsidP="00C47A43">
            <w:pPr>
              <w:spacing w:after="0"/>
              <w:ind w:left="81"/>
              <w:contextualSpacing/>
              <w:jc w:val="center"/>
              <w:rPr>
                <w:rFonts w:ascii="Times New Roman" w:hAnsi="Times New Roman"/>
              </w:rPr>
            </w:pPr>
            <w:r w:rsidRPr="00A970F4">
              <w:rPr>
                <w:rFonts w:ascii="Times New Roman" w:hAnsi="Times New Roman"/>
              </w:rPr>
              <w:t>3</w:t>
            </w:r>
          </w:p>
        </w:tc>
        <w:tc>
          <w:tcPr>
            <w:tcW w:w="1260" w:type="dxa"/>
            <w:tcBorders>
              <w:bottom w:val="single" w:sz="4" w:space="0" w:color="000000"/>
            </w:tcBorders>
          </w:tcPr>
          <w:p w:rsidR="000B1CA8" w:rsidRPr="00A970F4" w:rsidRDefault="000B1CA8" w:rsidP="00C47A43">
            <w:pPr>
              <w:spacing w:after="0"/>
              <w:ind w:left="86"/>
              <w:contextualSpacing/>
              <w:jc w:val="center"/>
              <w:rPr>
                <w:rFonts w:ascii="Times New Roman" w:hAnsi="Times New Roman"/>
              </w:rPr>
            </w:pPr>
            <w:r w:rsidRPr="00A970F4">
              <w:rPr>
                <w:rFonts w:ascii="Times New Roman" w:hAnsi="Times New Roman"/>
              </w:rPr>
              <w:t>5</w:t>
            </w:r>
          </w:p>
        </w:tc>
      </w:tr>
      <w:tr w:rsidR="000B1CA8" w:rsidRPr="009C113B" w:rsidTr="00D5433B">
        <w:trPr>
          <w:cantSplit/>
        </w:trPr>
        <w:tc>
          <w:tcPr>
            <w:tcW w:w="5850" w:type="dxa"/>
            <w:shd w:val="clear" w:color="auto" w:fill="DAEEF3"/>
          </w:tcPr>
          <w:p w:rsidR="000B1CA8" w:rsidRPr="009C113B" w:rsidRDefault="000B1CA8" w:rsidP="009C113B">
            <w:pPr>
              <w:spacing w:before="60" w:after="60" w:line="240" w:lineRule="auto"/>
              <w:contextualSpacing/>
              <w:rPr>
                <w:rFonts w:ascii="Times New Roman" w:hAnsi="Times New Roman"/>
                <w:b/>
              </w:rPr>
            </w:pPr>
            <w:r w:rsidRPr="009C113B">
              <w:rPr>
                <w:rFonts w:ascii="Times New Roman" w:hAnsi="Times New Roman"/>
                <w:b/>
              </w:rPr>
              <w:t>Budget &amp; Resources</w:t>
            </w:r>
          </w:p>
        </w:tc>
        <w:tc>
          <w:tcPr>
            <w:tcW w:w="1260" w:type="dxa"/>
            <w:shd w:val="thinDiagStripe" w:color="auto" w:fill="DAEEF3"/>
          </w:tcPr>
          <w:p w:rsidR="000B1CA8" w:rsidRPr="009C113B" w:rsidRDefault="000B1CA8" w:rsidP="00C47A43">
            <w:pPr>
              <w:spacing w:after="0"/>
              <w:ind w:left="72" w:firstLine="18"/>
              <w:contextualSpacing/>
              <w:jc w:val="center"/>
              <w:rPr>
                <w:rFonts w:ascii="Times New Roman" w:hAnsi="Times New Roman"/>
              </w:rPr>
            </w:pPr>
          </w:p>
        </w:tc>
        <w:tc>
          <w:tcPr>
            <w:tcW w:w="1265" w:type="dxa"/>
            <w:shd w:val="thinDiagStripe" w:color="auto" w:fill="DAEEF3"/>
          </w:tcPr>
          <w:p w:rsidR="000B1CA8" w:rsidRPr="009C113B" w:rsidRDefault="000B1CA8" w:rsidP="00C47A43">
            <w:pPr>
              <w:spacing w:after="0"/>
              <w:ind w:left="77"/>
              <w:contextualSpacing/>
              <w:jc w:val="center"/>
              <w:rPr>
                <w:rFonts w:ascii="Times New Roman" w:hAnsi="Times New Roman"/>
              </w:rPr>
            </w:pPr>
          </w:p>
        </w:tc>
        <w:tc>
          <w:tcPr>
            <w:tcW w:w="1165" w:type="dxa"/>
            <w:shd w:val="thinDiagStripe" w:color="auto" w:fill="DAEEF3"/>
          </w:tcPr>
          <w:p w:rsidR="000B1CA8" w:rsidRPr="009C113B" w:rsidRDefault="000B1CA8" w:rsidP="00C47A43">
            <w:pPr>
              <w:spacing w:after="0"/>
              <w:ind w:left="81"/>
              <w:contextualSpacing/>
              <w:jc w:val="center"/>
              <w:rPr>
                <w:rFonts w:ascii="Times New Roman" w:hAnsi="Times New Roman"/>
              </w:rPr>
            </w:pPr>
          </w:p>
        </w:tc>
        <w:tc>
          <w:tcPr>
            <w:tcW w:w="1260" w:type="dxa"/>
            <w:shd w:val="thinDiagStripe" w:color="auto" w:fill="DAEEF3"/>
          </w:tcPr>
          <w:p w:rsidR="000B1CA8" w:rsidRPr="009C113B" w:rsidRDefault="000B1CA8" w:rsidP="00C47A43">
            <w:pPr>
              <w:spacing w:after="0"/>
              <w:ind w:left="86"/>
              <w:contextualSpacing/>
              <w:jc w:val="center"/>
              <w:rPr>
                <w:rFonts w:ascii="Times New Roman" w:hAnsi="Times New Roman"/>
              </w:rPr>
            </w:pPr>
          </w:p>
        </w:tc>
      </w:tr>
      <w:tr w:rsidR="000B1CA8" w:rsidRPr="00A970F4" w:rsidTr="009C113B">
        <w:trPr>
          <w:cantSplit/>
        </w:trPr>
        <w:tc>
          <w:tcPr>
            <w:tcW w:w="5850" w:type="dxa"/>
          </w:tcPr>
          <w:p w:rsidR="000B1CA8" w:rsidRPr="00DB089A" w:rsidRDefault="00E73CB2" w:rsidP="00E73CB2">
            <w:pPr>
              <w:numPr>
                <w:ilvl w:val="0"/>
                <w:numId w:val="74"/>
              </w:numPr>
              <w:spacing w:before="60" w:after="60" w:line="240" w:lineRule="auto"/>
              <w:contextualSpacing/>
              <w:rPr>
                <w:rFonts w:ascii="Times New Roman" w:hAnsi="Times New Roman"/>
                <w:sz w:val="20"/>
                <w:szCs w:val="20"/>
              </w:rPr>
            </w:pPr>
            <w:r w:rsidRPr="00DB089A">
              <w:rPr>
                <w:rFonts w:ascii="Times New Roman" w:hAnsi="Times New Roman"/>
                <w:sz w:val="20"/>
                <w:szCs w:val="20"/>
              </w:rPr>
              <w:t xml:space="preserve">Budget provided is </w:t>
            </w:r>
            <w:r>
              <w:rPr>
                <w:rFonts w:ascii="Times New Roman" w:hAnsi="Times New Roman"/>
                <w:sz w:val="20"/>
                <w:szCs w:val="20"/>
              </w:rPr>
              <w:t xml:space="preserve">reasonable </w:t>
            </w:r>
            <w:r w:rsidRPr="00DB089A">
              <w:rPr>
                <w:rFonts w:ascii="Times New Roman" w:hAnsi="Times New Roman"/>
                <w:sz w:val="20"/>
                <w:szCs w:val="20"/>
              </w:rPr>
              <w:t xml:space="preserve">for the </w:t>
            </w:r>
            <w:r>
              <w:rPr>
                <w:rFonts w:ascii="Times New Roman" w:hAnsi="Times New Roman"/>
                <w:sz w:val="20"/>
                <w:szCs w:val="20"/>
              </w:rPr>
              <w:t>Tier III school activities described and the size of the school. (See Section C.1. Projected Total Available for Awards in this RFA for estimated funding ranges.)</w:t>
            </w:r>
            <w:r w:rsidRPr="00DB089A">
              <w:rPr>
                <w:rFonts w:ascii="Times New Roman" w:hAnsi="Times New Roman"/>
                <w:sz w:val="20"/>
                <w:szCs w:val="20"/>
              </w:rPr>
              <w:t xml:space="preserve"> </w:t>
            </w:r>
          </w:p>
        </w:tc>
        <w:tc>
          <w:tcPr>
            <w:tcW w:w="1260" w:type="dxa"/>
          </w:tcPr>
          <w:p w:rsidR="000B1CA8" w:rsidRPr="00A970F4" w:rsidRDefault="000B1CA8" w:rsidP="00C47A4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Pr>
          <w:p w:rsidR="000B1CA8" w:rsidRPr="00A970F4" w:rsidRDefault="000B1CA8" w:rsidP="00C47A43">
            <w:pPr>
              <w:spacing w:after="0"/>
              <w:ind w:left="77"/>
              <w:contextualSpacing/>
              <w:jc w:val="center"/>
              <w:rPr>
                <w:rFonts w:ascii="Times New Roman" w:hAnsi="Times New Roman"/>
              </w:rPr>
            </w:pPr>
            <w:r w:rsidRPr="00A970F4">
              <w:rPr>
                <w:rFonts w:ascii="Times New Roman" w:hAnsi="Times New Roman"/>
              </w:rPr>
              <w:t>1</w:t>
            </w:r>
          </w:p>
        </w:tc>
        <w:tc>
          <w:tcPr>
            <w:tcW w:w="1165" w:type="dxa"/>
          </w:tcPr>
          <w:p w:rsidR="000B1CA8" w:rsidRPr="00A970F4" w:rsidRDefault="000B1CA8" w:rsidP="00C47A43">
            <w:pPr>
              <w:spacing w:after="0"/>
              <w:ind w:left="81"/>
              <w:contextualSpacing/>
              <w:jc w:val="center"/>
              <w:rPr>
                <w:rFonts w:ascii="Times New Roman" w:hAnsi="Times New Roman"/>
              </w:rPr>
            </w:pPr>
            <w:r w:rsidRPr="00A970F4">
              <w:rPr>
                <w:rFonts w:ascii="Times New Roman" w:hAnsi="Times New Roman"/>
              </w:rPr>
              <w:t>3</w:t>
            </w:r>
          </w:p>
        </w:tc>
        <w:tc>
          <w:tcPr>
            <w:tcW w:w="1260" w:type="dxa"/>
          </w:tcPr>
          <w:p w:rsidR="000B1CA8" w:rsidRPr="00A970F4" w:rsidRDefault="000B1CA8" w:rsidP="00C47A43">
            <w:pPr>
              <w:spacing w:after="0"/>
              <w:ind w:left="86"/>
              <w:contextualSpacing/>
              <w:jc w:val="center"/>
              <w:rPr>
                <w:rFonts w:ascii="Times New Roman" w:hAnsi="Times New Roman"/>
              </w:rPr>
            </w:pPr>
            <w:r w:rsidRPr="00A970F4">
              <w:rPr>
                <w:rFonts w:ascii="Times New Roman" w:hAnsi="Times New Roman"/>
              </w:rPr>
              <w:t>5</w:t>
            </w:r>
          </w:p>
        </w:tc>
      </w:tr>
      <w:tr w:rsidR="000B1CA8" w:rsidRPr="00A970F4" w:rsidTr="009C113B">
        <w:trPr>
          <w:cantSplit/>
        </w:trPr>
        <w:tc>
          <w:tcPr>
            <w:tcW w:w="5850" w:type="dxa"/>
          </w:tcPr>
          <w:p w:rsidR="000B1CA8" w:rsidRPr="00DB089A" w:rsidRDefault="000B1CA8" w:rsidP="00E73CB2">
            <w:pPr>
              <w:numPr>
                <w:ilvl w:val="0"/>
                <w:numId w:val="74"/>
              </w:numPr>
              <w:spacing w:before="60" w:after="60" w:line="240" w:lineRule="auto"/>
              <w:contextualSpacing/>
              <w:rPr>
                <w:rFonts w:ascii="Times New Roman" w:hAnsi="Times New Roman"/>
                <w:sz w:val="20"/>
                <w:szCs w:val="20"/>
              </w:rPr>
            </w:pPr>
            <w:r w:rsidRPr="00DB089A">
              <w:rPr>
                <w:rFonts w:ascii="Times New Roman" w:hAnsi="Times New Roman"/>
                <w:sz w:val="20"/>
                <w:szCs w:val="20"/>
              </w:rPr>
              <w:t>Budget realistically estimates the cost of implem</w:t>
            </w:r>
            <w:r>
              <w:rPr>
                <w:rFonts w:ascii="Times New Roman" w:hAnsi="Times New Roman"/>
                <w:sz w:val="20"/>
                <w:szCs w:val="20"/>
              </w:rPr>
              <w:t>enting the strategies for the entire grant period.</w:t>
            </w:r>
          </w:p>
        </w:tc>
        <w:tc>
          <w:tcPr>
            <w:tcW w:w="1260" w:type="dxa"/>
          </w:tcPr>
          <w:p w:rsidR="000B1CA8" w:rsidRPr="00A970F4" w:rsidRDefault="000B1CA8" w:rsidP="00C47A43">
            <w:pPr>
              <w:spacing w:after="0"/>
              <w:ind w:left="72" w:firstLine="18"/>
              <w:contextualSpacing/>
              <w:jc w:val="center"/>
              <w:rPr>
                <w:rFonts w:ascii="Times New Roman" w:hAnsi="Times New Roman"/>
              </w:rPr>
            </w:pPr>
            <w:r>
              <w:rPr>
                <w:rFonts w:ascii="Times New Roman" w:hAnsi="Times New Roman"/>
              </w:rPr>
              <w:t>0</w:t>
            </w:r>
          </w:p>
        </w:tc>
        <w:tc>
          <w:tcPr>
            <w:tcW w:w="1265" w:type="dxa"/>
          </w:tcPr>
          <w:p w:rsidR="000B1CA8" w:rsidRPr="00A970F4" w:rsidRDefault="000B1CA8" w:rsidP="00C47A43">
            <w:pPr>
              <w:spacing w:after="0"/>
              <w:ind w:left="77"/>
              <w:contextualSpacing/>
              <w:jc w:val="center"/>
              <w:rPr>
                <w:rFonts w:ascii="Times New Roman" w:hAnsi="Times New Roman"/>
              </w:rPr>
            </w:pPr>
            <w:r>
              <w:rPr>
                <w:rFonts w:ascii="Times New Roman" w:hAnsi="Times New Roman"/>
              </w:rPr>
              <w:t>1</w:t>
            </w:r>
          </w:p>
        </w:tc>
        <w:tc>
          <w:tcPr>
            <w:tcW w:w="1165" w:type="dxa"/>
          </w:tcPr>
          <w:p w:rsidR="000B1CA8" w:rsidRPr="00A970F4" w:rsidRDefault="000B1CA8" w:rsidP="00C47A43">
            <w:pPr>
              <w:spacing w:after="0"/>
              <w:ind w:left="81"/>
              <w:contextualSpacing/>
              <w:jc w:val="center"/>
              <w:rPr>
                <w:rFonts w:ascii="Times New Roman" w:hAnsi="Times New Roman"/>
              </w:rPr>
            </w:pPr>
            <w:r>
              <w:rPr>
                <w:rFonts w:ascii="Times New Roman" w:hAnsi="Times New Roman"/>
              </w:rPr>
              <w:t>3</w:t>
            </w:r>
          </w:p>
        </w:tc>
        <w:tc>
          <w:tcPr>
            <w:tcW w:w="1260" w:type="dxa"/>
          </w:tcPr>
          <w:p w:rsidR="000B1CA8" w:rsidRPr="00A970F4" w:rsidRDefault="000B1CA8" w:rsidP="00C47A43">
            <w:pPr>
              <w:spacing w:after="0"/>
              <w:ind w:left="86"/>
              <w:contextualSpacing/>
              <w:jc w:val="center"/>
              <w:rPr>
                <w:rFonts w:ascii="Times New Roman" w:hAnsi="Times New Roman"/>
              </w:rPr>
            </w:pPr>
            <w:r>
              <w:rPr>
                <w:rFonts w:ascii="Times New Roman" w:hAnsi="Times New Roman"/>
              </w:rPr>
              <w:t>5</w:t>
            </w:r>
          </w:p>
        </w:tc>
      </w:tr>
      <w:tr w:rsidR="000B1CA8" w:rsidRPr="00A970F4" w:rsidTr="00D5433B">
        <w:trPr>
          <w:cantSplit/>
        </w:trPr>
        <w:tc>
          <w:tcPr>
            <w:tcW w:w="5850" w:type="dxa"/>
          </w:tcPr>
          <w:p w:rsidR="000B1CA8" w:rsidRPr="00DB089A" w:rsidRDefault="000B1CA8" w:rsidP="00E73CB2">
            <w:pPr>
              <w:numPr>
                <w:ilvl w:val="0"/>
                <w:numId w:val="74"/>
              </w:numPr>
              <w:spacing w:before="60" w:after="60" w:line="240" w:lineRule="auto"/>
              <w:contextualSpacing/>
              <w:rPr>
                <w:rFonts w:ascii="Times New Roman" w:hAnsi="Times New Roman"/>
                <w:sz w:val="20"/>
                <w:szCs w:val="20"/>
              </w:rPr>
            </w:pPr>
            <w:r w:rsidRPr="00DB089A">
              <w:rPr>
                <w:rFonts w:ascii="Times New Roman" w:hAnsi="Times New Roman"/>
                <w:sz w:val="20"/>
                <w:szCs w:val="20"/>
              </w:rPr>
              <w:t xml:space="preserve">Budget narrative clearly aligns with </w:t>
            </w:r>
            <w:r>
              <w:rPr>
                <w:rFonts w:ascii="Times New Roman" w:hAnsi="Times New Roman"/>
                <w:sz w:val="20"/>
                <w:szCs w:val="20"/>
              </w:rPr>
              <w:t>strategies or services described.</w:t>
            </w:r>
            <w:r w:rsidR="00E92502">
              <w:rPr>
                <w:rFonts w:ascii="Times New Roman" w:hAnsi="Times New Roman"/>
                <w:sz w:val="20"/>
                <w:szCs w:val="20"/>
              </w:rPr>
              <w:t xml:space="preserve"> </w:t>
            </w:r>
          </w:p>
        </w:tc>
        <w:tc>
          <w:tcPr>
            <w:tcW w:w="1260" w:type="dxa"/>
            <w:tcBorders>
              <w:bottom w:val="single" w:sz="4" w:space="0" w:color="000000"/>
            </w:tcBorders>
          </w:tcPr>
          <w:p w:rsidR="000B1CA8" w:rsidRPr="00A970F4" w:rsidRDefault="000B1CA8" w:rsidP="00C47A43">
            <w:pPr>
              <w:spacing w:after="0"/>
              <w:ind w:left="72" w:firstLine="18"/>
              <w:contextualSpacing/>
              <w:jc w:val="center"/>
              <w:rPr>
                <w:rFonts w:ascii="Times New Roman" w:hAnsi="Times New Roman"/>
              </w:rPr>
            </w:pPr>
            <w:r w:rsidRPr="00A970F4">
              <w:rPr>
                <w:rFonts w:ascii="Times New Roman" w:hAnsi="Times New Roman"/>
              </w:rPr>
              <w:t>0</w:t>
            </w:r>
          </w:p>
        </w:tc>
        <w:tc>
          <w:tcPr>
            <w:tcW w:w="1265" w:type="dxa"/>
            <w:tcBorders>
              <w:bottom w:val="single" w:sz="4" w:space="0" w:color="000000"/>
            </w:tcBorders>
          </w:tcPr>
          <w:p w:rsidR="000B1CA8" w:rsidRPr="00A970F4" w:rsidRDefault="000B1CA8" w:rsidP="00C47A43">
            <w:pPr>
              <w:spacing w:after="0"/>
              <w:ind w:left="77"/>
              <w:contextualSpacing/>
              <w:jc w:val="center"/>
              <w:rPr>
                <w:rFonts w:ascii="Times New Roman" w:hAnsi="Times New Roman"/>
              </w:rPr>
            </w:pPr>
            <w:r w:rsidRPr="00A970F4">
              <w:rPr>
                <w:rFonts w:ascii="Times New Roman" w:hAnsi="Times New Roman"/>
              </w:rPr>
              <w:t>1</w:t>
            </w:r>
          </w:p>
        </w:tc>
        <w:tc>
          <w:tcPr>
            <w:tcW w:w="1165" w:type="dxa"/>
            <w:tcBorders>
              <w:bottom w:val="single" w:sz="4" w:space="0" w:color="000000"/>
            </w:tcBorders>
          </w:tcPr>
          <w:p w:rsidR="000B1CA8" w:rsidRPr="00A970F4" w:rsidRDefault="000B1CA8" w:rsidP="00C47A43">
            <w:pPr>
              <w:spacing w:after="0"/>
              <w:ind w:left="81"/>
              <w:contextualSpacing/>
              <w:jc w:val="center"/>
              <w:rPr>
                <w:rFonts w:ascii="Times New Roman" w:hAnsi="Times New Roman"/>
              </w:rPr>
            </w:pPr>
            <w:r w:rsidRPr="00A970F4">
              <w:rPr>
                <w:rFonts w:ascii="Times New Roman" w:hAnsi="Times New Roman"/>
              </w:rPr>
              <w:t>3</w:t>
            </w:r>
          </w:p>
        </w:tc>
        <w:tc>
          <w:tcPr>
            <w:tcW w:w="1260" w:type="dxa"/>
            <w:tcBorders>
              <w:bottom w:val="single" w:sz="4" w:space="0" w:color="000000"/>
            </w:tcBorders>
          </w:tcPr>
          <w:p w:rsidR="000B1CA8" w:rsidRPr="00A970F4" w:rsidRDefault="000B1CA8" w:rsidP="00C47A43">
            <w:pPr>
              <w:spacing w:after="0"/>
              <w:ind w:left="86"/>
              <w:contextualSpacing/>
              <w:jc w:val="center"/>
              <w:rPr>
                <w:rFonts w:ascii="Times New Roman" w:hAnsi="Times New Roman"/>
              </w:rPr>
            </w:pPr>
            <w:r w:rsidRPr="00A970F4">
              <w:rPr>
                <w:rFonts w:ascii="Times New Roman" w:hAnsi="Times New Roman"/>
              </w:rPr>
              <w:t>5</w:t>
            </w:r>
          </w:p>
        </w:tc>
      </w:tr>
      <w:tr w:rsidR="00D5433B" w:rsidRPr="009C113B" w:rsidTr="00B72C8C">
        <w:trPr>
          <w:cantSplit/>
        </w:trPr>
        <w:tc>
          <w:tcPr>
            <w:tcW w:w="5850" w:type="dxa"/>
            <w:tcBorders>
              <w:top w:val="single" w:sz="4" w:space="0" w:color="auto"/>
              <w:left w:val="single" w:sz="4" w:space="0" w:color="auto"/>
              <w:bottom w:val="single" w:sz="4" w:space="0" w:color="auto"/>
              <w:right w:val="single" w:sz="4" w:space="0" w:color="auto"/>
            </w:tcBorders>
            <w:shd w:val="clear" w:color="auto" w:fill="B6DDE8"/>
          </w:tcPr>
          <w:p w:rsidR="00D5433B" w:rsidRPr="009C113B" w:rsidRDefault="00E121C8" w:rsidP="00E121C8">
            <w:pPr>
              <w:spacing w:before="120" w:after="120" w:line="240" w:lineRule="auto"/>
              <w:contextualSpacing/>
              <w:rPr>
                <w:rFonts w:ascii="Times New Roman" w:hAnsi="Times New Roman"/>
                <w:b/>
                <w:sz w:val="24"/>
                <w:szCs w:val="24"/>
              </w:rPr>
            </w:pPr>
            <w:r w:rsidRPr="0078752F">
              <w:rPr>
                <w:rFonts w:ascii="Times New Roman" w:hAnsi="Times New Roman"/>
                <w:b/>
                <w:sz w:val="24"/>
                <w:szCs w:val="24"/>
              </w:rPr>
              <w:t>Total Points Possible</w:t>
            </w:r>
            <w:r>
              <w:rPr>
                <w:rFonts w:ascii="Times New Roman" w:hAnsi="Times New Roman"/>
                <w:b/>
                <w:sz w:val="24"/>
                <w:szCs w:val="24"/>
              </w:rPr>
              <w:t xml:space="preserve"> </w:t>
            </w:r>
          </w:p>
        </w:tc>
        <w:tc>
          <w:tcPr>
            <w:tcW w:w="4950" w:type="dxa"/>
            <w:gridSpan w:val="4"/>
            <w:tcBorders>
              <w:top w:val="single" w:sz="4" w:space="0" w:color="auto"/>
              <w:left w:val="single" w:sz="4" w:space="0" w:color="auto"/>
              <w:bottom w:val="single" w:sz="4" w:space="0" w:color="auto"/>
              <w:right w:val="single" w:sz="4" w:space="0" w:color="auto"/>
            </w:tcBorders>
            <w:shd w:val="clear" w:color="auto" w:fill="auto"/>
          </w:tcPr>
          <w:p w:rsidR="00D5433B" w:rsidRPr="009C113B" w:rsidRDefault="00F16480" w:rsidP="00F16480">
            <w:pPr>
              <w:spacing w:before="120" w:after="120"/>
              <w:ind w:left="86"/>
              <w:contextualSpacing/>
              <w:jc w:val="center"/>
              <w:rPr>
                <w:rFonts w:ascii="Times New Roman" w:hAnsi="Times New Roman"/>
                <w:b/>
                <w:sz w:val="24"/>
                <w:szCs w:val="24"/>
              </w:rPr>
            </w:pPr>
            <w:r>
              <w:rPr>
                <w:rFonts w:ascii="Times New Roman" w:hAnsi="Times New Roman"/>
                <w:b/>
                <w:sz w:val="24"/>
                <w:szCs w:val="24"/>
              </w:rPr>
              <w:t>3</w:t>
            </w:r>
            <w:r w:rsidR="00D5433B" w:rsidRPr="009C113B">
              <w:rPr>
                <w:rFonts w:ascii="Times New Roman" w:hAnsi="Times New Roman"/>
                <w:b/>
                <w:sz w:val="24"/>
                <w:szCs w:val="24"/>
              </w:rPr>
              <w:t>5</w:t>
            </w:r>
          </w:p>
        </w:tc>
      </w:tr>
      <w:tr w:rsidR="00E121C8" w:rsidRPr="00A970F4" w:rsidTr="00B72C8C">
        <w:trPr>
          <w:cantSplit/>
        </w:trPr>
        <w:tc>
          <w:tcPr>
            <w:tcW w:w="5850" w:type="dxa"/>
            <w:tcBorders>
              <w:top w:val="single" w:sz="4" w:space="0" w:color="auto"/>
              <w:left w:val="single" w:sz="4" w:space="0" w:color="auto"/>
              <w:bottom w:val="single" w:sz="4" w:space="0" w:color="auto"/>
              <w:right w:val="single" w:sz="4" w:space="0" w:color="auto"/>
            </w:tcBorders>
            <w:shd w:val="clear" w:color="auto" w:fill="B6DDE8"/>
          </w:tcPr>
          <w:p w:rsidR="00E121C8" w:rsidRPr="000466B8" w:rsidRDefault="00E121C8" w:rsidP="00E121C8">
            <w:pPr>
              <w:spacing w:before="120" w:after="120" w:line="240" w:lineRule="auto"/>
              <w:contextualSpacing/>
              <w:rPr>
                <w:rFonts w:ascii="Times New Roman" w:hAnsi="Times New Roman"/>
                <w:b/>
                <w:sz w:val="24"/>
                <w:szCs w:val="24"/>
              </w:rPr>
            </w:pPr>
            <w:bookmarkStart w:id="53" w:name="_Toc254179872"/>
            <w:bookmarkStart w:id="54" w:name="_Toc254179909"/>
            <w:r>
              <w:rPr>
                <w:rFonts w:ascii="Times New Roman" w:hAnsi="Times New Roman"/>
                <w:b/>
                <w:sz w:val="24"/>
                <w:szCs w:val="24"/>
              </w:rPr>
              <w:t>Percent of Total Points  Possible</w:t>
            </w:r>
          </w:p>
        </w:tc>
        <w:tc>
          <w:tcPr>
            <w:tcW w:w="4950" w:type="dxa"/>
            <w:gridSpan w:val="4"/>
            <w:tcBorders>
              <w:top w:val="single" w:sz="4" w:space="0" w:color="auto"/>
              <w:left w:val="single" w:sz="4" w:space="0" w:color="auto"/>
              <w:bottom w:val="single" w:sz="4" w:space="0" w:color="auto"/>
              <w:right w:val="single" w:sz="4" w:space="0" w:color="auto"/>
            </w:tcBorders>
            <w:shd w:val="clear" w:color="auto" w:fill="auto"/>
          </w:tcPr>
          <w:p w:rsidR="00E121C8" w:rsidRPr="000466B8" w:rsidRDefault="00E121C8" w:rsidP="00E121C8">
            <w:pPr>
              <w:spacing w:before="120" w:after="120"/>
              <w:ind w:left="86"/>
              <w:contextualSpacing/>
              <w:jc w:val="center"/>
              <w:rPr>
                <w:rFonts w:ascii="Times New Roman" w:hAnsi="Times New Roman"/>
                <w:b/>
                <w:sz w:val="24"/>
                <w:szCs w:val="24"/>
              </w:rPr>
            </w:pPr>
          </w:p>
        </w:tc>
      </w:tr>
      <w:tr w:rsidR="00E121C8" w:rsidRPr="00A970F4" w:rsidTr="00B72C8C">
        <w:trPr>
          <w:cantSplit/>
        </w:trPr>
        <w:tc>
          <w:tcPr>
            <w:tcW w:w="5850" w:type="dxa"/>
            <w:tcBorders>
              <w:top w:val="single" w:sz="4" w:space="0" w:color="auto"/>
              <w:left w:val="single" w:sz="4" w:space="0" w:color="auto"/>
              <w:bottom w:val="single" w:sz="4" w:space="0" w:color="auto"/>
              <w:right w:val="single" w:sz="4" w:space="0" w:color="auto"/>
            </w:tcBorders>
            <w:shd w:val="clear" w:color="auto" w:fill="B6DDE8"/>
          </w:tcPr>
          <w:p w:rsidR="00E121C8" w:rsidRDefault="00E121C8" w:rsidP="00E121C8">
            <w:pPr>
              <w:spacing w:before="120" w:after="120" w:line="240" w:lineRule="auto"/>
              <w:contextualSpacing/>
              <w:rPr>
                <w:rFonts w:ascii="Times New Roman" w:hAnsi="Times New Roman"/>
                <w:b/>
                <w:sz w:val="24"/>
                <w:szCs w:val="24"/>
              </w:rPr>
            </w:pPr>
            <w:r>
              <w:rPr>
                <w:rFonts w:ascii="Times New Roman" w:hAnsi="Times New Roman"/>
                <w:b/>
                <w:sz w:val="24"/>
                <w:szCs w:val="24"/>
              </w:rPr>
              <w:t xml:space="preserve">Priority percentage points (2%) for school not having more than 25 FAY and/or designated at AYP Level 4 or 5 for 2010-2011. </w:t>
            </w:r>
          </w:p>
        </w:tc>
        <w:tc>
          <w:tcPr>
            <w:tcW w:w="4950" w:type="dxa"/>
            <w:gridSpan w:val="4"/>
            <w:tcBorders>
              <w:top w:val="single" w:sz="4" w:space="0" w:color="auto"/>
              <w:left w:val="single" w:sz="4" w:space="0" w:color="auto"/>
              <w:bottom w:val="single" w:sz="4" w:space="0" w:color="auto"/>
              <w:right w:val="single" w:sz="4" w:space="0" w:color="auto"/>
            </w:tcBorders>
            <w:shd w:val="clear" w:color="auto" w:fill="auto"/>
          </w:tcPr>
          <w:p w:rsidR="00E121C8" w:rsidRPr="000466B8" w:rsidRDefault="00E121C8" w:rsidP="00E121C8">
            <w:pPr>
              <w:spacing w:before="120" w:after="120"/>
              <w:ind w:left="86"/>
              <w:contextualSpacing/>
              <w:jc w:val="center"/>
              <w:rPr>
                <w:rFonts w:ascii="Times New Roman" w:hAnsi="Times New Roman"/>
                <w:b/>
                <w:sz w:val="24"/>
                <w:szCs w:val="24"/>
              </w:rPr>
            </w:pPr>
          </w:p>
        </w:tc>
      </w:tr>
      <w:tr w:rsidR="00E121C8" w:rsidRPr="00A970F4" w:rsidTr="00B72C8C">
        <w:trPr>
          <w:cantSplit/>
        </w:trPr>
        <w:tc>
          <w:tcPr>
            <w:tcW w:w="5850" w:type="dxa"/>
            <w:tcBorders>
              <w:top w:val="single" w:sz="4" w:space="0" w:color="auto"/>
              <w:left w:val="single" w:sz="4" w:space="0" w:color="auto"/>
              <w:bottom w:val="single" w:sz="4" w:space="0" w:color="auto"/>
              <w:right w:val="single" w:sz="4" w:space="0" w:color="auto"/>
            </w:tcBorders>
            <w:shd w:val="clear" w:color="auto" w:fill="B6DDE8"/>
          </w:tcPr>
          <w:p w:rsidR="00E121C8" w:rsidRDefault="00E121C8" w:rsidP="00E121C8">
            <w:pPr>
              <w:spacing w:before="120" w:after="120" w:line="240" w:lineRule="auto"/>
              <w:contextualSpacing/>
              <w:rPr>
                <w:rFonts w:ascii="Times New Roman" w:hAnsi="Times New Roman"/>
                <w:b/>
                <w:sz w:val="24"/>
                <w:szCs w:val="24"/>
              </w:rPr>
            </w:pPr>
            <w:r>
              <w:rPr>
                <w:rFonts w:ascii="Times New Roman" w:hAnsi="Times New Roman"/>
                <w:b/>
                <w:sz w:val="24"/>
                <w:szCs w:val="24"/>
              </w:rPr>
              <w:t>TOTAL PERCENTAGE SCORE</w:t>
            </w:r>
          </w:p>
        </w:tc>
        <w:tc>
          <w:tcPr>
            <w:tcW w:w="4950" w:type="dxa"/>
            <w:gridSpan w:val="4"/>
            <w:tcBorders>
              <w:top w:val="single" w:sz="4" w:space="0" w:color="auto"/>
              <w:left w:val="single" w:sz="4" w:space="0" w:color="auto"/>
              <w:bottom w:val="single" w:sz="4" w:space="0" w:color="auto"/>
              <w:right w:val="single" w:sz="4" w:space="0" w:color="auto"/>
            </w:tcBorders>
            <w:shd w:val="clear" w:color="auto" w:fill="auto"/>
          </w:tcPr>
          <w:p w:rsidR="00E121C8" w:rsidRPr="000466B8" w:rsidRDefault="00E121C8" w:rsidP="00E121C8">
            <w:pPr>
              <w:spacing w:before="120" w:after="120"/>
              <w:ind w:left="86"/>
              <w:contextualSpacing/>
              <w:jc w:val="center"/>
              <w:rPr>
                <w:rFonts w:ascii="Times New Roman" w:hAnsi="Times New Roman"/>
                <w:b/>
                <w:sz w:val="24"/>
                <w:szCs w:val="24"/>
              </w:rPr>
            </w:pPr>
          </w:p>
        </w:tc>
      </w:tr>
    </w:tbl>
    <w:p w:rsidR="006153F6" w:rsidRDefault="006153F6" w:rsidP="00195491">
      <w:pPr>
        <w:spacing w:after="0"/>
        <w:rPr>
          <w:rFonts w:ascii="Times New Roman" w:hAnsi="Times New Roman"/>
        </w:rPr>
        <w:sectPr w:rsidR="006153F6" w:rsidSect="00195491">
          <w:headerReference w:type="even" r:id="rId27"/>
          <w:headerReference w:type="default" r:id="rId28"/>
          <w:footerReference w:type="default" r:id="rId29"/>
          <w:headerReference w:type="first" r:id="rId30"/>
          <w:type w:val="oddPage"/>
          <w:pgSz w:w="12240" w:h="15840" w:code="1"/>
          <w:pgMar w:top="720" w:right="720" w:bottom="720" w:left="720" w:header="432" w:footer="432" w:gutter="0"/>
          <w:cols w:space="720"/>
          <w:docGrid w:linePitch="360"/>
        </w:sectPr>
      </w:pPr>
      <w:bookmarkStart w:id="55" w:name="_Toc254179874"/>
      <w:bookmarkEnd w:id="53"/>
      <w:bookmarkEnd w:id="54"/>
    </w:p>
    <w:p w:rsidR="007A6825" w:rsidRDefault="008E123E" w:rsidP="007A6825">
      <w:pPr>
        <w:pStyle w:val="SectionHeader"/>
        <w:numPr>
          <w:ilvl w:val="0"/>
          <w:numId w:val="36"/>
        </w:numPr>
        <w:spacing w:after="60"/>
        <w:outlineLvl w:val="0"/>
        <w:rPr>
          <w:bCs/>
        </w:rPr>
      </w:pPr>
      <w:bookmarkStart w:id="56" w:name="_Toc278188837"/>
      <w:r w:rsidRPr="0078306C">
        <w:rPr>
          <w:bCs/>
        </w:rPr>
        <w:lastRenderedPageBreak/>
        <w:t xml:space="preserve">LEA </w:t>
      </w:r>
      <w:r w:rsidR="00471D0F" w:rsidRPr="0078306C">
        <w:rPr>
          <w:bCs/>
        </w:rPr>
        <w:t>SCHOOL IMPROVEMENT GRANTS</w:t>
      </w:r>
      <w:r w:rsidRPr="0078306C">
        <w:rPr>
          <w:bCs/>
        </w:rPr>
        <w:t xml:space="preserve"> 1003(g)</w:t>
      </w:r>
      <w:bookmarkEnd w:id="56"/>
    </w:p>
    <w:p w:rsidR="007A6825" w:rsidRDefault="00AE0BFD" w:rsidP="007A6825">
      <w:pPr>
        <w:pStyle w:val="SectionHeader"/>
        <w:spacing w:after="60"/>
        <w:ind w:left="1080"/>
        <w:outlineLvl w:val="1"/>
        <w:rPr>
          <w:bCs/>
        </w:rPr>
      </w:pPr>
      <w:bookmarkStart w:id="57" w:name="_Toc278188838"/>
      <w:bookmarkStart w:id="58" w:name="AppFirstPage"/>
      <w:r w:rsidRPr="0078306C">
        <w:rPr>
          <w:bCs/>
        </w:rPr>
        <w:t>APPLICATION COVER SHEET</w:t>
      </w:r>
      <w:bookmarkEnd w:id="55"/>
      <w:bookmarkEnd w:id="57"/>
    </w:p>
    <w:bookmarkEnd w:id="58"/>
    <w:p w:rsidR="00471D0F" w:rsidRPr="0078306C" w:rsidRDefault="00EC6F27" w:rsidP="007A6825">
      <w:pPr>
        <w:pStyle w:val="SectionHeader"/>
        <w:spacing w:after="360"/>
        <w:ind w:left="1080"/>
        <w:rPr>
          <w:bCs/>
        </w:rPr>
      </w:pPr>
      <w:r w:rsidRPr="0078306C">
        <w:rPr>
          <w:bCs/>
        </w:rPr>
        <w:t>f</w:t>
      </w:r>
      <w:r w:rsidR="000E097F" w:rsidRPr="0078306C">
        <w:rPr>
          <w:bCs/>
        </w:rPr>
        <w:t>or 2011-2012 School Year Implementation</w:t>
      </w:r>
    </w:p>
    <w:tbl>
      <w:tblPr>
        <w:tblW w:w="0" w:type="auto"/>
        <w:tblInd w:w="108" w:type="dxa"/>
        <w:tblLook w:val="04A0" w:firstRow="1" w:lastRow="0" w:firstColumn="1" w:lastColumn="0" w:noHBand="0" w:noVBand="1"/>
      </w:tblPr>
      <w:tblGrid>
        <w:gridCol w:w="1800"/>
        <w:gridCol w:w="4320"/>
        <w:gridCol w:w="1170"/>
        <w:gridCol w:w="990"/>
        <w:gridCol w:w="810"/>
        <w:gridCol w:w="1710"/>
      </w:tblGrid>
      <w:tr w:rsidR="00AE0BFD" w:rsidRPr="00272C1A" w:rsidTr="00272C1A">
        <w:tc>
          <w:tcPr>
            <w:tcW w:w="1800" w:type="dxa"/>
            <w:vAlign w:val="bottom"/>
          </w:tcPr>
          <w:p w:rsidR="00AE0BFD" w:rsidRPr="00272C1A" w:rsidRDefault="00AE0BFD" w:rsidP="00272C1A">
            <w:pPr>
              <w:pStyle w:val="SectionHeader"/>
              <w:spacing w:before="360"/>
              <w:jc w:val="right"/>
              <w:rPr>
                <w:bCs/>
                <w:sz w:val="24"/>
                <w:szCs w:val="24"/>
              </w:rPr>
            </w:pPr>
            <w:r w:rsidRPr="00272C1A">
              <w:rPr>
                <w:bCs/>
                <w:sz w:val="24"/>
                <w:szCs w:val="24"/>
              </w:rPr>
              <w:t>District Name:</w:t>
            </w:r>
          </w:p>
        </w:tc>
        <w:tc>
          <w:tcPr>
            <w:tcW w:w="9000" w:type="dxa"/>
            <w:gridSpan w:val="5"/>
            <w:tcBorders>
              <w:bottom w:val="single" w:sz="4" w:space="0" w:color="000000"/>
            </w:tcBorders>
            <w:vAlign w:val="bottom"/>
          </w:tcPr>
          <w:p w:rsidR="00AE0BFD" w:rsidRPr="00272C1A" w:rsidRDefault="00AE0BFD" w:rsidP="00272C1A">
            <w:pPr>
              <w:pStyle w:val="SectionHeader"/>
              <w:spacing w:before="360"/>
              <w:jc w:val="left"/>
              <w:rPr>
                <w:b w:val="0"/>
                <w:bCs/>
                <w:sz w:val="24"/>
                <w:szCs w:val="24"/>
              </w:rPr>
            </w:pPr>
          </w:p>
        </w:tc>
      </w:tr>
      <w:tr w:rsidR="00AE0BFD" w:rsidRPr="00272C1A" w:rsidTr="00272C1A">
        <w:tc>
          <w:tcPr>
            <w:tcW w:w="1800" w:type="dxa"/>
            <w:vAlign w:val="bottom"/>
          </w:tcPr>
          <w:p w:rsidR="00AE0BFD" w:rsidRPr="00272C1A" w:rsidRDefault="00AE0BFD" w:rsidP="00272C1A">
            <w:pPr>
              <w:pStyle w:val="SectionHeader"/>
              <w:spacing w:before="360"/>
              <w:jc w:val="right"/>
              <w:rPr>
                <w:bCs/>
                <w:sz w:val="24"/>
                <w:szCs w:val="24"/>
              </w:rPr>
            </w:pPr>
            <w:r w:rsidRPr="00272C1A">
              <w:rPr>
                <w:bCs/>
                <w:sz w:val="24"/>
                <w:szCs w:val="24"/>
              </w:rPr>
              <w:t>Address:</w:t>
            </w:r>
          </w:p>
        </w:tc>
        <w:tc>
          <w:tcPr>
            <w:tcW w:w="9000" w:type="dxa"/>
            <w:gridSpan w:val="5"/>
            <w:tcBorders>
              <w:top w:val="single" w:sz="4" w:space="0" w:color="000000"/>
              <w:bottom w:val="single" w:sz="4" w:space="0" w:color="000000"/>
            </w:tcBorders>
            <w:vAlign w:val="bottom"/>
          </w:tcPr>
          <w:p w:rsidR="00AE0BFD" w:rsidRPr="00272C1A" w:rsidRDefault="00AE0BFD" w:rsidP="00272C1A">
            <w:pPr>
              <w:pStyle w:val="SectionHeader"/>
              <w:spacing w:before="360"/>
              <w:jc w:val="left"/>
              <w:rPr>
                <w:b w:val="0"/>
                <w:bCs/>
                <w:sz w:val="24"/>
                <w:szCs w:val="24"/>
              </w:rPr>
            </w:pPr>
          </w:p>
        </w:tc>
      </w:tr>
      <w:tr w:rsidR="00991A8D" w:rsidRPr="00272C1A" w:rsidTr="00272C1A">
        <w:tc>
          <w:tcPr>
            <w:tcW w:w="1800" w:type="dxa"/>
            <w:vAlign w:val="bottom"/>
          </w:tcPr>
          <w:p w:rsidR="00AE0BFD" w:rsidRPr="00272C1A" w:rsidRDefault="00AE0BFD" w:rsidP="00272C1A">
            <w:pPr>
              <w:pStyle w:val="SectionHeader"/>
              <w:spacing w:before="360"/>
              <w:jc w:val="right"/>
              <w:rPr>
                <w:bCs/>
                <w:sz w:val="24"/>
                <w:szCs w:val="24"/>
              </w:rPr>
            </w:pPr>
            <w:r w:rsidRPr="00272C1A">
              <w:rPr>
                <w:bCs/>
                <w:sz w:val="24"/>
                <w:szCs w:val="24"/>
              </w:rPr>
              <w:t>City:</w:t>
            </w:r>
          </w:p>
        </w:tc>
        <w:tc>
          <w:tcPr>
            <w:tcW w:w="4320" w:type="dxa"/>
            <w:tcBorders>
              <w:top w:val="single" w:sz="4" w:space="0" w:color="000000"/>
              <w:bottom w:val="single" w:sz="4" w:space="0" w:color="000000"/>
            </w:tcBorders>
            <w:vAlign w:val="bottom"/>
          </w:tcPr>
          <w:p w:rsidR="00AE0BFD" w:rsidRPr="00272C1A" w:rsidRDefault="00AE0BFD" w:rsidP="00272C1A">
            <w:pPr>
              <w:pStyle w:val="SectionHeader"/>
              <w:spacing w:before="360"/>
              <w:jc w:val="left"/>
              <w:rPr>
                <w:b w:val="0"/>
                <w:bCs/>
                <w:sz w:val="24"/>
                <w:szCs w:val="24"/>
              </w:rPr>
            </w:pPr>
          </w:p>
        </w:tc>
        <w:tc>
          <w:tcPr>
            <w:tcW w:w="1170" w:type="dxa"/>
            <w:tcBorders>
              <w:top w:val="single" w:sz="4" w:space="0" w:color="000000"/>
            </w:tcBorders>
            <w:vAlign w:val="bottom"/>
          </w:tcPr>
          <w:p w:rsidR="00AE0BFD" w:rsidRPr="00272C1A" w:rsidRDefault="00AE0BFD" w:rsidP="00272C1A">
            <w:pPr>
              <w:pStyle w:val="SectionHeader"/>
              <w:spacing w:before="360"/>
              <w:jc w:val="right"/>
              <w:rPr>
                <w:bCs/>
                <w:sz w:val="24"/>
                <w:szCs w:val="24"/>
              </w:rPr>
            </w:pPr>
            <w:r w:rsidRPr="00272C1A">
              <w:rPr>
                <w:bCs/>
                <w:sz w:val="24"/>
                <w:szCs w:val="24"/>
              </w:rPr>
              <w:t>State:</w:t>
            </w:r>
          </w:p>
        </w:tc>
        <w:tc>
          <w:tcPr>
            <w:tcW w:w="990" w:type="dxa"/>
            <w:tcBorders>
              <w:top w:val="single" w:sz="4" w:space="0" w:color="000000"/>
              <w:bottom w:val="single" w:sz="4" w:space="0" w:color="000000"/>
            </w:tcBorders>
            <w:vAlign w:val="bottom"/>
          </w:tcPr>
          <w:p w:rsidR="00AE0BFD" w:rsidRPr="00272C1A" w:rsidRDefault="00AE0BFD" w:rsidP="00272C1A">
            <w:pPr>
              <w:pStyle w:val="SectionHeader"/>
              <w:spacing w:before="360"/>
              <w:rPr>
                <w:b w:val="0"/>
                <w:bCs/>
                <w:sz w:val="24"/>
                <w:szCs w:val="24"/>
              </w:rPr>
            </w:pPr>
            <w:r w:rsidRPr="00272C1A">
              <w:rPr>
                <w:b w:val="0"/>
                <w:bCs/>
                <w:sz w:val="24"/>
                <w:szCs w:val="24"/>
              </w:rPr>
              <w:t>AK</w:t>
            </w:r>
          </w:p>
        </w:tc>
        <w:tc>
          <w:tcPr>
            <w:tcW w:w="810" w:type="dxa"/>
            <w:tcBorders>
              <w:top w:val="single" w:sz="4" w:space="0" w:color="000000"/>
            </w:tcBorders>
            <w:vAlign w:val="bottom"/>
          </w:tcPr>
          <w:p w:rsidR="00AE0BFD" w:rsidRPr="00272C1A" w:rsidRDefault="00AE0BFD" w:rsidP="00272C1A">
            <w:pPr>
              <w:pStyle w:val="SectionHeader"/>
              <w:spacing w:before="360"/>
              <w:jc w:val="right"/>
              <w:rPr>
                <w:bCs/>
                <w:sz w:val="24"/>
                <w:szCs w:val="24"/>
              </w:rPr>
            </w:pPr>
            <w:r w:rsidRPr="00272C1A">
              <w:rPr>
                <w:bCs/>
                <w:sz w:val="24"/>
                <w:szCs w:val="24"/>
              </w:rPr>
              <w:t>Zip:</w:t>
            </w:r>
          </w:p>
        </w:tc>
        <w:tc>
          <w:tcPr>
            <w:tcW w:w="1710" w:type="dxa"/>
            <w:tcBorders>
              <w:top w:val="single" w:sz="4" w:space="0" w:color="000000"/>
              <w:bottom w:val="single" w:sz="4" w:space="0" w:color="000000"/>
            </w:tcBorders>
            <w:vAlign w:val="bottom"/>
          </w:tcPr>
          <w:p w:rsidR="00AE0BFD" w:rsidRPr="00272C1A" w:rsidRDefault="00AE0BFD" w:rsidP="00272C1A">
            <w:pPr>
              <w:pStyle w:val="SectionHeader"/>
              <w:spacing w:before="360"/>
              <w:jc w:val="left"/>
              <w:rPr>
                <w:b w:val="0"/>
                <w:bCs/>
                <w:sz w:val="24"/>
                <w:szCs w:val="24"/>
              </w:rPr>
            </w:pPr>
          </w:p>
        </w:tc>
      </w:tr>
    </w:tbl>
    <w:p w:rsidR="00467DB8" w:rsidRDefault="00467DB8" w:rsidP="003250EA">
      <w:pPr>
        <w:pStyle w:val="Default"/>
        <w:rPr>
          <w:b/>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4320"/>
        <w:gridCol w:w="1170"/>
        <w:gridCol w:w="990"/>
        <w:gridCol w:w="810"/>
        <w:gridCol w:w="1710"/>
      </w:tblGrid>
      <w:tr w:rsidR="00467DB8" w:rsidRPr="00272C1A" w:rsidTr="00272C1A">
        <w:tc>
          <w:tcPr>
            <w:tcW w:w="10800" w:type="dxa"/>
            <w:gridSpan w:val="6"/>
            <w:shd w:val="clear" w:color="auto" w:fill="B6DDE8"/>
          </w:tcPr>
          <w:p w:rsidR="00467DB8" w:rsidRPr="00272C1A" w:rsidRDefault="00467DB8" w:rsidP="00272C1A">
            <w:pPr>
              <w:pStyle w:val="Default"/>
              <w:spacing w:before="120" w:after="120"/>
              <w:rPr>
                <w:b/>
                <w:color w:val="auto"/>
              </w:rPr>
            </w:pPr>
            <w:r w:rsidRPr="00272C1A">
              <w:rPr>
                <w:b/>
                <w:color w:val="auto"/>
              </w:rPr>
              <w:t>District Contact data for the S</w:t>
            </w:r>
            <w:r w:rsidR="00D447B9">
              <w:rPr>
                <w:b/>
                <w:color w:val="auto"/>
              </w:rPr>
              <w:t>chool Improvement 1003(g) Grant</w:t>
            </w:r>
          </w:p>
        </w:tc>
      </w:tr>
      <w:tr w:rsidR="002973BC" w:rsidRPr="00272C1A" w:rsidTr="00272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vAlign w:val="bottom"/>
          </w:tcPr>
          <w:p w:rsidR="002973BC" w:rsidRPr="00272C1A" w:rsidRDefault="002973BC" w:rsidP="00272C1A">
            <w:pPr>
              <w:pStyle w:val="SectionHeader"/>
              <w:spacing w:before="360"/>
              <w:jc w:val="right"/>
              <w:rPr>
                <w:bCs/>
                <w:sz w:val="24"/>
                <w:szCs w:val="24"/>
              </w:rPr>
            </w:pPr>
            <w:r w:rsidRPr="00272C1A">
              <w:rPr>
                <w:bCs/>
                <w:sz w:val="24"/>
                <w:szCs w:val="24"/>
              </w:rPr>
              <w:t>Contact Name:</w:t>
            </w:r>
          </w:p>
        </w:tc>
        <w:tc>
          <w:tcPr>
            <w:tcW w:w="9000" w:type="dxa"/>
            <w:gridSpan w:val="5"/>
            <w:tcBorders>
              <w:bottom w:val="single" w:sz="4" w:space="0" w:color="000000"/>
            </w:tcBorders>
            <w:vAlign w:val="bottom"/>
          </w:tcPr>
          <w:p w:rsidR="002973BC" w:rsidRPr="00272C1A" w:rsidRDefault="002973BC" w:rsidP="00272C1A">
            <w:pPr>
              <w:pStyle w:val="SectionHeader"/>
              <w:spacing w:before="360"/>
              <w:jc w:val="left"/>
              <w:rPr>
                <w:b w:val="0"/>
                <w:bCs/>
                <w:sz w:val="24"/>
                <w:szCs w:val="24"/>
              </w:rPr>
            </w:pPr>
          </w:p>
        </w:tc>
      </w:tr>
      <w:tr w:rsidR="00D447B9" w:rsidRPr="00272C1A" w:rsidTr="00D44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vAlign w:val="bottom"/>
          </w:tcPr>
          <w:p w:rsidR="00D447B9" w:rsidRPr="00272C1A" w:rsidRDefault="00D447B9" w:rsidP="00272C1A">
            <w:pPr>
              <w:pStyle w:val="SectionHeader"/>
              <w:spacing w:before="360"/>
              <w:jc w:val="right"/>
              <w:rPr>
                <w:bCs/>
                <w:sz w:val="24"/>
                <w:szCs w:val="24"/>
              </w:rPr>
            </w:pPr>
            <w:r w:rsidRPr="00272C1A">
              <w:rPr>
                <w:bCs/>
                <w:sz w:val="24"/>
                <w:szCs w:val="24"/>
              </w:rPr>
              <w:t>Position</w:t>
            </w:r>
          </w:p>
        </w:tc>
        <w:tc>
          <w:tcPr>
            <w:tcW w:w="9000" w:type="dxa"/>
            <w:gridSpan w:val="5"/>
            <w:tcBorders>
              <w:bottom w:val="single" w:sz="4" w:space="0" w:color="000000"/>
            </w:tcBorders>
            <w:vAlign w:val="bottom"/>
          </w:tcPr>
          <w:p w:rsidR="00D447B9" w:rsidRPr="00272C1A" w:rsidRDefault="00D447B9" w:rsidP="00272C1A">
            <w:pPr>
              <w:pStyle w:val="SectionHeader"/>
              <w:spacing w:before="360"/>
              <w:jc w:val="left"/>
              <w:rPr>
                <w:b w:val="0"/>
                <w:bCs/>
                <w:sz w:val="24"/>
                <w:szCs w:val="24"/>
              </w:rPr>
            </w:pPr>
          </w:p>
        </w:tc>
      </w:tr>
      <w:tr w:rsidR="002973BC" w:rsidRPr="00272C1A" w:rsidTr="00272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vAlign w:val="bottom"/>
          </w:tcPr>
          <w:p w:rsidR="002973BC" w:rsidRPr="00272C1A" w:rsidRDefault="002973BC" w:rsidP="00272C1A">
            <w:pPr>
              <w:pStyle w:val="SectionHeader"/>
              <w:spacing w:before="360"/>
              <w:jc w:val="right"/>
              <w:rPr>
                <w:bCs/>
                <w:sz w:val="24"/>
                <w:szCs w:val="24"/>
              </w:rPr>
            </w:pPr>
            <w:r w:rsidRPr="00272C1A">
              <w:rPr>
                <w:bCs/>
                <w:sz w:val="24"/>
                <w:szCs w:val="24"/>
              </w:rPr>
              <w:t>Address:</w:t>
            </w:r>
          </w:p>
        </w:tc>
        <w:tc>
          <w:tcPr>
            <w:tcW w:w="9000" w:type="dxa"/>
            <w:gridSpan w:val="5"/>
            <w:tcBorders>
              <w:bottom w:val="single" w:sz="4" w:space="0" w:color="000000"/>
            </w:tcBorders>
            <w:vAlign w:val="bottom"/>
          </w:tcPr>
          <w:p w:rsidR="002973BC" w:rsidRPr="00272C1A" w:rsidRDefault="002973BC" w:rsidP="00272C1A">
            <w:pPr>
              <w:pStyle w:val="SectionHeader"/>
              <w:spacing w:before="360"/>
              <w:jc w:val="left"/>
              <w:rPr>
                <w:b w:val="0"/>
                <w:bCs/>
                <w:sz w:val="24"/>
                <w:szCs w:val="24"/>
              </w:rPr>
            </w:pPr>
          </w:p>
        </w:tc>
      </w:tr>
      <w:tr w:rsidR="00991A8D" w:rsidRPr="00272C1A" w:rsidTr="00272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vAlign w:val="bottom"/>
          </w:tcPr>
          <w:p w:rsidR="002973BC" w:rsidRPr="00272C1A" w:rsidRDefault="002973BC" w:rsidP="00272C1A">
            <w:pPr>
              <w:pStyle w:val="SectionHeader"/>
              <w:spacing w:before="360"/>
              <w:jc w:val="right"/>
              <w:rPr>
                <w:bCs/>
                <w:sz w:val="24"/>
                <w:szCs w:val="24"/>
              </w:rPr>
            </w:pPr>
            <w:r w:rsidRPr="00272C1A">
              <w:rPr>
                <w:bCs/>
                <w:sz w:val="24"/>
                <w:szCs w:val="24"/>
              </w:rPr>
              <w:t>City:</w:t>
            </w:r>
          </w:p>
        </w:tc>
        <w:tc>
          <w:tcPr>
            <w:tcW w:w="4320" w:type="dxa"/>
            <w:tcBorders>
              <w:bottom w:val="single" w:sz="4" w:space="0" w:color="000000"/>
            </w:tcBorders>
            <w:vAlign w:val="bottom"/>
          </w:tcPr>
          <w:p w:rsidR="002973BC" w:rsidRPr="00272C1A" w:rsidRDefault="002973BC" w:rsidP="00272C1A">
            <w:pPr>
              <w:pStyle w:val="SectionHeader"/>
              <w:spacing w:before="360"/>
              <w:jc w:val="left"/>
              <w:rPr>
                <w:b w:val="0"/>
                <w:bCs/>
                <w:sz w:val="24"/>
                <w:szCs w:val="24"/>
              </w:rPr>
            </w:pPr>
          </w:p>
        </w:tc>
        <w:tc>
          <w:tcPr>
            <w:tcW w:w="1170" w:type="dxa"/>
            <w:vAlign w:val="bottom"/>
          </w:tcPr>
          <w:p w:rsidR="002973BC" w:rsidRPr="00272C1A" w:rsidRDefault="002973BC" w:rsidP="00272C1A">
            <w:pPr>
              <w:pStyle w:val="SectionHeader"/>
              <w:spacing w:before="360"/>
              <w:jc w:val="right"/>
              <w:rPr>
                <w:bCs/>
                <w:sz w:val="24"/>
                <w:szCs w:val="24"/>
              </w:rPr>
            </w:pPr>
            <w:r w:rsidRPr="00272C1A">
              <w:rPr>
                <w:bCs/>
                <w:sz w:val="24"/>
                <w:szCs w:val="24"/>
              </w:rPr>
              <w:t>State:</w:t>
            </w:r>
          </w:p>
        </w:tc>
        <w:tc>
          <w:tcPr>
            <w:tcW w:w="990" w:type="dxa"/>
            <w:tcBorders>
              <w:bottom w:val="single" w:sz="4" w:space="0" w:color="000000"/>
            </w:tcBorders>
            <w:vAlign w:val="bottom"/>
          </w:tcPr>
          <w:p w:rsidR="002973BC" w:rsidRPr="00272C1A" w:rsidRDefault="002973BC" w:rsidP="00272C1A">
            <w:pPr>
              <w:pStyle w:val="SectionHeader"/>
              <w:spacing w:before="360"/>
              <w:rPr>
                <w:b w:val="0"/>
                <w:bCs/>
                <w:sz w:val="24"/>
                <w:szCs w:val="24"/>
              </w:rPr>
            </w:pPr>
            <w:r w:rsidRPr="00272C1A">
              <w:rPr>
                <w:b w:val="0"/>
                <w:bCs/>
                <w:sz w:val="24"/>
                <w:szCs w:val="24"/>
              </w:rPr>
              <w:t>AK</w:t>
            </w:r>
          </w:p>
        </w:tc>
        <w:tc>
          <w:tcPr>
            <w:tcW w:w="810" w:type="dxa"/>
            <w:vAlign w:val="bottom"/>
          </w:tcPr>
          <w:p w:rsidR="002973BC" w:rsidRPr="00272C1A" w:rsidRDefault="002973BC" w:rsidP="00272C1A">
            <w:pPr>
              <w:pStyle w:val="SectionHeader"/>
              <w:spacing w:before="360"/>
              <w:jc w:val="right"/>
              <w:rPr>
                <w:bCs/>
                <w:sz w:val="24"/>
                <w:szCs w:val="24"/>
              </w:rPr>
            </w:pPr>
            <w:r w:rsidRPr="00272C1A">
              <w:rPr>
                <w:bCs/>
                <w:sz w:val="24"/>
                <w:szCs w:val="24"/>
              </w:rPr>
              <w:t>Zip:</w:t>
            </w:r>
          </w:p>
        </w:tc>
        <w:tc>
          <w:tcPr>
            <w:tcW w:w="1710" w:type="dxa"/>
            <w:tcBorders>
              <w:bottom w:val="single" w:sz="4" w:space="0" w:color="000000"/>
            </w:tcBorders>
            <w:vAlign w:val="bottom"/>
          </w:tcPr>
          <w:p w:rsidR="002973BC" w:rsidRPr="00272C1A" w:rsidRDefault="002973BC" w:rsidP="00272C1A">
            <w:pPr>
              <w:pStyle w:val="SectionHeader"/>
              <w:spacing w:before="360"/>
              <w:jc w:val="left"/>
              <w:rPr>
                <w:b w:val="0"/>
                <w:bCs/>
                <w:sz w:val="24"/>
                <w:szCs w:val="24"/>
              </w:rPr>
            </w:pPr>
          </w:p>
        </w:tc>
      </w:tr>
      <w:tr w:rsidR="002973BC" w:rsidRPr="002973BC" w:rsidTr="00812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vAlign w:val="bottom"/>
          </w:tcPr>
          <w:p w:rsidR="002973BC" w:rsidRPr="002973BC" w:rsidRDefault="002973BC" w:rsidP="003250EA">
            <w:pPr>
              <w:pStyle w:val="SectionHeader"/>
              <w:spacing w:before="360"/>
              <w:jc w:val="right"/>
              <w:rPr>
                <w:bCs/>
                <w:sz w:val="24"/>
                <w:szCs w:val="24"/>
              </w:rPr>
            </w:pPr>
            <w:r>
              <w:rPr>
                <w:bCs/>
                <w:sz w:val="24"/>
                <w:szCs w:val="24"/>
              </w:rPr>
              <w:t>Phone</w:t>
            </w:r>
            <w:r w:rsidRPr="002973BC">
              <w:rPr>
                <w:bCs/>
                <w:sz w:val="24"/>
                <w:szCs w:val="24"/>
              </w:rPr>
              <w:t>:</w:t>
            </w:r>
          </w:p>
        </w:tc>
        <w:tc>
          <w:tcPr>
            <w:tcW w:w="4320" w:type="dxa"/>
            <w:tcBorders>
              <w:bottom w:val="single" w:sz="4" w:space="0" w:color="000000"/>
            </w:tcBorders>
            <w:vAlign w:val="bottom"/>
          </w:tcPr>
          <w:p w:rsidR="002973BC" w:rsidRPr="00467DB8" w:rsidRDefault="002973BC" w:rsidP="003250EA">
            <w:pPr>
              <w:pStyle w:val="SectionHeader"/>
              <w:spacing w:before="360"/>
              <w:jc w:val="left"/>
              <w:rPr>
                <w:b w:val="0"/>
                <w:bCs/>
                <w:sz w:val="24"/>
                <w:szCs w:val="24"/>
              </w:rPr>
            </w:pPr>
          </w:p>
        </w:tc>
        <w:tc>
          <w:tcPr>
            <w:tcW w:w="1170" w:type="dxa"/>
            <w:vAlign w:val="bottom"/>
          </w:tcPr>
          <w:p w:rsidR="002973BC" w:rsidRPr="002973BC" w:rsidRDefault="002973BC" w:rsidP="003250EA">
            <w:pPr>
              <w:pStyle w:val="SectionHeader"/>
              <w:spacing w:before="360"/>
              <w:jc w:val="right"/>
              <w:rPr>
                <w:bCs/>
                <w:sz w:val="24"/>
                <w:szCs w:val="24"/>
              </w:rPr>
            </w:pPr>
            <w:r>
              <w:rPr>
                <w:bCs/>
                <w:sz w:val="24"/>
                <w:szCs w:val="24"/>
              </w:rPr>
              <w:t>FAX:</w:t>
            </w:r>
          </w:p>
        </w:tc>
        <w:tc>
          <w:tcPr>
            <w:tcW w:w="3510" w:type="dxa"/>
            <w:gridSpan w:val="3"/>
            <w:tcBorders>
              <w:bottom w:val="single" w:sz="4" w:space="0" w:color="000000"/>
            </w:tcBorders>
            <w:vAlign w:val="bottom"/>
          </w:tcPr>
          <w:p w:rsidR="002973BC" w:rsidRPr="00467DB8" w:rsidRDefault="002973BC" w:rsidP="003250EA">
            <w:pPr>
              <w:pStyle w:val="SectionHeader"/>
              <w:spacing w:before="360"/>
              <w:jc w:val="left"/>
              <w:rPr>
                <w:b w:val="0"/>
                <w:bCs/>
                <w:sz w:val="24"/>
                <w:szCs w:val="24"/>
              </w:rPr>
            </w:pPr>
          </w:p>
        </w:tc>
      </w:tr>
      <w:tr w:rsidR="002973BC" w:rsidRPr="00272C1A" w:rsidTr="00272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vAlign w:val="bottom"/>
          </w:tcPr>
          <w:p w:rsidR="002973BC" w:rsidRPr="00272C1A" w:rsidRDefault="002973BC" w:rsidP="00272C1A">
            <w:pPr>
              <w:pStyle w:val="SectionHeader"/>
              <w:spacing w:before="360"/>
              <w:jc w:val="right"/>
              <w:rPr>
                <w:bCs/>
                <w:sz w:val="24"/>
                <w:szCs w:val="24"/>
              </w:rPr>
            </w:pPr>
            <w:r w:rsidRPr="00272C1A">
              <w:rPr>
                <w:bCs/>
                <w:sz w:val="24"/>
                <w:szCs w:val="24"/>
              </w:rPr>
              <w:t>Email:</w:t>
            </w:r>
          </w:p>
        </w:tc>
        <w:tc>
          <w:tcPr>
            <w:tcW w:w="9000" w:type="dxa"/>
            <w:gridSpan w:val="5"/>
            <w:tcBorders>
              <w:bottom w:val="single" w:sz="4" w:space="0" w:color="000000"/>
            </w:tcBorders>
            <w:vAlign w:val="bottom"/>
          </w:tcPr>
          <w:p w:rsidR="002973BC" w:rsidRPr="00272C1A" w:rsidRDefault="002973BC" w:rsidP="00272C1A">
            <w:pPr>
              <w:pStyle w:val="SectionHeader"/>
              <w:spacing w:before="360"/>
              <w:jc w:val="left"/>
              <w:rPr>
                <w:b w:val="0"/>
                <w:bCs/>
                <w:sz w:val="24"/>
                <w:szCs w:val="24"/>
              </w:rPr>
            </w:pPr>
          </w:p>
        </w:tc>
      </w:tr>
    </w:tbl>
    <w:p w:rsidR="00467DB8" w:rsidRDefault="00467DB8" w:rsidP="003250EA">
      <w:pPr>
        <w:pStyle w:val="Default"/>
        <w:rPr>
          <w:b/>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0"/>
        <w:gridCol w:w="270"/>
        <w:gridCol w:w="3510"/>
      </w:tblGrid>
      <w:tr w:rsidR="00467DB8" w:rsidRPr="00272C1A" w:rsidTr="00272C1A">
        <w:tc>
          <w:tcPr>
            <w:tcW w:w="10800" w:type="dxa"/>
            <w:gridSpan w:val="3"/>
            <w:shd w:val="clear" w:color="auto" w:fill="B6DDE8"/>
          </w:tcPr>
          <w:p w:rsidR="00467DB8" w:rsidRPr="00272C1A" w:rsidRDefault="00467DB8" w:rsidP="00272C1A">
            <w:pPr>
              <w:pStyle w:val="Default"/>
              <w:spacing w:before="120" w:after="120"/>
              <w:rPr>
                <w:b/>
                <w:color w:val="auto"/>
              </w:rPr>
            </w:pPr>
            <w:r w:rsidRPr="00272C1A">
              <w:rPr>
                <w:b/>
                <w:color w:val="auto"/>
              </w:rPr>
              <w:t>District Signat</w:t>
            </w:r>
            <w:r w:rsidR="00D447B9">
              <w:rPr>
                <w:b/>
                <w:color w:val="auto"/>
              </w:rPr>
              <w:t>ure</w:t>
            </w:r>
          </w:p>
        </w:tc>
      </w:tr>
      <w:tr w:rsidR="00467DB8" w:rsidRPr="00812A43" w:rsidTr="00467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20" w:type="dxa"/>
            <w:tcBorders>
              <w:bottom w:val="single" w:sz="4" w:space="0" w:color="000000"/>
            </w:tcBorders>
            <w:vAlign w:val="bottom"/>
          </w:tcPr>
          <w:p w:rsidR="00467DB8" w:rsidRPr="00812A43" w:rsidRDefault="00467DB8" w:rsidP="003250EA">
            <w:pPr>
              <w:pStyle w:val="SectionHeader"/>
              <w:spacing w:before="600"/>
              <w:jc w:val="left"/>
              <w:rPr>
                <w:bCs/>
                <w:sz w:val="24"/>
                <w:szCs w:val="24"/>
              </w:rPr>
            </w:pPr>
          </w:p>
        </w:tc>
        <w:tc>
          <w:tcPr>
            <w:tcW w:w="270" w:type="dxa"/>
          </w:tcPr>
          <w:p w:rsidR="00467DB8" w:rsidRPr="00812A43" w:rsidRDefault="00467DB8" w:rsidP="003250EA">
            <w:pPr>
              <w:pStyle w:val="SectionHeader"/>
              <w:spacing w:before="600"/>
              <w:jc w:val="left"/>
              <w:rPr>
                <w:bCs/>
                <w:sz w:val="24"/>
                <w:szCs w:val="24"/>
              </w:rPr>
            </w:pPr>
          </w:p>
        </w:tc>
        <w:tc>
          <w:tcPr>
            <w:tcW w:w="3510" w:type="dxa"/>
            <w:tcBorders>
              <w:bottom w:val="single" w:sz="4" w:space="0" w:color="000000"/>
            </w:tcBorders>
            <w:vAlign w:val="bottom"/>
          </w:tcPr>
          <w:p w:rsidR="00467DB8" w:rsidRPr="00812A43" w:rsidRDefault="00467DB8" w:rsidP="003250EA">
            <w:pPr>
              <w:pStyle w:val="SectionHeader"/>
              <w:spacing w:before="600"/>
              <w:jc w:val="left"/>
              <w:rPr>
                <w:bCs/>
                <w:sz w:val="24"/>
                <w:szCs w:val="24"/>
              </w:rPr>
            </w:pPr>
          </w:p>
        </w:tc>
      </w:tr>
      <w:tr w:rsidR="00467DB8" w:rsidRPr="00467DB8" w:rsidTr="00467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20" w:type="dxa"/>
            <w:tcBorders>
              <w:top w:val="single" w:sz="4" w:space="0" w:color="000000"/>
            </w:tcBorders>
          </w:tcPr>
          <w:p w:rsidR="00467DB8" w:rsidRPr="00467DB8" w:rsidRDefault="00467DB8" w:rsidP="00467DB8">
            <w:pPr>
              <w:pStyle w:val="Default"/>
              <w:rPr>
                <w:color w:val="auto"/>
                <w:sz w:val="20"/>
                <w:szCs w:val="20"/>
              </w:rPr>
            </w:pPr>
            <w:r w:rsidRPr="00467DB8">
              <w:rPr>
                <w:color w:val="auto"/>
                <w:sz w:val="20"/>
                <w:szCs w:val="20"/>
              </w:rPr>
              <w:t xml:space="preserve">District Superintendent (Printed Name): </w:t>
            </w:r>
          </w:p>
        </w:tc>
        <w:tc>
          <w:tcPr>
            <w:tcW w:w="270" w:type="dxa"/>
          </w:tcPr>
          <w:p w:rsidR="00467DB8" w:rsidRPr="00467DB8" w:rsidRDefault="00467DB8" w:rsidP="00467DB8">
            <w:pPr>
              <w:pStyle w:val="Default"/>
              <w:rPr>
                <w:color w:val="auto"/>
                <w:sz w:val="20"/>
                <w:szCs w:val="20"/>
              </w:rPr>
            </w:pPr>
          </w:p>
        </w:tc>
        <w:tc>
          <w:tcPr>
            <w:tcW w:w="3510" w:type="dxa"/>
            <w:tcBorders>
              <w:top w:val="single" w:sz="4" w:space="0" w:color="000000"/>
            </w:tcBorders>
          </w:tcPr>
          <w:p w:rsidR="00467DB8" w:rsidRPr="00467DB8" w:rsidRDefault="00467DB8" w:rsidP="00467DB8">
            <w:pPr>
              <w:pStyle w:val="Default"/>
              <w:rPr>
                <w:color w:val="auto"/>
                <w:sz w:val="20"/>
                <w:szCs w:val="20"/>
              </w:rPr>
            </w:pPr>
            <w:r w:rsidRPr="00467DB8">
              <w:rPr>
                <w:color w:val="auto"/>
                <w:sz w:val="20"/>
                <w:szCs w:val="20"/>
              </w:rPr>
              <w:t xml:space="preserve">Telephone: </w:t>
            </w:r>
          </w:p>
        </w:tc>
      </w:tr>
      <w:tr w:rsidR="00467DB8" w:rsidRPr="00812A43" w:rsidTr="00467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20" w:type="dxa"/>
            <w:tcBorders>
              <w:bottom w:val="single" w:sz="4" w:space="0" w:color="000000"/>
            </w:tcBorders>
            <w:vAlign w:val="bottom"/>
          </w:tcPr>
          <w:p w:rsidR="00467DB8" w:rsidRPr="00812A43" w:rsidRDefault="00467DB8" w:rsidP="003250EA">
            <w:pPr>
              <w:pStyle w:val="SectionHeader"/>
              <w:spacing w:before="600"/>
              <w:jc w:val="left"/>
              <w:rPr>
                <w:bCs/>
                <w:sz w:val="24"/>
                <w:szCs w:val="24"/>
              </w:rPr>
            </w:pPr>
            <w:r>
              <w:rPr>
                <w:bCs/>
                <w:sz w:val="24"/>
                <w:szCs w:val="24"/>
              </w:rPr>
              <w:t>X</w:t>
            </w:r>
          </w:p>
        </w:tc>
        <w:tc>
          <w:tcPr>
            <w:tcW w:w="270" w:type="dxa"/>
          </w:tcPr>
          <w:p w:rsidR="00467DB8" w:rsidRPr="00812A43" w:rsidRDefault="00467DB8" w:rsidP="003250EA">
            <w:pPr>
              <w:pStyle w:val="SectionHeader"/>
              <w:spacing w:before="600"/>
              <w:jc w:val="left"/>
              <w:rPr>
                <w:bCs/>
                <w:sz w:val="24"/>
                <w:szCs w:val="24"/>
              </w:rPr>
            </w:pPr>
          </w:p>
        </w:tc>
        <w:tc>
          <w:tcPr>
            <w:tcW w:w="3510" w:type="dxa"/>
            <w:tcBorders>
              <w:bottom w:val="single" w:sz="4" w:space="0" w:color="000000"/>
            </w:tcBorders>
            <w:vAlign w:val="bottom"/>
          </w:tcPr>
          <w:p w:rsidR="00467DB8" w:rsidRPr="00812A43" w:rsidRDefault="00467DB8" w:rsidP="003250EA">
            <w:pPr>
              <w:pStyle w:val="SectionHeader"/>
              <w:spacing w:before="600"/>
              <w:jc w:val="left"/>
              <w:rPr>
                <w:bCs/>
                <w:sz w:val="24"/>
                <w:szCs w:val="24"/>
              </w:rPr>
            </w:pPr>
          </w:p>
        </w:tc>
      </w:tr>
      <w:tr w:rsidR="00467DB8" w:rsidRPr="00467DB8" w:rsidTr="00467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20" w:type="dxa"/>
            <w:tcBorders>
              <w:top w:val="single" w:sz="4" w:space="0" w:color="000000"/>
            </w:tcBorders>
            <w:vAlign w:val="bottom"/>
          </w:tcPr>
          <w:p w:rsidR="00467DB8" w:rsidRPr="00467DB8" w:rsidRDefault="00467DB8" w:rsidP="00467DB8">
            <w:pPr>
              <w:pStyle w:val="SectionHeader"/>
              <w:jc w:val="left"/>
              <w:rPr>
                <w:b w:val="0"/>
                <w:bCs/>
                <w:sz w:val="20"/>
                <w:szCs w:val="20"/>
              </w:rPr>
            </w:pPr>
            <w:r w:rsidRPr="00467DB8">
              <w:rPr>
                <w:b w:val="0"/>
                <w:bCs/>
                <w:sz w:val="20"/>
                <w:szCs w:val="20"/>
              </w:rPr>
              <w:t xml:space="preserve">Signature of the Superintendent: </w:t>
            </w:r>
          </w:p>
        </w:tc>
        <w:tc>
          <w:tcPr>
            <w:tcW w:w="270" w:type="dxa"/>
          </w:tcPr>
          <w:p w:rsidR="00467DB8" w:rsidRPr="00467DB8" w:rsidRDefault="00467DB8" w:rsidP="00467DB8">
            <w:pPr>
              <w:pStyle w:val="SectionHeader"/>
              <w:jc w:val="left"/>
              <w:rPr>
                <w:b w:val="0"/>
                <w:bCs/>
                <w:sz w:val="20"/>
                <w:szCs w:val="20"/>
              </w:rPr>
            </w:pPr>
          </w:p>
        </w:tc>
        <w:tc>
          <w:tcPr>
            <w:tcW w:w="3510" w:type="dxa"/>
            <w:tcBorders>
              <w:top w:val="single" w:sz="4" w:space="0" w:color="000000"/>
            </w:tcBorders>
            <w:vAlign w:val="bottom"/>
          </w:tcPr>
          <w:p w:rsidR="00467DB8" w:rsidRPr="00467DB8" w:rsidRDefault="00467DB8" w:rsidP="00467DB8">
            <w:pPr>
              <w:pStyle w:val="SectionHeader"/>
              <w:jc w:val="left"/>
              <w:rPr>
                <w:b w:val="0"/>
                <w:bCs/>
                <w:sz w:val="20"/>
                <w:szCs w:val="20"/>
              </w:rPr>
            </w:pPr>
            <w:r w:rsidRPr="00467DB8">
              <w:rPr>
                <w:b w:val="0"/>
                <w:bCs/>
                <w:sz w:val="20"/>
                <w:szCs w:val="20"/>
              </w:rPr>
              <w:t xml:space="preserve">Date: </w:t>
            </w:r>
          </w:p>
        </w:tc>
      </w:tr>
    </w:tbl>
    <w:p w:rsidR="00812A43" w:rsidRDefault="00812A43" w:rsidP="00467DB8">
      <w:pPr>
        <w:spacing w:after="0"/>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800"/>
      </w:tblGrid>
      <w:tr w:rsidR="005A154E" w:rsidRPr="00272C1A" w:rsidTr="00272C1A">
        <w:tc>
          <w:tcPr>
            <w:tcW w:w="10800" w:type="dxa"/>
            <w:vAlign w:val="bottom"/>
          </w:tcPr>
          <w:p w:rsidR="005A154E" w:rsidRPr="00272C1A" w:rsidRDefault="00812A43" w:rsidP="00272C1A">
            <w:pPr>
              <w:pStyle w:val="Default"/>
              <w:spacing w:before="120" w:after="120"/>
              <w:rPr>
                <w:bCs/>
                <w:color w:val="auto"/>
              </w:rPr>
            </w:pPr>
            <w:r w:rsidRPr="00272C1A">
              <w:rPr>
                <w:color w:val="auto"/>
                <w:sz w:val="22"/>
                <w:szCs w:val="22"/>
              </w:rPr>
              <w:t>The district, through its authorized representative, agrees to comply with all requirements applicable to the School Improvement 1003(g) Grants program, including the assurances contained herein and the conditions that apply to any waivers that the district receives through this application.</w:t>
            </w:r>
          </w:p>
        </w:tc>
      </w:tr>
    </w:tbl>
    <w:p w:rsidR="00471D0F" w:rsidRPr="00314E30" w:rsidRDefault="00812A43" w:rsidP="00314E30">
      <w:pPr>
        <w:spacing w:after="0"/>
        <w:rPr>
          <w:rFonts w:ascii="Times New Roman" w:hAnsi="Times New Roman"/>
          <w:b/>
          <w:bCs/>
          <w:sz w:val="4"/>
          <w:szCs w:val="4"/>
        </w:rPr>
      </w:pPr>
      <w:r>
        <w:rPr>
          <w:rFonts w:ascii="Times New Roman" w:hAnsi="Times New Roman"/>
          <w:b/>
          <w:bCs/>
          <w:sz w:val="24"/>
          <w:szCs w:val="24"/>
        </w:rPr>
        <w:br w:type="page"/>
      </w:r>
    </w:p>
    <w:p w:rsidR="007A6825" w:rsidRDefault="00314E30" w:rsidP="007A6825">
      <w:pPr>
        <w:pStyle w:val="SectionHeader"/>
        <w:spacing w:before="120" w:after="60"/>
        <w:rPr>
          <w:bCs/>
        </w:rPr>
      </w:pPr>
      <w:bookmarkStart w:id="59" w:name="_Toc254179875"/>
      <w:r w:rsidRPr="00AE0BFD">
        <w:rPr>
          <w:bCs/>
        </w:rPr>
        <w:t>LEA SCHOOL IMPROVEMENT GRANTS 1003(g)</w:t>
      </w:r>
    </w:p>
    <w:p w:rsidR="00314E30" w:rsidRDefault="00314E30" w:rsidP="007A6825">
      <w:pPr>
        <w:pStyle w:val="SectionHeader"/>
        <w:spacing w:after="240"/>
        <w:outlineLvl w:val="1"/>
        <w:rPr>
          <w:bCs/>
        </w:rPr>
      </w:pPr>
      <w:bookmarkStart w:id="60" w:name="_Toc278188839"/>
      <w:r w:rsidRPr="00AE0BFD">
        <w:rPr>
          <w:bCs/>
        </w:rPr>
        <w:t xml:space="preserve">APPLICATION </w:t>
      </w:r>
      <w:r>
        <w:rPr>
          <w:bCs/>
        </w:rPr>
        <w:t>ELEMENTS</w:t>
      </w:r>
      <w:bookmarkEnd w:id="59"/>
      <w:bookmarkEnd w:id="60"/>
    </w:p>
    <w:p w:rsidR="00D447B9" w:rsidRPr="00D447B9" w:rsidRDefault="00D447B9" w:rsidP="00F32141">
      <w:pPr>
        <w:pStyle w:val="SectionHeader"/>
        <w:jc w:val="left"/>
        <w:rPr>
          <w:b w:val="0"/>
          <w:bCs/>
          <w:i/>
          <w:sz w:val="20"/>
          <w:szCs w:val="20"/>
        </w:rPr>
      </w:pPr>
      <w:bookmarkStart w:id="61" w:name="_Toc254331106"/>
      <w:r w:rsidRPr="00D447B9">
        <w:rPr>
          <w:b w:val="0"/>
          <w:bCs/>
          <w:i/>
          <w:sz w:val="20"/>
          <w:szCs w:val="20"/>
        </w:rPr>
        <w:t>Section numbers may be referenced to the required element in the final requirements and USED SIG application document.</w:t>
      </w:r>
      <w:bookmarkEnd w:id="61"/>
      <w:r w:rsidRPr="00D447B9">
        <w:rPr>
          <w:b w:val="0"/>
          <w:bCs/>
          <w:i/>
          <w:sz w:val="20"/>
          <w:szCs w:val="20"/>
        </w:rPr>
        <w:t xml:space="preserve"> </w:t>
      </w:r>
    </w:p>
    <w:p w:rsidR="00314E30" w:rsidRPr="00314E30" w:rsidRDefault="00314E30" w:rsidP="00314E30">
      <w:pPr>
        <w:spacing w:after="0"/>
        <w:rPr>
          <w:rFonts w:ascii="Times New Roman" w:hAnsi="Times New Roman"/>
          <w:b/>
          <w:sz w:val="4"/>
          <w:szCs w:val="4"/>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471D0F" w:rsidRPr="00314E30" w:rsidTr="00314E30">
        <w:tc>
          <w:tcPr>
            <w:tcW w:w="10800" w:type="dxa"/>
            <w:shd w:val="clear" w:color="auto" w:fill="B6DDE8"/>
          </w:tcPr>
          <w:p w:rsidR="00471D0F" w:rsidRPr="00314E30" w:rsidRDefault="00471D0F" w:rsidP="00CE4671">
            <w:pPr>
              <w:pStyle w:val="ColorfulList-Accent11"/>
              <w:numPr>
                <w:ilvl w:val="0"/>
                <w:numId w:val="1"/>
              </w:numPr>
              <w:spacing w:before="120" w:after="120" w:line="240" w:lineRule="auto"/>
              <w:ind w:left="522" w:hanging="540"/>
              <w:rPr>
                <w:rFonts w:ascii="Times New Roman" w:hAnsi="Times New Roman"/>
                <w:b/>
                <w:sz w:val="24"/>
                <w:szCs w:val="24"/>
              </w:rPr>
            </w:pPr>
            <w:r w:rsidRPr="00314E30">
              <w:rPr>
                <w:rFonts w:ascii="Times New Roman" w:hAnsi="Times New Roman"/>
                <w:b/>
                <w:sz w:val="24"/>
                <w:szCs w:val="24"/>
              </w:rPr>
              <w:t>SCHOOLS TO BE SERVED:  An LEA must include the following information with respect to the schools it will serve with a School Improvement Grant.</w:t>
            </w:r>
          </w:p>
        </w:tc>
      </w:tr>
    </w:tbl>
    <w:p w:rsidR="00412578" w:rsidRPr="00314E30" w:rsidRDefault="00412578" w:rsidP="00410948">
      <w:pPr>
        <w:spacing w:before="120" w:after="240"/>
        <w:rPr>
          <w:rFonts w:ascii="Times New Roman" w:hAnsi="Times New Roman"/>
          <w:sz w:val="24"/>
          <w:szCs w:val="24"/>
        </w:rPr>
      </w:pPr>
      <w:r w:rsidRPr="00314E30">
        <w:rPr>
          <w:rFonts w:ascii="Times New Roman" w:hAnsi="Times New Roman"/>
          <w:sz w:val="24"/>
          <w:szCs w:val="24"/>
        </w:rPr>
        <w:t xml:space="preserve">List each Tier I, Tier II, and Tier III school the district commits to serve and identify the </w:t>
      </w:r>
      <w:r w:rsidR="00D447B9">
        <w:rPr>
          <w:rFonts w:ascii="Times New Roman" w:hAnsi="Times New Roman"/>
          <w:sz w:val="24"/>
          <w:szCs w:val="24"/>
        </w:rPr>
        <w:t xml:space="preserve">school intervention </w:t>
      </w:r>
      <w:r w:rsidRPr="00314E30">
        <w:rPr>
          <w:rFonts w:ascii="Times New Roman" w:hAnsi="Times New Roman"/>
          <w:sz w:val="24"/>
          <w:szCs w:val="24"/>
        </w:rPr>
        <w:t>model that the district will use in each Tier I and Tier II school. Use the chart below or attach a separate chart.</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0"/>
      </w:tblGrid>
      <w:tr w:rsidR="007F47EF" w:rsidRPr="00272C1A" w:rsidTr="00272C1A">
        <w:tc>
          <w:tcPr>
            <w:tcW w:w="9270" w:type="dxa"/>
            <w:shd w:val="clear" w:color="auto" w:fill="31849B"/>
          </w:tcPr>
          <w:p w:rsidR="007F47EF" w:rsidRPr="00272C1A" w:rsidRDefault="000F6B9C" w:rsidP="00272C1A">
            <w:pPr>
              <w:spacing w:before="120" w:after="120" w:line="240" w:lineRule="auto"/>
              <w:rPr>
                <w:rFonts w:ascii="Times New Roman" w:hAnsi="Times New Roman"/>
                <w:b/>
                <w:color w:val="FFFFFF"/>
                <w:spacing w:val="-4"/>
                <w:sz w:val="28"/>
                <w:szCs w:val="28"/>
              </w:rPr>
            </w:pPr>
            <w:r w:rsidRPr="00272C1A">
              <w:rPr>
                <w:rFonts w:ascii="Times New Roman" w:hAnsi="Times New Roman"/>
                <w:b/>
                <w:color w:val="FFFFFF"/>
                <w:spacing w:val="-4"/>
                <w:sz w:val="28"/>
                <w:szCs w:val="28"/>
                <w:u w:val="single"/>
              </w:rPr>
              <w:t>NOTE:</w:t>
            </w:r>
            <w:r w:rsidRPr="00272C1A">
              <w:rPr>
                <w:rFonts w:ascii="Times New Roman" w:hAnsi="Times New Roman"/>
                <w:b/>
                <w:color w:val="FFFFFF"/>
                <w:spacing w:val="-4"/>
                <w:sz w:val="28"/>
                <w:szCs w:val="28"/>
              </w:rPr>
              <w:t xml:space="preserve">  </w:t>
            </w:r>
            <w:r w:rsidR="007F47EF" w:rsidRPr="00272C1A">
              <w:rPr>
                <w:rFonts w:ascii="Times New Roman" w:hAnsi="Times New Roman"/>
                <w:b/>
                <w:color w:val="FFFFFF"/>
                <w:spacing w:val="-4"/>
                <w:sz w:val="28"/>
                <w:szCs w:val="28"/>
              </w:rPr>
              <w:t>An LEA that has nine or more Tier I and Tier II schools may not implement the transformation model in more than 50 percent of those schools.</w:t>
            </w:r>
          </w:p>
        </w:tc>
      </w:tr>
    </w:tbl>
    <w:p w:rsidR="00412578" w:rsidRDefault="00412578" w:rsidP="00412578">
      <w:pPr>
        <w:spacing w:after="0" w:line="240" w:lineRule="auto"/>
        <w:rPr>
          <w:rFonts w:ascii="Times New Roman" w:hAnsi="Times New Roman"/>
        </w:rPr>
      </w:pPr>
    </w:p>
    <w:tbl>
      <w:tblPr>
        <w:tblW w:w="954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0"/>
        <w:gridCol w:w="1080"/>
        <w:gridCol w:w="810"/>
        <w:gridCol w:w="967"/>
        <w:gridCol w:w="968"/>
        <w:gridCol w:w="967"/>
        <w:gridCol w:w="968"/>
      </w:tblGrid>
      <w:tr w:rsidR="00933650" w:rsidRPr="009810F1" w:rsidTr="00EC6F27">
        <w:trPr>
          <w:trHeight w:val="255"/>
          <w:jc w:val="center"/>
        </w:trPr>
        <w:tc>
          <w:tcPr>
            <w:tcW w:w="3780" w:type="dxa"/>
            <w:vMerge w:val="restart"/>
            <w:shd w:val="clear" w:color="auto" w:fill="B6DDE8"/>
          </w:tcPr>
          <w:p w:rsidR="00933650" w:rsidRPr="007F47EF" w:rsidRDefault="00933650" w:rsidP="0034157C">
            <w:pPr>
              <w:spacing w:before="60" w:after="60" w:line="240" w:lineRule="auto"/>
              <w:jc w:val="center"/>
              <w:rPr>
                <w:rFonts w:ascii="Times New Roman" w:hAnsi="Times New Roman"/>
                <w:b/>
              </w:rPr>
            </w:pPr>
            <w:r w:rsidRPr="007F47EF">
              <w:rPr>
                <w:rFonts w:ascii="Times New Roman" w:hAnsi="Times New Roman"/>
                <w:b/>
              </w:rPr>
              <w:t>SCHOOL NAME</w:t>
            </w:r>
          </w:p>
        </w:tc>
        <w:tc>
          <w:tcPr>
            <w:tcW w:w="1080" w:type="dxa"/>
            <w:vMerge w:val="restart"/>
            <w:shd w:val="clear" w:color="auto" w:fill="B6DDE8"/>
          </w:tcPr>
          <w:p w:rsidR="00933650" w:rsidRDefault="00933650" w:rsidP="007F47EF">
            <w:pPr>
              <w:spacing w:before="60" w:after="0" w:line="240" w:lineRule="auto"/>
              <w:jc w:val="center"/>
              <w:rPr>
                <w:rFonts w:ascii="Times New Roman" w:hAnsi="Times New Roman"/>
                <w:b/>
                <w:sz w:val="16"/>
                <w:szCs w:val="16"/>
              </w:rPr>
            </w:pPr>
            <w:r w:rsidRPr="00A836E3">
              <w:rPr>
                <w:rFonts w:ascii="Times New Roman" w:hAnsi="Times New Roman"/>
                <w:b/>
                <w:sz w:val="16"/>
                <w:szCs w:val="16"/>
              </w:rPr>
              <w:t>AK S</w:t>
            </w:r>
            <w:r>
              <w:rPr>
                <w:rFonts w:ascii="Times New Roman" w:hAnsi="Times New Roman"/>
                <w:b/>
                <w:sz w:val="16"/>
                <w:szCs w:val="16"/>
              </w:rPr>
              <w:t>chool</w:t>
            </w:r>
            <w:r w:rsidRPr="00A836E3">
              <w:rPr>
                <w:rFonts w:ascii="Times New Roman" w:hAnsi="Times New Roman"/>
                <w:b/>
                <w:sz w:val="16"/>
                <w:szCs w:val="16"/>
              </w:rPr>
              <w:t xml:space="preserve"> ID </w:t>
            </w:r>
            <w:r>
              <w:rPr>
                <w:rFonts w:ascii="Times New Roman" w:hAnsi="Times New Roman"/>
                <w:b/>
                <w:sz w:val="16"/>
                <w:szCs w:val="16"/>
              </w:rPr>
              <w:t>Number</w:t>
            </w:r>
          </w:p>
          <w:p w:rsidR="00933650" w:rsidRPr="00A836E3" w:rsidRDefault="00933650" w:rsidP="007F47EF">
            <w:pPr>
              <w:spacing w:after="60" w:line="240" w:lineRule="auto"/>
              <w:jc w:val="center"/>
              <w:rPr>
                <w:rFonts w:ascii="Times New Roman" w:hAnsi="Times New Roman"/>
                <w:b/>
                <w:sz w:val="16"/>
                <w:szCs w:val="16"/>
              </w:rPr>
            </w:pPr>
            <w:r>
              <w:rPr>
                <w:rFonts w:ascii="Times New Roman" w:hAnsi="Times New Roman"/>
                <w:b/>
                <w:sz w:val="16"/>
                <w:szCs w:val="16"/>
              </w:rPr>
              <w:t>(# # # # # #)</w:t>
            </w:r>
          </w:p>
        </w:tc>
        <w:tc>
          <w:tcPr>
            <w:tcW w:w="810" w:type="dxa"/>
            <w:vMerge w:val="restart"/>
            <w:shd w:val="clear" w:color="auto" w:fill="B6DDE8"/>
          </w:tcPr>
          <w:p w:rsidR="00933650" w:rsidRPr="00A836E3" w:rsidRDefault="00933650" w:rsidP="007F47EF">
            <w:pPr>
              <w:spacing w:before="60" w:after="0" w:line="240" w:lineRule="auto"/>
              <w:jc w:val="center"/>
              <w:rPr>
                <w:rFonts w:ascii="Times New Roman" w:hAnsi="Times New Roman"/>
                <w:b/>
                <w:sz w:val="16"/>
                <w:szCs w:val="16"/>
              </w:rPr>
            </w:pPr>
            <w:r>
              <w:rPr>
                <w:rFonts w:ascii="Times New Roman" w:hAnsi="Times New Roman"/>
                <w:b/>
                <w:sz w:val="16"/>
                <w:szCs w:val="16"/>
              </w:rPr>
              <w:t>Tier</w:t>
            </w:r>
          </w:p>
          <w:p w:rsidR="00933650" w:rsidRPr="00A836E3" w:rsidRDefault="00933650" w:rsidP="007F47EF">
            <w:pPr>
              <w:spacing w:after="60" w:line="240" w:lineRule="auto"/>
              <w:jc w:val="center"/>
              <w:rPr>
                <w:rFonts w:ascii="Times New Roman" w:hAnsi="Times New Roman"/>
                <w:b/>
                <w:sz w:val="16"/>
                <w:szCs w:val="16"/>
              </w:rPr>
            </w:pPr>
            <w:r w:rsidRPr="00A836E3">
              <w:rPr>
                <w:rFonts w:ascii="Times New Roman" w:hAnsi="Times New Roman"/>
                <w:b/>
                <w:sz w:val="16"/>
                <w:szCs w:val="16"/>
              </w:rPr>
              <w:t>(I, II, or III)</w:t>
            </w:r>
          </w:p>
        </w:tc>
        <w:tc>
          <w:tcPr>
            <w:tcW w:w="3870" w:type="dxa"/>
            <w:gridSpan w:val="4"/>
            <w:shd w:val="clear" w:color="auto" w:fill="B6DDE8"/>
          </w:tcPr>
          <w:p w:rsidR="00933650" w:rsidRPr="00314E30" w:rsidRDefault="00933650" w:rsidP="00D447B9">
            <w:pPr>
              <w:spacing w:before="60" w:after="60" w:line="240" w:lineRule="auto"/>
              <w:jc w:val="center"/>
              <w:rPr>
                <w:rFonts w:ascii="Times New Roman" w:hAnsi="Times New Roman"/>
                <w:b/>
                <w:sz w:val="16"/>
                <w:szCs w:val="16"/>
              </w:rPr>
            </w:pPr>
            <w:r w:rsidRPr="00314E30">
              <w:rPr>
                <w:rFonts w:ascii="Times New Roman" w:hAnsi="Times New Roman"/>
                <w:b/>
                <w:sz w:val="16"/>
                <w:szCs w:val="16"/>
              </w:rPr>
              <w:t>INTERVENTION MODE</w:t>
            </w:r>
            <w:r>
              <w:rPr>
                <w:rFonts w:ascii="Times New Roman" w:hAnsi="Times New Roman"/>
                <w:b/>
                <w:sz w:val="16"/>
                <w:szCs w:val="16"/>
              </w:rPr>
              <w:t>L</w:t>
            </w:r>
            <w:r w:rsidRPr="00314E30">
              <w:rPr>
                <w:rFonts w:ascii="Times New Roman" w:hAnsi="Times New Roman"/>
                <w:b/>
                <w:sz w:val="16"/>
                <w:szCs w:val="16"/>
              </w:rPr>
              <w:br/>
              <w:t>(TIER I AND II ONLY)</w:t>
            </w:r>
          </w:p>
        </w:tc>
      </w:tr>
      <w:tr w:rsidR="00933650" w:rsidRPr="009810F1" w:rsidTr="00EC6F27">
        <w:trPr>
          <w:trHeight w:val="197"/>
          <w:jc w:val="center"/>
        </w:trPr>
        <w:tc>
          <w:tcPr>
            <w:tcW w:w="3780" w:type="dxa"/>
            <w:vMerge/>
            <w:shd w:val="clear" w:color="auto" w:fill="7F7F7F"/>
          </w:tcPr>
          <w:p w:rsidR="00933650" w:rsidRPr="003D46C7" w:rsidRDefault="00933650" w:rsidP="00412578">
            <w:pPr>
              <w:spacing w:after="0" w:line="240" w:lineRule="auto"/>
              <w:ind w:left="720"/>
              <w:jc w:val="center"/>
              <w:rPr>
                <w:rFonts w:ascii="Times New Roman" w:hAnsi="Times New Roman"/>
                <w:b/>
                <w:color w:val="FFFFFF"/>
              </w:rPr>
            </w:pPr>
          </w:p>
        </w:tc>
        <w:tc>
          <w:tcPr>
            <w:tcW w:w="1080" w:type="dxa"/>
            <w:vMerge/>
            <w:shd w:val="clear" w:color="auto" w:fill="7F7F7F"/>
          </w:tcPr>
          <w:p w:rsidR="00933650" w:rsidRPr="003D46C7" w:rsidRDefault="00933650" w:rsidP="00412578">
            <w:pPr>
              <w:spacing w:after="0" w:line="240" w:lineRule="auto"/>
              <w:ind w:left="720"/>
              <w:jc w:val="center"/>
              <w:rPr>
                <w:rFonts w:ascii="Times New Roman" w:hAnsi="Times New Roman"/>
                <w:b/>
                <w:color w:val="FFFFFF"/>
              </w:rPr>
            </w:pPr>
          </w:p>
        </w:tc>
        <w:tc>
          <w:tcPr>
            <w:tcW w:w="810" w:type="dxa"/>
            <w:vMerge/>
            <w:shd w:val="clear" w:color="auto" w:fill="7F7F7F"/>
          </w:tcPr>
          <w:p w:rsidR="00933650" w:rsidRPr="003D46C7" w:rsidRDefault="00933650" w:rsidP="00412578">
            <w:pPr>
              <w:spacing w:after="0" w:line="240" w:lineRule="auto"/>
              <w:ind w:left="720"/>
              <w:jc w:val="center"/>
              <w:rPr>
                <w:rFonts w:ascii="Times New Roman" w:hAnsi="Times New Roman"/>
                <w:b/>
                <w:color w:val="FFFFFF"/>
              </w:rPr>
            </w:pPr>
          </w:p>
        </w:tc>
        <w:tc>
          <w:tcPr>
            <w:tcW w:w="967" w:type="dxa"/>
            <w:shd w:val="clear" w:color="auto" w:fill="DAEEF3"/>
          </w:tcPr>
          <w:p w:rsidR="00933650" w:rsidRPr="00314E30" w:rsidRDefault="00933650" w:rsidP="0034157C">
            <w:pPr>
              <w:spacing w:before="60" w:after="60" w:line="240" w:lineRule="auto"/>
              <w:jc w:val="center"/>
              <w:rPr>
                <w:rFonts w:ascii="Times New Roman" w:hAnsi="Times New Roman"/>
                <w:b/>
                <w:sz w:val="16"/>
                <w:szCs w:val="16"/>
              </w:rPr>
            </w:pPr>
            <w:r w:rsidRPr="00314E30">
              <w:rPr>
                <w:rFonts w:ascii="Times New Roman" w:hAnsi="Times New Roman"/>
                <w:b/>
                <w:sz w:val="16"/>
                <w:szCs w:val="16"/>
              </w:rPr>
              <w:t>Trans-</w:t>
            </w:r>
            <w:r w:rsidRPr="00314E30">
              <w:rPr>
                <w:rFonts w:ascii="Times New Roman" w:hAnsi="Times New Roman"/>
                <w:b/>
                <w:sz w:val="16"/>
                <w:szCs w:val="16"/>
              </w:rPr>
              <w:br/>
              <w:t xml:space="preserve">formation </w:t>
            </w:r>
          </w:p>
        </w:tc>
        <w:tc>
          <w:tcPr>
            <w:tcW w:w="968" w:type="dxa"/>
            <w:shd w:val="clear" w:color="auto" w:fill="DAEEF3"/>
          </w:tcPr>
          <w:p w:rsidR="00933650" w:rsidRPr="00314E30" w:rsidRDefault="00933650" w:rsidP="0034157C">
            <w:pPr>
              <w:spacing w:before="60" w:after="60" w:line="240" w:lineRule="auto"/>
              <w:jc w:val="center"/>
              <w:rPr>
                <w:rFonts w:ascii="Times New Roman" w:hAnsi="Times New Roman"/>
                <w:b/>
                <w:sz w:val="16"/>
                <w:szCs w:val="16"/>
              </w:rPr>
            </w:pPr>
            <w:r w:rsidRPr="00314E30">
              <w:rPr>
                <w:rFonts w:ascii="Times New Roman" w:hAnsi="Times New Roman"/>
                <w:b/>
                <w:sz w:val="16"/>
                <w:szCs w:val="16"/>
              </w:rPr>
              <w:t>Turn-</w:t>
            </w:r>
            <w:r w:rsidRPr="00314E30">
              <w:rPr>
                <w:rFonts w:ascii="Times New Roman" w:hAnsi="Times New Roman"/>
                <w:b/>
                <w:sz w:val="16"/>
                <w:szCs w:val="16"/>
              </w:rPr>
              <w:br/>
              <w:t>around</w:t>
            </w:r>
          </w:p>
        </w:tc>
        <w:tc>
          <w:tcPr>
            <w:tcW w:w="967" w:type="dxa"/>
            <w:shd w:val="clear" w:color="auto" w:fill="DAEEF3"/>
          </w:tcPr>
          <w:p w:rsidR="00933650" w:rsidRPr="00314E30" w:rsidRDefault="00933650" w:rsidP="0034157C">
            <w:pPr>
              <w:spacing w:before="60" w:after="60" w:line="240" w:lineRule="auto"/>
              <w:jc w:val="center"/>
              <w:rPr>
                <w:rFonts w:ascii="Times New Roman" w:hAnsi="Times New Roman"/>
                <w:b/>
                <w:sz w:val="16"/>
                <w:szCs w:val="16"/>
              </w:rPr>
            </w:pPr>
            <w:r w:rsidRPr="00314E30">
              <w:rPr>
                <w:rFonts w:ascii="Times New Roman" w:hAnsi="Times New Roman"/>
                <w:b/>
                <w:sz w:val="16"/>
                <w:szCs w:val="16"/>
              </w:rPr>
              <w:t>Restart</w:t>
            </w:r>
          </w:p>
        </w:tc>
        <w:tc>
          <w:tcPr>
            <w:tcW w:w="968" w:type="dxa"/>
            <w:shd w:val="clear" w:color="auto" w:fill="DAEEF3"/>
          </w:tcPr>
          <w:p w:rsidR="00933650" w:rsidRPr="00314E30" w:rsidRDefault="00933650" w:rsidP="0034157C">
            <w:pPr>
              <w:spacing w:before="60" w:after="60" w:line="240" w:lineRule="auto"/>
              <w:jc w:val="center"/>
              <w:rPr>
                <w:rFonts w:ascii="Times New Roman" w:hAnsi="Times New Roman"/>
                <w:b/>
                <w:sz w:val="16"/>
                <w:szCs w:val="16"/>
              </w:rPr>
            </w:pPr>
            <w:r w:rsidRPr="00314E30">
              <w:rPr>
                <w:rFonts w:ascii="Times New Roman" w:hAnsi="Times New Roman"/>
                <w:b/>
                <w:sz w:val="16"/>
                <w:szCs w:val="16"/>
              </w:rPr>
              <w:t>Closure</w:t>
            </w:r>
          </w:p>
        </w:tc>
      </w:tr>
      <w:tr w:rsidR="00933650" w:rsidRPr="009810F1" w:rsidTr="00EC6F27">
        <w:trPr>
          <w:trHeight w:val="288"/>
          <w:jc w:val="center"/>
        </w:trPr>
        <w:tc>
          <w:tcPr>
            <w:tcW w:w="3780" w:type="dxa"/>
            <w:vAlign w:val="center"/>
          </w:tcPr>
          <w:p w:rsidR="00933650" w:rsidRPr="003D46C7" w:rsidRDefault="00933650" w:rsidP="0034157C">
            <w:pPr>
              <w:spacing w:before="120" w:after="120" w:line="240" w:lineRule="auto"/>
              <w:rPr>
                <w:rFonts w:ascii="Times New Roman" w:hAnsi="Times New Roman"/>
              </w:rPr>
            </w:pPr>
          </w:p>
        </w:tc>
        <w:tc>
          <w:tcPr>
            <w:tcW w:w="1080" w:type="dxa"/>
            <w:vAlign w:val="center"/>
          </w:tcPr>
          <w:p w:rsidR="00933650" w:rsidRPr="003D46C7" w:rsidRDefault="00933650" w:rsidP="0034157C">
            <w:pPr>
              <w:spacing w:before="120" w:after="120" w:line="240" w:lineRule="auto"/>
              <w:rPr>
                <w:rFonts w:ascii="Times New Roman" w:hAnsi="Times New Roman"/>
              </w:rPr>
            </w:pPr>
          </w:p>
        </w:tc>
        <w:tc>
          <w:tcPr>
            <w:tcW w:w="810" w:type="dxa"/>
            <w:vAlign w:val="center"/>
          </w:tcPr>
          <w:p w:rsidR="00933650" w:rsidRPr="003D46C7" w:rsidRDefault="00933650" w:rsidP="0034157C">
            <w:pPr>
              <w:spacing w:before="120" w:after="120" w:line="240" w:lineRule="auto"/>
              <w:rPr>
                <w:rFonts w:ascii="Times New Roman" w:hAnsi="Times New Roman"/>
              </w:rPr>
            </w:pPr>
          </w:p>
        </w:tc>
        <w:tc>
          <w:tcPr>
            <w:tcW w:w="967" w:type="dxa"/>
            <w:vAlign w:val="center"/>
          </w:tcPr>
          <w:p w:rsidR="00933650" w:rsidRPr="003D46C7" w:rsidRDefault="00933650" w:rsidP="0034157C">
            <w:pPr>
              <w:spacing w:before="120" w:after="120" w:line="240" w:lineRule="auto"/>
              <w:rPr>
                <w:rFonts w:ascii="Times New Roman" w:hAnsi="Times New Roman"/>
                <w:u w:val="single"/>
              </w:rPr>
            </w:pPr>
          </w:p>
        </w:tc>
        <w:tc>
          <w:tcPr>
            <w:tcW w:w="968" w:type="dxa"/>
            <w:vAlign w:val="center"/>
          </w:tcPr>
          <w:p w:rsidR="00933650" w:rsidRPr="003D46C7" w:rsidRDefault="00933650" w:rsidP="0034157C">
            <w:pPr>
              <w:spacing w:before="120" w:after="120" w:line="240" w:lineRule="auto"/>
              <w:ind w:left="5"/>
              <w:rPr>
                <w:rFonts w:ascii="Times New Roman" w:hAnsi="Times New Roman"/>
                <w:u w:val="single"/>
              </w:rPr>
            </w:pPr>
          </w:p>
        </w:tc>
        <w:tc>
          <w:tcPr>
            <w:tcW w:w="967" w:type="dxa"/>
            <w:vAlign w:val="center"/>
          </w:tcPr>
          <w:p w:rsidR="00933650" w:rsidRPr="003D46C7" w:rsidRDefault="00933650" w:rsidP="0034157C">
            <w:pPr>
              <w:spacing w:before="120" w:after="120" w:line="240" w:lineRule="auto"/>
              <w:ind w:left="27"/>
              <w:rPr>
                <w:rFonts w:ascii="Times New Roman" w:hAnsi="Times New Roman"/>
                <w:u w:val="single"/>
              </w:rPr>
            </w:pPr>
          </w:p>
        </w:tc>
        <w:tc>
          <w:tcPr>
            <w:tcW w:w="968" w:type="dxa"/>
            <w:vAlign w:val="center"/>
          </w:tcPr>
          <w:p w:rsidR="00933650" w:rsidRPr="003D46C7" w:rsidRDefault="00933650" w:rsidP="0034157C">
            <w:pPr>
              <w:spacing w:before="120" w:after="120" w:line="240" w:lineRule="auto"/>
              <w:rPr>
                <w:rFonts w:ascii="Times New Roman" w:hAnsi="Times New Roman"/>
                <w:u w:val="single"/>
              </w:rPr>
            </w:pPr>
          </w:p>
        </w:tc>
      </w:tr>
      <w:tr w:rsidR="00933650" w:rsidRPr="009810F1" w:rsidTr="00EC6F27">
        <w:trPr>
          <w:trHeight w:val="288"/>
          <w:jc w:val="center"/>
        </w:trPr>
        <w:tc>
          <w:tcPr>
            <w:tcW w:w="3780" w:type="dxa"/>
            <w:vAlign w:val="center"/>
          </w:tcPr>
          <w:p w:rsidR="00933650" w:rsidRPr="003D46C7" w:rsidRDefault="00933650" w:rsidP="0034157C">
            <w:pPr>
              <w:spacing w:before="120" w:after="120" w:line="240" w:lineRule="auto"/>
              <w:rPr>
                <w:rFonts w:ascii="Times New Roman" w:hAnsi="Times New Roman"/>
              </w:rPr>
            </w:pPr>
          </w:p>
        </w:tc>
        <w:tc>
          <w:tcPr>
            <w:tcW w:w="1080" w:type="dxa"/>
            <w:vAlign w:val="center"/>
          </w:tcPr>
          <w:p w:rsidR="00933650" w:rsidRPr="003D46C7" w:rsidRDefault="00933650" w:rsidP="0034157C">
            <w:pPr>
              <w:spacing w:before="120" w:after="120" w:line="240" w:lineRule="auto"/>
              <w:rPr>
                <w:rFonts w:ascii="Times New Roman" w:hAnsi="Times New Roman"/>
              </w:rPr>
            </w:pPr>
          </w:p>
        </w:tc>
        <w:tc>
          <w:tcPr>
            <w:tcW w:w="810" w:type="dxa"/>
            <w:vAlign w:val="center"/>
          </w:tcPr>
          <w:p w:rsidR="00933650" w:rsidRPr="003D46C7" w:rsidRDefault="00933650" w:rsidP="0034157C">
            <w:pPr>
              <w:spacing w:before="120" w:after="120" w:line="240" w:lineRule="auto"/>
              <w:rPr>
                <w:rFonts w:ascii="Times New Roman" w:hAnsi="Times New Roman"/>
              </w:rPr>
            </w:pPr>
          </w:p>
        </w:tc>
        <w:tc>
          <w:tcPr>
            <w:tcW w:w="967" w:type="dxa"/>
            <w:vAlign w:val="center"/>
          </w:tcPr>
          <w:p w:rsidR="00933650" w:rsidRPr="003D46C7" w:rsidRDefault="00933650" w:rsidP="0034157C">
            <w:pPr>
              <w:spacing w:before="120" w:after="120" w:line="240" w:lineRule="auto"/>
              <w:rPr>
                <w:rFonts w:ascii="Times New Roman" w:hAnsi="Times New Roman"/>
              </w:rPr>
            </w:pPr>
          </w:p>
        </w:tc>
        <w:tc>
          <w:tcPr>
            <w:tcW w:w="968" w:type="dxa"/>
            <w:vAlign w:val="center"/>
          </w:tcPr>
          <w:p w:rsidR="00933650" w:rsidRPr="003D46C7" w:rsidRDefault="00933650" w:rsidP="0034157C">
            <w:pPr>
              <w:spacing w:before="120" w:after="120" w:line="240" w:lineRule="auto"/>
              <w:ind w:left="5"/>
              <w:rPr>
                <w:rFonts w:ascii="Times New Roman" w:hAnsi="Times New Roman"/>
              </w:rPr>
            </w:pPr>
          </w:p>
        </w:tc>
        <w:tc>
          <w:tcPr>
            <w:tcW w:w="967" w:type="dxa"/>
            <w:vAlign w:val="center"/>
          </w:tcPr>
          <w:p w:rsidR="00933650" w:rsidRPr="003D46C7" w:rsidRDefault="00933650" w:rsidP="0034157C">
            <w:pPr>
              <w:spacing w:before="120" w:after="120" w:line="240" w:lineRule="auto"/>
              <w:ind w:left="27"/>
              <w:rPr>
                <w:rFonts w:ascii="Times New Roman" w:hAnsi="Times New Roman"/>
              </w:rPr>
            </w:pPr>
          </w:p>
        </w:tc>
        <w:tc>
          <w:tcPr>
            <w:tcW w:w="968" w:type="dxa"/>
            <w:vAlign w:val="center"/>
          </w:tcPr>
          <w:p w:rsidR="00933650" w:rsidRPr="003D46C7" w:rsidRDefault="00933650" w:rsidP="0034157C">
            <w:pPr>
              <w:spacing w:before="120" w:after="120" w:line="240" w:lineRule="auto"/>
              <w:rPr>
                <w:rFonts w:ascii="Times New Roman" w:hAnsi="Times New Roman"/>
              </w:rPr>
            </w:pPr>
          </w:p>
        </w:tc>
      </w:tr>
      <w:tr w:rsidR="00933650" w:rsidRPr="009810F1" w:rsidTr="00EC6F27">
        <w:trPr>
          <w:trHeight w:val="288"/>
          <w:jc w:val="center"/>
        </w:trPr>
        <w:tc>
          <w:tcPr>
            <w:tcW w:w="3780" w:type="dxa"/>
            <w:vAlign w:val="center"/>
          </w:tcPr>
          <w:p w:rsidR="00933650" w:rsidRPr="003D46C7" w:rsidRDefault="00933650" w:rsidP="0034157C">
            <w:pPr>
              <w:spacing w:before="120" w:after="120" w:line="240" w:lineRule="auto"/>
              <w:rPr>
                <w:rFonts w:ascii="Times New Roman" w:hAnsi="Times New Roman"/>
              </w:rPr>
            </w:pPr>
          </w:p>
        </w:tc>
        <w:tc>
          <w:tcPr>
            <w:tcW w:w="1080" w:type="dxa"/>
            <w:vAlign w:val="center"/>
          </w:tcPr>
          <w:p w:rsidR="00933650" w:rsidRPr="003D46C7" w:rsidRDefault="00933650" w:rsidP="0034157C">
            <w:pPr>
              <w:spacing w:before="120" w:after="120" w:line="240" w:lineRule="auto"/>
              <w:rPr>
                <w:rFonts w:ascii="Times New Roman" w:hAnsi="Times New Roman"/>
              </w:rPr>
            </w:pPr>
          </w:p>
        </w:tc>
        <w:tc>
          <w:tcPr>
            <w:tcW w:w="810" w:type="dxa"/>
            <w:vAlign w:val="center"/>
          </w:tcPr>
          <w:p w:rsidR="00933650" w:rsidRPr="003D46C7" w:rsidRDefault="00933650" w:rsidP="0034157C">
            <w:pPr>
              <w:spacing w:before="120" w:after="120" w:line="240" w:lineRule="auto"/>
              <w:rPr>
                <w:rFonts w:ascii="Times New Roman" w:hAnsi="Times New Roman"/>
              </w:rPr>
            </w:pPr>
          </w:p>
        </w:tc>
        <w:tc>
          <w:tcPr>
            <w:tcW w:w="967" w:type="dxa"/>
            <w:vAlign w:val="center"/>
          </w:tcPr>
          <w:p w:rsidR="00933650" w:rsidRPr="003D46C7" w:rsidRDefault="00933650" w:rsidP="0034157C">
            <w:pPr>
              <w:spacing w:before="120" w:after="120" w:line="240" w:lineRule="auto"/>
              <w:rPr>
                <w:rFonts w:ascii="Times New Roman" w:hAnsi="Times New Roman"/>
              </w:rPr>
            </w:pPr>
          </w:p>
        </w:tc>
        <w:tc>
          <w:tcPr>
            <w:tcW w:w="968" w:type="dxa"/>
            <w:vAlign w:val="center"/>
          </w:tcPr>
          <w:p w:rsidR="00933650" w:rsidRPr="003D46C7" w:rsidRDefault="00933650" w:rsidP="0034157C">
            <w:pPr>
              <w:spacing w:before="120" w:after="120" w:line="240" w:lineRule="auto"/>
              <w:ind w:left="5"/>
              <w:rPr>
                <w:rFonts w:ascii="Times New Roman" w:hAnsi="Times New Roman"/>
              </w:rPr>
            </w:pPr>
          </w:p>
        </w:tc>
        <w:tc>
          <w:tcPr>
            <w:tcW w:w="967" w:type="dxa"/>
            <w:vAlign w:val="center"/>
          </w:tcPr>
          <w:p w:rsidR="00933650" w:rsidRPr="003D46C7" w:rsidRDefault="00933650" w:rsidP="0034157C">
            <w:pPr>
              <w:spacing w:before="120" w:after="120" w:line="240" w:lineRule="auto"/>
              <w:ind w:left="27"/>
              <w:rPr>
                <w:rFonts w:ascii="Times New Roman" w:hAnsi="Times New Roman"/>
              </w:rPr>
            </w:pPr>
          </w:p>
        </w:tc>
        <w:tc>
          <w:tcPr>
            <w:tcW w:w="968" w:type="dxa"/>
            <w:vAlign w:val="center"/>
          </w:tcPr>
          <w:p w:rsidR="00933650" w:rsidRPr="003D46C7" w:rsidRDefault="00933650" w:rsidP="0034157C">
            <w:pPr>
              <w:spacing w:before="120" w:after="120" w:line="240" w:lineRule="auto"/>
              <w:rPr>
                <w:rFonts w:ascii="Times New Roman" w:hAnsi="Times New Roman"/>
              </w:rPr>
            </w:pPr>
          </w:p>
        </w:tc>
      </w:tr>
      <w:tr w:rsidR="00933650" w:rsidRPr="009810F1" w:rsidTr="00EC6F27">
        <w:trPr>
          <w:trHeight w:val="288"/>
          <w:jc w:val="center"/>
        </w:trPr>
        <w:tc>
          <w:tcPr>
            <w:tcW w:w="3780" w:type="dxa"/>
            <w:vAlign w:val="center"/>
          </w:tcPr>
          <w:p w:rsidR="00933650" w:rsidRPr="003D46C7" w:rsidRDefault="00933650" w:rsidP="0034157C">
            <w:pPr>
              <w:spacing w:before="120" w:after="120" w:line="240" w:lineRule="auto"/>
              <w:rPr>
                <w:rFonts w:ascii="Times New Roman" w:hAnsi="Times New Roman"/>
              </w:rPr>
            </w:pPr>
          </w:p>
        </w:tc>
        <w:tc>
          <w:tcPr>
            <w:tcW w:w="1080" w:type="dxa"/>
            <w:vAlign w:val="center"/>
          </w:tcPr>
          <w:p w:rsidR="00933650" w:rsidRPr="003D46C7" w:rsidRDefault="00933650" w:rsidP="0034157C">
            <w:pPr>
              <w:spacing w:before="120" w:after="120" w:line="240" w:lineRule="auto"/>
              <w:rPr>
                <w:rFonts w:ascii="Times New Roman" w:hAnsi="Times New Roman"/>
              </w:rPr>
            </w:pPr>
          </w:p>
        </w:tc>
        <w:tc>
          <w:tcPr>
            <w:tcW w:w="810" w:type="dxa"/>
            <w:vAlign w:val="center"/>
          </w:tcPr>
          <w:p w:rsidR="00933650" w:rsidRPr="003D46C7" w:rsidRDefault="00933650" w:rsidP="0034157C">
            <w:pPr>
              <w:spacing w:before="120" w:after="120" w:line="240" w:lineRule="auto"/>
              <w:rPr>
                <w:rFonts w:ascii="Times New Roman" w:hAnsi="Times New Roman"/>
              </w:rPr>
            </w:pPr>
          </w:p>
        </w:tc>
        <w:tc>
          <w:tcPr>
            <w:tcW w:w="967" w:type="dxa"/>
            <w:vAlign w:val="center"/>
          </w:tcPr>
          <w:p w:rsidR="00933650" w:rsidRPr="003D46C7" w:rsidRDefault="00933650" w:rsidP="0034157C">
            <w:pPr>
              <w:spacing w:before="120" w:after="120" w:line="240" w:lineRule="auto"/>
              <w:rPr>
                <w:rFonts w:ascii="Times New Roman" w:hAnsi="Times New Roman"/>
              </w:rPr>
            </w:pPr>
          </w:p>
        </w:tc>
        <w:tc>
          <w:tcPr>
            <w:tcW w:w="968" w:type="dxa"/>
            <w:vAlign w:val="center"/>
          </w:tcPr>
          <w:p w:rsidR="00933650" w:rsidRPr="003D46C7" w:rsidRDefault="00933650" w:rsidP="0034157C">
            <w:pPr>
              <w:spacing w:before="120" w:after="120" w:line="240" w:lineRule="auto"/>
              <w:ind w:left="5"/>
              <w:rPr>
                <w:rFonts w:ascii="Times New Roman" w:hAnsi="Times New Roman"/>
              </w:rPr>
            </w:pPr>
          </w:p>
        </w:tc>
        <w:tc>
          <w:tcPr>
            <w:tcW w:w="967" w:type="dxa"/>
            <w:vAlign w:val="center"/>
          </w:tcPr>
          <w:p w:rsidR="00933650" w:rsidRPr="003D46C7" w:rsidRDefault="00933650" w:rsidP="0034157C">
            <w:pPr>
              <w:spacing w:before="120" w:after="120" w:line="240" w:lineRule="auto"/>
              <w:ind w:left="27"/>
              <w:rPr>
                <w:rFonts w:ascii="Times New Roman" w:hAnsi="Times New Roman"/>
              </w:rPr>
            </w:pPr>
          </w:p>
        </w:tc>
        <w:tc>
          <w:tcPr>
            <w:tcW w:w="968" w:type="dxa"/>
            <w:vAlign w:val="center"/>
          </w:tcPr>
          <w:p w:rsidR="00933650" w:rsidRPr="003D46C7" w:rsidRDefault="00933650" w:rsidP="0034157C">
            <w:pPr>
              <w:spacing w:before="120" w:after="120" w:line="240" w:lineRule="auto"/>
              <w:rPr>
                <w:rFonts w:ascii="Times New Roman" w:hAnsi="Times New Roman"/>
              </w:rPr>
            </w:pPr>
          </w:p>
        </w:tc>
      </w:tr>
      <w:tr w:rsidR="00933650" w:rsidRPr="009810F1" w:rsidTr="00EC6F27">
        <w:trPr>
          <w:trHeight w:val="288"/>
          <w:jc w:val="center"/>
        </w:trPr>
        <w:tc>
          <w:tcPr>
            <w:tcW w:w="3780" w:type="dxa"/>
            <w:vAlign w:val="center"/>
          </w:tcPr>
          <w:p w:rsidR="00933650" w:rsidRPr="003D46C7" w:rsidRDefault="00933650" w:rsidP="0034157C">
            <w:pPr>
              <w:spacing w:before="120" w:after="120" w:line="240" w:lineRule="auto"/>
              <w:rPr>
                <w:rFonts w:ascii="Times New Roman" w:hAnsi="Times New Roman"/>
              </w:rPr>
            </w:pPr>
          </w:p>
        </w:tc>
        <w:tc>
          <w:tcPr>
            <w:tcW w:w="1080" w:type="dxa"/>
            <w:vAlign w:val="center"/>
          </w:tcPr>
          <w:p w:rsidR="00933650" w:rsidRPr="003D46C7" w:rsidRDefault="00933650" w:rsidP="0034157C">
            <w:pPr>
              <w:spacing w:before="120" w:after="120" w:line="240" w:lineRule="auto"/>
              <w:rPr>
                <w:rFonts w:ascii="Times New Roman" w:hAnsi="Times New Roman"/>
              </w:rPr>
            </w:pPr>
          </w:p>
        </w:tc>
        <w:tc>
          <w:tcPr>
            <w:tcW w:w="810" w:type="dxa"/>
            <w:vAlign w:val="center"/>
          </w:tcPr>
          <w:p w:rsidR="00933650" w:rsidRPr="003D46C7" w:rsidRDefault="00933650" w:rsidP="0034157C">
            <w:pPr>
              <w:spacing w:before="120" w:after="120" w:line="240" w:lineRule="auto"/>
              <w:rPr>
                <w:rFonts w:ascii="Times New Roman" w:hAnsi="Times New Roman"/>
              </w:rPr>
            </w:pPr>
          </w:p>
        </w:tc>
        <w:tc>
          <w:tcPr>
            <w:tcW w:w="967" w:type="dxa"/>
            <w:vAlign w:val="center"/>
          </w:tcPr>
          <w:p w:rsidR="00933650" w:rsidRPr="003D46C7" w:rsidRDefault="00933650" w:rsidP="0034157C">
            <w:pPr>
              <w:spacing w:before="120" w:after="120" w:line="240" w:lineRule="auto"/>
              <w:rPr>
                <w:rFonts w:ascii="Times New Roman" w:hAnsi="Times New Roman"/>
              </w:rPr>
            </w:pPr>
          </w:p>
        </w:tc>
        <w:tc>
          <w:tcPr>
            <w:tcW w:w="968" w:type="dxa"/>
            <w:vAlign w:val="center"/>
          </w:tcPr>
          <w:p w:rsidR="00933650" w:rsidRPr="003D46C7" w:rsidRDefault="00933650" w:rsidP="0034157C">
            <w:pPr>
              <w:spacing w:before="120" w:after="120" w:line="240" w:lineRule="auto"/>
              <w:ind w:left="5"/>
              <w:rPr>
                <w:rFonts w:ascii="Times New Roman" w:hAnsi="Times New Roman"/>
              </w:rPr>
            </w:pPr>
          </w:p>
        </w:tc>
        <w:tc>
          <w:tcPr>
            <w:tcW w:w="967" w:type="dxa"/>
            <w:vAlign w:val="center"/>
          </w:tcPr>
          <w:p w:rsidR="00933650" w:rsidRPr="003D46C7" w:rsidRDefault="00933650" w:rsidP="0034157C">
            <w:pPr>
              <w:spacing w:before="120" w:after="120" w:line="240" w:lineRule="auto"/>
              <w:ind w:left="27"/>
              <w:rPr>
                <w:rFonts w:ascii="Times New Roman" w:hAnsi="Times New Roman"/>
              </w:rPr>
            </w:pPr>
          </w:p>
        </w:tc>
        <w:tc>
          <w:tcPr>
            <w:tcW w:w="968" w:type="dxa"/>
            <w:vAlign w:val="center"/>
          </w:tcPr>
          <w:p w:rsidR="00933650" w:rsidRPr="003D46C7" w:rsidRDefault="00933650" w:rsidP="0034157C">
            <w:pPr>
              <w:spacing w:before="120" w:after="120" w:line="240" w:lineRule="auto"/>
              <w:rPr>
                <w:rFonts w:ascii="Times New Roman" w:hAnsi="Times New Roman"/>
              </w:rPr>
            </w:pPr>
          </w:p>
        </w:tc>
      </w:tr>
      <w:tr w:rsidR="00933650" w:rsidRPr="009810F1" w:rsidTr="00EC6F27">
        <w:trPr>
          <w:trHeight w:val="288"/>
          <w:jc w:val="center"/>
        </w:trPr>
        <w:tc>
          <w:tcPr>
            <w:tcW w:w="3780" w:type="dxa"/>
            <w:vAlign w:val="center"/>
          </w:tcPr>
          <w:p w:rsidR="00933650" w:rsidRPr="003D46C7" w:rsidRDefault="00933650" w:rsidP="0034157C">
            <w:pPr>
              <w:spacing w:before="120" w:after="120" w:line="240" w:lineRule="auto"/>
              <w:rPr>
                <w:rFonts w:ascii="Times New Roman" w:hAnsi="Times New Roman"/>
              </w:rPr>
            </w:pPr>
          </w:p>
        </w:tc>
        <w:tc>
          <w:tcPr>
            <w:tcW w:w="1080" w:type="dxa"/>
            <w:vAlign w:val="center"/>
          </w:tcPr>
          <w:p w:rsidR="00933650" w:rsidRPr="003D46C7" w:rsidRDefault="00933650" w:rsidP="0034157C">
            <w:pPr>
              <w:spacing w:before="120" w:after="120" w:line="240" w:lineRule="auto"/>
              <w:rPr>
                <w:rFonts w:ascii="Times New Roman" w:hAnsi="Times New Roman"/>
              </w:rPr>
            </w:pPr>
          </w:p>
        </w:tc>
        <w:tc>
          <w:tcPr>
            <w:tcW w:w="810" w:type="dxa"/>
            <w:vAlign w:val="center"/>
          </w:tcPr>
          <w:p w:rsidR="00933650" w:rsidRPr="003D46C7" w:rsidRDefault="00933650" w:rsidP="0034157C">
            <w:pPr>
              <w:spacing w:before="120" w:after="120" w:line="240" w:lineRule="auto"/>
              <w:rPr>
                <w:rFonts w:ascii="Times New Roman" w:hAnsi="Times New Roman"/>
              </w:rPr>
            </w:pPr>
          </w:p>
        </w:tc>
        <w:tc>
          <w:tcPr>
            <w:tcW w:w="967" w:type="dxa"/>
            <w:vAlign w:val="center"/>
          </w:tcPr>
          <w:p w:rsidR="00933650" w:rsidRPr="003D46C7" w:rsidRDefault="00933650" w:rsidP="0034157C">
            <w:pPr>
              <w:spacing w:before="120" w:after="120" w:line="240" w:lineRule="auto"/>
              <w:rPr>
                <w:rFonts w:ascii="Times New Roman" w:hAnsi="Times New Roman"/>
              </w:rPr>
            </w:pPr>
          </w:p>
        </w:tc>
        <w:tc>
          <w:tcPr>
            <w:tcW w:w="968" w:type="dxa"/>
            <w:vAlign w:val="center"/>
          </w:tcPr>
          <w:p w:rsidR="00933650" w:rsidRPr="003D46C7" w:rsidRDefault="00933650" w:rsidP="0034157C">
            <w:pPr>
              <w:spacing w:before="120" w:after="120" w:line="240" w:lineRule="auto"/>
              <w:ind w:left="5"/>
              <w:rPr>
                <w:rFonts w:ascii="Times New Roman" w:hAnsi="Times New Roman"/>
              </w:rPr>
            </w:pPr>
          </w:p>
        </w:tc>
        <w:tc>
          <w:tcPr>
            <w:tcW w:w="967" w:type="dxa"/>
            <w:vAlign w:val="center"/>
          </w:tcPr>
          <w:p w:rsidR="00933650" w:rsidRPr="003D46C7" w:rsidRDefault="00933650" w:rsidP="0034157C">
            <w:pPr>
              <w:spacing w:before="120" w:after="120" w:line="240" w:lineRule="auto"/>
              <w:ind w:left="27"/>
              <w:rPr>
                <w:rFonts w:ascii="Times New Roman" w:hAnsi="Times New Roman"/>
              </w:rPr>
            </w:pPr>
          </w:p>
        </w:tc>
        <w:tc>
          <w:tcPr>
            <w:tcW w:w="968" w:type="dxa"/>
            <w:vAlign w:val="center"/>
          </w:tcPr>
          <w:p w:rsidR="00933650" w:rsidRPr="003D46C7" w:rsidRDefault="00933650" w:rsidP="0034157C">
            <w:pPr>
              <w:spacing w:before="120" w:after="120" w:line="240" w:lineRule="auto"/>
              <w:rPr>
                <w:rFonts w:ascii="Times New Roman" w:hAnsi="Times New Roman"/>
              </w:rPr>
            </w:pPr>
          </w:p>
        </w:tc>
      </w:tr>
    </w:tbl>
    <w:p w:rsidR="00AA32BA" w:rsidRPr="006E2967" w:rsidRDefault="00AA32BA" w:rsidP="00AA32BA">
      <w:pPr>
        <w:spacing w:after="0" w:line="240" w:lineRule="auto"/>
        <w:ind w:left="540" w:right="540" w:hanging="540"/>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blLook w:val="04A0" w:firstRow="1" w:lastRow="0" w:firstColumn="1" w:lastColumn="0" w:noHBand="0" w:noVBand="1"/>
      </w:tblPr>
      <w:tblGrid>
        <w:gridCol w:w="10800"/>
      </w:tblGrid>
      <w:tr w:rsidR="00AA32BA" w:rsidRPr="007F47EF" w:rsidTr="007F47EF">
        <w:tc>
          <w:tcPr>
            <w:tcW w:w="10800" w:type="dxa"/>
            <w:shd w:val="clear" w:color="auto" w:fill="B6DDE8"/>
          </w:tcPr>
          <w:p w:rsidR="00AA32BA" w:rsidRPr="007F47EF" w:rsidRDefault="00AA32BA" w:rsidP="007F47EF">
            <w:pPr>
              <w:pStyle w:val="NoSpacing"/>
              <w:tabs>
                <w:tab w:val="left" w:pos="522"/>
              </w:tabs>
              <w:spacing w:before="120" w:after="120"/>
              <w:ind w:left="522" w:hanging="522"/>
              <w:rPr>
                <w:rFonts w:ascii="Times New Roman" w:hAnsi="Times New Roman"/>
                <w:b/>
                <w:sz w:val="24"/>
                <w:szCs w:val="24"/>
              </w:rPr>
            </w:pPr>
            <w:r w:rsidRPr="007F47EF">
              <w:rPr>
                <w:rFonts w:ascii="Times New Roman" w:hAnsi="Times New Roman"/>
                <w:b/>
                <w:sz w:val="24"/>
                <w:szCs w:val="24"/>
              </w:rPr>
              <w:t>B.1</w:t>
            </w:r>
            <w:r w:rsidR="007F47EF">
              <w:rPr>
                <w:rFonts w:ascii="Times New Roman" w:hAnsi="Times New Roman"/>
                <w:b/>
                <w:sz w:val="24"/>
                <w:szCs w:val="24"/>
              </w:rPr>
              <w:t>.</w:t>
            </w:r>
            <w:r w:rsidR="007F47EF">
              <w:rPr>
                <w:rFonts w:ascii="Times New Roman" w:hAnsi="Times New Roman"/>
                <w:b/>
                <w:sz w:val="24"/>
                <w:szCs w:val="24"/>
              </w:rPr>
              <w:tab/>
            </w:r>
            <w:r w:rsidRPr="007F47EF">
              <w:rPr>
                <w:rFonts w:ascii="Times New Roman" w:hAnsi="Times New Roman"/>
                <w:b/>
                <w:sz w:val="24"/>
                <w:szCs w:val="24"/>
              </w:rPr>
              <w:t xml:space="preserve">LEA CAPACITY: </w:t>
            </w:r>
            <w:r w:rsidR="006E2967" w:rsidRPr="007F47EF">
              <w:rPr>
                <w:rFonts w:ascii="Times New Roman" w:hAnsi="Times New Roman"/>
                <w:b/>
                <w:sz w:val="24"/>
                <w:szCs w:val="24"/>
              </w:rPr>
              <w:t>LEA capacity to p</w:t>
            </w:r>
            <w:r w:rsidRPr="007F47EF">
              <w:rPr>
                <w:rFonts w:ascii="Times New Roman" w:hAnsi="Times New Roman"/>
                <w:b/>
                <w:sz w:val="24"/>
                <w:szCs w:val="24"/>
              </w:rPr>
              <w:t>rovide adequate resources and support to all Tier I and Tier II schools that the LEA is planning to serve.</w:t>
            </w:r>
          </w:p>
        </w:tc>
      </w:tr>
    </w:tbl>
    <w:p w:rsidR="00A623E8" w:rsidRDefault="00AA32BA" w:rsidP="00410948">
      <w:pPr>
        <w:pStyle w:val="NoSpacing"/>
        <w:spacing w:before="120" w:after="240" w:line="276" w:lineRule="auto"/>
        <w:rPr>
          <w:rFonts w:ascii="Times New Roman" w:hAnsi="Times New Roman"/>
          <w:sz w:val="24"/>
          <w:szCs w:val="24"/>
        </w:rPr>
      </w:pPr>
      <w:r w:rsidRPr="007F47EF">
        <w:rPr>
          <w:rFonts w:ascii="Times New Roman" w:hAnsi="Times New Roman"/>
          <w:sz w:val="24"/>
          <w:szCs w:val="24"/>
        </w:rPr>
        <w:t xml:space="preserve">Please address the capacity of the LEA to </w:t>
      </w:r>
      <w:r w:rsidR="00A623E8">
        <w:rPr>
          <w:rFonts w:ascii="Times New Roman" w:hAnsi="Times New Roman"/>
          <w:sz w:val="24"/>
          <w:szCs w:val="24"/>
        </w:rPr>
        <w:t>provide adequate resources and support to</w:t>
      </w:r>
      <w:r w:rsidRPr="007F47EF">
        <w:rPr>
          <w:rFonts w:ascii="Times New Roman" w:hAnsi="Times New Roman"/>
          <w:sz w:val="24"/>
          <w:szCs w:val="24"/>
        </w:rPr>
        <w:t xml:space="preserve"> all Tier I and Tier II schools listed above. Address </w:t>
      </w:r>
      <w:r w:rsidR="00A623E8">
        <w:rPr>
          <w:rFonts w:ascii="Times New Roman" w:hAnsi="Times New Roman"/>
          <w:sz w:val="24"/>
          <w:szCs w:val="24"/>
        </w:rPr>
        <w:t xml:space="preserve">each </w:t>
      </w:r>
      <w:r w:rsidRPr="007F47EF">
        <w:rPr>
          <w:rFonts w:ascii="Times New Roman" w:hAnsi="Times New Roman"/>
          <w:sz w:val="24"/>
          <w:szCs w:val="24"/>
        </w:rPr>
        <w:t>area</w:t>
      </w:r>
      <w:r w:rsidR="00A623E8">
        <w:rPr>
          <w:rFonts w:ascii="Times New Roman" w:hAnsi="Times New Roman"/>
          <w:sz w:val="24"/>
          <w:szCs w:val="24"/>
        </w:rPr>
        <w:t>:</w:t>
      </w:r>
    </w:p>
    <w:p w:rsidR="00063D40" w:rsidRDefault="00A623E8" w:rsidP="00A623E8">
      <w:pPr>
        <w:pStyle w:val="NoSpacing"/>
        <w:numPr>
          <w:ilvl w:val="0"/>
          <w:numId w:val="41"/>
        </w:numPr>
        <w:spacing w:before="120" w:after="240" w:line="276" w:lineRule="auto"/>
        <w:rPr>
          <w:rFonts w:ascii="Times New Roman" w:hAnsi="Times New Roman"/>
          <w:sz w:val="24"/>
          <w:szCs w:val="24"/>
        </w:rPr>
      </w:pPr>
      <w:r w:rsidRPr="005220A7">
        <w:rPr>
          <w:rFonts w:ascii="Times New Roman" w:hAnsi="Times New Roman"/>
          <w:b/>
          <w:sz w:val="24"/>
          <w:szCs w:val="24"/>
        </w:rPr>
        <w:t xml:space="preserve">Human </w:t>
      </w:r>
      <w:r w:rsidR="005220A7" w:rsidRPr="005220A7">
        <w:rPr>
          <w:rFonts w:ascii="Times New Roman" w:hAnsi="Times New Roman"/>
          <w:b/>
          <w:sz w:val="24"/>
          <w:szCs w:val="24"/>
        </w:rPr>
        <w:t>Capacity:</w:t>
      </w:r>
      <w:r w:rsidR="005220A7">
        <w:rPr>
          <w:rFonts w:ascii="Times New Roman" w:hAnsi="Times New Roman"/>
          <w:sz w:val="24"/>
          <w:szCs w:val="24"/>
        </w:rPr>
        <w:t xml:space="preserve"> </w:t>
      </w:r>
      <w:r>
        <w:rPr>
          <w:rFonts w:ascii="Times New Roman" w:hAnsi="Times New Roman"/>
          <w:sz w:val="24"/>
          <w:szCs w:val="24"/>
        </w:rPr>
        <w:t>Describe</w:t>
      </w:r>
      <w:r w:rsidR="00AA32BA" w:rsidRPr="007F47EF">
        <w:rPr>
          <w:rFonts w:ascii="Times New Roman" w:hAnsi="Times New Roman"/>
          <w:sz w:val="24"/>
          <w:szCs w:val="24"/>
        </w:rPr>
        <w:t xml:space="preserve"> the qualifications and staff availability at the district office</w:t>
      </w:r>
      <w:r w:rsidR="005220A7">
        <w:rPr>
          <w:rFonts w:ascii="Times New Roman" w:hAnsi="Times New Roman"/>
          <w:sz w:val="24"/>
          <w:szCs w:val="24"/>
        </w:rPr>
        <w:t xml:space="preserve"> to provide support to the schools and </w:t>
      </w:r>
      <w:r w:rsidR="00AA32BA" w:rsidRPr="007F47EF">
        <w:rPr>
          <w:rFonts w:ascii="Times New Roman" w:hAnsi="Times New Roman"/>
          <w:sz w:val="24"/>
          <w:szCs w:val="24"/>
        </w:rPr>
        <w:t xml:space="preserve">the </w:t>
      </w:r>
      <w:r w:rsidR="005220A7">
        <w:rPr>
          <w:rFonts w:ascii="Times New Roman" w:hAnsi="Times New Roman"/>
          <w:sz w:val="24"/>
          <w:szCs w:val="24"/>
        </w:rPr>
        <w:t xml:space="preserve">district’s </w:t>
      </w:r>
      <w:r w:rsidR="00AA32BA" w:rsidRPr="007F47EF">
        <w:rPr>
          <w:rFonts w:ascii="Times New Roman" w:hAnsi="Times New Roman"/>
          <w:sz w:val="24"/>
          <w:szCs w:val="24"/>
        </w:rPr>
        <w:t>ability to recruit and retain qualified teachers and principals</w:t>
      </w:r>
      <w:r w:rsidR="005220A7">
        <w:rPr>
          <w:rFonts w:ascii="Times New Roman" w:hAnsi="Times New Roman"/>
          <w:sz w:val="24"/>
          <w:szCs w:val="24"/>
        </w:rPr>
        <w:t xml:space="preserve"> with the skills needed to implement the applicable model.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063D40" w:rsidRPr="000E41F2" w:rsidTr="000E41F2">
        <w:tc>
          <w:tcPr>
            <w:tcW w:w="11016" w:type="dxa"/>
          </w:tcPr>
          <w:p w:rsidR="00063D40" w:rsidRPr="000E41F2" w:rsidRDefault="00063D40" w:rsidP="000E41F2">
            <w:pPr>
              <w:pStyle w:val="NoSpacing"/>
              <w:spacing w:before="120" w:after="240" w:line="276" w:lineRule="auto"/>
              <w:rPr>
                <w:rFonts w:ascii="Times New Roman" w:hAnsi="Times New Roman"/>
                <w:sz w:val="24"/>
                <w:szCs w:val="24"/>
              </w:rPr>
            </w:pPr>
          </w:p>
        </w:tc>
      </w:tr>
    </w:tbl>
    <w:p w:rsidR="00063D40" w:rsidRDefault="005220A7" w:rsidP="00A623E8">
      <w:pPr>
        <w:pStyle w:val="NoSpacing"/>
        <w:numPr>
          <w:ilvl w:val="0"/>
          <w:numId w:val="41"/>
        </w:numPr>
        <w:spacing w:before="120" w:after="240" w:line="276" w:lineRule="auto"/>
        <w:rPr>
          <w:rFonts w:ascii="Times New Roman" w:hAnsi="Times New Roman"/>
          <w:sz w:val="24"/>
          <w:szCs w:val="24"/>
        </w:rPr>
      </w:pPr>
      <w:r w:rsidRPr="00063D40">
        <w:rPr>
          <w:rFonts w:ascii="Times New Roman" w:hAnsi="Times New Roman"/>
          <w:b/>
          <w:sz w:val="24"/>
          <w:szCs w:val="24"/>
        </w:rPr>
        <w:t>Capacity to provide support:</w:t>
      </w:r>
      <w:r>
        <w:rPr>
          <w:rFonts w:ascii="Times New Roman" w:hAnsi="Times New Roman"/>
          <w:sz w:val="24"/>
          <w:szCs w:val="24"/>
        </w:rPr>
        <w:t xml:space="preserve"> Describe the ability </w:t>
      </w:r>
      <w:r w:rsidR="00063D40">
        <w:rPr>
          <w:rFonts w:ascii="Times New Roman" w:hAnsi="Times New Roman"/>
          <w:sz w:val="24"/>
          <w:szCs w:val="24"/>
        </w:rPr>
        <w:t>of the district to provide support to the schools in implementing instructional changes, providing professional development, and any other areas of assistance needed by the schools, including</w:t>
      </w:r>
      <w:r w:rsidR="00AA32BA" w:rsidRPr="007F47EF">
        <w:rPr>
          <w:rFonts w:ascii="Times New Roman" w:hAnsi="Times New Roman"/>
          <w:sz w:val="24"/>
          <w:szCs w:val="24"/>
        </w:rPr>
        <w:t xml:space="preserve"> the ability to contract with external providers for services (as applicable)</w:t>
      </w:r>
      <w:r w:rsidR="00063D40">
        <w:rPr>
          <w:rFonts w:ascii="Times New Roman" w:hAnsi="Times New Roman"/>
          <w:sz w:val="24"/>
          <w:szCs w:val="24"/>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063D40" w:rsidRPr="000E41F2" w:rsidTr="000E41F2">
        <w:tc>
          <w:tcPr>
            <w:tcW w:w="11016" w:type="dxa"/>
          </w:tcPr>
          <w:p w:rsidR="00063D40" w:rsidRPr="000E41F2" w:rsidRDefault="00063D40" w:rsidP="000E41F2">
            <w:pPr>
              <w:pStyle w:val="NoSpacing"/>
              <w:spacing w:before="120" w:after="240" w:line="276" w:lineRule="auto"/>
              <w:rPr>
                <w:rFonts w:ascii="Times New Roman" w:hAnsi="Times New Roman"/>
                <w:sz w:val="24"/>
                <w:szCs w:val="24"/>
              </w:rPr>
            </w:pPr>
          </w:p>
        </w:tc>
      </w:tr>
    </w:tbl>
    <w:p w:rsidR="00063D40" w:rsidRDefault="00063D40" w:rsidP="00063D40">
      <w:pPr>
        <w:pStyle w:val="NoSpacing"/>
        <w:numPr>
          <w:ilvl w:val="0"/>
          <w:numId w:val="41"/>
        </w:numPr>
        <w:spacing w:before="120" w:after="240" w:line="276" w:lineRule="auto"/>
        <w:rPr>
          <w:rFonts w:ascii="Times New Roman" w:hAnsi="Times New Roman"/>
          <w:sz w:val="24"/>
          <w:szCs w:val="24"/>
        </w:rPr>
      </w:pPr>
      <w:r w:rsidRPr="00063D40">
        <w:rPr>
          <w:rFonts w:ascii="Times New Roman" w:hAnsi="Times New Roman"/>
          <w:b/>
          <w:sz w:val="24"/>
          <w:szCs w:val="24"/>
        </w:rPr>
        <w:t>Policies or procedures:</w:t>
      </w:r>
      <w:r>
        <w:rPr>
          <w:rFonts w:ascii="Times New Roman" w:hAnsi="Times New Roman"/>
          <w:sz w:val="24"/>
          <w:szCs w:val="24"/>
        </w:rPr>
        <w:t xml:space="preserve"> Describe</w:t>
      </w:r>
      <w:r w:rsidR="00AA32BA" w:rsidRPr="007F47EF">
        <w:rPr>
          <w:rFonts w:ascii="Times New Roman" w:hAnsi="Times New Roman"/>
          <w:sz w:val="24"/>
          <w:szCs w:val="24"/>
        </w:rPr>
        <w:t xml:space="preserve"> the need </w:t>
      </w:r>
      <w:r w:rsidR="00E61EBF">
        <w:rPr>
          <w:rFonts w:ascii="Times New Roman" w:hAnsi="Times New Roman"/>
          <w:sz w:val="24"/>
          <w:szCs w:val="24"/>
        </w:rPr>
        <w:t xml:space="preserve">and the LEA’s ability </w:t>
      </w:r>
      <w:r w:rsidR="00AA32BA" w:rsidRPr="007F47EF">
        <w:rPr>
          <w:rFonts w:ascii="Times New Roman" w:hAnsi="Times New Roman"/>
          <w:sz w:val="24"/>
          <w:szCs w:val="24"/>
        </w:rPr>
        <w:t>to change any policies or procedures that may create barriers to implementation</w:t>
      </w:r>
      <w:r>
        <w:rPr>
          <w:rFonts w:ascii="Times New Roman" w:hAnsi="Times New Roman"/>
          <w:sz w:val="24"/>
          <w:szCs w:val="24"/>
        </w:rPr>
        <w:t>. Include evidence or a statement of support for such changes, as applicable, from the teachers’ union, school board, staff, and parents.</w:t>
      </w:r>
      <w:r w:rsidRPr="00063D40">
        <w:rPr>
          <w:rFonts w:ascii="Times New Roman" w:hAnsi="Times New Roman"/>
          <w:sz w:val="24"/>
          <w:szCs w:val="24"/>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063D40" w:rsidRPr="000E41F2" w:rsidTr="000E41F2">
        <w:tc>
          <w:tcPr>
            <w:tcW w:w="10296" w:type="dxa"/>
          </w:tcPr>
          <w:p w:rsidR="00063D40" w:rsidRPr="000E41F2" w:rsidRDefault="00063D40" w:rsidP="000E41F2">
            <w:pPr>
              <w:pStyle w:val="NoSpacing"/>
              <w:spacing w:before="120" w:after="240" w:line="276" w:lineRule="auto"/>
              <w:rPr>
                <w:rFonts w:ascii="Times New Roman" w:hAnsi="Times New Roman"/>
                <w:sz w:val="24"/>
                <w:szCs w:val="24"/>
              </w:rPr>
            </w:pPr>
          </w:p>
        </w:tc>
      </w:tr>
    </w:tbl>
    <w:p w:rsidR="00E96C56" w:rsidRPr="007F47EF" w:rsidRDefault="00E96C56" w:rsidP="00E96C56">
      <w:pPr>
        <w:pStyle w:val="NoSpacing"/>
        <w:numPr>
          <w:ilvl w:val="0"/>
          <w:numId w:val="41"/>
        </w:numPr>
        <w:spacing w:before="120" w:after="240" w:line="276" w:lineRule="auto"/>
        <w:rPr>
          <w:rFonts w:ascii="Times New Roman" w:hAnsi="Times New Roman"/>
          <w:sz w:val="24"/>
          <w:szCs w:val="24"/>
        </w:rPr>
      </w:pPr>
      <w:r w:rsidRPr="00063D40">
        <w:rPr>
          <w:rFonts w:ascii="Times New Roman" w:hAnsi="Times New Roman"/>
          <w:b/>
          <w:sz w:val="24"/>
          <w:szCs w:val="24"/>
        </w:rPr>
        <w:t>LEA needs:</w:t>
      </w:r>
      <w:r>
        <w:rPr>
          <w:rFonts w:ascii="Times New Roman" w:hAnsi="Times New Roman"/>
          <w:sz w:val="24"/>
          <w:szCs w:val="24"/>
        </w:rPr>
        <w:t xml:space="preserve"> Describe </w:t>
      </w:r>
      <w:r w:rsidRPr="007F47EF">
        <w:rPr>
          <w:rFonts w:ascii="Times New Roman" w:hAnsi="Times New Roman"/>
          <w:sz w:val="24"/>
          <w:szCs w:val="24"/>
        </w:rPr>
        <w:t>any LEA needs for additional assistance from the state.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E96C56" w:rsidRPr="00E96C56" w:rsidTr="00E96C56">
        <w:tc>
          <w:tcPr>
            <w:tcW w:w="11016" w:type="dxa"/>
          </w:tcPr>
          <w:p w:rsidR="00E96C56" w:rsidRPr="00E96C56" w:rsidRDefault="00E96C56" w:rsidP="00E96C56">
            <w:pPr>
              <w:pStyle w:val="NoSpacing"/>
              <w:spacing w:before="120" w:after="240" w:line="276" w:lineRule="auto"/>
              <w:rPr>
                <w:rFonts w:ascii="Times New Roman" w:hAnsi="Times New Roman"/>
                <w:sz w:val="24"/>
                <w:szCs w:val="24"/>
              </w:rPr>
            </w:pPr>
          </w:p>
        </w:tc>
      </w:tr>
    </w:tbl>
    <w:p w:rsidR="00D40B14" w:rsidRDefault="00063D40" w:rsidP="00D40B14">
      <w:pPr>
        <w:pStyle w:val="NoSpacing"/>
        <w:numPr>
          <w:ilvl w:val="0"/>
          <w:numId w:val="41"/>
        </w:numPr>
        <w:spacing w:before="120" w:after="240" w:line="276" w:lineRule="auto"/>
        <w:rPr>
          <w:rFonts w:ascii="Times New Roman" w:hAnsi="Times New Roman"/>
          <w:sz w:val="24"/>
          <w:szCs w:val="24"/>
        </w:rPr>
      </w:pPr>
      <w:r w:rsidRPr="00063D40">
        <w:rPr>
          <w:rFonts w:ascii="Times New Roman" w:hAnsi="Times New Roman"/>
          <w:b/>
          <w:sz w:val="24"/>
          <w:szCs w:val="24"/>
        </w:rPr>
        <w:t>Previous efforts:</w:t>
      </w:r>
      <w:r>
        <w:rPr>
          <w:rFonts w:ascii="Times New Roman" w:hAnsi="Times New Roman"/>
          <w:sz w:val="24"/>
          <w:szCs w:val="24"/>
        </w:rPr>
        <w:t xml:space="preserve"> Describe</w:t>
      </w:r>
      <w:r w:rsidR="00AA32BA" w:rsidRPr="007F47EF">
        <w:rPr>
          <w:rFonts w:ascii="Times New Roman" w:hAnsi="Times New Roman"/>
          <w:sz w:val="24"/>
          <w:szCs w:val="24"/>
        </w:rPr>
        <w:t xml:space="preserve"> the LEA’s previous </w:t>
      </w:r>
      <w:r>
        <w:rPr>
          <w:rFonts w:ascii="Times New Roman" w:hAnsi="Times New Roman"/>
          <w:sz w:val="24"/>
          <w:szCs w:val="24"/>
        </w:rPr>
        <w:t xml:space="preserve">efforts and </w:t>
      </w:r>
      <w:r w:rsidR="00AA32BA" w:rsidRPr="007F47EF">
        <w:rPr>
          <w:rFonts w:ascii="Times New Roman" w:hAnsi="Times New Roman"/>
          <w:sz w:val="24"/>
          <w:szCs w:val="24"/>
        </w:rPr>
        <w:t>results in implementing strategies</w:t>
      </w:r>
      <w:r>
        <w:rPr>
          <w:rFonts w:ascii="Times New Roman" w:hAnsi="Times New Roman"/>
          <w:sz w:val="24"/>
          <w:szCs w:val="24"/>
        </w:rPr>
        <w:t xml:space="preserve"> to improve student achievement and</w:t>
      </w:r>
      <w:r w:rsidR="00AA32BA" w:rsidRPr="007F47EF">
        <w:rPr>
          <w:rFonts w:ascii="Times New Roman" w:hAnsi="Times New Roman"/>
          <w:sz w:val="24"/>
          <w:szCs w:val="24"/>
        </w:rPr>
        <w:t xml:space="preserve"> the LEA’s application for and use of other federal funds dur</w:t>
      </w:r>
      <w:r>
        <w:rPr>
          <w:rFonts w:ascii="Times New Roman" w:hAnsi="Times New Roman"/>
          <w:sz w:val="24"/>
          <w:szCs w:val="24"/>
        </w:rPr>
        <w:t>ing the prior two school years.</w:t>
      </w:r>
      <w:r w:rsidR="00D40B14" w:rsidRPr="00D40B14">
        <w:rPr>
          <w:rFonts w:ascii="Times New Roman" w:hAnsi="Times New Roman"/>
          <w:sz w:val="24"/>
          <w:szCs w:val="24"/>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D40B14" w:rsidRPr="000E41F2" w:rsidTr="000E41F2">
        <w:tc>
          <w:tcPr>
            <w:tcW w:w="11016" w:type="dxa"/>
          </w:tcPr>
          <w:p w:rsidR="00D40B14" w:rsidRPr="000E41F2" w:rsidRDefault="00D40B14" w:rsidP="000E41F2">
            <w:pPr>
              <w:pStyle w:val="NoSpacing"/>
              <w:spacing w:before="120" w:after="240" w:line="276" w:lineRule="auto"/>
              <w:rPr>
                <w:rFonts w:ascii="Times New Roman" w:hAnsi="Times New Roman"/>
                <w:sz w:val="24"/>
                <w:szCs w:val="24"/>
              </w:rPr>
            </w:pPr>
          </w:p>
        </w:tc>
      </w:tr>
    </w:tbl>
    <w:p w:rsidR="00D40B14" w:rsidRDefault="00D40B14" w:rsidP="007F47EF">
      <w:pPr>
        <w:spacing w:after="0" w:line="240" w:lineRule="auto"/>
        <w:ind w:right="540"/>
        <w:rPr>
          <w:rFonts w:ascii="Times New Roman" w:hAnsi="Times New Roman"/>
        </w:rPr>
      </w:pPr>
    </w:p>
    <w:p w:rsidR="008D6209" w:rsidRDefault="008D6209" w:rsidP="007F47EF">
      <w:pPr>
        <w:spacing w:after="0" w:line="240" w:lineRule="auto"/>
        <w:ind w:right="540"/>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04040"/>
        <w:tblLook w:val="04A0" w:firstRow="1" w:lastRow="0" w:firstColumn="1" w:lastColumn="0" w:noHBand="0" w:noVBand="1"/>
      </w:tblPr>
      <w:tblGrid>
        <w:gridCol w:w="10800"/>
      </w:tblGrid>
      <w:tr w:rsidR="0060262E" w:rsidRPr="007F47EF" w:rsidTr="007F47EF">
        <w:tc>
          <w:tcPr>
            <w:tcW w:w="10800" w:type="dxa"/>
            <w:shd w:val="clear" w:color="auto" w:fill="B6DDE8"/>
          </w:tcPr>
          <w:p w:rsidR="0060262E" w:rsidRPr="007F47EF" w:rsidRDefault="006E2967" w:rsidP="007F47EF">
            <w:pPr>
              <w:pStyle w:val="NoSpacing"/>
              <w:spacing w:before="120" w:after="120"/>
              <w:rPr>
                <w:rFonts w:ascii="Times New Roman" w:hAnsi="Times New Roman"/>
                <w:b/>
                <w:sz w:val="24"/>
                <w:szCs w:val="24"/>
              </w:rPr>
            </w:pPr>
            <w:r w:rsidRPr="007F47EF">
              <w:rPr>
                <w:rFonts w:ascii="Times New Roman" w:hAnsi="Times New Roman"/>
                <w:sz w:val="24"/>
                <w:szCs w:val="24"/>
              </w:rPr>
              <w:br w:type="page"/>
            </w:r>
            <w:r w:rsidR="000F6B9C">
              <w:rPr>
                <w:rFonts w:ascii="Times New Roman" w:hAnsi="Times New Roman"/>
                <w:b/>
                <w:sz w:val="24"/>
                <w:szCs w:val="24"/>
              </w:rPr>
              <w:t>B.2.</w:t>
            </w:r>
            <w:r w:rsidR="000F6B9C">
              <w:rPr>
                <w:rFonts w:ascii="Times New Roman" w:hAnsi="Times New Roman"/>
                <w:b/>
                <w:sz w:val="24"/>
                <w:szCs w:val="24"/>
              </w:rPr>
              <w:tab/>
            </w:r>
            <w:r w:rsidR="0060262E" w:rsidRPr="007F47EF">
              <w:rPr>
                <w:rFonts w:ascii="Times New Roman" w:hAnsi="Times New Roman"/>
                <w:b/>
                <w:sz w:val="24"/>
                <w:szCs w:val="24"/>
              </w:rPr>
              <w:t>LEA CAPACITY: Tier I School(s) that the LEA is not planning to serve.</w:t>
            </w:r>
          </w:p>
        </w:tc>
      </w:tr>
    </w:tbl>
    <w:p w:rsidR="0060262E" w:rsidRPr="007F47EF" w:rsidRDefault="0060262E" w:rsidP="00DE3097">
      <w:pPr>
        <w:pStyle w:val="NoSpacing"/>
        <w:spacing w:before="120" w:after="60"/>
        <w:rPr>
          <w:rFonts w:ascii="Times New Roman" w:hAnsi="Times New Roman"/>
          <w:sz w:val="24"/>
          <w:szCs w:val="24"/>
        </w:rPr>
      </w:pPr>
      <w:r w:rsidRPr="007F47EF">
        <w:rPr>
          <w:rFonts w:ascii="Times New Roman" w:hAnsi="Times New Roman"/>
          <w:sz w:val="24"/>
          <w:szCs w:val="24"/>
        </w:rPr>
        <w:t>If the LEA is not applying to serve each Tier I school, please explain why</w:t>
      </w:r>
      <w:r w:rsidR="00E96C56">
        <w:rPr>
          <w:rFonts w:ascii="Times New Roman" w:hAnsi="Times New Roman"/>
          <w:sz w:val="24"/>
          <w:szCs w:val="24"/>
        </w:rPr>
        <w:t>. Be specific and address each of the areas human capacity, capacity to provide support, policies or procedures, and LEA needs that are applicable to the district’s lack of capacity to serve all Tier I schools.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60262E" w:rsidRPr="007F47EF" w:rsidTr="0034157C">
        <w:trPr>
          <w:trHeight w:val="2303"/>
        </w:trPr>
        <w:tc>
          <w:tcPr>
            <w:tcW w:w="10800" w:type="dxa"/>
          </w:tcPr>
          <w:p w:rsidR="0060262E" w:rsidRPr="007F47EF" w:rsidRDefault="0060262E" w:rsidP="007F47EF">
            <w:pPr>
              <w:pStyle w:val="NoSpacing"/>
              <w:spacing w:before="60" w:after="60"/>
              <w:rPr>
                <w:rFonts w:ascii="Times New Roman" w:hAnsi="Times New Roman"/>
                <w:sz w:val="24"/>
                <w:szCs w:val="24"/>
              </w:rPr>
            </w:pPr>
          </w:p>
        </w:tc>
      </w:tr>
    </w:tbl>
    <w:p w:rsidR="00D40B14" w:rsidRDefault="00D40B14" w:rsidP="00471D0F">
      <w:pPr>
        <w:spacing w:after="0" w:line="240" w:lineRule="auto"/>
        <w:ind w:left="540" w:right="540" w:hanging="540"/>
        <w:rPr>
          <w:rFonts w:ascii="Times New Roman" w:hAnsi="Times New Roman"/>
          <w:sz w:val="24"/>
          <w:szCs w:val="24"/>
        </w:rPr>
      </w:pPr>
    </w:p>
    <w:p w:rsidR="00EE03DF" w:rsidRPr="007F47EF" w:rsidRDefault="00EE03DF" w:rsidP="00EE03DF">
      <w:pPr>
        <w:pStyle w:val="NoSpacing"/>
        <w:spacing w:before="120" w:after="120"/>
        <w:rPr>
          <w:rFonts w:ascii="Times New Roman" w:hAnsi="Times New Roman"/>
          <w:b/>
          <w:sz w:val="24"/>
          <w:szCs w:val="24"/>
        </w:rPr>
      </w:pPr>
      <w:r w:rsidRPr="007F47EF">
        <w:rPr>
          <w:rFonts w:ascii="Times New Roman" w:hAnsi="Times New Roman"/>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04040"/>
        <w:tblLook w:val="04A0" w:firstRow="1" w:lastRow="0" w:firstColumn="1" w:lastColumn="0" w:noHBand="0" w:noVBand="1"/>
      </w:tblPr>
      <w:tblGrid>
        <w:gridCol w:w="10800"/>
      </w:tblGrid>
      <w:tr w:rsidR="008D6209" w:rsidRPr="007F47EF" w:rsidTr="008D6209">
        <w:tc>
          <w:tcPr>
            <w:tcW w:w="10800" w:type="dxa"/>
            <w:shd w:val="clear" w:color="auto" w:fill="B6DDE8"/>
          </w:tcPr>
          <w:p w:rsidR="008D6209" w:rsidRPr="007F47EF" w:rsidRDefault="008D6209" w:rsidP="008D6209">
            <w:pPr>
              <w:pStyle w:val="NoSpacing"/>
              <w:spacing w:before="120" w:after="120"/>
              <w:rPr>
                <w:rFonts w:ascii="Times New Roman" w:hAnsi="Times New Roman"/>
                <w:b/>
                <w:sz w:val="24"/>
                <w:szCs w:val="24"/>
              </w:rPr>
            </w:pPr>
            <w:r w:rsidRPr="007F47EF">
              <w:rPr>
                <w:rFonts w:ascii="Times New Roman" w:hAnsi="Times New Roman"/>
                <w:sz w:val="24"/>
                <w:szCs w:val="24"/>
              </w:rPr>
              <w:br w:type="page"/>
            </w:r>
            <w:r>
              <w:rPr>
                <w:rFonts w:ascii="Times New Roman" w:hAnsi="Times New Roman"/>
                <w:b/>
                <w:sz w:val="24"/>
                <w:szCs w:val="24"/>
              </w:rPr>
              <w:t>B.3.</w:t>
            </w:r>
            <w:r>
              <w:rPr>
                <w:rFonts w:ascii="Times New Roman" w:hAnsi="Times New Roman"/>
                <w:b/>
                <w:sz w:val="24"/>
                <w:szCs w:val="24"/>
              </w:rPr>
              <w:tab/>
              <w:t>EXTERNAL PROVIDERS</w:t>
            </w:r>
            <w:r w:rsidRPr="007F47EF">
              <w:rPr>
                <w:rFonts w:ascii="Times New Roman" w:hAnsi="Times New Roman"/>
                <w:b/>
                <w:sz w:val="24"/>
                <w:szCs w:val="24"/>
              </w:rPr>
              <w:t xml:space="preserve">: </w:t>
            </w:r>
            <w:r>
              <w:rPr>
                <w:rFonts w:ascii="Times New Roman" w:hAnsi="Times New Roman"/>
                <w:b/>
                <w:sz w:val="24"/>
                <w:szCs w:val="24"/>
              </w:rPr>
              <w:t>LEA process to recruit, screen and select external providers</w:t>
            </w:r>
            <w:r w:rsidRPr="007F47EF">
              <w:rPr>
                <w:rFonts w:ascii="Times New Roman" w:hAnsi="Times New Roman"/>
                <w:b/>
                <w:sz w:val="24"/>
                <w:szCs w:val="24"/>
              </w:rPr>
              <w:t>.</w:t>
            </w:r>
          </w:p>
        </w:tc>
      </w:tr>
    </w:tbl>
    <w:p w:rsidR="008D6209" w:rsidRPr="007570C6" w:rsidRDefault="007570C6" w:rsidP="00EE03DF">
      <w:pPr>
        <w:pStyle w:val="NoSpacing"/>
        <w:spacing w:before="120" w:after="120"/>
        <w:rPr>
          <w:rFonts w:ascii="Times New Roman" w:hAnsi="Times New Roman"/>
          <w:sz w:val="24"/>
          <w:szCs w:val="24"/>
        </w:rPr>
      </w:pPr>
      <w:r w:rsidRPr="007570C6">
        <w:rPr>
          <w:rFonts w:ascii="Times New Roman" w:hAnsi="Times New Roman"/>
          <w:sz w:val="24"/>
          <w:szCs w:val="24"/>
        </w:rPr>
        <w:t xml:space="preserve">Describe the </w:t>
      </w:r>
      <w:r w:rsidRPr="00762E43">
        <w:rPr>
          <w:rFonts w:ascii="Times New Roman" w:hAnsi="Times New Roman"/>
          <w:sz w:val="24"/>
          <w:szCs w:val="24"/>
        </w:rPr>
        <w:t>district’s rigorous process for recruiting, screening, and selecting any external providers that will be used to provide support to the schools. The screening process must verify that a provider has a meaningful plan for contributing to the reform efforts in the school, will implement strategies that are research-based, has a record of success in similar schools, has a healthy fiscal history, and has the capacity to implement the strategies it is proposing. (External</w:t>
      </w:r>
      <w:r w:rsidRPr="007570C6">
        <w:rPr>
          <w:rFonts w:ascii="Times New Roman" w:hAnsi="Times New Roman"/>
          <w:sz w:val="24"/>
          <w:szCs w:val="24"/>
        </w:rPr>
        <w:t xml:space="preserve"> providers may be used to provide technical expertise in implementing various components of the intervention model such as helping a school evaluate its data and determine changes that are needed, providing job-embedded professional development, assisting in curriculum alignment, designing teacher and principal evaluation systems that rely on student data, etc.)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8D6209" w:rsidRPr="007F47EF" w:rsidTr="008D6209">
        <w:trPr>
          <w:trHeight w:val="2303"/>
        </w:trPr>
        <w:tc>
          <w:tcPr>
            <w:tcW w:w="10800" w:type="dxa"/>
            <w:shd w:val="clear" w:color="auto" w:fill="auto"/>
          </w:tcPr>
          <w:p w:rsidR="008D6209" w:rsidRPr="007F47EF" w:rsidRDefault="008D6209" w:rsidP="008D6209">
            <w:pPr>
              <w:pStyle w:val="NoSpacing"/>
              <w:spacing w:before="60" w:after="60"/>
              <w:rPr>
                <w:rFonts w:ascii="Times New Roman" w:hAnsi="Times New Roman"/>
                <w:sz w:val="24"/>
                <w:szCs w:val="24"/>
              </w:rPr>
            </w:pPr>
          </w:p>
        </w:tc>
      </w:tr>
    </w:tbl>
    <w:p w:rsidR="00731139" w:rsidRDefault="00731139" w:rsidP="008D6209">
      <w:pPr>
        <w:pStyle w:val="NoSpacing"/>
        <w:spacing w:before="120" w:after="120"/>
        <w:rPr>
          <w:rFonts w:ascii="Times New Roman" w:hAnsi="Times New Roman"/>
          <w:sz w:val="24"/>
          <w:szCs w:val="24"/>
        </w:rPr>
      </w:pPr>
    </w:p>
    <w:p w:rsidR="00412578" w:rsidRPr="007F47EF" w:rsidRDefault="00412578" w:rsidP="008D6209">
      <w:pPr>
        <w:pStyle w:val="NoSpacing"/>
        <w:spacing w:before="120" w:after="120"/>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C57BCB" w:rsidRPr="007F47EF" w:rsidTr="007F47EF">
        <w:tc>
          <w:tcPr>
            <w:tcW w:w="10800" w:type="dxa"/>
            <w:shd w:val="clear" w:color="auto" w:fill="B6DDE8"/>
          </w:tcPr>
          <w:p w:rsidR="00C57BCB" w:rsidRPr="007F47EF" w:rsidRDefault="00C57BCB" w:rsidP="00CE4671">
            <w:pPr>
              <w:pStyle w:val="ColorfulList-Accent11"/>
              <w:numPr>
                <w:ilvl w:val="0"/>
                <w:numId w:val="1"/>
              </w:numPr>
              <w:spacing w:before="120" w:after="120" w:line="240" w:lineRule="auto"/>
              <w:ind w:left="522" w:right="540" w:hanging="540"/>
              <w:rPr>
                <w:rFonts w:ascii="Times New Roman" w:hAnsi="Times New Roman"/>
                <w:b/>
                <w:sz w:val="24"/>
                <w:szCs w:val="24"/>
              </w:rPr>
            </w:pPr>
            <w:r w:rsidRPr="007F47EF">
              <w:rPr>
                <w:rFonts w:ascii="Times New Roman" w:hAnsi="Times New Roman"/>
                <w:b/>
                <w:sz w:val="24"/>
                <w:szCs w:val="24"/>
              </w:rPr>
              <w:t>DESCRIPTIVE INFORMATION:  An LEA must include the following information in its application for a School Improvement Grant.</w:t>
            </w:r>
          </w:p>
        </w:tc>
      </w:tr>
    </w:tbl>
    <w:p w:rsidR="00C57BCB" w:rsidRPr="00DE3097" w:rsidRDefault="00C57BCB" w:rsidP="00410948">
      <w:pPr>
        <w:pStyle w:val="ColorfulList-Accent11"/>
        <w:spacing w:before="120" w:after="120"/>
        <w:ind w:left="0"/>
        <w:rPr>
          <w:rFonts w:ascii="Times New Roman" w:hAnsi="Times New Roman"/>
          <w:b/>
          <w:sz w:val="24"/>
          <w:szCs w:val="24"/>
        </w:rPr>
      </w:pPr>
      <w:r w:rsidRPr="00DE3097">
        <w:rPr>
          <w:rFonts w:ascii="Times New Roman" w:hAnsi="Times New Roman"/>
          <w:b/>
          <w:sz w:val="24"/>
          <w:szCs w:val="24"/>
        </w:rPr>
        <w:t xml:space="preserve">For each Tier I and Tier II school that the LEA commits to serve, the LEA must complete </w:t>
      </w:r>
      <w:r w:rsidR="00CA6D4D" w:rsidRPr="00DE3097">
        <w:rPr>
          <w:rFonts w:ascii="Times New Roman" w:hAnsi="Times New Roman"/>
          <w:b/>
          <w:sz w:val="24"/>
          <w:szCs w:val="24"/>
        </w:rPr>
        <w:t xml:space="preserve">the </w:t>
      </w:r>
      <w:r w:rsidR="00A03DC7" w:rsidRPr="00DE3097">
        <w:rPr>
          <w:rFonts w:ascii="Times New Roman" w:hAnsi="Times New Roman"/>
          <w:b/>
          <w:sz w:val="24"/>
          <w:szCs w:val="24"/>
        </w:rPr>
        <w:t>LEA A</w:t>
      </w:r>
      <w:r w:rsidR="00FB4396" w:rsidRPr="00DE3097">
        <w:rPr>
          <w:rFonts w:ascii="Times New Roman" w:hAnsi="Times New Roman"/>
          <w:b/>
          <w:sz w:val="24"/>
          <w:szCs w:val="24"/>
        </w:rPr>
        <w:t xml:space="preserve">pplication </w:t>
      </w:r>
      <w:r w:rsidR="00A03DC7" w:rsidRPr="00DE3097">
        <w:rPr>
          <w:rFonts w:ascii="Times New Roman" w:hAnsi="Times New Roman"/>
          <w:b/>
          <w:sz w:val="24"/>
          <w:szCs w:val="24"/>
        </w:rPr>
        <w:t>S</w:t>
      </w:r>
      <w:r w:rsidR="00CA6D4D" w:rsidRPr="00DE3097">
        <w:rPr>
          <w:rFonts w:ascii="Times New Roman" w:hAnsi="Times New Roman"/>
          <w:b/>
          <w:sz w:val="24"/>
          <w:szCs w:val="24"/>
        </w:rPr>
        <w:t>upplement related to the specific school improvement model to be implemented in the school (Turnaround, Transformation, Restart, or Closure)</w:t>
      </w:r>
      <w:r w:rsidR="00FB4396" w:rsidRPr="00DE3097">
        <w:rPr>
          <w:rFonts w:ascii="Times New Roman" w:hAnsi="Times New Roman"/>
          <w:b/>
          <w:sz w:val="24"/>
          <w:szCs w:val="24"/>
        </w:rPr>
        <w:t xml:space="preserve">. The application </w:t>
      </w:r>
      <w:r w:rsidR="00CA6D4D" w:rsidRPr="00DE3097">
        <w:rPr>
          <w:rFonts w:ascii="Times New Roman" w:hAnsi="Times New Roman"/>
          <w:b/>
          <w:sz w:val="24"/>
          <w:szCs w:val="24"/>
        </w:rPr>
        <w:t xml:space="preserve">supplement </w:t>
      </w:r>
      <w:r w:rsidR="00FB4396" w:rsidRPr="00DE3097">
        <w:rPr>
          <w:rFonts w:ascii="Times New Roman" w:hAnsi="Times New Roman"/>
          <w:b/>
          <w:sz w:val="24"/>
          <w:szCs w:val="24"/>
        </w:rPr>
        <w:t>must describe:</w:t>
      </w:r>
    </w:p>
    <w:p w:rsidR="00D938B7" w:rsidRPr="0034157C" w:rsidRDefault="00D938B7" w:rsidP="00D938B7">
      <w:pPr>
        <w:pStyle w:val="ColorfulList-Accent11"/>
        <w:spacing w:after="0" w:line="240" w:lineRule="auto"/>
        <w:ind w:left="0"/>
        <w:rPr>
          <w:rFonts w:ascii="Times New Roman" w:hAnsi="Times New Roman"/>
          <w:sz w:val="12"/>
          <w:szCs w:val="12"/>
        </w:rPr>
      </w:pPr>
    </w:p>
    <w:p w:rsidR="00DE3097" w:rsidRPr="00C321DC" w:rsidRDefault="00DE3097" w:rsidP="00CE4671">
      <w:pPr>
        <w:pStyle w:val="ColorfulList-Accent11"/>
        <w:numPr>
          <w:ilvl w:val="0"/>
          <w:numId w:val="29"/>
        </w:numPr>
        <w:tabs>
          <w:tab w:val="left" w:pos="360"/>
        </w:tabs>
        <w:spacing w:after="0"/>
        <w:ind w:hanging="720"/>
        <w:rPr>
          <w:rFonts w:ascii="Times New Roman" w:hAnsi="Times New Roman"/>
        </w:rPr>
      </w:pPr>
      <w:r w:rsidRPr="00C321DC">
        <w:rPr>
          <w:rFonts w:ascii="Times New Roman" w:hAnsi="Times New Roman"/>
        </w:rPr>
        <w:t>For each Tier I and Tier II school that the LEA commits to serve, the LEA must demonstrate that—</w:t>
      </w:r>
    </w:p>
    <w:p w:rsidR="00DE3097" w:rsidRPr="007B4747" w:rsidRDefault="00DE3097" w:rsidP="00410948">
      <w:pPr>
        <w:pStyle w:val="ColorfulList-Accent11"/>
        <w:spacing w:after="0"/>
        <w:ind w:left="360"/>
        <w:rPr>
          <w:rFonts w:ascii="Times New Roman" w:hAnsi="Times New Roman"/>
        </w:rPr>
      </w:pPr>
      <w:r w:rsidRPr="007B4747">
        <w:rPr>
          <w:rFonts w:ascii="Times New Roman" w:hAnsi="Times New Roman"/>
        </w:rPr>
        <w:t>•</w:t>
      </w:r>
      <w:r w:rsidRPr="007B4747">
        <w:rPr>
          <w:rFonts w:ascii="Times New Roman" w:hAnsi="Times New Roman"/>
        </w:rPr>
        <w:tab/>
        <w:t xml:space="preserve">The LEA has analyzed the needs of each school and selected an intervention for each school; and  </w:t>
      </w:r>
    </w:p>
    <w:p w:rsidR="00DE3097" w:rsidRDefault="00DE3097" w:rsidP="00410948">
      <w:pPr>
        <w:pStyle w:val="ColorfulList-Accent11"/>
        <w:spacing w:after="0"/>
        <w:ind w:hanging="360"/>
        <w:rPr>
          <w:rFonts w:ascii="Times New Roman" w:hAnsi="Times New Roman"/>
        </w:rPr>
      </w:pPr>
      <w:r w:rsidRPr="007B4747">
        <w:rPr>
          <w:rFonts w:ascii="Times New Roman" w:hAnsi="Times New Roman"/>
        </w:rPr>
        <w:t>•</w:t>
      </w:r>
      <w:r w:rsidRPr="007B4747">
        <w:rPr>
          <w:rFonts w:ascii="Times New Roman" w:hAnsi="Times New Roman"/>
        </w:rPr>
        <w:tab/>
        <w:t>The LEA has the capacity to use school improvement funds to provide adequate resources and related support to each Tier I and Tier II school identified in the LEA’s application in order to implement, fully and effectively, the required activities of the school intervention model it has selected.</w:t>
      </w:r>
    </w:p>
    <w:p w:rsidR="00F02018" w:rsidRPr="007B4747" w:rsidRDefault="00F02018" w:rsidP="00F02018">
      <w:pPr>
        <w:pStyle w:val="ColorfulList-Accent11"/>
        <w:numPr>
          <w:ilvl w:val="0"/>
          <w:numId w:val="30"/>
        </w:numPr>
        <w:spacing w:after="0"/>
        <w:rPr>
          <w:rFonts w:ascii="Times New Roman" w:hAnsi="Times New Roman"/>
        </w:rPr>
      </w:pPr>
      <w:r>
        <w:rPr>
          <w:rFonts w:ascii="Times New Roman" w:hAnsi="Times New Roman"/>
        </w:rPr>
        <w:t>If the LEA is not applying to serve each Tier I school, the LEA must explain why it lacks capacity to serve each Tier I school</w:t>
      </w:r>
      <w:r w:rsidR="0060092B">
        <w:rPr>
          <w:rFonts w:ascii="Times New Roman" w:hAnsi="Times New Roman"/>
        </w:rPr>
        <w:t xml:space="preserve"> (described above in B.2)</w:t>
      </w:r>
      <w:r>
        <w:rPr>
          <w:rFonts w:ascii="Times New Roman" w:hAnsi="Times New Roman"/>
        </w:rPr>
        <w:t>.</w:t>
      </w:r>
    </w:p>
    <w:p w:rsidR="00DE3097" w:rsidRPr="00C321DC" w:rsidRDefault="00DE3097" w:rsidP="00CE4671">
      <w:pPr>
        <w:pStyle w:val="ColorfulList-Accent11"/>
        <w:numPr>
          <w:ilvl w:val="0"/>
          <w:numId w:val="30"/>
        </w:numPr>
        <w:spacing w:after="0"/>
        <w:rPr>
          <w:rFonts w:ascii="Times New Roman" w:hAnsi="Times New Roman"/>
        </w:rPr>
      </w:pPr>
      <w:r w:rsidRPr="00C321DC">
        <w:rPr>
          <w:rFonts w:ascii="Times New Roman" w:hAnsi="Times New Roman"/>
        </w:rPr>
        <w:t>The LEA must describe actions it has taken, or will take, to—</w:t>
      </w:r>
    </w:p>
    <w:p w:rsidR="00DE3097" w:rsidRPr="007B4747" w:rsidRDefault="00DE3097" w:rsidP="00410948">
      <w:pPr>
        <w:pStyle w:val="ColorfulList-Accent11"/>
        <w:spacing w:after="0"/>
        <w:ind w:left="360"/>
        <w:rPr>
          <w:rFonts w:ascii="Times New Roman" w:hAnsi="Times New Roman"/>
        </w:rPr>
      </w:pPr>
      <w:r w:rsidRPr="007B4747">
        <w:rPr>
          <w:rFonts w:ascii="Times New Roman" w:hAnsi="Times New Roman"/>
        </w:rPr>
        <w:t>•</w:t>
      </w:r>
      <w:r w:rsidRPr="007B4747">
        <w:rPr>
          <w:rFonts w:ascii="Times New Roman" w:hAnsi="Times New Roman"/>
        </w:rPr>
        <w:tab/>
        <w:t>Design and implement interventions consistent with the final requirements;</w:t>
      </w:r>
    </w:p>
    <w:p w:rsidR="00DE3097" w:rsidRPr="007B4747" w:rsidRDefault="00DE3097" w:rsidP="00410948">
      <w:pPr>
        <w:pStyle w:val="ColorfulList-Accent11"/>
        <w:spacing w:after="0"/>
        <w:ind w:left="360"/>
        <w:rPr>
          <w:rFonts w:ascii="Times New Roman" w:hAnsi="Times New Roman"/>
        </w:rPr>
      </w:pPr>
      <w:r w:rsidRPr="007B4747">
        <w:rPr>
          <w:rFonts w:ascii="Times New Roman" w:hAnsi="Times New Roman"/>
        </w:rPr>
        <w:t>•</w:t>
      </w:r>
      <w:r w:rsidRPr="007B4747">
        <w:rPr>
          <w:rFonts w:ascii="Times New Roman" w:hAnsi="Times New Roman"/>
        </w:rPr>
        <w:tab/>
        <w:t>Recruit, screen, and select external providers, if applicable, to ensure their quality;</w:t>
      </w:r>
    </w:p>
    <w:p w:rsidR="00DE3097" w:rsidRPr="007B4747" w:rsidRDefault="00DE3097" w:rsidP="00410948">
      <w:pPr>
        <w:pStyle w:val="ColorfulList-Accent11"/>
        <w:spacing w:after="0"/>
        <w:ind w:left="360"/>
        <w:rPr>
          <w:rFonts w:ascii="Times New Roman" w:hAnsi="Times New Roman"/>
        </w:rPr>
      </w:pPr>
      <w:r w:rsidRPr="007B4747">
        <w:rPr>
          <w:rFonts w:ascii="Times New Roman" w:hAnsi="Times New Roman"/>
        </w:rPr>
        <w:t>•</w:t>
      </w:r>
      <w:r w:rsidRPr="007B4747">
        <w:rPr>
          <w:rFonts w:ascii="Times New Roman" w:hAnsi="Times New Roman"/>
        </w:rPr>
        <w:tab/>
        <w:t>Align other resources with the interventions;</w:t>
      </w:r>
    </w:p>
    <w:p w:rsidR="00DE3097" w:rsidRPr="007B4747" w:rsidRDefault="00DE3097" w:rsidP="00410948">
      <w:pPr>
        <w:pStyle w:val="ColorfulList-Accent11"/>
        <w:spacing w:after="0"/>
        <w:ind w:hanging="360"/>
        <w:rPr>
          <w:rFonts w:ascii="Times New Roman" w:hAnsi="Times New Roman"/>
        </w:rPr>
      </w:pPr>
      <w:r w:rsidRPr="007B4747">
        <w:rPr>
          <w:rFonts w:ascii="Times New Roman" w:hAnsi="Times New Roman"/>
        </w:rPr>
        <w:t>•</w:t>
      </w:r>
      <w:r w:rsidRPr="007B4747">
        <w:rPr>
          <w:rFonts w:ascii="Times New Roman" w:hAnsi="Times New Roman"/>
        </w:rPr>
        <w:tab/>
        <w:t>Modify its practices or policies, if necessary, to enable its schools to implement the interventions fully and effectively; and</w:t>
      </w:r>
    </w:p>
    <w:p w:rsidR="00DE3097" w:rsidRPr="007B4747" w:rsidRDefault="00DE3097" w:rsidP="00410948">
      <w:pPr>
        <w:pStyle w:val="ColorfulList-Accent11"/>
        <w:spacing w:after="0"/>
        <w:ind w:left="360"/>
        <w:rPr>
          <w:rFonts w:ascii="Times New Roman" w:hAnsi="Times New Roman"/>
        </w:rPr>
      </w:pPr>
      <w:r w:rsidRPr="007B4747">
        <w:rPr>
          <w:rFonts w:ascii="Times New Roman" w:hAnsi="Times New Roman"/>
        </w:rPr>
        <w:t>•</w:t>
      </w:r>
      <w:r w:rsidRPr="007B4747">
        <w:rPr>
          <w:rFonts w:ascii="Times New Roman" w:hAnsi="Times New Roman"/>
        </w:rPr>
        <w:tab/>
        <w:t>Sustain the reforms after the funding period ends.</w:t>
      </w:r>
    </w:p>
    <w:p w:rsidR="00DE3097" w:rsidRPr="00C321DC" w:rsidRDefault="00DE3097" w:rsidP="00CE4671">
      <w:pPr>
        <w:pStyle w:val="ColorfulList-Accent11"/>
        <w:numPr>
          <w:ilvl w:val="0"/>
          <w:numId w:val="30"/>
        </w:numPr>
        <w:spacing w:after="0"/>
        <w:rPr>
          <w:rFonts w:ascii="Times New Roman" w:hAnsi="Times New Roman"/>
        </w:rPr>
      </w:pPr>
      <w:r w:rsidRPr="00C321DC">
        <w:rPr>
          <w:rFonts w:ascii="Times New Roman" w:hAnsi="Times New Roman"/>
        </w:rPr>
        <w:t>The LEA must include a timeline delineating the steps it will take to implement the selected intervention in each Tier I and Tier II school identified in the LEA’s application.</w:t>
      </w:r>
    </w:p>
    <w:p w:rsidR="00DE3097" w:rsidRPr="00C321DC" w:rsidRDefault="00DE3097" w:rsidP="00CE4671">
      <w:pPr>
        <w:pStyle w:val="ColorfulList-Accent11"/>
        <w:numPr>
          <w:ilvl w:val="0"/>
          <w:numId w:val="30"/>
        </w:numPr>
        <w:spacing w:after="0"/>
        <w:rPr>
          <w:rFonts w:ascii="Times New Roman" w:hAnsi="Times New Roman"/>
        </w:rPr>
      </w:pPr>
      <w:r w:rsidRPr="00C321DC">
        <w:rPr>
          <w:rFonts w:ascii="Times New Roman" w:hAnsi="Times New Roman"/>
        </w:rPr>
        <w:lastRenderedPageBreak/>
        <w:t>The LEA must describe the annual goals for student achievement on the State’s assessments in both reading/language arts and mathematics that it has established in order to monitor its Tier I and Tier II schools that receive school improvement funds.</w:t>
      </w:r>
    </w:p>
    <w:p w:rsidR="00DE3097" w:rsidRPr="00C321DC" w:rsidRDefault="00DE3097" w:rsidP="00D938B7">
      <w:pPr>
        <w:pStyle w:val="ColorfulList-Accent11"/>
        <w:spacing w:after="0" w:line="240" w:lineRule="auto"/>
        <w:ind w:left="0"/>
        <w:rPr>
          <w:rFonts w:ascii="Times New Roman" w:hAnsi="Times New Roman"/>
          <w:sz w:val="12"/>
          <w:szCs w:val="12"/>
        </w:rPr>
      </w:pPr>
    </w:p>
    <w:p w:rsidR="00DE3097" w:rsidRPr="0034157C" w:rsidRDefault="00DE3097" w:rsidP="00410948">
      <w:pPr>
        <w:pStyle w:val="ColorfulList-Accent11"/>
        <w:spacing w:after="0"/>
        <w:ind w:left="0"/>
        <w:rPr>
          <w:rFonts w:ascii="Times New Roman" w:hAnsi="Times New Roman"/>
          <w:b/>
          <w:sz w:val="24"/>
          <w:szCs w:val="24"/>
        </w:rPr>
      </w:pPr>
      <w:r w:rsidRPr="0034157C">
        <w:rPr>
          <w:rFonts w:ascii="Times New Roman" w:hAnsi="Times New Roman"/>
          <w:b/>
          <w:sz w:val="24"/>
          <w:szCs w:val="24"/>
        </w:rPr>
        <w:t>For each Tier III school that the LEA commits to serve, the LEA must submit a Tier III Supplement along with a School Improvement Plan for 2011-2012 that highlights the services to be received with these funds. Include budget information for each Tier III school in the LEA budget for these funds. The p</w:t>
      </w:r>
      <w:r w:rsidR="0034157C" w:rsidRPr="0034157C">
        <w:rPr>
          <w:rFonts w:ascii="Times New Roman" w:hAnsi="Times New Roman"/>
          <w:b/>
          <w:sz w:val="24"/>
          <w:szCs w:val="24"/>
        </w:rPr>
        <w:t>lan must describe:</w:t>
      </w:r>
    </w:p>
    <w:p w:rsidR="0034157C" w:rsidRPr="007B4747" w:rsidRDefault="0034157C" w:rsidP="00DE3097">
      <w:pPr>
        <w:pStyle w:val="ColorfulList-Accent11"/>
        <w:spacing w:after="0" w:line="240" w:lineRule="auto"/>
        <w:ind w:left="0"/>
        <w:rPr>
          <w:rFonts w:ascii="Times New Roman" w:hAnsi="Times New Roman"/>
          <w:sz w:val="12"/>
          <w:szCs w:val="12"/>
        </w:rPr>
      </w:pPr>
    </w:p>
    <w:p w:rsidR="00DE3097" w:rsidRPr="00C321DC" w:rsidRDefault="00DE3097" w:rsidP="00CE4671">
      <w:pPr>
        <w:pStyle w:val="ColorfulList-Accent11"/>
        <w:numPr>
          <w:ilvl w:val="0"/>
          <w:numId w:val="30"/>
        </w:numPr>
        <w:spacing w:after="0"/>
        <w:rPr>
          <w:rFonts w:ascii="Times New Roman" w:hAnsi="Times New Roman"/>
        </w:rPr>
      </w:pPr>
      <w:r w:rsidRPr="00C321DC">
        <w:rPr>
          <w:rFonts w:ascii="Times New Roman" w:hAnsi="Times New Roman"/>
        </w:rPr>
        <w:t>For each Tier III school the LEA commits to serve, the LEA must identify the services the school will receive or the activities the school will implement, and which of the six domains for instructional effectiveness will be addressed by the services or activities.</w:t>
      </w:r>
    </w:p>
    <w:p w:rsidR="0034157C" w:rsidRPr="007B4747" w:rsidRDefault="0034157C" w:rsidP="0034157C">
      <w:pPr>
        <w:pStyle w:val="ColorfulList-Accent11"/>
        <w:spacing w:after="0" w:line="240" w:lineRule="auto"/>
        <w:ind w:left="0"/>
        <w:rPr>
          <w:rFonts w:ascii="Times New Roman" w:hAnsi="Times New Roman"/>
          <w:sz w:val="12"/>
          <w:szCs w:val="12"/>
        </w:rPr>
      </w:pPr>
    </w:p>
    <w:p w:rsidR="00DE3097" w:rsidRPr="00C321DC" w:rsidRDefault="00DE3097" w:rsidP="00CE4671">
      <w:pPr>
        <w:pStyle w:val="ColorfulList-Accent11"/>
        <w:numPr>
          <w:ilvl w:val="0"/>
          <w:numId w:val="31"/>
        </w:numPr>
        <w:spacing w:after="120"/>
        <w:ind w:left="360"/>
        <w:rPr>
          <w:rFonts w:ascii="Times New Roman" w:hAnsi="Times New Roman"/>
        </w:rPr>
      </w:pPr>
      <w:r w:rsidRPr="00C321DC">
        <w:rPr>
          <w:rFonts w:ascii="Times New Roman" w:hAnsi="Times New Roman"/>
        </w:rPr>
        <w:t>The LEA must describe the goals it has established (subject to approval by the SEA) in order to hold accountable its Tier III schools that receive school improvement funds.</w:t>
      </w:r>
    </w:p>
    <w:p w:rsidR="00471D0F" w:rsidRPr="00731139" w:rsidRDefault="00471D0F" w:rsidP="00471D0F">
      <w:pPr>
        <w:spacing w:after="0" w:line="240" w:lineRule="auto"/>
        <w:ind w:left="540" w:right="540" w:hanging="540"/>
        <w:rPr>
          <w:rFonts w:ascii="Times New Roman" w:hAnsi="Times New Roman"/>
          <w:b/>
          <w:sz w:val="24"/>
          <w:szCs w:val="24"/>
        </w:rPr>
      </w:pPr>
    </w:p>
    <w:p w:rsidR="00731139" w:rsidRPr="0034157C" w:rsidRDefault="00731139" w:rsidP="00471D0F">
      <w:pPr>
        <w:spacing w:after="0" w:line="240" w:lineRule="auto"/>
        <w:ind w:left="540" w:right="540" w:hanging="540"/>
        <w:rPr>
          <w:rFonts w:ascii="Times New Roman" w:hAnsi="Times New Roman"/>
          <w:b/>
          <w:sz w:val="4"/>
          <w:szCs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7B408F" w:rsidRPr="007F47EF" w:rsidTr="007F47EF">
        <w:tc>
          <w:tcPr>
            <w:tcW w:w="10800" w:type="dxa"/>
            <w:tcBorders>
              <w:bottom w:val="single" w:sz="4" w:space="0" w:color="000000"/>
            </w:tcBorders>
            <w:shd w:val="clear" w:color="auto" w:fill="B6DDE8"/>
          </w:tcPr>
          <w:p w:rsidR="007B408F" w:rsidRPr="007F47EF" w:rsidRDefault="007B408F" w:rsidP="000F6B9C">
            <w:pPr>
              <w:pStyle w:val="ColorfulList-Accent11"/>
              <w:spacing w:before="120" w:after="120" w:line="240" w:lineRule="auto"/>
              <w:ind w:left="522" w:hanging="522"/>
              <w:rPr>
                <w:rFonts w:ascii="Times New Roman" w:hAnsi="Times New Roman"/>
                <w:b/>
                <w:sz w:val="24"/>
                <w:szCs w:val="24"/>
              </w:rPr>
            </w:pPr>
            <w:r w:rsidRPr="007F47EF">
              <w:rPr>
                <w:rFonts w:ascii="Times New Roman" w:hAnsi="Times New Roman"/>
                <w:b/>
                <w:sz w:val="24"/>
                <w:szCs w:val="24"/>
              </w:rPr>
              <w:t>B.8</w:t>
            </w:r>
            <w:r w:rsidR="00194507" w:rsidRPr="007F47EF">
              <w:rPr>
                <w:rFonts w:ascii="Times New Roman" w:hAnsi="Times New Roman"/>
                <w:b/>
                <w:sz w:val="24"/>
                <w:szCs w:val="24"/>
              </w:rPr>
              <w:t>.</w:t>
            </w:r>
            <w:r w:rsidR="000F6B9C">
              <w:rPr>
                <w:rFonts w:ascii="Times New Roman" w:hAnsi="Times New Roman"/>
                <w:b/>
                <w:sz w:val="24"/>
                <w:szCs w:val="24"/>
              </w:rPr>
              <w:tab/>
            </w:r>
            <w:r w:rsidR="00194507" w:rsidRPr="007F47EF">
              <w:rPr>
                <w:rFonts w:ascii="Times New Roman" w:hAnsi="Times New Roman"/>
                <w:b/>
                <w:sz w:val="24"/>
                <w:szCs w:val="24"/>
              </w:rPr>
              <w:t xml:space="preserve">CONSULTATION WITH STAKEHOLDERS: </w:t>
            </w:r>
            <w:r w:rsidRPr="007F47EF">
              <w:rPr>
                <w:rFonts w:ascii="Times New Roman" w:hAnsi="Times New Roman"/>
                <w:b/>
                <w:sz w:val="24"/>
                <w:szCs w:val="24"/>
              </w:rPr>
              <w:t>The LEA must consult with relevant stakeholders regarding the LEA’s application and implementation of school improvement models in its Tier I and Tier II schools.</w:t>
            </w:r>
          </w:p>
        </w:tc>
      </w:tr>
    </w:tbl>
    <w:p w:rsidR="000F6B9C" w:rsidRPr="000F6B9C" w:rsidRDefault="000F6B9C" w:rsidP="000F6B9C">
      <w:pPr>
        <w:spacing w:before="120" w:after="120" w:line="240" w:lineRule="auto"/>
      </w:pPr>
      <w:r w:rsidRPr="000F6B9C">
        <w:rPr>
          <w:rFonts w:ascii="Times New Roman" w:hAnsi="Times New Roman"/>
        </w:rPr>
        <w:t xml:space="preserve">List each meeting or other activity held to consult with stakeholders regarding the LEA’s application and the implementation of the models in the Tier I and Tier II schools. Indicate the number of members present from each stakeholder group </w:t>
      </w:r>
      <w:r w:rsidR="007F3912">
        <w:rPr>
          <w:rFonts w:ascii="Times New Roman" w:hAnsi="Times New Roman"/>
        </w:rPr>
        <w:t xml:space="preserve">that </w:t>
      </w:r>
      <w:r w:rsidRPr="000F6B9C">
        <w:rPr>
          <w:rFonts w:ascii="Times New Roman" w:hAnsi="Times New Roman"/>
        </w:rPr>
        <w:t>had members present, and the general discussion or feedback received at the meeting.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990"/>
        <w:gridCol w:w="630"/>
        <w:gridCol w:w="630"/>
        <w:gridCol w:w="630"/>
        <w:gridCol w:w="630"/>
        <w:gridCol w:w="630"/>
        <w:gridCol w:w="630"/>
        <w:gridCol w:w="4320"/>
      </w:tblGrid>
      <w:tr w:rsidR="007B408F" w:rsidRPr="00D70D64" w:rsidTr="00C321DC">
        <w:trPr>
          <w:cantSplit/>
          <w:trHeight w:val="1349"/>
        </w:trPr>
        <w:tc>
          <w:tcPr>
            <w:tcW w:w="1710" w:type="dxa"/>
            <w:shd w:val="clear" w:color="auto" w:fill="B6DDE8"/>
            <w:vAlign w:val="center"/>
          </w:tcPr>
          <w:p w:rsidR="007B408F" w:rsidRPr="00194507" w:rsidRDefault="007B408F" w:rsidP="00410948">
            <w:pPr>
              <w:pStyle w:val="NoSpacing1"/>
              <w:spacing w:before="60" w:after="60"/>
              <w:jc w:val="center"/>
              <w:rPr>
                <w:rFonts w:ascii="Times New Roman" w:hAnsi="Times New Roman"/>
                <w:b/>
              </w:rPr>
            </w:pPr>
            <w:r w:rsidRPr="00194507">
              <w:rPr>
                <w:rFonts w:ascii="Times New Roman" w:hAnsi="Times New Roman"/>
                <w:b/>
              </w:rPr>
              <w:t>Meeting Topic</w:t>
            </w:r>
          </w:p>
        </w:tc>
        <w:tc>
          <w:tcPr>
            <w:tcW w:w="990" w:type="dxa"/>
            <w:shd w:val="clear" w:color="auto" w:fill="B6DDE8"/>
            <w:vAlign w:val="center"/>
          </w:tcPr>
          <w:p w:rsidR="007B408F" w:rsidRPr="00194507" w:rsidRDefault="007B408F" w:rsidP="00410948">
            <w:pPr>
              <w:pStyle w:val="NoSpacing1"/>
              <w:spacing w:before="60" w:after="60"/>
              <w:jc w:val="center"/>
              <w:rPr>
                <w:rFonts w:ascii="Times New Roman" w:hAnsi="Times New Roman"/>
                <w:b/>
              </w:rPr>
            </w:pPr>
            <w:r w:rsidRPr="00194507">
              <w:rPr>
                <w:rFonts w:ascii="Times New Roman" w:hAnsi="Times New Roman"/>
                <w:b/>
              </w:rPr>
              <w:t>Date &amp; Time</w:t>
            </w:r>
          </w:p>
        </w:tc>
        <w:tc>
          <w:tcPr>
            <w:tcW w:w="630" w:type="dxa"/>
            <w:shd w:val="clear" w:color="auto" w:fill="B6DDE8"/>
            <w:textDirection w:val="btLr"/>
          </w:tcPr>
          <w:p w:rsidR="007B408F" w:rsidRPr="00C321DC" w:rsidRDefault="007B408F" w:rsidP="000F6B9C">
            <w:pPr>
              <w:pStyle w:val="NoSpacing1"/>
              <w:spacing w:before="60" w:after="60"/>
              <w:ind w:left="113" w:right="113"/>
              <w:rPr>
                <w:rFonts w:ascii="Times New Roman" w:hAnsi="Times New Roman"/>
                <w:b/>
                <w:sz w:val="16"/>
                <w:szCs w:val="16"/>
              </w:rPr>
            </w:pPr>
            <w:r w:rsidRPr="00C321DC">
              <w:rPr>
                <w:rFonts w:ascii="Times New Roman" w:hAnsi="Times New Roman"/>
                <w:b/>
                <w:sz w:val="16"/>
                <w:szCs w:val="16"/>
              </w:rPr>
              <w:t>Parents &amp; Community</w:t>
            </w:r>
          </w:p>
        </w:tc>
        <w:tc>
          <w:tcPr>
            <w:tcW w:w="630" w:type="dxa"/>
            <w:shd w:val="clear" w:color="auto" w:fill="B6DDE8"/>
            <w:textDirection w:val="btLr"/>
          </w:tcPr>
          <w:p w:rsidR="007B408F" w:rsidRPr="00C321DC" w:rsidRDefault="007B408F" w:rsidP="000F6B9C">
            <w:pPr>
              <w:pStyle w:val="NoSpacing1"/>
              <w:spacing w:before="60" w:after="60"/>
              <w:ind w:left="113" w:right="113"/>
              <w:rPr>
                <w:rFonts w:ascii="Times New Roman" w:hAnsi="Times New Roman"/>
                <w:b/>
                <w:sz w:val="16"/>
                <w:szCs w:val="16"/>
              </w:rPr>
            </w:pPr>
            <w:r w:rsidRPr="00C321DC">
              <w:rPr>
                <w:rFonts w:ascii="Times New Roman" w:hAnsi="Times New Roman"/>
                <w:b/>
                <w:sz w:val="16"/>
                <w:szCs w:val="16"/>
              </w:rPr>
              <w:t>Teachers &amp; Staff</w:t>
            </w:r>
          </w:p>
        </w:tc>
        <w:tc>
          <w:tcPr>
            <w:tcW w:w="630" w:type="dxa"/>
            <w:shd w:val="clear" w:color="auto" w:fill="B6DDE8"/>
            <w:textDirection w:val="btLr"/>
          </w:tcPr>
          <w:p w:rsidR="007B408F" w:rsidRPr="00C321DC" w:rsidRDefault="007B408F" w:rsidP="000F6B9C">
            <w:pPr>
              <w:pStyle w:val="NoSpacing1"/>
              <w:spacing w:before="60" w:after="60"/>
              <w:ind w:left="113" w:right="113"/>
              <w:rPr>
                <w:rFonts w:ascii="Times New Roman" w:hAnsi="Times New Roman"/>
                <w:b/>
                <w:sz w:val="16"/>
                <w:szCs w:val="16"/>
              </w:rPr>
            </w:pPr>
            <w:r w:rsidRPr="00C321DC">
              <w:rPr>
                <w:rFonts w:ascii="Times New Roman" w:hAnsi="Times New Roman"/>
                <w:b/>
                <w:sz w:val="16"/>
                <w:szCs w:val="16"/>
              </w:rPr>
              <w:t>School Administrators</w:t>
            </w:r>
          </w:p>
        </w:tc>
        <w:tc>
          <w:tcPr>
            <w:tcW w:w="630" w:type="dxa"/>
            <w:shd w:val="clear" w:color="auto" w:fill="B6DDE8"/>
            <w:textDirection w:val="btLr"/>
          </w:tcPr>
          <w:p w:rsidR="007B408F" w:rsidRPr="00C321DC" w:rsidRDefault="007B408F" w:rsidP="000F6B9C">
            <w:pPr>
              <w:pStyle w:val="NoSpacing1"/>
              <w:spacing w:before="60" w:after="60"/>
              <w:ind w:left="113" w:right="113"/>
              <w:rPr>
                <w:rFonts w:ascii="Times New Roman" w:hAnsi="Times New Roman"/>
                <w:b/>
                <w:sz w:val="16"/>
                <w:szCs w:val="16"/>
              </w:rPr>
            </w:pPr>
            <w:r w:rsidRPr="00C321DC">
              <w:rPr>
                <w:rFonts w:ascii="Times New Roman" w:hAnsi="Times New Roman"/>
                <w:b/>
                <w:sz w:val="16"/>
                <w:szCs w:val="16"/>
              </w:rPr>
              <w:t>School Board</w:t>
            </w:r>
          </w:p>
        </w:tc>
        <w:tc>
          <w:tcPr>
            <w:tcW w:w="630" w:type="dxa"/>
            <w:shd w:val="clear" w:color="auto" w:fill="B6DDE8"/>
            <w:textDirection w:val="btLr"/>
          </w:tcPr>
          <w:p w:rsidR="007B408F" w:rsidRPr="00C321DC" w:rsidRDefault="007B408F" w:rsidP="000F6B9C">
            <w:pPr>
              <w:pStyle w:val="NoSpacing1"/>
              <w:spacing w:before="60" w:after="60"/>
              <w:ind w:left="113" w:right="113"/>
              <w:rPr>
                <w:rFonts w:ascii="Times New Roman" w:hAnsi="Times New Roman"/>
                <w:b/>
                <w:sz w:val="16"/>
                <w:szCs w:val="16"/>
              </w:rPr>
            </w:pPr>
            <w:r w:rsidRPr="00C321DC">
              <w:rPr>
                <w:rFonts w:ascii="Times New Roman" w:hAnsi="Times New Roman"/>
                <w:b/>
                <w:sz w:val="16"/>
                <w:szCs w:val="16"/>
              </w:rPr>
              <w:t>District Staff</w:t>
            </w:r>
          </w:p>
        </w:tc>
        <w:tc>
          <w:tcPr>
            <w:tcW w:w="630" w:type="dxa"/>
            <w:shd w:val="clear" w:color="auto" w:fill="B6DDE8"/>
            <w:textDirection w:val="btLr"/>
          </w:tcPr>
          <w:p w:rsidR="007B408F" w:rsidRPr="00C321DC" w:rsidRDefault="007B408F" w:rsidP="000F6B9C">
            <w:pPr>
              <w:pStyle w:val="NoSpacing1"/>
              <w:spacing w:before="60" w:after="60"/>
              <w:ind w:left="113" w:right="113"/>
              <w:rPr>
                <w:rFonts w:ascii="Times New Roman" w:hAnsi="Times New Roman"/>
                <w:b/>
                <w:sz w:val="16"/>
                <w:szCs w:val="16"/>
              </w:rPr>
            </w:pPr>
            <w:r w:rsidRPr="00C321DC">
              <w:rPr>
                <w:rFonts w:ascii="Times New Roman" w:hAnsi="Times New Roman"/>
                <w:b/>
                <w:sz w:val="16"/>
                <w:szCs w:val="16"/>
              </w:rPr>
              <w:t>Other</w:t>
            </w:r>
          </w:p>
        </w:tc>
        <w:tc>
          <w:tcPr>
            <w:tcW w:w="4320" w:type="dxa"/>
            <w:shd w:val="clear" w:color="auto" w:fill="B6DDE8"/>
            <w:vAlign w:val="center"/>
          </w:tcPr>
          <w:p w:rsidR="007B408F" w:rsidRPr="00194507" w:rsidRDefault="007B408F" w:rsidP="00410948">
            <w:pPr>
              <w:pStyle w:val="NoSpacing1"/>
              <w:spacing w:before="60" w:after="60"/>
              <w:jc w:val="center"/>
              <w:rPr>
                <w:rFonts w:ascii="Times New Roman" w:hAnsi="Times New Roman"/>
                <w:b/>
              </w:rPr>
            </w:pPr>
            <w:r w:rsidRPr="00194507">
              <w:rPr>
                <w:rFonts w:ascii="Times New Roman" w:hAnsi="Times New Roman"/>
                <w:b/>
              </w:rPr>
              <w:t>General discussion or feedback received</w:t>
            </w:r>
          </w:p>
        </w:tc>
      </w:tr>
      <w:tr w:rsidR="007B408F" w:rsidRPr="00323E45" w:rsidTr="000F6B9C">
        <w:trPr>
          <w:trHeight w:val="432"/>
        </w:trPr>
        <w:tc>
          <w:tcPr>
            <w:tcW w:w="1710" w:type="dxa"/>
          </w:tcPr>
          <w:p w:rsidR="007B408F" w:rsidRPr="00194507" w:rsidRDefault="007B408F" w:rsidP="000F6B9C">
            <w:pPr>
              <w:pStyle w:val="NoSpacing1"/>
              <w:rPr>
                <w:rFonts w:ascii="Times New Roman" w:hAnsi="Times New Roman"/>
              </w:rPr>
            </w:pPr>
          </w:p>
        </w:tc>
        <w:tc>
          <w:tcPr>
            <w:tcW w:w="99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4320" w:type="dxa"/>
          </w:tcPr>
          <w:p w:rsidR="007B408F" w:rsidRPr="00194507" w:rsidRDefault="007B408F" w:rsidP="000F6B9C">
            <w:pPr>
              <w:pStyle w:val="NoSpacing1"/>
              <w:rPr>
                <w:rFonts w:ascii="Times New Roman" w:hAnsi="Times New Roman"/>
              </w:rPr>
            </w:pPr>
          </w:p>
        </w:tc>
      </w:tr>
      <w:tr w:rsidR="007B408F" w:rsidRPr="00323E45" w:rsidTr="000F6B9C">
        <w:trPr>
          <w:trHeight w:val="432"/>
        </w:trPr>
        <w:tc>
          <w:tcPr>
            <w:tcW w:w="1710" w:type="dxa"/>
          </w:tcPr>
          <w:p w:rsidR="007B408F" w:rsidRPr="00194507" w:rsidRDefault="007B408F" w:rsidP="000F6B9C">
            <w:pPr>
              <w:pStyle w:val="NoSpacing1"/>
              <w:rPr>
                <w:rFonts w:ascii="Times New Roman" w:hAnsi="Times New Roman"/>
              </w:rPr>
            </w:pPr>
          </w:p>
        </w:tc>
        <w:tc>
          <w:tcPr>
            <w:tcW w:w="99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4320" w:type="dxa"/>
          </w:tcPr>
          <w:p w:rsidR="007B408F" w:rsidRPr="00194507" w:rsidRDefault="007B408F" w:rsidP="000F6B9C">
            <w:pPr>
              <w:pStyle w:val="NoSpacing1"/>
              <w:rPr>
                <w:rFonts w:ascii="Times New Roman" w:hAnsi="Times New Roman"/>
              </w:rPr>
            </w:pPr>
          </w:p>
        </w:tc>
      </w:tr>
      <w:tr w:rsidR="007B408F" w:rsidRPr="00323E45" w:rsidTr="000F6B9C">
        <w:trPr>
          <w:trHeight w:val="432"/>
        </w:trPr>
        <w:tc>
          <w:tcPr>
            <w:tcW w:w="1710" w:type="dxa"/>
          </w:tcPr>
          <w:p w:rsidR="007B408F" w:rsidRPr="00194507" w:rsidRDefault="007B408F" w:rsidP="000F6B9C">
            <w:pPr>
              <w:pStyle w:val="NoSpacing1"/>
              <w:rPr>
                <w:rFonts w:ascii="Times New Roman" w:hAnsi="Times New Roman"/>
              </w:rPr>
            </w:pPr>
          </w:p>
        </w:tc>
        <w:tc>
          <w:tcPr>
            <w:tcW w:w="99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4320" w:type="dxa"/>
          </w:tcPr>
          <w:p w:rsidR="007B408F" w:rsidRPr="00194507" w:rsidRDefault="007B408F" w:rsidP="000F6B9C">
            <w:pPr>
              <w:pStyle w:val="NoSpacing1"/>
              <w:rPr>
                <w:rFonts w:ascii="Times New Roman" w:hAnsi="Times New Roman"/>
              </w:rPr>
            </w:pPr>
          </w:p>
        </w:tc>
      </w:tr>
      <w:tr w:rsidR="007B408F" w:rsidRPr="00323E45" w:rsidTr="000F6B9C">
        <w:trPr>
          <w:trHeight w:val="432"/>
        </w:trPr>
        <w:tc>
          <w:tcPr>
            <w:tcW w:w="1710" w:type="dxa"/>
          </w:tcPr>
          <w:p w:rsidR="007B408F" w:rsidRPr="00194507" w:rsidRDefault="007B408F" w:rsidP="000F6B9C">
            <w:pPr>
              <w:pStyle w:val="NoSpacing1"/>
              <w:rPr>
                <w:rFonts w:ascii="Times New Roman" w:hAnsi="Times New Roman"/>
              </w:rPr>
            </w:pPr>
          </w:p>
        </w:tc>
        <w:tc>
          <w:tcPr>
            <w:tcW w:w="99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4320" w:type="dxa"/>
          </w:tcPr>
          <w:p w:rsidR="007B408F" w:rsidRPr="00194507" w:rsidRDefault="007B408F" w:rsidP="000F6B9C">
            <w:pPr>
              <w:pStyle w:val="NoSpacing1"/>
              <w:rPr>
                <w:rFonts w:ascii="Times New Roman" w:hAnsi="Times New Roman"/>
              </w:rPr>
            </w:pPr>
          </w:p>
        </w:tc>
      </w:tr>
      <w:tr w:rsidR="007B408F" w:rsidRPr="00323E45" w:rsidTr="000F6B9C">
        <w:trPr>
          <w:trHeight w:val="432"/>
        </w:trPr>
        <w:tc>
          <w:tcPr>
            <w:tcW w:w="1710" w:type="dxa"/>
          </w:tcPr>
          <w:p w:rsidR="007B408F" w:rsidRPr="00194507" w:rsidRDefault="007B408F" w:rsidP="000F6B9C">
            <w:pPr>
              <w:pStyle w:val="NoSpacing1"/>
              <w:rPr>
                <w:rFonts w:ascii="Times New Roman" w:hAnsi="Times New Roman"/>
              </w:rPr>
            </w:pPr>
          </w:p>
        </w:tc>
        <w:tc>
          <w:tcPr>
            <w:tcW w:w="99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4320" w:type="dxa"/>
          </w:tcPr>
          <w:p w:rsidR="007B408F" w:rsidRPr="00194507" w:rsidRDefault="007B408F" w:rsidP="000F6B9C">
            <w:pPr>
              <w:pStyle w:val="NoSpacing1"/>
              <w:rPr>
                <w:rFonts w:ascii="Times New Roman" w:hAnsi="Times New Roman"/>
              </w:rPr>
            </w:pPr>
          </w:p>
        </w:tc>
      </w:tr>
      <w:tr w:rsidR="007B408F" w:rsidRPr="00323E45" w:rsidTr="000F6B9C">
        <w:trPr>
          <w:trHeight w:val="432"/>
        </w:trPr>
        <w:tc>
          <w:tcPr>
            <w:tcW w:w="1710" w:type="dxa"/>
          </w:tcPr>
          <w:p w:rsidR="007B408F" w:rsidRPr="00194507" w:rsidRDefault="007B408F" w:rsidP="000F6B9C">
            <w:pPr>
              <w:pStyle w:val="NoSpacing1"/>
              <w:rPr>
                <w:rFonts w:ascii="Times New Roman" w:hAnsi="Times New Roman"/>
              </w:rPr>
            </w:pPr>
          </w:p>
        </w:tc>
        <w:tc>
          <w:tcPr>
            <w:tcW w:w="99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630" w:type="dxa"/>
          </w:tcPr>
          <w:p w:rsidR="007B408F" w:rsidRPr="00194507" w:rsidRDefault="007B408F" w:rsidP="000F6B9C">
            <w:pPr>
              <w:pStyle w:val="NoSpacing1"/>
              <w:rPr>
                <w:rFonts w:ascii="Times New Roman" w:hAnsi="Times New Roman"/>
              </w:rPr>
            </w:pPr>
          </w:p>
        </w:tc>
        <w:tc>
          <w:tcPr>
            <w:tcW w:w="4320" w:type="dxa"/>
          </w:tcPr>
          <w:p w:rsidR="007B408F" w:rsidRPr="00194507" w:rsidRDefault="007B408F" w:rsidP="000F6B9C">
            <w:pPr>
              <w:pStyle w:val="NoSpacing1"/>
              <w:rPr>
                <w:rFonts w:ascii="Times New Roman" w:hAnsi="Times New Roman"/>
              </w:rPr>
            </w:pPr>
          </w:p>
        </w:tc>
      </w:tr>
    </w:tbl>
    <w:p w:rsidR="00471D0F" w:rsidRDefault="00471D0F" w:rsidP="00471D0F">
      <w:pPr>
        <w:spacing w:after="0" w:line="240" w:lineRule="auto"/>
        <w:ind w:left="540" w:right="540" w:hanging="540"/>
        <w:rPr>
          <w:rFonts w:ascii="Times New Roman" w:hAnsi="Times New Roman"/>
          <w:b/>
          <w:sz w:val="24"/>
          <w:szCs w:val="24"/>
        </w:rPr>
      </w:pPr>
    </w:p>
    <w:p w:rsidR="00731139" w:rsidRDefault="00731139" w:rsidP="00471D0F">
      <w:pPr>
        <w:spacing w:after="0" w:line="240" w:lineRule="auto"/>
        <w:ind w:left="540" w:right="540" w:hanging="540"/>
        <w:rPr>
          <w:rFonts w:ascii="Times New Roman" w:hAnsi="Times New Roman"/>
          <w:b/>
          <w:sz w:val="24"/>
          <w:szCs w:val="24"/>
        </w:rPr>
      </w:pPr>
      <w:r>
        <w:rPr>
          <w:rFonts w:ascii="Times New Roman" w:hAnsi="Times New Roman"/>
          <w:b/>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471D0F" w:rsidTr="000F6B9C">
        <w:tc>
          <w:tcPr>
            <w:tcW w:w="10800" w:type="dxa"/>
            <w:shd w:val="clear" w:color="auto" w:fill="B6DDE8"/>
          </w:tcPr>
          <w:p w:rsidR="00471D0F" w:rsidRPr="000F6B9C" w:rsidRDefault="00471D0F" w:rsidP="00CE4671">
            <w:pPr>
              <w:pStyle w:val="ColorfulList-Accent11"/>
              <w:numPr>
                <w:ilvl w:val="0"/>
                <w:numId w:val="1"/>
              </w:numPr>
              <w:spacing w:before="120" w:after="120" w:line="240" w:lineRule="auto"/>
              <w:ind w:left="522" w:right="540" w:hanging="522"/>
              <w:rPr>
                <w:rFonts w:ascii="Times New Roman" w:hAnsi="Times New Roman"/>
                <w:b/>
                <w:spacing w:val="-2"/>
                <w:sz w:val="24"/>
                <w:szCs w:val="24"/>
              </w:rPr>
            </w:pPr>
            <w:r w:rsidRPr="000F6B9C">
              <w:rPr>
                <w:rFonts w:ascii="Times New Roman" w:hAnsi="Times New Roman"/>
                <w:b/>
                <w:spacing w:val="-2"/>
                <w:sz w:val="24"/>
                <w:szCs w:val="24"/>
              </w:rPr>
              <w:t>BUDGET: An LEA must include a budget that indicates the amount of school improvement funds the LEA will use each year in each Tier I, Tier II, and Tier III school it commits to serve.</w:t>
            </w:r>
          </w:p>
        </w:tc>
      </w:tr>
    </w:tbl>
    <w:p w:rsidR="000F6B9C" w:rsidRPr="000F6B9C" w:rsidRDefault="000F6B9C" w:rsidP="000F6B9C">
      <w:pPr>
        <w:spacing w:before="120" w:after="120"/>
        <w:rPr>
          <w:rFonts w:ascii="Times New Roman" w:hAnsi="Times New Roman"/>
        </w:rPr>
      </w:pPr>
      <w:r w:rsidRPr="000F6B9C">
        <w:rPr>
          <w:rFonts w:ascii="Times New Roman" w:hAnsi="Times New Roman"/>
        </w:rPr>
        <w:t>The LEA must provide a budget that indicates the amount of school improvement funds the LEA will use each year to—</w:t>
      </w:r>
    </w:p>
    <w:p w:rsidR="000F6B9C" w:rsidRPr="000F6B9C" w:rsidRDefault="000F6B9C" w:rsidP="00410948">
      <w:pPr>
        <w:spacing w:after="0"/>
        <w:ind w:left="720" w:hanging="360"/>
        <w:rPr>
          <w:rFonts w:ascii="Times New Roman" w:hAnsi="Times New Roman"/>
        </w:rPr>
      </w:pPr>
      <w:r w:rsidRPr="000F6B9C">
        <w:rPr>
          <w:rFonts w:ascii="Times New Roman" w:hAnsi="Times New Roman"/>
        </w:rPr>
        <w:t>•</w:t>
      </w:r>
      <w:r w:rsidRPr="000F6B9C">
        <w:rPr>
          <w:rFonts w:ascii="Times New Roman" w:hAnsi="Times New Roman"/>
        </w:rPr>
        <w:tab/>
        <w:t>Implement the selected model in each Tier I and Tier II school it commits to serve;</w:t>
      </w:r>
    </w:p>
    <w:p w:rsidR="000F6B9C" w:rsidRPr="000F6B9C" w:rsidRDefault="000F6B9C" w:rsidP="00410948">
      <w:pPr>
        <w:spacing w:after="0"/>
        <w:ind w:left="720" w:hanging="360"/>
        <w:rPr>
          <w:rFonts w:ascii="Times New Roman" w:hAnsi="Times New Roman"/>
        </w:rPr>
      </w:pPr>
      <w:r w:rsidRPr="000F6B9C">
        <w:rPr>
          <w:rFonts w:ascii="Times New Roman" w:hAnsi="Times New Roman"/>
        </w:rPr>
        <w:t>•</w:t>
      </w:r>
      <w:r w:rsidRPr="000F6B9C">
        <w:rPr>
          <w:rFonts w:ascii="Times New Roman" w:hAnsi="Times New Roman"/>
        </w:rPr>
        <w:tab/>
        <w:t>Conduct LEA-level activities designed to support implementation of the selected school intervention models in the LEA’s Tier I and Tier II schools; and</w:t>
      </w:r>
    </w:p>
    <w:tbl>
      <w:tblPr>
        <w:tblpPr w:leftFromText="180" w:rightFromText="180" w:vertAnchor="text" w:horzAnchor="page" w:tblpX="1393" w:tblpY="5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933650" w:rsidRPr="00272C1A" w:rsidTr="00933650">
        <w:tc>
          <w:tcPr>
            <w:tcW w:w="9450" w:type="dxa"/>
            <w:shd w:val="clear" w:color="auto" w:fill="31849B"/>
          </w:tcPr>
          <w:p w:rsidR="00933650" w:rsidRPr="0003154B" w:rsidRDefault="00933650" w:rsidP="00933650">
            <w:pPr>
              <w:spacing w:before="120" w:after="120"/>
              <w:rPr>
                <w:rFonts w:ascii="Times New Roman" w:hAnsi="Times New Roman"/>
                <w:b/>
                <w:color w:val="FFFFFF"/>
                <w:sz w:val="20"/>
                <w:szCs w:val="20"/>
              </w:rPr>
            </w:pPr>
            <w:r w:rsidRPr="0003154B">
              <w:rPr>
                <w:rFonts w:ascii="Times New Roman" w:hAnsi="Times New Roman"/>
                <w:b/>
                <w:color w:val="FFFFFF"/>
                <w:sz w:val="20"/>
                <w:szCs w:val="20"/>
                <w:u w:val="single"/>
              </w:rPr>
              <w:t>NOTE:</w:t>
            </w:r>
            <w:r w:rsidRPr="0003154B">
              <w:rPr>
                <w:rFonts w:ascii="Times New Roman" w:hAnsi="Times New Roman"/>
                <w:b/>
                <w:color w:val="FFFFFF"/>
                <w:sz w:val="20"/>
                <w:szCs w:val="20"/>
              </w:rPr>
              <w:t xml:space="preserve">  An LEA’s budget must cover </w:t>
            </w:r>
            <w:r>
              <w:rPr>
                <w:rFonts w:ascii="Times New Roman" w:hAnsi="Times New Roman"/>
                <w:b/>
                <w:color w:val="FFFFFF"/>
                <w:sz w:val="20"/>
                <w:szCs w:val="20"/>
              </w:rPr>
              <w:t>all three years of the grant</w:t>
            </w:r>
            <w:r w:rsidRPr="0003154B">
              <w:rPr>
                <w:rFonts w:ascii="Times New Roman" w:hAnsi="Times New Roman"/>
                <w:b/>
                <w:color w:val="FFFFFF"/>
                <w:sz w:val="20"/>
                <w:szCs w:val="20"/>
              </w:rPr>
              <w:t>, and be of sufficient size and scope to implement the selected school intervention model in each Tier I and Tier II school the LEA commits to serve.</w:t>
            </w:r>
          </w:p>
          <w:p w:rsidR="00933650" w:rsidRPr="00272C1A" w:rsidRDefault="00933650" w:rsidP="00933650">
            <w:pPr>
              <w:spacing w:before="120" w:after="120"/>
              <w:rPr>
                <w:rFonts w:ascii="Times New Roman" w:hAnsi="Times New Roman"/>
                <w:b/>
                <w:color w:val="FFFFFF"/>
                <w:sz w:val="24"/>
                <w:szCs w:val="24"/>
              </w:rPr>
            </w:pPr>
            <w:r w:rsidRPr="0003154B">
              <w:rPr>
                <w:rFonts w:ascii="Times New Roman" w:hAnsi="Times New Roman"/>
                <w:b/>
                <w:color w:val="FFFFFF"/>
                <w:sz w:val="20"/>
                <w:szCs w:val="20"/>
              </w:rPr>
              <w:t>An LEA’s budget for each year may not exceed the number of Tier I, Tier II, and Tier III schools it commits to serve multiplied by $2,000,000. The minimum LEA budget is $50,000 per year multiplied by the number of schools served</w:t>
            </w:r>
            <w:r>
              <w:rPr>
                <w:rFonts w:ascii="Times New Roman" w:hAnsi="Times New Roman"/>
                <w:b/>
                <w:color w:val="FFFFFF"/>
                <w:sz w:val="24"/>
                <w:szCs w:val="24"/>
              </w:rPr>
              <w:t xml:space="preserve"> </w:t>
            </w:r>
          </w:p>
        </w:tc>
      </w:tr>
    </w:tbl>
    <w:p w:rsidR="000F6B9C" w:rsidRPr="000F6B9C" w:rsidRDefault="000F6B9C" w:rsidP="00410948">
      <w:pPr>
        <w:spacing w:after="120"/>
        <w:ind w:left="720" w:hanging="360"/>
        <w:rPr>
          <w:rFonts w:ascii="Times New Roman" w:hAnsi="Times New Roman"/>
        </w:rPr>
      </w:pPr>
      <w:r w:rsidRPr="000F6B9C">
        <w:rPr>
          <w:rFonts w:ascii="Times New Roman" w:hAnsi="Times New Roman"/>
        </w:rPr>
        <w:t>•</w:t>
      </w:r>
      <w:r w:rsidRPr="000F6B9C">
        <w:rPr>
          <w:rFonts w:ascii="Times New Roman" w:hAnsi="Times New Roman"/>
        </w:rPr>
        <w:tab/>
        <w:t>Support school improvement activities, at the school or LEA level, for each Tier III school identified in the LEA’s application.</w:t>
      </w:r>
    </w:p>
    <w:p w:rsidR="00933650" w:rsidRDefault="00933650" w:rsidP="00933650">
      <w:pPr>
        <w:numPr>
          <w:ilvl w:val="0"/>
          <w:numId w:val="42"/>
        </w:numPr>
        <w:rPr>
          <w:rFonts w:ascii="Times New Roman" w:hAnsi="Times New Roman"/>
          <w:b/>
        </w:rPr>
      </w:pPr>
      <w:r>
        <w:rPr>
          <w:rFonts w:ascii="Times New Roman" w:hAnsi="Times New Roman"/>
          <w:b/>
        </w:rPr>
        <w:t xml:space="preserve">Complete the following budget overview chart  </w:t>
      </w:r>
    </w:p>
    <w:tbl>
      <w:tblPr>
        <w:tblW w:w="947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6"/>
        <w:gridCol w:w="1139"/>
        <w:gridCol w:w="1172"/>
        <w:gridCol w:w="1170"/>
        <w:gridCol w:w="1077"/>
        <w:gridCol w:w="1139"/>
      </w:tblGrid>
      <w:tr w:rsidR="0003216F" w:rsidRPr="00314E30" w:rsidTr="0003216F">
        <w:trPr>
          <w:trHeight w:val="255"/>
          <w:jc w:val="center"/>
        </w:trPr>
        <w:tc>
          <w:tcPr>
            <w:tcW w:w="3776" w:type="dxa"/>
            <w:vMerge w:val="restart"/>
            <w:shd w:val="clear" w:color="auto" w:fill="B6DDE8"/>
          </w:tcPr>
          <w:p w:rsidR="0003216F" w:rsidRDefault="0003216F" w:rsidP="00EC6F27">
            <w:pPr>
              <w:spacing w:before="60" w:after="60" w:line="240" w:lineRule="auto"/>
              <w:jc w:val="center"/>
              <w:rPr>
                <w:rFonts w:ascii="Times New Roman" w:hAnsi="Times New Roman"/>
                <w:b/>
              </w:rPr>
            </w:pPr>
            <w:r>
              <w:rPr>
                <w:rFonts w:ascii="Times New Roman" w:hAnsi="Times New Roman"/>
                <w:b/>
              </w:rPr>
              <w:t>District SIG Budget Overview</w:t>
            </w:r>
          </w:p>
          <w:p w:rsidR="0003216F" w:rsidRDefault="0003216F" w:rsidP="00EC6F27">
            <w:pPr>
              <w:spacing w:before="60" w:after="60" w:line="240" w:lineRule="auto"/>
              <w:jc w:val="center"/>
              <w:rPr>
                <w:rFonts w:ascii="Times New Roman" w:hAnsi="Times New Roman"/>
                <w:b/>
              </w:rPr>
            </w:pPr>
          </w:p>
          <w:p w:rsidR="0003216F" w:rsidRPr="007F47EF" w:rsidRDefault="0003216F" w:rsidP="0003216F">
            <w:pPr>
              <w:spacing w:before="60" w:after="60" w:line="240" w:lineRule="auto"/>
              <w:rPr>
                <w:rFonts w:ascii="Times New Roman" w:hAnsi="Times New Roman"/>
                <w:b/>
              </w:rPr>
            </w:pPr>
            <w:r w:rsidRPr="007F47EF">
              <w:rPr>
                <w:rFonts w:ascii="Times New Roman" w:hAnsi="Times New Roman"/>
                <w:b/>
              </w:rPr>
              <w:t>S</w:t>
            </w:r>
            <w:r>
              <w:rPr>
                <w:rFonts w:ascii="Times New Roman" w:hAnsi="Times New Roman"/>
                <w:b/>
              </w:rPr>
              <w:t>chool Name</w:t>
            </w:r>
          </w:p>
        </w:tc>
        <w:tc>
          <w:tcPr>
            <w:tcW w:w="2311" w:type="dxa"/>
            <w:gridSpan w:val="2"/>
            <w:shd w:val="clear" w:color="auto" w:fill="B6DDE8"/>
          </w:tcPr>
          <w:p w:rsidR="0003216F" w:rsidRPr="00A836E3" w:rsidRDefault="0003216F" w:rsidP="00EC6F27">
            <w:pPr>
              <w:spacing w:after="60" w:line="240" w:lineRule="auto"/>
              <w:jc w:val="center"/>
              <w:rPr>
                <w:rFonts w:ascii="Times New Roman" w:hAnsi="Times New Roman"/>
                <w:b/>
                <w:sz w:val="16"/>
                <w:szCs w:val="16"/>
              </w:rPr>
            </w:pPr>
            <w:r>
              <w:rPr>
                <w:rFonts w:ascii="Times New Roman" w:hAnsi="Times New Roman"/>
                <w:b/>
                <w:sz w:val="16"/>
                <w:szCs w:val="16"/>
              </w:rPr>
              <w:t>Year 1 Budget</w:t>
            </w:r>
          </w:p>
        </w:tc>
        <w:tc>
          <w:tcPr>
            <w:tcW w:w="1170" w:type="dxa"/>
            <w:vMerge w:val="restart"/>
            <w:shd w:val="clear" w:color="auto" w:fill="B6DDE8"/>
          </w:tcPr>
          <w:p w:rsidR="0003216F" w:rsidRPr="00314E30" w:rsidRDefault="0003216F" w:rsidP="00EC6F27">
            <w:pPr>
              <w:spacing w:before="60" w:after="60"/>
              <w:jc w:val="center"/>
              <w:rPr>
                <w:rFonts w:ascii="Times New Roman" w:hAnsi="Times New Roman"/>
                <w:b/>
                <w:sz w:val="16"/>
                <w:szCs w:val="16"/>
              </w:rPr>
            </w:pPr>
            <w:r>
              <w:rPr>
                <w:rFonts w:ascii="Times New Roman" w:hAnsi="Times New Roman"/>
                <w:b/>
                <w:sz w:val="16"/>
                <w:szCs w:val="16"/>
              </w:rPr>
              <w:t>Year 2 Budget</w:t>
            </w:r>
          </w:p>
        </w:tc>
        <w:tc>
          <w:tcPr>
            <w:tcW w:w="1077" w:type="dxa"/>
            <w:vMerge w:val="restart"/>
            <w:shd w:val="clear" w:color="auto" w:fill="B6DDE8"/>
          </w:tcPr>
          <w:p w:rsidR="0003216F" w:rsidRPr="00314E30" w:rsidRDefault="0003216F" w:rsidP="00EC6F27">
            <w:pPr>
              <w:spacing w:before="60" w:after="60"/>
              <w:jc w:val="center"/>
              <w:rPr>
                <w:rFonts w:ascii="Times New Roman" w:hAnsi="Times New Roman"/>
                <w:b/>
                <w:sz w:val="16"/>
                <w:szCs w:val="16"/>
              </w:rPr>
            </w:pPr>
            <w:r>
              <w:rPr>
                <w:rFonts w:ascii="Times New Roman" w:hAnsi="Times New Roman"/>
                <w:b/>
                <w:sz w:val="16"/>
                <w:szCs w:val="16"/>
              </w:rPr>
              <w:t>Year 3 Budget</w:t>
            </w:r>
          </w:p>
        </w:tc>
        <w:tc>
          <w:tcPr>
            <w:tcW w:w="1139" w:type="dxa"/>
            <w:vMerge w:val="restart"/>
            <w:shd w:val="clear" w:color="auto" w:fill="B6DDE8"/>
          </w:tcPr>
          <w:p w:rsidR="0003216F" w:rsidRPr="00314E30" w:rsidRDefault="0003216F" w:rsidP="00EC6F27">
            <w:pPr>
              <w:spacing w:before="60" w:after="60"/>
              <w:jc w:val="center"/>
              <w:rPr>
                <w:rFonts w:ascii="Times New Roman" w:hAnsi="Times New Roman"/>
                <w:b/>
                <w:sz w:val="16"/>
                <w:szCs w:val="16"/>
              </w:rPr>
            </w:pPr>
            <w:r>
              <w:rPr>
                <w:rFonts w:ascii="Times New Roman" w:hAnsi="Times New Roman"/>
                <w:b/>
                <w:sz w:val="16"/>
                <w:szCs w:val="16"/>
              </w:rPr>
              <w:t>Three-Year Total</w:t>
            </w:r>
          </w:p>
        </w:tc>
      </w:tr>
      <w:tr w:rsidR="0003216F" w:rsidRPr="00314E30" w:rsidTr="0003216F">
        <w:trPr>
          <w:trHeight w:val="197"/>
          <w:jc w:val="center"/>
        </w:trPr>
        <w:tc>
          <w:tcPr>
            <w:tcW w:w="3776" w:type="dxa"/>
            <w:vMerge/>
            <w:shd w:val="clear" w:color="auto" w:fill="7F7F7F"/>
          </w:tcPr>
          <w:p w:rsidR="0003216F" w:rsidRPr="003D46C7" w:rsidRDefault="0003216F" w:rsidP="00EC6F27">
            <w:pPr>
              <w:spacing w:after="0" w:line="240" w:lineRule="auto"/>
              <w:ind w:left="720"/>
              <w:jc w:val="center"/>
              <w:rPr>
                <w:rFonts w:ascii="Times New Roman" w:hAnsi="Times New Roman"/>
                <w:b/>
                <w:color w:val="FFFFFF"/>
              </w:rPr>
            </w:pPr>
          </w:p>
        </w:tc>
        <w:tc>
          <w:tcPr>
            <w:tcW w:w="1139" w:type="dxa"/>
            <w:shd w:val="clear" w:color="auto" w:fill="B6DDE8"/>
          </w:tcPr>
          <w:p w:rsidR="0003216F" w:rsidRPr="00EC6F27" w:rsidRDefault="0003216F" w:rsidP="00EC6F27">
            <w:pPr>
              <w:spacing w:after="0" w:line="240" w:lineRule="auto"/>
              <w:jc w:val="center"/>
              <w:rPr>
                <w:rFonts w:ascii="Times New Roman" w:hAnsi="Times New Roman"/>
                <w:b/>
                <w:sz w:val="16"/>
                <w:szCs w:val="16"/>
              </w:rPr>
            </w:pPr>
            <w:r w:rsidRPr="00EC6F27">
              <w:rPr>
                <w:rFonts w:ascii="Times New Roman" w:hAnsi="Times New Roman"/>
                <w:b/>
                <w:sz w:val="16"/>
                <w:szCs w:val="16"/>
              </w:rPr>
              <w:t>Pre-Implemen</w:t>
            </w:r>
            <w:r>
              <w:rPr>
                <w:rFonts w:ascii="Times New Roman" w:hAnsi="Times New Roman"/>
                <w:b/>
                <w:sz w:val="16"/>
                <w:szCs w:val="16"/>
              </w:rPr>
              <w:t>-</w:t>
            </w:r>
            <w:r w:rsidRPr="00EC6F27">
              <w:rPr>
                <w:rFonts w:ascii="Times New Roman" w:hAnsi="Times New Roman"/>
                <w:b/>
                <w:sz w:val="16"/>
                <w:szCs w:val="16"/>
              </w:rPr>
              <w:t>tation</w:t>
            </w:r>
          </w:p>
        </w:tc>
        <w:tc>
          <w:tcPr>
            <w:tcW w:w="1172" w:type="dxa"/>
            <w:shd w:val="clear" w:color="auto" w:fill="B6DDE8"/>
          </w:tcPr>
          <w:p w:rsidR="0003216F" w:rsidRPr="00EC6F27" w:rsidRDefault="0003216F" w:rsidP="0003216F">
            <w:pPr>
              <w:spacing w:after="0" w:line="240" w:lineRule="auto"/>
              <w:jc w:val="center"/>
              <w:rPr>
                <w:rFonts w:ascii="Times New Roman" w:hAnsi="Times New Roman"/>
                <w:b/>
                <w:sz w:val="16"/>
                <w:szCs w:val="16"/>
              </w:rPr>
            </w:pPr>
            <w:r w:rsidRPr="00EC6F27">
              <w:rPr>
                <w:rFonts w:ascii="Times New Roman" w:hAnsi="Times New Roman"/>
                <w:b/>
                <w:sz w:val="16"/>
                <w:szCs w:val="16"/>
              </w:rPr>
              <w:t>Full Implemen</w:t>
            </w:r>
            <w:r>
              <w:rPr>
                <w:rFonts w:ascii="Times New Roman" w:hAnsi="Times New Roman"/>
                <w:b/>
                <w:sz w:val="16"/>
                <w:szCs w:val="16"/>
              </w:rPr>
              <w:t>-</w:t>
            </w:r>
            <w:r w:rsidRPr="00EC6F27">
              <w:rPr>
                <w:rFonts w:ascii="Times New Roman" w:hAnsi="Times New Roman"/>
                <w:b/>
                <w:sz w:val="16"/>
                <w:szCs w:val="16"/>
              </w:rPr>
              <w:t xml:space="preserve">tation </w:t>
            </w:r>
            <w:r>
              <w:rPr>
                <w:rFonts w:ascii="Times New Roman" w:hAnsi="Times New Roman"/>
                <w:b/>
                <w:sz w:val="16"/>
                <w:szCs w:val="16"/>
              </w:rPr>
              <w:br/>
            </w:r>
            <w:r w:rsidRPr="00EC6F27">
              <w:rPr>
                <w:rFonts w:ascii="Times New Roman" w:hAnsi="Times New Roman"/>
                <w:b/>
                <w:sz w:val="16"/>
                <w:szCs w:val="16"/>
              </w:rPr>
              <w:t>School Year</w:t>
            </w:r>
          </w:p>
        </w:tc>
        <w:tc>
          <w:tcPr>
            <w:tcW w:w="1170" w:type="dxa"/>
            <w:vMerge/>
            <w:shd w:val="clear" w:color="auto" w:fill="DAEEF3"/>
          </w:tcPr>
          <w:p w:rsidR="0003216F" w:rsidRPr="00314E30" w:rsidRDefault="0003216F" w:rsidP="00EC6F27">
            <w:pPr>
              <w:spacing w:before="60" w:after="60" w:line="240" w:lineRule="auto"/>
              <w:jc w:val="center"/>
              <w:rPr>
                <w:rFonts w:ascii="Times New Roman" w:hAnsi="Times New Roman"/>
                <w:b/>
                <w:sz w:val="16"/>
                <w:szCs w:val="16"/>
              </w:rPr>
            </w:pPr>
          </w:p>
        </w:tc>
        <w:tc>
          <w:tcPr>
            <w:tcW w:w="1077" w:type="dxa"/>
            <w:vMerge/>
            <w:shd w:val="clear" w:color="auto" w:fill="DAEEF3"/>
          </w:tcPr>
          <w:p w:rsidR="0003216F" w:rsidRPr="00314E30" w:rsidRDefault="0003216F" w:rsidP="00EC6F27">
            <w:pPr>
              <w:spacing w:before="60" w:after="60" w:line="240" w:lineRule="auto"/>
              <w:jc w:val="center"/>
              <w:rPr>
                <w:rFonts w:ascii="Times New Roman" w:hAnsi="Times New Roman"/>
                <w:b/>
                <w:sz w:val="16"/>
                <w:szCs w:val="16"/>
              </w:rPr>
            </w:pPr>
          </w:p>
        </w:tc>
        <w:tc>
          <w:tcPr>
            <w:tcW w:w="1139" w:type="dxa"/>
            <w:vMerge/>
            <w:shd w:val="clear" w:color="auto" w:fill="DAEEF3"/>
          </w:tcPr>
          <w:p w:rsidR="0003216F" w:rsidRPr="00314E30" w:rsidRDefault="0003216F" w:rsidP="00EC6F27">
            <w:pPr>
              <w:spacing w:before="60" w:after="60" w:line="240" w:lineRule="auto"/>
              <w:jc w:val="center"/>
              <w:rPr>
                <w:rFonts w:ascii="Times New Roman" w:hAnsi="Times New Roman"/>
                <w:b/>
                <w:sz w:val="16"/>
                <w:szCs w:val="16"/>
              </w:rPr>
            </w:pPr>
          </w:p>
        </w:tc>
      </w:tr>
      <w:tr w:rsidR="00933650" w:rsidRPr="003D46C7" w:rsidTr="0003216F">
        <w:trPr>
          <w:trHeight w:val="288"/>
          <w:jc w:val="center"/>
        </w:trPr>
        <w:tc>
          <w:tcPr>
            <w:tcW w:w="3776" w:type="dxa"/>
            <w:vAlign w:val="center"/>
          </w:tcPr>
          <w:p w:rsidR="00933650" w:rsidRPr="003D46C7" w:rsidRDefault="00933650" w:rsidP="00EC6F27">
            <w:pPr>
              <w:spacing w:before="120" w:after="120" w:line="240" w:lineRule="auto"/>
              <w:rPr>
                <w:rFonts w:ascii="Times New Roman" w:hAnsi="Times New Roman"/>
              </w:rPr>
            </w:pPr>
          </w:p>
        </w:tc>
        <w:tc>
          <w:tcPr>
            <w:tcW w:w="1139" w:type="dxa"/>
            <w:vAlign w:val="center"/>
          </w:tcPr>
          <w:p w:rsidR="00933650" w:rsidRPr="003D46C7" w:rsidRDefault="00933650" w:rsidP="00EC6F27">
            <w:pPr>
              <w:spacing w:before="120" w:after="120" w:line="240" w:lineRule="auto"/>
              <w:rPr>
                <w:rFonts w:ascii="Times New Roman" w:hAnsi="Times New Roman"/>
              </w:rPr>
            </w:pPr>
          </w:p>
        </w:tc>
        <w:tc>
          <w:tcPr>
            <w:tcW w:w="1172" w:type="dxa"/>
            <w:vAlign w:val="center"/>
          </w:tcPr>
          <w:p w:rsidR="00933650" w:rsidRPr="003D46C7" w:rsidRDefault="00933650" w:rsidP="00EC6F27">
            <w:pPr>
              <w:spacing w:before="120" w:after="120" w:line="240" w:lineRule="auto"/>
              <w:rPr>
                <w:rFonts w:ascii="Times New Roman" w:hAnsi="Times New Roman"/>
              </w:rPr>
            </w:pPr>
          </w:p>
        </w:tc>
        <w:tc>
          <w:tcPr>
            <w:tcW w:w="1170" w:type="dxa"/>
            <w:vAlign w:val="center"/>
          </w:tcPr>
          <w:p w:rsidR="00933650" w:rsidRPr="003D46C7" w:rsidRDefault="00933650" w:rsidP="00EC6F27">
            <w:pPr>
              <w:spacing w:before="120" w:after="120" w:line="240" w:lineRule="auto"/>
              <w:rPr>
                <w:rFonts w:ascii="Times New Roman" w:hAnsi="Times New Roman"/>
                <w:u w:val="single"/>
              </w:rPr>
            </w:pPr>
          </w:p>
        </w:tc>
        <w:tc>
          <w:tcPr>
            <w:tcW w:w="1077" w:type="dxa"/>
            <w:vAlign w:val="center"/>
          </w:tcPr>
          <w:p w:rsidR="00933650" w:rsidRPr="003D46C7" w:rsidRDefault="00933650" w:rsidP="00EC6F27">
            <w:pPr>
              <w:spacing w:before="120" w:after="120" w:line="240" w:lineRule="auto"/>
              <w:ind w:left="5"/>
              <w:rPr>
                <w:rFonts w:ascii="Times New Roman" w:hAnsi="Times New Roman"/>
                <w:u w:val="single"/>
              </w:rPr>
            </w:pPr>
          </w:p>
        </w:tc>
        <w:tc>
          <w:tcPr>
            <w:tcW w:w="1139" w:type="dxa"/>
            <w:vAlign w:val="center"/>
          </w:tcPr>
          <w:p w:rsidR="00933650" w:rsidRPr="003D46C7" w:rsidRDefault="00933650" w:rsidP="00EC6F27">
            <w:pPr>
              <w:spacing w:before="120" w:after="120" w:line="240" w:lineRule="auto"/>
              <w:ind w:left="27"/>
              <w:rPr>
                <w:rFonts w:ascii="Times New Roman" w:hAnsi="Times New Roman"/>
                <w:u w:val="single"/>
              </w:rPr>
            </w:pPr>
          </w:p>
        </w:tc>
      </w:tr>
      <w:tr w:rsidR="00933650" w:rsidRPr="003D46C7" w:rsidTr="0003216F">
        <w:trPr>
          <w:trHeight w:val="288"/>
          <w:jc w:val="center"/>
        </w:trPr>
        <w:tc>
          <w:tcPr>
            <w:tcW w:w="3776" w:type="dxa"/>
            <w:vAlign w:val="center"/>
          </w:tcPr>
          <w:p w:rsidR="00933650" w:rsidRPr="003D46C7" w:rsidRDefault="00933650" w:rsidP="00EC6F27">
            <w:pPr>
              <w:spacing w:before="120" w:after="120" w:line="240" w:lineRule="auto"/>
              <w:rPr>
                <w:rFonts w:ascii="Times New Roman" w:hAnsi="Times New Roman"/>
              </w:rPr>
            </w:pPr>
          </w:p>
        </w:tc>
        <w:tc>
          <w:tcPr>
            <w:tcW w:w="1139" w:type="dxa"/>
            <w:vAlign w:val="center"/>
          </w:tcPr>
          <w:p w:rsidR="00933650" w:rsidRPr="003D46C7" w:rsidRDefault="00933650" w:rsidP="00EC6F27">
            <w:pPr>
              <w:spacing w:before="120" w:after="120" w:line="240" w:lineRule="auto"/>
              <w:rPr>
                <w:rFonts w:ascii="Times New Roman" w:hAnsi="Times New Roman"/>
              </w:rPr>
            </w:pPr>
          </w:p>
        </w:tc>
        <w:tc>
          <w:tcPr>
            <w:tcW w:w="1172" w:type="dxa"/>
            <w:vAlign w:val="center"/>
          </w:tcPr>
          <w:p w:rsidR="00933650" w:rsidRPr="003D46C7" w:rsidRDefault="00933650" w:rsidP="00EC6F27">
            <w:pPr>
              <w:spacing w:before="120" w:after="120" w:line="240" w:lineRule="auto"/>
              <w:rPr>
                <w:rFonts w:ascii="Times New Roman" w:hAnsi="Times New Roman"/>
              </w:rPr>
            </w:pPr>
          </w:p>
        </w:tc>
        <w:tc>
          <w:tcPr>
            <w:tcW w:w="1170" w:type="dxa"/>
            <w:vAlign w:val="center"/>
          </w:tcPr>
          <w:p w:rsidR="00933650" w:rsidRPr="003D46C7" w:rsidRDefault="00933650" w:rsidP="00EC6F27">
            <w:pPr>
              <w:spacing w:before="120" w:after="120" w:line="240" w:lineRule="auto"/>
              <w:rPr>
                <w:rFonts w:ascii="Times New Roman" w:hAnsi="Times New Roman"/>
              </w:rPr>
            </w:pPr>
          </w:p>
        </w:tc>
        <w:tc>
          <w:tcPr>
            <w:tcW w:w="1077" w:type="dxa"/>
            <w:vAlign w:val="center"/>
          </w:tcPr>
          <w:p w:rsidR="00933650" w:rsidRPr="003D46C7" w:rsidRDefault="00933650" w:rsidP="00EC6F27">
            <w:pPr>
              <w:spacing w:before="120" w:after="120" w:line="240" w:lineRule="auto"/>
              <w:ind w:left="5"/>
              <w:rPr>
                <w:rFonts w:ascii="Times New Roman" w:hAnsi="Times New Roman"/>
              </w:rPr>
            </w:pPr>
          </w:p>
        </w:tc>
        <w:tc>
          <w:tcPr>
            <w:tcW w:w="1139" w:type="dxa"/>
            <w:vAlign w:val="center"/>
          </w:tcPr>
          <w:p w:rsidR="00933650" w:rsidRPr="003D46C7" w:rsidRDefault="00933650" w:rsidP="00EC6F27">
            <w:pPr>
              <w:spacing w:before="120" w:after="120" w:line="240" w:lineRule="auto"/>
              <w:ind w:left="27"/>
              <w:rPr>
                <w:rFonts w:ascii="Times New Roman" w:hAnsi="Times New Roman"/>
              </w:rPr>
            </w:pPr>
          </w:p>
        </w:tc>
      </w:tr>
      <w:tr w:rsidR="00933650" w:rsidRPr="003D46C7" w:rsidTr="0003216F">
        <w:trPr>
          <w:trHeight w:val="288"/>
          <w:jc w:val="center"/>
        </w:trPr>
        <w:tc>
          <w:tcPr>
            <w:tcW w:w="3776" w:type="dxa"/>
            <w:vAlign w:val="center"/>
          </w:tcPr>
          <w:p w:rsidR="00933650" w:rsidRPr="003D46C7" w:rsidRDefault="00933650" w:rsidP="00EC6F27">
            <w:pPr>
              <w:spacing w:before="120" w:after="120" w:line="240" w:lineRule="auto"/>
              <w:rPr>
                <w:rFonts w:ascii="Times New Roman" w:hAnsi="Times New Roman"/>
              </w:rPr>
            </w:pPr>
          </w:p>
        </w:tc>
        <w:tc>
          <w:tcPr>
            <w:tcW w:w="1139" w:type="dxa"/>
            <w:vAlign w:val="center"/>
          </w:tcPr>
          <w:p w:rsidR="00933650" w:rsidRPr="003D46C7" w:rsidRDefault="00933650" w:rsidP="00EC6F27">
            <w:pPr>
              <w:spacing w:before="120" w:after="120" w:line="240" w:lineRule="auto"/>
              <w:rPr>
                <w:rFonts w:ascii="Times New Roman" w:hAnsi="Times New Roman"/>
              </w:rPr>
            </w:pPr>
          </w:p>
        </w:tc>
        <w:tc>
          <w:tcPr>
            <w:tcW w:w="1172" w:type="dxa"/>
            <w:vAlign w:val="center"/>
          </w:tcPr>
          <w:p w:rsidR="00933650" w:rsidRPr="003D46C7" w:rsidRDefault="00933650" w:rsidP="00EC6F27">
            <w:pPr>
              <w:spacing w:before="120" w:after="120" w:line="240" w:lineRule="auto"/>
              <w:rPr>
                <w:rFonts w:ascii="Times New Roman" w:hAnsi="Times New Roman"/>
              </w:rPr>
            </w:pPr>
          </w:p>
        </w:tc>
        <w:tc>
          <w:tcPr>
            <w:tcW w:w="1170" w:type="dxa"/>
            <w:vAlign w:val="center"/>
          </w:tcPr>
          <w:p w:rsidR="00933650" w:rsidRPr="003D46C7" w:rsidRDefault="00933650" w:rsidP="00EC6F27">
            <w:pPr>
              <w:spacing w:before="120" w:after="120" w:line="240" w:lineRule="auto"/>
              <w:rPr>
                <w:rFonts w:ascii="Times New Roman" w:hAnsi="Times New Roman"/>
              </w:rPr>
            </w:pPr>
          </w:p>
        </w:tc>
        <w:tc>
          <w:tcPr>
            <w:tcW w:w="1077" w:type="dxa"/>
            <w:vAlign w:val="center"/>
          </w:tcPr>
          <w:p w:rsidR="00933650" w:rsidRPr="003D46C7" w:rsidRDefault="00933650" w:rsidP="00EC6F27">
            <w:pPr>
              <w:spacing w:before="120" w:after="120" w:line="240" w:lineRule="auto"/>
              <w:ind w:left="5"/>
              <w:rPr>
                <w:rFonts w:ascii="Times New Roman" w:hAnsi="Times New Roman"/>
              </w:rPr>
            </w:pPr>
          </w:p>
        </w:tc>
        <w:tc>
          <w:tcPr>
            <w:tcW w:w="1139" w:type="dxa"/>
            <w:vAlign w:val="center"/>
          </w:tcPr>
          <w:p w:rsidR="00933650" w:rsidRPr="003D46C7" w:rsidRDefault="00933650" w:rsidP="00EC6F27">
            <w:pPr>
              <w:spacing w:before="120" w:after="120" w:line="240" w:lineRule="auto"/>
              <w:ind w:left="27"/>
              <w:rPr>
                <w:rFonts w:ascii="Times New Roman" w:hAnsi="Times New Roman"/>
              </w:rPr>
            </w:pPr>
          </w:p>
        </w:tc>
      </w:tr>
      <w:tr w:rsidR="00933650" w:rsidRPr="003D46C7" w:rsidTr="0003216F">
        <w:trPr>
          <w:trHeight w:val="288"/>
          <w:jc w:val="center"/>
        </w:trPr>
        <w:tc>
          <w:tcPr>
            <w:tcW w:w="3776" w:type="dxa"/>
            <w:vAlign w:val="center"/>
          </w:tcPr>
          <w:p w:rsidR="00933650" w:rsidRPr="00EC6F27" w:rsidRDefault="00EC6F27" w:rsidP="00EC6F27">
            <w:pPr>
              <w:spacing w:before="120" w:after="120" w:line="240" w:lineRule="auto"/>
              <w:jc w:val="right"/>
              <w:rPr>
                <w:rFonts w:ascii="Times New Roman" w:hAnsi="Times New Roman"/>
                <w:b/>
              </w:rPr>
            </w:pPr>
            <w:r w:rsidRPr="00EC6F27">
              <w:rPr>
                <w:rFonts w:ascii="Times New Roman" w:hAnsi="Times New Roman"/>
                <w:b/>
              </w:rPr>
              <w:t>Total Budget</w:t>
            </w:r>
          </w:p>
        </w:tc>
        <w:tc>
          <w:tcPr>
            <w:tcW w:w="1139" w:type="dxa"/>
            <w:vAlign w:val="center"/>
          </w:tcPr>
          <w:p w:rsidR="00933650" w:rsidRPr="00EC6F27" w:rsidRDefault="00933650" w:rsidP="00EC6F27">
            <w:pPr>
              <w:spacing w:before="120" w:after="120" w:line="240" w:lineRule="auto"/>
              <w:rPr>
                <w:rFonts w:ascii="Times New Roman" w:hAnsi="Times New Roman"/>
                <w:b/>
              </w:rPr>
            </w:pPr>
          </w:p>
        </w:tc>
        <w:tc>
          <w:tcPr>
            <w:tcW w:w="1172" w:type="dxa"/>
            <w:vAlign w:val="center"/>
          </w:tcPr>
          <w:p w:rsidR="00933650" w:rsidRPr="00EC6F27" w:rsidRDefault="00933650" w:rsidP="00EC6F27">
            <w:pPr>
              <w:spacing w:before="120" w:after="120" w:line="240" w:lineRule="auto"/>
              <w:rPr>
                <w:rFonts w:ascii="Times New Roman" w:hAnsi="Times New Roman"/>
                <w:b/>
              </w:rPr>
            </w:pPr>
          </w:p>
        </w:tc>
        <w:tc>
          <w:tcPr>
            <w:tcW w:w="1170" w:type="dxa"/>
            <w:vAlign w:val="center"/>
          </w:tcPr>
          <w:p w:rsidR="00933650" w:rsidRPr="00EC6F27" w:rsidRDefault="00933650" w:rsidP="00EC6F27">
            <w:pPr>
              <w:spacing w:before="120" w:after="120" w:line="240" w:lineRule="auto"/>
              <w:rPr>
                <w:rFonts w:ascii="Times New Roman" w:hAnsi="Times New Roman"/>
                <w:b/>
              </w:rPr>
            </w:pPr>
          </w:p>
        </w:tc>
        <w:tc>
          <w:tcPr>
            <w:tcW w:w="1077" w:type="dxa"/>
            <w:vAlign w:val="center"/>
          </w:tcPr>
          <w:p w:rsidR="00933650" w:rsidRPr="00EC6F27" w:rsidRDefault="00933650" w:rsidP="00EC6F27">
            <w:pPr>
              <w:spacing w:before="120" w:after="120" w:line="240" w:lineRule="auto"/>
              <w:ind w:left="5"/>
              <w:rPr>
                <w:rFonts w:ascii="Times New Roman" w:hAnsi="Times New Roman"/>
                <w:b/>
              </w:rPr>
            </w:pPr>
          </w:p>
        </w:tc>
        <w:tc>
          <w:tcPr>
            <w:tcW w:w="1139" w:type="dxa"/>
            <w:vAlign w:val="center"/>
          </w:tcPr>
          <w:p w:rsidR="00933650" w:rsidRPr="00EC6F27" w:rsidRDefault="00933650" w:rsidP="00EC6F27">
            <w:pPr>
              <w:spacing w:before="120" w:after="120" w:line="240" w:lineRule="auto"/>
              <w:ind w:left="27"/>
              <w:rPr>
                <w:rFonts w:ascii="Times New Roman" w:hAnsi="Times New Roman"/>
                <w:b/>
              </w:rPr>
            </w:pPr>
          </w:p>
        </w:tc>
      </w:tr>
    </w:tbl>
    <w:p w:rsidR="00933650" w:rsidRDefault="00933650" w:rsidP="00933650">
      <w:pPr>
        <w:ind w:left="360"/>
        <w:rPr>
          <w:rFonts w:ascii="Times New Roman" w:hAnsi="Times New Roman"/>
          <w:b/>
        </w:rPr>
      </w:pPr>
    </w:p>
    <w:p w:rsidR="000F6B9C" w:rsidRDefault="000F6B9C" w:rsidP="00933650">
      <w:pPr>
        <w:numPr>
          <w:ilvl w:val="0"/>
          <w:numId w:val="42"/>
        </w:numPr>
        <w:rPr>
          <w:rFonts w:ascii="Times New Roman" w:hAnsi="Times New Roman"/>
          <w:b/>
        </w:rPr>
      </w:pPr>
      <w:r w:rsidRPr="000F6B9C">
        <w:rPr>
          <w:rFonts w:ascii="Times New Roman" w:hAnsi="Times New Roman"/>
          <w:b/>
        </w:rPr>
        <w:t xml:space="preserve">Attach a complete budget and narrative for each school </w:t>
      </w:r>
      <w:r w:rsidR="00D818C2">
        <w:rPr>
          <w:rFonts w:ascii="Times New Roman" w:hAnsi="Times New Roman"/>
          <w:b/>
        </w:rPr>
        <w:t xml:space="preserve">for </w:t>
      </w:r>
      <w:r w:rsidR="00321B27">
        <w:rPr>
          <w:rFonts w:ascii="Times New Roman" w:hAnsi="Times New Roman"/>
          <w:b/>
        </w:rPr>
        <w:t xml:space="preserve">the </w:t>
      </w:r>
      <w:r w:rsidR="000D29F5">
        <w:rPr>
          <w:rFonts w:ascii="Times New Roman" w:hAnsi="Times New Roman"/>
          <w:b/>
        </w:rPr>
        <w:t xml:space="preserve">any </w:t>
      </w:r>
      <w:r w:rsidR="00321B27">
        <w:rPr>
          <w:rFonts w:ascii="Times New Roman" w:hAnsi="Times New Roman"/>
          <w:b/>
        </w:rPr>
        <w:t xml:space="preserve">pre-implementation </w:t>
      </w:r>
      <w:r w:rsidR="000D29F5">
        <w:rPr>
          <w:rFonts w:ascii="Times New Roman" w:hAnsi="Times New Roman"/>
          <w:b/>
        </w:rPr>
        <w:t xml:space="preserve">activities planned </w:t>
      </w:r>
      <w:r w:rsidR="00321B27">
        <w:rPr>
          <w:rFonts w:ascii="Times New Roman" w:hAnsi="Times New Roman"/>
          <w:b/>
        </w:rPr>
        <w:t xml:space="preserve">through June 30, 2011, plus </w:t>
      </w:r>
      <w:r w:rsidR="00D818C2">
        <w:rPr>
          <w:rFonts w:ascii="Times New Roman" w:hAnsi="Times New Roman"/>
          <w:b/>
        </w:rPr>
        <w:t xml:space="preserve">all three </w:t>
      </w:r>
      <w:r w:rsidRPr="000F6B9C">
        <w:rPr>
          <w:rFonts w:ascii="Times New Roman" w:hAnsi="Times New Roman"/>
          <w:b/>
        </w:rPr>
        <w:t>year</w:t>
      </w:r>
      <w:r w:rsidR="00D818C2">
        <w:rPr>
          <w:rFonts w:ascii="Times New Roman" w:hAnsi="Times New Roman"/>
          <w:b/>
        </w:rPr>
        <w:t>s</w:t>
      </w:r>
      <w:r w:rsidRPr="000F6B9C">
        <w:rPr>
          <w:rFonts w:ascii="Times New Roman" w:hAnsi="Times New Roman"/>
          <w:b/>
        </w:rPr>
        <w:t>, 201</w:t>
      </w:r>
      <w:r w:rsidR="00933650">
        <w:rPr>
          <w:rFonts w:ascii="Times New Roman" w:hAnsi="Times New Roman"/>
          <w:b/>
        </w:rPr>
        <w:t>1</w:t>
      </w:r>
      <w:r w:rsidRPr="000F6B9C">
        <w:rPr>
          <w:rFonts w:ascii="Times New Roman" w:hAnsi="Times New Roman"/>
          <w:b/>
        </w:rPr>
        <w:t>-201</w:t>
      </w:r>
      <w:r w:rsidR="00933650">
        <w:rPr>
          <w:rFonts w:ascii="Times New Roman" w:hAnsi="Times New Roman"/>
          <w:b/>
        </w:rPr>
        <w:t>2</w:t>
      </w:r>
      <w:r w:rsidRPr="000F6B9C">
        <w:rPr>
          <w:rFonts w:ascii="Times New Roman" w:hAnsi="Times New Roman"/>
          <w:b/>
        </w:rPr>
        <w:t>, 201</w:t>
      </w:r>
      <w:r w:rsidR="00933650">
        <w:rPr>
          <w:rFonts w:ascii="Times New Roman" w:hAnsi="Times New Roman"/>
          <w:b/>
        </w:rPr>
        <w:t>2</w:t>
      </w:r>
      <w:r w:rsidRPr="000F6B9C">
        <w:rPr>
          <w:rFonts w:ascii="Times New Roman" w:hAnsi="Times New Roman"/>
          <w:b/>
        </w:rPr>
        <w:t>-201</w:t>
      </w:r>
      <w:r w:rsidR="00933650">
        <w:rPr>
          <w:rFonts w:ascii="Times New Roman" w:hAnsi="Times New Roman"/>
          <w:b/>
        </w:rPr>
        <w:t>3</w:t>
      </w:r>
      <w:r w:rsidRPr="000F6B9C">
        <w:rPr>
          <w:rFonts w:ascii="Times New Roman" w:hAnsi="Times New Roman"/>
          <w:b/>
        </w:rPr>
        <w:t>, and 201</w:t>
      </w:r>
      <w:r w:rsidR="00933650">
        <w:rPr>
          <w:rFonts w:ascii="Times New Roman" w:hAnsi="Times New Roman"/>
          <w:b/>
        </w:rPr>
        <w:t>3</w:t>
      </w:r>
      <w:r w:rsidRPr="000F6B9C">
        <w:rPr>
          <w:rFonts w:ascii="Times New Roman" w:hAnsi="Times New Roman"/>
          <w:b/>
        </w:rPr>
        <w:t>-201</w:t>
      </w:r>
      <w:r w:rsidR="00933650">
        <w:rPr>
          <w:rFonts w:ascii="Times New Roman" w:hAnsi="Times New Roman"/>
          <w:b/>
        </w:rPr>
        <w:t>4</w:t>
      </w:r>
      <w:r w:rsidRPr="000F6B9C">
        <w:rPr>
          <w:rFonts w:ascii="Times New Roman" w:hAnsi="Times New Roman"/>
          <w:b/>
        </w:rPr>
        <w:t xml:space="preserve"> for which SIG funding is requested. </w:t>
      </w:r>
      <w:r w:rsidR="000D29F5">
        <w:rPr>
          <w:rFonts w:ascii="Times New Roman" w:hAnsi="Times New Roman"/>
          <w:b/>
        </w:rPr>
        <w:t xml:space="preserve">Please note that pre-implementation activities may continue after June 30, 2011, but those activities would be funded during the 2011-2012 fiscal year budget. </w:t>
      </w:r>
      <w:r w:rsidR="00D447B9">
        <w:rPr>
          <w:rFonts w:ascii="Times New Roman" w:hAnsi="Times New Roman"/>
          <w:b/>
        </w:rPr>
        <w:t xml:space="preserve">The budget </w:t>
      </w:r>
      <w:r w:rsidR="00D818C2">
        <w:rPr>
          <w:rFonts w:ascii="Times New Roman" w:hAnsi="Times New Roman"/>
          <w:b/>
        </w:rPr>
        <w:t xml:space="preserve">for each school served </w:t>
      </w:r>
      <w:r w:rsidR="00D447B9">
        <w:rPr>
          <w:rFonts w:ascii="Times New Roman" w:hAnsi="Times New Roman"/>
          <w:b/>
        </w:rPr>
        <w:t xml:space="preserve">may include district level expenses </w:t>
      </w:r>
      <w:r w:rsidR="00D818C2">
        <w:rPr>
          <w:rFonts w:ascii="Times New Roman" w:hAnsi="Times New Roman"/>
          <w:b/>
        </w:rPr>
        <w:t xml:space="preserve">that are used to </w:t>
      </w:r>
      <w:r w:rsidR="00D447B9">
        <w:rPr>
          <w:rFonts w:ascii="Times New Roman" w:hAnsi="Times New Roman"/>
          <w:b/>
        </w:rPr>
        <w:t xml:space="preserve">support </w:t>
      </w:r>
      <w:r w:rsidR="00D818C2">
        <w:rPr>
          <w:rFonts w:ascii="Times New Roman" w:hAnsi="Times New Roman"/>
          <w:b/>
        </w:rPr>
        <w:t xml:space="preserve">or provide services to the </w:t>
      </w:r>
      <w:r w:rsidR="00D447B9">
        <w:rPr>
          <w:rFonts w:ascii="Times New Roman" w:hAnsi="Times New Roman"/>
          <w:b/>
        </w:rPr>
        <w:t xml:space="preserve">school. </w:t>
      </w:r>
      <w:r w:rsidRPr="000F6B9C">
        <w:rPr>
          <w:rFonts w:ascii="Times New Roman" w:hAnsi="Times New Roman"/>
          <w:b/>
        </w:rPr>
        <w:t xml:space="preserve">Use the Budget and Narrative Form #05-07-071 found on the department website under Forms &amp; Grants: </w:t>
      </w:r>
      <w:hyperlink r:id="rId31" w:history="1">
        <w:r w:rsidRPr="0038497A">
          <w:rPr>
            <w:rStyle w:val="Hyperlink"/>
            <w:rFonts w:ascii="Times New Roman" w:hAnsi="Times New Roman"/>
            <w:b/>
          </w:rPr>
          <w:t>http://www.eed.state.ak.us/forms/home.cfm</w:t>
        </w:r>
      </w:hyperlink>
    </w:p>
    <w:p w:rsidR="007A6825" w:rsidRDefault="00A03DC7" w:rsidP="007A6825">
      <w:pPr>
        <w:pStyle w:val="four"/>
        <w:spacing w:after="60"/>
      </w:pPr>
      <w:r>
        <w:rPr>
          <w:sz w:val="24"/>
          <w:szCs w:val="24"/>
        </w:rPr>
        <w:br w:type="page"/>
      </w:r>
      <w:r w:rsidR="007B4747" w:rsidRPr="007B4747">
        <w:lastRenderedPageBreak/>
        <w:t>LEA SCHOOL IMPROVEMENT GRANTS 1003(g)</w:t>
      </w:r>
    </w:p>
    <w:p w:rsidR="00471D0F" w:rsidRPr="007B4747" w:rsidRDefault="002B2A3A" w:rsidP="007A6825">
      <w:pPr>
        <w:pStyle w:val="four"/>
        <w:spacing w:before="0"/>
        <w:outlineLvl w:val="1"/>
      </w:pPr>
      <w:bookmarkStart w:id="62" w:name="_Toc278188840"/>
      <w:r w:rsidRPr="007B4747">
        <w:t>Assurances and Waivers Signature Page</w:t>
      </w:r>
      <w:bookmarkEnd w:id="62"/>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106B61" w:rsidRPr="00272C1A" w:rsidTr="00272C1A">
        <w:tc>
          <w:tcPr>
            <w:tcW w:w="10800" w:type="dxa"/>
            <w:shd w:val="clear" w:color="auto" w:fill="B6DDE8"/>
          </w:tcPr>
          <w:p w:rsidR="00106B61" w:rsidRPr="00272C1A" w:rsidRDefault="00106B61" w:rsidP="00CE4671">
            <w:pPr>
              <w:pStyle w:val="ColorfulList-Accent11"/>
              <w:numPr>
                <w:ilvl w:val="0"/>
                <w:numId w:val="1"/>
              </w:numPr>
              <w:spacing w:before="120" w:after="120" w:line="240" w:lineRule="auto"/>
              <w:ind w:left="522" w:hanging="522"/>
              <w:rPr>
                <w:rFonts w:ascii="Times New Roman" w:hAnsi="Times New Roman"/>
                <w:b/>
                <w:spacing w:val="-2"/>
                <w:sz w:val="24"/>
                <w:szCs w:val="24"/>
              </w:rPr>
            </w:pPr>
            <w:r w:rsidRPr="00272C1A">
              <w:rPr>
                <w:rFonts w:ascii="Times New Roman" w:hAnsi="Times New Roman"/>
                <w:b/>
                <w:smallCaps/>
                <w:sz w:val="24"/>
                <w:szCs w:val="24"/>
              </w:rPr>
              <w:t xml:space="preserve">ASSURANCES:  </w:t>
            </w:r>
            <w:r w:rsidRPr="00272C1A">
              <w:rPr>
                <w:rFonts w:ascii="Times New Roman" w:hAnsi="Times New Roman"/>
                <w:b/>
                <w:sz w:val="24"/>
                <w:szCs w:val="24"/>
              </w:rPr>
              <w:t>An LEA must include the following assurances in its application for a School Improvement Grant and must indicate which of those waivers it intends to implement.</w:t>
            </w:r>
          </w:p>
        </w:tc>
      </w:tr>
    </w:tbl>
    <w:p w:rsidR="007B4747" w:rsidRPr="007B4747" w:rsidRDefault="007B4747" w:rsidP="00C321DC">
      <w:pPr>
        <w:spacing w:before="120" w:after="0"/>
        <w:rPr>
          <w:rFonts w:ascii="Times New Roman" w:hAnsi="Times New Roman"/>
          <w:sz w:val="24"/>
          <w:szCs w:val="24"/>
        </w:rPr>
      </w:pPr>
      <w:r w:rsidRPr="007B4747">
        <w:rPr>
          <w:rFonts w:ascii="Times New Roman" w:hAnsi="Times New Roman"/>
          <w:sz w:val="24"/>
          <w:szCs w:val="24"/>
        </w:rPr>
        <w:t>The LEA assures that it will—</w:t>
      </w:r>
    </w:p>
    <w:p w:rsidR="007B4747" w:rsidRPr="007B4747" w:rsidRDefault="007B4747" w:rsidP="00CE4671">
      <w:pPr>
        <w:numPr>
          <w:ilvl w:val="0"/>
          <w:numId w:val="32"/>
        </w:numPr>
        <w:spacing w:after="120"/>
        <w:ind w:left="720" w:hanging="360"/>
        <w:rPr>
          <w:rFonts w:ascii="Times New Roman" w:hAnsi="Times New Roman"/>
        </w:rPr>
      </w:pPr>
      <w:r w:rsidRPr="007B4747">
        <w:rPr>
          <w:rFonts w:ascii="Times New Roman" w:hAnsi="Times New Roman"/>
        </w:rPr>
        <w:t>Use its School Improvement Grant to implement fully and effectively an intervention in each Tier I and Tier II school that the LEA commits to serve consistent with the final requirements;</w:t>
      </w:r>
    </w:p>
    <w:p w:rsidR="007B4747" w:rsidRPr="007B4747" w:rsidRDefault="007B4747" w:rsidP="00CE4671">
      <w:pPr>
        <w:numPr>
          <w:ilvl w:val="0"/>
          <w:numId w:val="32"/>
        </w:numPr>
        <w:spacing w:after="120"/>
        <w:ind w:left="720" w:hanging="360"/>
        <w:rPr>
          <w:rFonts w:ascii="Times New Roman" w:hAnsi="Times New Roman"/>
        </w:rPr>
      </w:pPr>
      <w:r w:rsidRPr="007B4747">
        <w:rPr>
          <w:rFonts w:ascii="Times New Roman" w:hAnsi="Times New Roman"/>
        </w:rPr>
        <w:t>Establish annual goals for student achievement on the State’s assessments in both reading/language arts and mathematics and measure progress on the leading indicators in section III of the final requirements in order to monitor each Tier I and Tier II school that it serves with school improvement funds, and establish goals (approved by the SEA) to hold accountable its Tier III schools that receive school improvement funds;</w:t>
      </w:r>
    </w:p>
    <w:p w:rsidR="007B4747" w:rsidRPr="007B4747" w:rsidRDefault="007B4747" w:rsidP="00CE4671">
      <w:pPr>
        <w:numPr>
          <w:ilvl w:val="0"/>
          <w:numId w:val="32"/>
        </w:numPr>
        <w:spacing w:after="120"/>
        <w:ind w:left="720" w:hanging="360"/>
        <w:rPr>
          <w:rFonts w:ascii="Times New Roman" w:hAnsi="Times New Roman"/>
        </w:rPr>
      </w:pPr>
      <w:r w:rsidRPr="007B4747">
        <w:rPr>
          <w:rFonts w:ascii="Times New Roman" w:hAnsi="Times New Roman"/>
        </w:rPr>
        <w:t>If it implements a restart model in a Tier I or Tier II school, include in its contract or agreement terms and provisions to hold the charter operator, charter management organization, or education management organization accountable for complying with the final requirements; and</w:t>
      </w:r>
    </w:p>
    <w:p w:rsidR="007B4747" w:rsidRPr="007B4747" w:rsidRDefault="007B4747" w:rsidP="00CE4671">
      <w:pPr>
        <w:numPr>
          <w:ilvl w:val="0"/>
          <w:numId w:val="32"/>
        </w:numPr>
        <w:spacing w:after="240"/>
        <w:rPr>
          <w:rFonts w:ascii="Times New Roman" w:hAnsi="Times New Roman"/>
        </w:rPr>
      </w:pPr>
      <w:r w:rsidRPr="007B4747">
        <w:rPr>
          <w:rFonts w:ascii="Times New Roman" w:hAnsi="Times New Roman"/>
        </w:rPr>
        <w:t>Report to the SEA the school-level data required under section III of the final requirements.</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106B61" w:rsidRPr="00272C1A" w:rsidTr="00272C1A">
        <w:tc>
          <w:tcPr>
            <w:tcW w:w="10800" w:type="dxa"/>
            <w:shd w:val="clear" w:color="auto" w:fill="B6DDE8"/>
          </w:tcPr>
          <w:p w:rsidR="00106B61" w:rsidRPr="00272C1A" w:rsidRDefault="00106B61" w:rsidP="00CE4671">
            <w:pPr>
              <w:pStyle w:val="ColorfulList-Accent11"/>
              <w:numPr>
                <w:ilvl w:val="0"/>
                <w:numId w:val="1"/>
              </w:numPr>
              <w:spacing w:before="120" w:after="120" w:line="240" w:lineRule="auto"/>
              <w:ind w:left="522" w:hanging="522"/>
              <w:rPr>
                <w:rFonts w:ascii="Times New Roman" w:hAnsi="Times New Roman"/>
                <w:b/>
                <w:spacing w:val="-2"/>
                <w:sz w:val="24"/>
                <w:szCs w:val="24"/>
              </w:rPr>
            </w:pPr>
            <w:r w:rsidRPr="00272C1A">
              <w:rPr>
                <w:rFonts w:ascii="Times New Roman" w:hAnsi="Times New Roman"/>
                <w:b/>
                <w:sz w:val="24"/>
                <w:szCs w:val="24"/>
              </w:rPr>
              <w:t>WAIVERS:  If the SEA has requested any waivers of requirements applicable to the LEA’s School Improvement Grant</w:t>
            </w:r>
            <w:r w:rsidR="00362E74">
              <w:rPr>
                <w:rFonts w:ascii="Times New Roman" w:hAnsi="Times New Roman"/>
                <w:b/>
                <w:sz w:val="24"/>
                <w:szCs w:val="24"/>
              </w:rPr>
              <w:t>:</w:t>
            </w:r>
          </w:p>
        </w:tc>
      </w:tr>
    </w:tbl>
    <w:p w:rsidR="007B4747" w:rsidRPr="00420FFF" w:rsidRDefault="007B4747" w:rsidP="00C321DC">
      <w:pPr>
        <w:spacing w:before="120" w:after="120"/>
        <w:rPr>
          <w:rFonts w:ascii="Times New Roman" w:hAnsi="Times New Roman"/>
          <w:sz w:val="24"/>
          <w:szCs w:val="24"/>
        </w:rPr>
      </w:pPr>
      <w:r w:rsidRPr="00420FFF">
        <w:rPr>
          <w:rFonts w:ascii="Times New Roman" w:hAnsi="Times New Roman"/>
          <w:sz w:val="24"/>
          <w:szCs w:val="24"/>
        </w:rPr>
        <w:t xml:space="preserve">The LEA must check each waiver that the LEA will implement.  If the LEA does not intend to implement the waiver with respect to each applicable school, the LEA must indicate for which schools it will implement the waiver. </w:t>
      </w:r>
    </w:p>
    <w:p w:rsidR="007B4747" w:rsidRDefault="007B4747" w:rsidP="00CE4671">
      <w:pPr>
        <w:pStyle w:val="ListParagraph"/>
        <w:numPr>
          <w:ilvl w:val="0"/>
          <w:numId w:val="33"/>
        </w:numPr>
        <w:spacing w:after="0"/>
        <w:contextualSpacing/>
        <w:rPr>
          <w:rFonts w:ascii="Times New Roman" w:hAnsi="Times New Roman"/>
        </w:rPr>
      </w:pPr>
      <w:r w:rsidRPr="00420FFF">
        <w:rPr>
          <w:rFonts w:ascii="Times New Roman" w:hAnsi="Times New Roman"/>
        </w:rPr>
        <w:t>“Starting over” in the school improvement timeline for Tier I and Tier II Title I participating schools implementing a turnaround or restart model.</w:t>
      </w:r>
    </w:p>
    <w:p w:rsidR="007B4747" w:rsidRPr="007B4747" w:rsidRDefault="007B4747" w:rsidP="00C321DC">
      <w:pPr>
        <w:pStyle w:val="ListParagraph"/>
        <w:spacing w:after="0"/>
        <w:ind w:left="360"/>
        <w:contextualSpacing/>
        <w:rPr>
          <w:rFonts w:ascii="Times New Roman" w:hAnsi="Times New Roman"/>
          <w:sz w:val="12"/>
          <w:szCs w:val="12"/>
        </w:rPr>
      </w:pPr>
    </w:p>
    <w:p w:rsidR="007B4747" w:rsidRPr="00420FFF" w:rsidRDefault="007B4747" w:rsidP="00CE4671">
      <w:pPr>
        <w:pStyle w:val="ListParagraph"/>
        <w:numPr>
          <w:ilvl w:val="0"/>
          <w:numId w:val="33"/>
        </w:numPr>
        <w:contextualSpacing/>
        <w:rPr>
          <w:rFonts w:ascii="Times New Roman" w:hAnsi="Times New Roman"/>
        </w:rPr>
      </w:pPr>
      <w:r w:rsidRPr="00420FFF">
        <w:rPr>
          <w:rFonts w:ascii="Times New Roman" w:hAnsi="Times New Roman"/>
        </w:rPr>
        <w:t>Implementing a schoolwide program in a Tier I or Tier II Title I participating school that does not meet the 40 percent poverty eligibility threshold.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3870"/>
      </w:tblGrid>
      <w:tr w:rsidR="002B2A3A" w:rsidRPr="006C6BF2" w:rsidTr="007B4747">
        <w:trPr>
          <w:trHeight w:val="432"/>
        </w:trPr>
        <w:tc>
          <w:tcPr>
            <w:tcW w:w="10800" w:type="dxa"/>
            <w:gridSpan w:val="2"/>
            <w:tcBorders>
              <w:top w:val="nil"/>
              <w:left w:val="nil"/>
              <w:bottom w:val="single" w:sz="4" w:space="0" w:color="000000"/>
              <w:right w:val="nil"/>
            </w:tcBorders>
            <w:vAlign w:val="center"/>
          </w:tcPr>
          <w:p w:rsidR="002B2A3A" w:rsidRPr="006C6BF2" w:rsidRDefault="002B2A3A" w:rsidP="007B4747">
            <w:pPr>
              <w:spacing w:before="480" w:after="0" w:line="240" w:lineRule="auto"/>
              <w:ind w:right="540"/>
              <w:rPr>
                <w:rFonts w:ascii="Times New Roman" w:hAnsi="Times New Roman"/>
                <w:b/>
                <w:sz w:val="24"/>
                <w:szCs w:val="24"/>
              </w:rPr>
            </w:pPr>
          </w:p>
        </w:tc>
      </w:tr>
      <w:tr w:rsidR="002B2A3A" w:rsidRPr="007B4747" w:rsidTr="007B4747">
        <w:tc>
          <w:tcPr>
            <w:tcW w:w="10800" w:type="dxa"/>
            <w:gridSpan w:val="2"/>
            <w:tcBorders>
              <w:top w:val="single" w:sz="4" w:space="0" w:color="000000"/>
              <w:left w:val="nil"/>
              <w:bottom w:val="nil"/>
              <w:right w:val="nil"/>
            </w:tcBorders>
          </w:tcPr>
          <w:p w:rsidR="002B2A3A" w:rsidRPr="007B4747" w:rsidRDefault="002B2A3A" w:rsidP="007B4747">
            <w:pPr>
              <w:spacing w:after="0" w:line="240" w:lineRule="auto"/>
              <w:ind w:right="540"/>
              <w:rPr>
                <w:rFonts w:ascii="Times New Roman" w:hAnsi="Times New Roman"/>
                <w:b/>
                <w:sz w:val="20"/>
                <w:szCs w:val="20"/>
              </w:rPr>
            </w:pPr>
            <w:r w:rsidRPr="007B4747">
              <w:rPr>
                <w:rFonts w:ascii="Times New Roman" w:hAnsi="Times New Roman"/>
                <w:sz w:val="20"/>
                <w:szCs w:val="20"/>
              </w:rPr>
              <w:t>Name &amp; Title of Authorized Representative</w:t>
            </w:r>
          </w:p>
        </w:tc>
      </w:tr>
      <w:tr w:rsidR="002B2A3A" w:rsidRPr="006C6BF2" w:rsidTr="007B4747">
        <w:trPr>
          <w:trHeight w:val="432"/>
        </w:trPr>
        <w:tc>
          <w:tcPr>
            <w:tcW w:w="10800" w:type="dxa"/>
            <w:gridSpan w:val="2"/>
            <w:tcBorders>
              <w:top w:val="nil"/>
              <w:left w:val="nil"/>
              <w:right w:val="nil"/>
            </w:tcBorders>
            <w:vAlign w:val="center"/>
          </w:tcPr>
          <w:p w:rsidR="002B2A3A" w:rsidRPr="006C6BF2" w:rsidRDefault="002B2A3A" w:rsidP="007B4747">
            <w:pPr>
              <w:spacing w:before="480" w:after="0" w:line="240" w:lineRule="auto"/>
              <w:ind w:right="540"/>
              <w:rPr>
                <w:rFonts w:ascii="Times New Roman" w:hAnsi="Times New Roman"/>
                <w:b/>
                <w:sz w:val="24"/>
                <w:szCs w:val="24"/>
              </w:rPr>
            </w:pPr>
          </w:p>
        </w:tc>
      </w:tr>
      <w:tr w:rsidR="002B2A3A" w:rsidRPr="007B4747" w:rsidTr="007B4747">
        <w:tc>
          <w:tcPr>
            <w:tcW w:w="6930" w:type="dxa"/>
            <w:tcBorders>
              <w:left w:val="nil"/>
              <w:bottom w:val="nil"/>
              <w:right w:val="nil"/>
            </w:tcBorders>
          </w:tcPr>
          <w:p w:rsidR="002B2A3A" w:rsidRPr="007B4747" w:rsidRDefault="002B2A3A" w:rsidP="007B4747">
            <w:pPr>
              <w:spacing w:after="0" w:line="240" w:lineRule="auto"/>
              <w:ind w:right="540"/>
              <w:rPr>
                <w:rFonts w:ascii="Times New Roman" w:hAnsi="Times New Roman"/>
                <w:sz w:val="20"/>
                <w:szCs w:val="20"/>
              </w:rPr>
            </w:pPr>
            <w:bookmarkStart w:id="63" w:name="AppLastPage" w:colFirst="0" w:colLast="0"/>
            <w:r w:rsidRPr="007B4747">
              <w:rPr>
                <w:rFonts w:ascii="Times New Roman" w:hAnsi="Times New Roman"/>
                <w:sz w:val="20"/>
                <w:szCs w:val="20"/>
              </w:rPr>
              <w:t>Signature of Authorized Representative</w:t>
            </w:r>
          </w:p>
        </w:tc>
        <w:tc>
          <w:tcPr>
            <w:tcW w:w="3870" w:type="dxa"/>
            <w:tcBorders>
              <w:left w:val="nil"/>
              <w:bottom w:val="nil"/>
              <w:right w:val="nil"/>
            </w:tcBorders>
          </w:tcPr>
          <w:p w:rsidR="002B2A3A" w:rsidRPr="007B4747" w:rsidRDefault="002B2A3A" w:rsidP="007B4747">
            <w:pPr>
              <w:spacing w:after="0" w:line="240" w:lineRule="auto"/>
              <w:ind w:right="540"/>
              <w:rPr>
                <w:rFonts w:ascii="Times New Roman" w:hAnsi="Times New Roman"/>
                <w:sz w:val="20"/>
                <w:szCs w:val="20"/>
              </w:rPr>
            </w:pPr>
            <w:r w:rsidRPr="007B4747">
              <w:rPr>
                <w:rFonts w:ascii="Times New Roman" w:hAnsi="Times New Roman"/>
                <w:sz w:val="20"/>
                <w:szCs w:val="20"/>
              </w:rPr>
              <w:t>Date</w:t>
            </w:r>
          </w:p>
        </w:tc>
      </w:tr>
    </w:tbl>
    <w:p w:rsidR="006153F6" w:rsidRPr="00195491" w:rsidRDefault="006153F6" w:rsidP="006153F6">
      <w:pPr>
        <w:spacing w:before="480" w:after="0"/>
        <w:ind w:firstLine="720"/>
        <w:jc w:val="center"/>
        <w:rPr>
          <w:rFonts w:ascii="Times New Roman" w:hAnsi="Times New Roman"/>
          <w:b/>
          <w:i/>
          <w:sz w:val="24"/>
          <w:szCs w:val="24"/>
        </w:rPr>
      </w:pPr>
      <w:bookmarkStart w:id="64" w:name="_Toc254179876"/>
      <w:bookmarkEnd w:id="63"/>
      <w:r>
        <w:rPr>
          <w:sz w:val="24"/>
          <w:szCs w:val="24"/>
        </w:rPr>
        <w:br w:type="page"/>
      </w:r>
      <w:r w:rsidRPr="00195491">
        <w:rPr>
          <w:rFonts w:ascii="Times New Roman" w:hAnsi="Times New Roman"/>
          <w:b/>
          <w:i/>
          <w:sz w:val="24"/>
          <w:szCs w:val="24"/>
        </w:rPr>
        <w:lastRenderedPageBreak/>
        <w:t>This page intentionally left blank.</w:t>
      </w:r>
    </w:p>
    <w:p w:rsidR="006153F6" w:rsidRDefault="006153F6" w:rsidP="006153F6">
      <w:pPr>
        <w:spacing w:after="0"/>
        <w:rPr>
          <w:rFonts w:ascii="Times New Roman" w:hAnsi="Times New Roman"/>
        </w:rPr>
      </w:pPr>
    </w:p>
    <w:p w:rsidR="006153F6" w:rsidRDefault="006153F6" w:rsidP="006153F6">
      <w:pPr>
        <w:spacing w:after="0"/>
        <w:rPr>
          <w:rFonts w:ascii="Times New Roman" w:hAnsi="Times New Roman"/>
        </w:rPr>
        <w:sectPr w:rsidR="006153F6" w:rsidSect="00A25D9C">
          <w:headerReference w:type="even" r:id="rId32"/>
          <w:headerReference w:type="default" r:id="rId33"/>
          <w:footerReference w:type="default" r:id="rId34"/>
          <w:headerReference w:type="first" r:id="rId35"/>
          <w:pgSz w:w="12240" w:h="15840" w:code="1"/>
          <w:pgMar w:top="720" w:right="720" w:bottom="720" w:left="720" w:header="432" w:footer="432" w:gutter="0"/>
          <w:cols w:space="720"/>
          <w:docGrid w:linePitch="360"/>
        </w:sectPr>
      </w:pPr>
    </w:p>
    <w:p w:rsidR="00F32141" w:rsidRDefault="004B3556" w:rsidP="006153F6">
      <w:pPr>
        <w:pStyle w:val="Appendices"/>
        <w:spacing w:after="0"/>
        <w:outlineLvl w:val="0"/>
      </w:pPr>
      <w:bookmarkStart w:id="65" w:name="_Toc278188318"/>
      <w:bookmarkStart w:id="66" w:name="_Toc278188841"/>
      <w:r w:rsidRPr="00E75B3D">
        <w:lastRenderedPageBreak/>
        <w:t>Appendix A</w:t>
      </w:r>
      <w:bookmarkEnd w:id="65"/>
      <w:bookmarkEnd w:id="66"/>
    </w:p>
    <w:p w:rsidR="004B3556" w:rsidRPr="00E75B3D" w:rsidRDefault="004B3556" w:rsidP="0078306C">
      <w:pPr>
        <w:pStyle w:val="Appendices"/>
        <w:spacing w:before="120"/>
        <w:outlineLvl w:val="1"/>
      </w:pPr>
      <w:bookmarkStart w:id="67" w:name="_Toc278188842"/>
      <w:r w:rsidRPr="00E75B3D">
        <w:t>Alaska’s Definition of Persistently Lowest Achieving Schools</w:t>
      </w:r>
      <w:bookmarkEnd w:id="64"/>
      <w:bookmarkEnd w:id="67"/>
    </w:p>
    <w:p w:rsidR="0003154B" w:rsidRPr="004B3556" w:rsidRDefault="0003154B" w:rsidP="00043B15">
      <w:pPr>
        <w:spacing w:before="240" w:after="0" w:line="240" w:lineRule="auto"/>
        <w:rPr>
          <w:rFonts w:ascii="Times New Roman" w:hAnsi="Times New Roman"/>
          <w:b/>
        </w:rPr>
      </w:pPr>
      <w:bookmarkStart w:id="68" w:name="_Toc254179877"/>
      <w:r w:rsidRPr="004B3556">
        <w:rPr>
          <w:rFonts w:ascii="Times New Roman" w:hAnsi="Times New Roman"/>
          <w:b/>
        </w:rPr>
        <w:t xml:space="preserve">Overview of </w:t>
      </w:r>
      <w:r>
        <w:rPr>
          <w:rFonts w:ascii="Times New Roman" w:hAnsi="Times New Roman"/>
          <w:b/>
        </w:rPr>
        <w:t xml:space="preserve">Criteria for </w:t>
      </w:r>
      <w:r w:rsidRPr="004B3556">
        <w:rPr>
          <w:rFonts w:ascii="Times New Roman" w:hAnsi="Times New Roman"/>
          <w:b/>
        </w:rPr>
        <w:t>Tiers</w:t>
      </w:r>
    </w:p>
    <w:p w:rsidR="0003154B" w:rsidRPr="004B3556" w:rsidRDefault="0003154B" w:rsidP="00043B15">
      <w:pPr>
        <w:spacing w:before="240" w:after="0" w:line="240" w:lineRule="auto"/>
        <w:rPr>
          <w:rFonts w:ascii="Times New Roman" w:hAnsi="Times New Roman"/>
          <w:b/>
        </w:rPr>
      </w:pPr>
      <w:r w:rsidRPr="004B3556">
        <w:rPr>
          <w:rFonts w:ascii="Times New Roman" w:hAnsi="Times New Roman"/>
          <w:b/>
        </w:rPr>
        <w:t>Tier I</w:t>
      </w:r>
    </w:p>
    <w:p w:rsidR="0003154B" w:rsidRPr="004B3556" w:rsidRDefault="0003154B" w:rsidP="0003154B">
      <w:pPr>
        <w:spacing w:after="0" w:line="240" w:lineRule="auto"/>
        <w:rPr>
          <w:rFonts w:ascii="Times New Roman" w:hAnsi="Times New Roman"/>
        </w:rPr>
      </w:pPr>
      <w:r w:rsidRPr="004B3556">
        <w:rPr>
          <w:rFonts w:ascii="Times New Roman" w:hAnsi="Times New Roman"/>
          <w:i/>
        </w:rPr>
        <w:t>Any Title I School at Level 2 or above</w:t>
      </w:r>
      <w:r>
        <w:rPr>
          <w:rFonts w:ascii="Times New Roman" w:hAnsi="Times New Roman"/>
        </w:rPr>
        <w:t xml:space="preserve"> </w:t>
      </w:r>
      <w:r w:rsidRPr="00F86EB1">
        <w:rPr>
          <w:rFonts w:ascii="Times New Roman" w:hAnsi="Times New Roman"/>
          <w:i/>
        </w:rPr>
        <w:t>(in improvement, corrective action, or restructuring)</w:t>
      </w:r>
      <w:r>
        <w:rPr>
          <w:rFonts w:ascii="Times New Roman" w:hAnsi="Times New Roman"/>
          <w:i/>
        </w:rPr>
        <w:t xml:space="preserve"> for </w:t>
      </w:r>
      <w:r w:rsidR="00A664D7">
        <w:rPr>
          <w:rFonts w:ascii="Times New Roman" w:hAnsi="Times New Roman"/>
          <w:i/>
        </w:rPr>
        <w:t>2010-2011</w:t>
      </w:r>
      <w:r>
        <w:rPr>
          <w:rFonts w:ascii="Times New Roman" w:hAnsi="Times New Roman"/>
          <w:i/>
        </w:rPr>
        <w:t xml:space="preserve"> with more than 25 FAY students tested on the SBAs in 200</w:t>
      </w:r>
      <w:r w:rsidR="00A664D7">
        <w:rPr>
          <w:rFonts w:ascii="Times New Roman" w:hAnsi="Times New Roman"/>
          <w:i/>
        </w:rPr>
        <w:t>9</w:t>
      </w:r>
      <w:r>
        <w:rPr>
          <w:rFonts w:ascii="Times New Roman" w:hAnsi="Times New Roman"/>
          <w:i/>
        </w:rPr>
        <w:t>-20</w:t>
      </w:r>
      <w:r w:rsidR="00A664D7">
        <w:rPr>
          <w:rFonts w:ascii="Times New Roman" w:hAnsi="Times New Roman"/>
          <w:i/>
        </w:rPr>
        <w:t>1</w:t>
      </w:r>
      <w:r>
        <w:rPr>
          <w:rFonts w:ascii="Times New Roman" w:hAnsi="Times New Roman"/>
          <w:i/>
        </w:rPr>
        <w:t>0 and 200</w:t>
      </w:r>
      <w:r w:rsidR="00A664D7">
        <w:rPr>
          <w:rFonts w:ascii="Times New Roman" w:hAnsi="Times New Roman"/>
          <w:i/>
        </w:rPr>
        <w:t>8</w:t>
      </w:r>
      <w:r>
        <w:rPr>
          <w:rFonts w:ascii="Times New Roman" w:hAnsi="Times New Roman"/>
          <w:i/>
        </w:rPr>
        <w:t>-200</w:t>
      </w:r>
      <w:r w:rsidR="00A664D7">
        <w:rPr>
          <w:rFonts w:ascii="Times New Roman" w:hAnsi="Times New Roman"/>
          <w:i/>
        </w:rPr>
        <w:t>9</w:t>
      </w:r>
      <w:r>
        <w:rPr>
          <w:rFonts w:ascii="Times New Roman" w:hAnsi="Times New Roman"/>
          <w:i/>
        </w:rPr>
        <w:t xml:space="preserve"> that</w:t>
      </w:r>
      <w:r w:rsidRPr="00F86EB1">
        <w:rPr>
          <w:rFonts w:ascii="Times New Roman" w:hAnsi="Times New Roman"/>
          <w:i/>
        </w:rPr>
        <w:t>:</w:t>
      </w:r>
    </w:p>
    <w:p w:rsidR="0003154B" w:rsidRPr="004B3556" w:rsidRDefault="0003154B" w:rsidP="0003154B">
      <w:pPr>
        <w:pStyle w:val="ListParagraph"/>
        <w:numPr>
          <w:ilvl w:val="0"/>
          <w:numId w:val="20"/>
        </w:numPr>
        <w:tabs>
          <w:tab w:val="left" w:pos="720"/>
        </w:tabs>
        <w:spacing w:after="0" w:line="240" w:lineRule="auto"/>
        <w:ind w:left="720" w:hanging="360"/>
        <w:contextualSpacing/>
        <w:rPr>
          <w:rFonts w:ascii="Times New Roman" w:hAnsi="Times New Roman"/>
        </w:rPr>
      </w:pPr>
      <w:r w:rsidRPr="004B3556">
        <w:rPr>
          <w:rFonts w:ascii="Times New Roman" w:hAnsi="Times New Roman"/>
        </w:rPr>
        <w:t xml:space="preserve">Is among the lowest-achieving </w:t>
      </w:r>
      <w:r>
        <w:rPr>
          <w:rFonts w:ascii="Times New Roman" w:hAnsi="Times New Roman"/>
        </w:rPr>
        <w:t>5%, or 5, whichever number is greater</w:t>
      </w:r>
      <w:r w:rsidRPr="004B3556">
        <w:rPr>
          <w:rFonts w:ascii="Times New Roman" w:hAnsi="Times New Roman"/>
        </w:rPr>
        <w:t xml:space="preserve"> (</w:t>
      </w:r>
      <w:r>
        <w:rPr>
          <w:rFonts w:ascii="Times New Roman" w:hAnsi="Times New Roman"/>
        </w:rPr>
        <w:t>6 schools in Alaska</w:t>
      </w:r>
      <w:r w:rsidRPr="004B3556">
        <w:rPr>
          <w:rFonts w:ascii="Times New Roman" w:hAnsi="Times New Roman"/>
        </w:rPr>
        <w:t>) of those schools; or</w:t>
      </w:r>
      <w:r>
        <w:rPr>
          <w:rFonts w:ascii="Times New Roman" w:hAnsi="Times New Roman"/>
        </w:rPr>
        <w:t xml:space="preserve">, </w:t>
      </w:r>
    </w:p>
    <w:p w:rsidR="0003154B" w:rsidRPr="004B3556" w:rsidRDefault="0003154B" w:rsidP="0003154B">
      <w:pPr>
        <w:pStyle w:val="ListParagraph"/>
        <w:numPr>
          <w:ilvl w:val="0"/>
          <w:numId w:val="20"/>
        </w:numPr>
        <w:tabs>
          <w:tab w:val="left" w:pos="720"/>
        </w:tabs>
        <w:spacing w:after="0" w:line="240" w:lineRule="auto"/>
        <w:ind w:left="720" w:hanging="360"/>
        <w:contextualSpacing/>
        <w:rPr>
          <w:rFonts w:ascii="Times New Roman" w:hAnsi="Times New Roman"/>
        </w:rPr>
      </w:pPr>
      <w:r w:rsidRPr="004B3556">
        <w:rPr>
          <w:rFonts w:ascii="Times New Roman" w:hAnsi="Times New Roman"/>
        </w:rPr>
        <w:t>Is a school that includes grade 12 that has had a graduation rate of less than 60 percent for 3 years</w:t>
      </w:r>
    </w:p>
    <w:p w:rsidR="0003154B" w:rsidRPr="004B3556" w:rsidRDefault="0003154B" w:rsidP="00043B15">
      <w:pPr>
        <w:pStyle w:val="ListParagraph"/>
        <w:tabs>
          <w:tab w:val="left" w:pos="720"/>
        </w:tabs>
        <w:spacing w:before="240" w:after="0" w:line="240" w:lineRule="auto"/>
        <w:ind w:left="0"/>
        <w:rPr>
          <w:rFonts w:ascii="Times New Roman" w:hAnsi="Times New Roman"/>
          <w:b/>
        </w:rPr>
      </w:pPr>
      <w:r w:rsidRPr="004B3556">
        <w:rPr>
          <w:rFonts w:ascii="Times New Roman" w:hAnsi="Times New Roman"/>
          <w:b/>
        </w:rPr>
        <w:t>Tier II</w:t>
      </w:r>
    </w:p>
    <w:p w:rsidR="0003154B" w:rsidRPr="004B3556" w:rsidRDefault="0003154B" w:rsidP="0003154B">
      <w:pPr>
        <w:spacing w:after="0" w:line="240" w:lineRule="auto"/>
        <w:rPr>
          <w:rFonts w:ascii="Times New Roman" w:hAnsi="Times New Roman"/>
        </w:rPr>
      </w:pPr>
      <w:r w:rsidRPr="004B3556">
        <w:rPr>
          <w:rFonts w:ascii="Times New Roman" w:hAnsi="Times New Roman"/>
          <w:i/>
        </w:rPr>
        <w:t>Any secondary school</w:t>
      </w:r>
      <w:r>
        <w:rPr>
          <w:rFonts w:ascii="Times New Roman" w:hAnsi="Times New Roman"/>
          <w:i/>
        </w:rPr>
        <w:t xml:space="preserve"> with more than 25 FAY students tested on the SBAs in 200</w:t>
      </w:r>
      <w:r w:rsidR="00A664D7">
        <w:rPr>
          <w:rFonts w:ascii="Times New Roman" w:hAnsi="Times New Roman"/>
          <w:i/>
        </w:rPr>
        <w:t>9</w:t>
      </w:r>
      <w:r>
        <w:rPr>
          <w:rFonts w:ascii="Times New Roman" w:hAnsi="Times New Roman"/>
          <w:i/>
        </w:rPr>
        <w:t>-20</w:t>
      </w:r>
      <w:r w:rsidR="00A664D7">
        <w:rPr>
          <w:rFonts w:ascii="Times New Roman" w:hAnsi="Times New Roman"/>
          <w:i/>
        </w:rPr>
        <w:t>1</w:t>
      </w:r>
      <w:r>
        <w:rPr>
          <w:rFonts w:ascii="Times New Roman" w:hAnsi="Times New Roman"/>
          <w:i/>
        </w:rPr>
        <w:t>0 and 200</w:t>
      </w:r>
      <w:r w:rsidR="00A664D7">
        <w:rPr>
          <w:rFonts w:ascii="Times New Roman" w:hAnsi="Times New Roman"/>
          <w:i/>
        </w:rPr>
        <w:t>8</w:t>
      </w:r>
      <w:r>
        <w:rPr>
          <w:rFonts w:ascii="Times New Roman" w:hAnsi="Times New Roman"/>
          <w:i/>
        </w:rPr>
        <w:t>-200</w:t>
      </w:r>
      <w:r w:rsidR="00A664D7">
        <w:rPr>
          <w:rFonts w:ascii="Times New Roman" w:hAnsi="Times New Roman"/>
          <w:i/>
        </w:rPr>
        <w:t>9</w:t>
      </w:r>
      <w:r>
        <w:rPr>
          <w:rFonts w:ascii="Times New Roman" w:hAnsi="Times New Roman"/>
          <w:i/>
        </w:rPr>
        <w:t xml:space="preserve"> that is either eligible for but did not receive Title I, Part A funds in 20</w:t>
      </w:r>
      <w:r w:rsidR="00A664D7">
        <w:rPr>
          <w:rFonts w:ascii="Times New Roman" w:hAnsi="Times New Roman"/>
          <w:i/>
        </w:rPr>
        <w:t>1</w:t>
      </w:r>
      <w:r>
        <w:rPr>
          <w:rFonts w:ascii="Times New Roman" w:hAnsi="Times New Roman"/>
          <w:i/>
        </w:rPr>
        <w:t>0-201</w:t>
      </w:r>
      <w:r w:rsidR="00A664D7">
        <w:rPr>
          <w:rFonts w:ascii="Times New Roman" w:hAnsi="Times New Roman"/>
          <w:i/>
        </w:rPr>
        <w:t>1</w:t>
      </w:r>
      <w:r w:rsidRPr="00B52777">
        <w:rPr>
          <w:rFonts w:ascii="Times New Roman" w:hAnsi="Times New Roman"/>
        </w:rPr>
        <w:t xml:space="preserve"> </w:t>
      </w:r>
      <w:r w:rsidRPr="00B52777">
        <w:rPr>
          <w:rFonts w:ascii="Times New Roman" w:hAnsi="Times New Roman"/>
          <w:b/>
          <w:i/>
        </w:rPr>
        <w:t>or</w:t>
      </w:r>
      <w:r>
        <w:rPr>
          <w:rFonts w:ascii="Times New Roman" w:hAnsi="Times New Roman"/>
          <w:i/>
        </w:rPr>
        <w:t xml:space="preserve"> any Title I secondary school (did receive</w:t>
      </w:r>
      <w:r w:rsidRPr="004B3556">
        <w:rPr>
          <w:rFonts w:ascii="Times New Roman" w:hAnsi="Times New Roman"/>
          <w:i/>
        </w:rPr>
        <w:t xml:space="preserve"> Title I</w:t>
      </w:r>
      <w:r>
        <w:rPr>
          <w:rFonts w:ascii="Times New Roman" w:hAnsi="Times New Roman"/>
          <w:i/>
        </w:rPr>
        <w:t>, Part A</w:t>
      </w:r>
      <w:r w:rsidRPr="004B3556">
        <w:rPr>
          <w:rFonts w:ascii="Times New Roman" w:hAnsi="Times New Roman"/>
          <w:i/>
        </w:rPr>
        <w:t xml:space="preserve"> funds</w:t>
      </w:r>
      <w:r>
        <w:rPr>
          <w:rFonts w:ascii="Times New Roman" w:hAnsi="Times New Roman"/>
          <w:i/>
        </w:rPr>
        <w:t xml:space="preserve"> in 20</w:t>
      </w:r>
      <w:r w:rsidR="00A664D7">
        <w:rPr>
          <w:rFonts w:ascii="Times New Roman" w:hAnsi="Times New Roman"/>
          <w:i/>
        </w:rPr>
        <w:t>1</w:t>
      </w:r>
      <w:r>
        <w:rPr>
          <w:rFonts w:ascii="Times New Roman" w:hAnsi="Times New Roman"/>
          <w:i/>
        </w:rPr>
        <w:t>0-201</w:t>
      </w:r>
      <w:r w:rsidR="00A664D7">
        <w:rPr>
          <w:rFonts w:ascii="Times New Roman" w:hAnsi="Times New Roman"/>
          <w:i/>
        </w:rPr>
        <w:t>1</w:t>
      </w:r>
      <w:r>
        <w:rPr>
          <w:rFonts w:ascii="Times New Roman" w:hAnsi="Times New Roman"/>
          <w:i/>
        </w:rPr>
        <w:t>)</w:t>
      </w:r>
      <w:r w:rsidR="00A664D7">
        <w:rPr>
          <w:rFonts w:ascii="Times New Roman" w:hAnsi="Times New Roman"/>
          <w:i/>
        </w:rPr>
        <w:t xml:space="preserve"> not on the Tier I list,</w:t>
      </w:r>
      <w:r w:rsidRPr="00F86EB1">
        <w:rPr>
          <w:rFonts w:ascii="Times New Roman" w:hAnsi="Times New Roman"/>
          <w:i/>
        </w:rPr>
        <w:t xml:space="preserve"> that</w:t>
      </w:r>
      <w:r>
        <w:rPr>
          <w:rFonts w:ascii="Times New Roman" w:hAnsi="Times New Roman"/>
          <w:i/>
        </w:rPr>
        <w:t xml:space="preserve"> is </w:t>
      </w:r>
      <w:r w:rsidRPr="00103304">
        <w:rPr>
          <w:rFonts w:ascii="Times New Roman" w:hAnsi="Times New Roman"/>
          <w:i/>
        </w:rPr>
        <w:t>in the bottom 20% of all schools in the state based on proficiency rates or has not made AYP for two consecutive years</w:t>
      </w:r>
      <w:r>
        <w:rPr>
          <w:rFonts w:ascii="Times New Roman" w:hAnsi="Times New Roman"/>
          <w:i/>
        </w:rPr>
        <w:t xml:space="preserve"> that:</w:t>
      </w:r>
    </w:p>
    <w:p w:rsidR="0003154B" w:rsidRPr="004B3556" w:rsidRDefault="0003154B" w:rsidP="0003154B">
      <w:pPr>
        <w:pStyle w:val="ListParagraph"/>
        <w:numPr>
          <w:ilvl w:val="0"/>
          <w:numId w:val="21"/>
        </w:numPr>
        <w:tabs>
          <w:tab w:val="left" w:pos="720"/>
        </w:tabs>
        <w:spacing w:after="0" w:line="240" w:lineRule="auto"/>
        <w:contextualSpacing/>
        <w:rPr>
          <w:rFonts w:ascii="Times New Roman" w:hAnsi="Times New Roman"/>
        </w:rPr>
      </w:pPr>
      <w:r w:rsidRPr="004B3556">
        <w:rPr>
          <w:rFonts w:ascii="Times New Roman" w:hAnsi="Times New Roman"/>
        </w:rPr>
        <w:t>Is among the lowest-achieving five percent</w:t>
      </w:r>
      <w:r>
        <w:rPr>
          <w:rFonts w:ascii="Times New Roman" w:hAnsi="Times New Roman"/>
        </w:rPr>
        <w:t xml:space="preserve">, </w:t>
      </w:r>
      <w:r w:rsidRPr="004B3556">
        <w:rPr>
          <w:rFonts w:ascii="Times New Roman" w:hAnsi="Times New Roman"/>
        </w:rPr>
        <w:t>or 5, whichever number is greater</w:t>
      </w:r>
      <w:r>
        <w:rPr>
          <w:rFonts w:ascii="Times New Roman" w:hAnsi="Times New Roman"/>
        </w:rPr>
        <w:t xml:space="preserve"> (5 schools in Alaska</w:t>
      </w:r>
      <w:r w:rsidRPr="004B3556">
        <w:rPr>
          <w:rFonts w:ascii="Times New Roman" w:hAnsi="Times New Roman"/>
        </w:rPr>
        <w:t>) of those schools; or</w:t>
      </w:r>
    </w:p>
    <w:p w:rsidR="0003154B" w:rsidRDefault="0003154B" w:rsidP="0003154B">
      <w:pPr>
        <w:pStyle w:val="ListParagraph"/>
        <w:numPr>
          <w:ilvl w:val="0"/>
          <w:numId w:val="21"/>
        </w:numPr>
        <w:tabs>
          <w:tab w:val="left" w:pos="720"/>
        </w:tabs>
        <w:spacing w:after="0" w:line="240" w:lineRule="auto"/>
        <w:contextualSpacing/>
        <w:rPr>
          <w:rFonts w:ascii="Times New Roman" w:hAnsi="Times New Roman"/>
        </w:rPr>
      </w:pPr>
      <w:r w:rsidRPr="004B3556">
        <w:rPr>
          <w:rFonts w:ascii="Times New Roman" w:hAnsi="Times New Roman"/>
        </w:rPr>
        <w:t>Is a school that includes grade 12 that has had a graduation rate of less than 60 percent for 3 years</w:t>
      </w:r>
    </w:p>
    <w:p w:rsidR="0003154B" w:rsidRPr="004B3556" w:rsidRDefault="0003154B" w:rsidP="00043B15">
      <w:pPr>
        <w:pStyle w:val="ListParagraph"/>
        <w:tabs>
          <w:tab w:val="left" w:pos="720"/>
        </w:tabs>
        <w:spacing w:before="240" w:after="0" w:line="240" w:lineRule="auto"/>
        <w:ind w:left="0"/>
        <w:rPr>
          <w:rFonts w:ascii="Times New Roman" w:hAnsi="Times New Roman"/>
          <w:b/>
        </w:rPr>
      </w:pPr>
      <w:r w:rsidRPr="004B3556">
        <w:rPr>
          <w:rFonts w:ascii="Times New Roman" w:hAnsi="Times New Roman"/>
          <w:b/>
        </w:rPr>
        <w:t>Tier III</w:t>
      </w:r>
    </w:p>
    <w:p w:rsidR="0003154B" w:rsidRPr="00F86EB1" w:rsidRDefault="0003154B" w:rsidP="00043B15">
      <w:pPr>
        <w:pStyle w:val="ListParagraph"/>
        <w:tabs>
          <w:tab w:val="left" w:pos="720"/>
        </w:tabs>
        <w:spacing w:after="240" w:line="240" w:lineRule="auto"/>
        <w:ind w:left="0"/>
        <w:rPr>
          <w:rFonts w:ascii="Times New Roman" w:hAnsi="Times New Roman"/>
          <w:i/>
        </w:rPr>
      </w:pPr>
      <w:r w:rsidRPr="00F86EB1">
        <w:rPr>
          <w:rFonts w:ascii="Times New Roman" w:hAnsi="Times New Roman"/>
          <w:i/>
        </w:rPr>
        <w:t xml:space="preserve">Any Title I school at Level 2 or above that is not a Tier I </w:t>
      </w:r>
      <w:r>
        <w:rPr>
          <w:rFonts w:ascii="Times New Roman" w:hAnsi="Times New Roman"/>
          <w:i/>
        </w:rPr>
        <w:t>or Tier II school and any schools excluded from the Tier I or Tier II pool who had 25 or fewer FAY students.</w:t>
      </w:r>
    </w:p>
    <w:p w:rsidR="0003154B" w:rsidRPr="004B3556" w:rsidRDefault="0003154B" w:rsidP="0003154B">
      <w:pPr>
        <w:pStyle w:val="ListParagraph"/>
        <w:tabs>
          <w:tab w:val="left" w:pos="720"/>
        </w:tabs>
        <w:spacing w:after="0" w:line="240" w:lineRule="auto"/>
        <w:ind w:left="0"/>
        <w:rPr>
          <w:rFonts w:ascii="Times New Roman" w:hAnsi="Times New Roman"/>
          <w:b/>
        </w:rPr>
      </w:pPr>
      <w:r w:rsidRPr="004B3556">
        <w:rPr>
          <w:rFonts w:ascii="Times New Roman" w:hAnsi="Times New Roman"/>
          <w:b/>
        </w:rPr>
        <w:t>Definitions of Relevant Terms</w:t>
      </w:r>
    </w:p>
    <w:p w:rsidR="0003154B" w:rsidRPr="00165A4A" w:rsidRDefault="0003154B" w:rsidP="0003154B">
      <w:pPr>
        <w:pStyle w:val="ListParagraph"/>
        <w:numPr>
          <w:ilvl w:val="0"/>
          <w:numId w:val="22"/>
        </w:numPr>
        <w:tabs>
          <w:tab w:val="left" w:pos="720"/>
        </w:tabs>
        <w:spacing w:after="0" w:line="240" w:lineRule="auto"/>
        <w:contextualSpacing/>
        <w:rPr>
          <w:rFonts w:ascii="Times New Roman" w:hAnsi="Times New Roman"/>
        </w:rPr>
      </w:pPr>
      <w:r w:rsidRPr="00165A4A">
        <w:rPr>
          <w:rFonts w:ascii="Times New Roman" w:hAnsi="Times New Roman"/>
          <w:b/>
        </w:rPr>
        <w:t>Secondary school</w:t>
      </w:r>
      <w:r>
        <w:rPr>
          <w:rFonts w:ascii="Times New Roman" w:hAnsi="Times New Roman"/>
        </w:rPr>
        <w:t xml:space="preserve"> – s</w:t>
      </w:r>
      <w:r w:rsidRPr="00165A4A">
        <w:rPr>
          <w:rFonts w:ascii="Times New Roman" w:hAnsi="Times New Roman"/>
        </w:rPr>
        <w:t>chools with grades 7 through 12, or any appropriate combination of grades within this range (AS 14.03.070)</w:t>
      </w:r>
      <w:r>
        <w:rPr>
          <w:rFonts w:ascii="Times New Roman" w:hAnsi="Times New Roman"/>
        </w:rPr>
        <w:t>.</w:t>
      </w:r>
      <w:r w:rsidRPr="00165A4A">
        <w:rPr>
          <w:rFonts w:ascii="Times New Roman" w:hAnsi="Times New Roman"/>
        </w:rPr>
        <w:t xml:space="preserve"> Secondary schools include K-12 schools, middle schools, junior high schools, and high schools. K-8 schools are designated as elementary schools. </w:t>
      </w:r>
    </w:p>
    <w:p w:rsidR="0003154B" w:rsidRPr="00733FEC" w:rsidRDefault="0003154B" w:rsidP="0003154B">
      <w:pPr>
        <w:pStyle w:val="ListParagraph"/>
        <w:numPr>
          <w:ilvl w:val="0"/>
          <w:numId w:val="22"/>
        </w:numPr>
        <w:tabs>
          <w:tab w:val="left" w:pos="720"/>
        </w:tabs>
        <w:spacing w:after="0" w:line="240" w:lineRule="auto"/>
        <w:contextualSpacing/>
        <w:rPr>
          <w:rFonts w:ascii="Times New Roman" w:hAnsi="Times New Roman"/>
        </w:rPr>
      </w:pPr>
      <w:r w:rsidRPr="00733FEC">
        <w:rPr>
          <w:rFonts w:ascii="Times New Roman" w:hAnsi="Times New Roman"/>
          <w:b/>
        </w:rPr>
        <w:t>Number of years for determining academic proficiency</w:t>
      </w:r>
      <w:r w:rsidRPr="00733FEC">
        <w:rPr>
          <w:rFonts w:ascii="Times New Roman" w:hAnsi="Times New Roman"/>
        </w:rPr>
        <w:t xml:space="preserve"> – the state will determine academic proficiency over two years, based on test scores f</w:t>
      </w:r>
      <w:r>
        <w:rPr>
          <w:rFonts w:ascii="Times New Roman" w:hAnsi="Times New Roman"/>
        </w:rPr>
        <w:t>r</w:t>
      </w:r>
      <w:r w:rsidRPr="00733FEC">
        <w:rPr>
          <w:rFonts w:ascii="Times New Roman" w:hAnsi="Times New Roman"/>
        </w:rPr>
        <w:t>o</w:t>
      </w:r>
      <w:r>
        <w:rPr>
          <w:rFonts w:ascii="Times New Roman" w:hAnsi="Times New Roman"/>
        </w:rPr>
        <w:t>m</w:t>
      </w:r>
      <w:r w:rsidRPr="00733FEC">
        <w:rPr>
          <w:rFonts w:ascii="Times New Roman" w:hAnsi="Times New Roman"/>
        </w:rPr>
        <w:t xml:space="preserve"> 200</w:t>
      </w:r>
      <w:r w:rsidR="00A664D7">
        <w:rPr>
          <w:rFonts w:ascii="Times New Roman" w:hAnsi="Times New Roman"/>
        </w:rPr>
        <w:t>8</w:t>
      </w:r>
      <w:r w:rsidRPr="00733FEC">
        <w:rPr>
          <w:rFonts w:ascii="Times New Roman" w:hAnsi="Times New Roman"/>
        </w:rPr>
        <w:t>-200</w:t>
      </w:r>
      <w:r w:rsidR="00A664D7">
        <w:rPr>
          <w:rFonts w:ascii="Times New Roman" w:hAnsi="Times New Roman"/>
        </w:rPr>
        <w:t>9</w:t>
      </w:r>
      <w:r w:rsidRPr="00733FEC">
        <w:rPr>
          <w:rFonts w:ascii="Times New Roman" w:hAnsi="Times New Roman"/>
        </w:rPr>
        <w:t xml:space="preserve"> and 200</w:t>
      </w:r>
      <w:r w:rsidR="00A664D7">
        <w:rPr>
          <w:rFonts w:ascii="Times New Roman" w:hAnsi="Times New Roman"/>
        </w:rPr>
        <w:t>9</w:t>
      </w:r>
      <w:r w:rsidRPr="00733FEC">
        <w:rPr>
          <w:rFonts w:ascii="Times New Roman" w:hAnsi="Times New Roman"/>
        </w:rPr>
        <w:t>-20</w:t>
      </w:r>
      <w:r w:rsidR="00A664D7">
        <w:rPr>
          <w:rFonts w:ascii="Times New Roman" w:hAnsi="Times New Roman"/>
        </w:rPr>
        <w:t>1</w:t>
      </w:r>
      <w:r w:rsidRPr="00733FEC">
        <w:rPr>
          <w:rFonts w:ascii="Times New Roman" w:hAnsi="Times New Roman"/>
        </w:rPr>
        <w:t>0.</w:t>
      </w:r>
    </w:p>
    <w:p w:rsidR="0003154B" w:rsidRPr="004B3556" w:rsidRDefault="0003154B" w:rsidP="0003154B">
      <w:pPr>
        <w:pStyle w:val="ListParagraph"/>
        <w:numPr>
          <w:ilvl w:val="0"/>
          <w:numId w:val="22"/>
        </w:numPr>
        <w:tabs>
          <w:tab w:val="left" w:pos="720"/>
        </w:tabs>
        <w:spacing w:after="0" w:line="240" w:lineRule="auto"/>
        <w:contextualSpacing/>
        <w:rPr>
          <w:rFonts w:ascii="Times New Roman" w:hAnsi="Times New Roman"/>
        </w:rPr>
      </w:pPr>
      <w:r w:rsidRPr="004B3556">
        <w:rPr>
          <w:rFonts w:ascii="Times New Roman" w:hAnsi="Times New Roman"/>
          <w:b/>
        </w:rPr>
        <w:t>Number of years for determining graduation rate</w:t>
      </w:r>
      <w:r w:rsidRPr="004B3556">
        <w:rPr>
          <w:rFonts w:ascii="Times New Roman" w:hAnsi="Times New Roman"/>
        </w:rPr>
        <w:t xml:space="preserve"> – the state will determine graduation rates based on three years, 200</w:t>
      </w:r>
      <w:r w:rsidR="00A664D7">
        <w:rPr>
          <w:rFonts w:ascii="Times New Roman" w:hAnsi="Times New Roman"/>
        </w:rPr>
        <w:t>7</w:t>
      </w:r>
      <w:r w:rsidRPr="004B3556">
        <w:rPr>
          <w:rFonts w:ascii="Times New Roman" w:hAnsi="Times New Roman"/>
        </w:rPr>
        <w:t>-200</w:t>
      </w:r>
      <w:r w:rsidR="00A664D7">
        <w:rPr>
          <w:rFonts w:ascii="Times New Roman" w:hAnsi="Times New Roman"/>
        </w:rPr>
        <w:t>8</w:t>
      </w:r>
      <w:r w:rsidRPr="004B3556">
        <w:rPr>
          <w:rFonts w:ascii="Times New Roman" w:hAnsi="Times New Roman"/>
        </w:rPr>
        <w:t>, 200</w:t>
      </w:r>
      <w:r w:rsidR="00A664D7">
        <w:rPr>
          <w:rFonts w:ascii="Times New Roman" w:hAnsi="Times New Roman"/>
        </w:rPr>
        <w:t>8</w:t>
      </w:r>
      <w:r w:rsidRPr="004B3556">
        <w:rPr>
          <w:rFonts w:ascii="Times New Roman" w:hAnsi="Times New Roman"/>
        </w:rPr>
        <w:t>-200</w:t>
      </w:r>
      <w:r w:rsidR="00A664D7">
        <w:rPr>
          <w:rFonts w:ascii="Times New Roman" w:hAnsi="Times New Roman"/>
        </w:rPr>
        <w:t>9</w:t>
      </w:r>
      <w:r w:rsidRPr="004B3556">
        <w:rPr>
          <w:rFonts w:ascii="Times New Roman" w:hAnsi="Times New Roman"/>
        </w:rPr>
        <w:t>, and 200</w:t>
      </w:r>
      <w:r w:rsidR="00A664D7">
        <w:rPr>
          <w:rFonts w:ascii="Times New Roman" w:hAnsi="Times New Roman"/>
        </w:rPr>
        <w:t>9</w:t>
      </w:r>
      <w:r w:rsidRPr="004B3556">
        <w:rPr>
          <w:rFonts w:ascii="Times New Roman" w:hAnsi="Times New Roman"/>
        </w:rPr>
        <w:t>-20</w:t>
      </w:r>
      <w:r w:rsidR="00A664D7">
        <w:rPr>
          <w:rFonts w:ascii="Times New Roman" w:hAnsi="Times New Roman"/>
        </w:rPr>
        <w:t>1</w:t>
      </w:r>
      <w:r w:rsidRPr="004B3556">
        <w:rPr>
          <w:rFonts w:ascii="Times New Roman" w:hAnsi="Times New Roman"/>
        </w:rPr>
        <w:t xml:space="preserve">0. A secondary school that includes grade 12 will be considered to be </w:t>
      </w:r>
      <w:r>
        <w:rPr>
          <w:rFonts w:ascii="Times New Roman" w:hAnsi="Times New Roman"/>
        </w:rPr>
        <w:t xml:space="preserve">persistently </w:t>
      </w:r>
      <w:r w:rsidRPr="004B3556">
        <w:rPr>
          <w:rFonts w:ascii="Times New Roman" w:hAnsi="Times New Roman"/>
        </w:rPr>
        <w:t xml:space="preserve">low achieving </w:t>
      </w:r>
      <w:r>
        <w:rPr>
          <w:rFonts w:ascii="Times New Roman" w:hAnsi="Times New Roman"/>
        </w:rPr>
        <w:t>when it</w:t>
      </w:r>
      <w:r w:rsidRPr="004B3556">
        <w:rPr>
          <w:rFonts w:ascii="Times New Roman" w:hAnsi="Times New Roman"/>
        </w:rPr>
        <w:t xml:space="preserve"> has a graduation rate of less than 60% for all three years.</w:t>
      </w:r>
    </w:p>
    <w:p w:rsidR="0003154B" w:rsidRDefault="0003154B" w:rsidP="0003154B">
      <w:pPr>
        <w:pStyle w:val="ListParagraph"/>
        <w:numPr>
          <w:ilvl w:val="0"/>
          <w:numId w:val="22"/>
        </w:numPr>
        <w:tabs>
          <w:tab w:val="left" w:pos="720"/>
        </w:tabs>
        <w:spacing w:after="0" w:line="240" w:lineRule="auto"/>
        <w:contextualSpacing/>
        <w:rPr>
          <w:rFonts w:ascii="Times New Roman" w:hAnsi="Times New Roman"/>
        </w:rPr>
      </w:pPr>
      <w:r w:rsidRPr="004B3556">
        <w:rPr>
          <w:rFonts w:ascii="Times New Roman" w:hAnsi="Times New Roman"/>
          <w:b/>
        </w:rPr>
        <w:t>Full Academic Year (FAY)</w:t>
      </w:r>
      <w:r w:rsidRPr="004B3556">
        <w:rPr>
          <w:rFonts w:ascii="Times New Roman" w:hAnsi="Times New Roman"/>
        </w:rPr>
        <w:t xml:space="preserve"> – the state will include students in the academic proficiency calculations who have been enrolled in the school for the full academic year (FAY) as defined in the state’s Accountability Workbook.</w:t>
      </w:r>
    </w:p>
    <w:p w:rsidR="0003154B" w:rsidRDefault="0003154B" w:rsidP="0003154B">
      <w:pPr>
        <w:pStyle w:val="ListParagraph"/>
        <w:numPr>
          <w:ilvl w:val="0"/>
          <w:numId w:val="22"/>
        </w:numPr>
        <w:tabs>
          <w:tab w:val="left" w:pos="720"/>
        </w:tabs>
        <w:spacing w:after="0" w:line="240" w:lineRule="auto"/>
        <w:contextualSpacing/>
        <w:rPr>
          <w:rFonts w:ascii="Times New Roman" w:hAnsi="Times New Roman"/>
        </w:rPr>
      </w:pPr>
      <w:r>
        <w:rPr>
          <w:rFonts w:ascii="Times New Roman" w:hAnsi="Times New Roman"/>
          <w:b/>
        </w:rPr>
        <w:t xml:space="preserve">Standards Based Assessments (SBAs) </w:t>
      </w:r>
      <w:r>
        <w:rPr>
          <w:rFonts w:ascii="Times New Roman" w:hAnsi="Times New Roman"/>
        </w:rPr>
        <w:t>– the state Standards Based Assessments in reading, writing, and math on which the academic proficiency and adequate yearly progress (AYP) for reading/language arts and math is based.</w:t>
      </w:r>
    </w:p>
    <w:p w:rsidR="0003154B" w:rsidRPr="0044115B" w:rsidRDefault="0003154B" w:rsidP="00043B15">
      <w:pPr>
        <w:pStyle w:val="ListParagraph"/>
        <w:numPr>
          <w:ilvl w:val="0"/>
          <w:numId w:val="22"/>
        </w:numPr>
        <w:tabs>
          <w:tab w:val="left" w:pos="720"/>
        </w:tabs>
        <w:spacing w:after="0" w:line="240" w:lineRule="auto"/>
        <w:contextualSpacing/>
        <w:rPr>
          <w:rFonts w:ascii="Times New Roman" w:hAnsi="Times New Roman"/>
        </w:rPr>
      </w:pPr>
      <w:r>
        <w:rPr>
          <w:rFonts w:ascii="Times New Roman" w:hAnsi="Times New Roman"/>
          <w:b/>
        </w:rPr>
        <w:t xml:space="preserve">School Index Point Value – </w:t>
      </w:r>
      <w:r w:rsidRPr="0044115B">
        <w:rPr>
          <w:rFonts w:ascii="Times New Roman" w:hAnsi="Times New Roman"/>
        </w:rPr>
        <w:t>the score</w:t>
      </w:r>
      <w:r>
        <w:rPr>
          <w:rFonts w:ascii="Times New Roman" w:hAnsi="Times New Roman"/>
        </w:rPr>
        <w:t xml:space="preserve"> given to each school in the state that reflects progress made on the SBAs by individual students in the school across a period of two test administrations. See “Lack of Progress” description for more information.</w:t>
      </w:r>
    </w:p>
    <w:p w:rsidR="0003154B" w:rsidRPr="004B3556" w:rsidRDefault="0003154B" w:rsidP="00043B15">
      <w:pPr>
        <w:pStyle w:val="ListParagraph"/>
        <w:tabs>
          <w:tab w:val="left" w:pos="720"/>
        </w:tabs>
        <w:spacing w:before="240" w:after="0" w:line="240" w:lineRule="auto"/>
        <w:ind w:left="0"/>
        <w:rPr>
          <w:rFonts w:ascii="Times New Roman" w:hAnsi="Times New Roman"/>
        </w:rPr>
      </w:pPr>
      <w:r w:rsidRPr="004B3556">
        <w:rPr>
          <w:rFonts w:ascii="Times New Roman" w:hAnsi="Times New Roman"/>
          <w:b/>
        </w:rPr>
        <w:t xml:space="preserve">Method </w:t>
      </w:r>
      <w:r>
        <w:rPr>
          <w:rFonts w:ascii="Times New Roman" w:hAnsi="Times New Roman"/>
          <w:b/>
        </w:rPr>
        <w:t>u</w:t>
      </w:r>
      <w:r w:rsidRPr="004B3556">
        <w:rPr>
          <w:rFonts w:ascii="Times New Roman" w:hAnsi="Times New Roman"/>
          <w:b/>
        </w:rPr>
        <w:t xml:space="preserve">sed to determine </w:t>
      </w:r>
      <w:r>
        <w:rPr>
          <w:rFonts w:ascii="Times New Roman" w:hAnsi="Times New Roman"/>
          <w:b/>
        </w:rPr>
        <w:t xml:space="preserve">academic </w:t>
      </w:r>
      <w:r w:rsidRPr="004B3556">
        <w:rPr>
          <w:rFonts w:ascii="Times New Roman" w:hAnsi="Times New Roman"/>
          <w:b/>
        </w:rPr>
        <w:t>proficiency</w:t>
      </w:r>
    </w:p>
    <w:p w:rsidR="0003154B" w:rsidRPr="004B3556" w:rsidRDefault="0003154B" w:rsidP="0003154B">
      <w:pPr>
        <w:pStyle w:val="ListParagraph"/>
        <w:tabs>
          <w:tab w:val="left" w:pos="720"/>
        </w:tabs>
        <w:spacing w:after="0" w:line="240" w:lineRule="auto"/>
        <w:ind w:left="0"/>
        <w:rPr>
          <w:rFonts w:ascii="Times New Roman" w:hAnsi="Times New Roman"/>
        </w:rPr>
      </w:pPr>
      <w:r w:rsidRPr="004B3556">
        <w:rPr>
          <w:rFonts w:ascii="Times New Roman" w:hAnsi="Times New Roman"/>
        </w:rPr>
        <w:t xml:space="preserve">The state is using the adding ranks method to determine </w:t>
      </w:r>
      <w:r>
        <w:rPr>
          <w:rFonts w:ascii="Times New Roman" w:hAnsi="Times New Roman"/>
        </w:rPr>
        <w:t xml:space="preserve">academic </w:t>
      </w:r>
      <w:r w:rsidRPr="004B3556">
        <w:rPr>
          <w:rFonts w:ascii="Times New Roman" w:hAnsi="Times New Roman"/>
        </w:rPr>
        <w:t xml:space="preserve">proficiency on the state’s assessments (SBAs) in reading/language arts and mathematics, combined. All schools </w:t>
      </w:r>
      <w:r>
        <w:rPr>
          <w:rFonts w:ascii="Times New Roman" w:hAnsi="Times New Roman"/>
        </w:rPr>
        <w:t xml:space="preserve">that have more than 25 FAY students in each </w:t>
      </w:r>
      <w:r w:rsidRPr="004B3556">
        <w:rPr>
          <w:rFonts w:ascii="Times New Roman" w:hAnsi="Times New Roman"/>
        </w:rPr>
        <w:t xml:space="preserve">assessment year will be ranked from highest to lowest for each year </w:t>
      </w:r>
      <w:r>
        <w:rPr>
          <w:rFonts w:ascii="Times New Roman" w:hAnsi="Times New Roman"/>
        </w:rPr>
        <w:t>in</w:t>
      </w:r>
      <w:r w:rsidRPr="004B3556">
        <w:rPr>
          <w:rFonts w:ascii="Times New Roman" w:hAnsi="Times New Roman"/>
        </w:rPr>
        <w:t xml:space="preserve"> each content area</w:t>
      </w:r>
      <w:r>
        <w:rPr>
          <w:rFonts w:ascii="Times New Roman" w:hAnsi="Times New Roman"/>
        </w:rPr>
        <w:t xml:space="preserve"> </w:t>
      </w:r>
      <w:r w:rsidRPr="004B3556">
        <w:rPr>
          <w:rFonts w:ascii="Times New Roman" w:hAnsi="Times New Roman"/>
        </w:rPr>
        <w:t xml:space="preserve">with the highest performing school </w:t>
      </w:r>
      <w:r>
        <w:rPr>
          <w:rFonts w:ascii="Times New Roman" w:hAnsi="Times New Roman"/>
        </w:rPr>
        <w:t xml:space="preserve">in the given content area and test administration </w:t>
      </w:r>
      <w:r w:rsidRPr="004B3556">
        <w:rPr>
          <w:rFonts w:ascii="Times New Roman" w:hAnsi="Times New Roman"/>
        </w:rPr>
        <w:t xml:space="preserve">receiving a rank of 1. Those 4 ranks </w:t>
      </w:r>
      <w:r>
        <w:rPr>
          <w:rFonts w:ascii="Times New Roman" w:hAnsi="Times New Roman"/>
        </w:rPr>
        <w:t xml:space="preserve">(2 years for each of 2 content areas) </w:t>
      </w:r>
      <w:r w:rsidRPr="004B3556">
        <w:rPr>
          <w:rFonts w:ascii="Times New Roman" w:hAnsi="Times New Roman"/>
        </w:rPr>
        <w:t xml:space="preserve">will be added to determine a combined rank. </w:t>
      </w:r>
      <w:r>
        <w:rPr>
          <w:rFonts w:ascii="Times New Roman" w:hAnsi="Times New Roman"/>
        </w:rPr>
        <w:t>Using t</w:t>
      </w:r>
      <w:r w:rsidRPr="004B3556">
        <w:rPr>
          <w:rFonts w:ascii="Times New Roman" w:hAnsi="Times New Roman"/>
        </w:rPr>
        <w:t>he combined rank</w:t>
      </w:r>
      <w:r>
        <w:rPr>
          <w:rFonts w:ascii="Times New Roman" w:hAnsi="Times New Roman"/>
        </w:rPr>
        <w:t>, the schools</w:t>
      </w:r>
      <w:r w:rsidRPr="004B3556">
        <w:rPr>
          <w:rFonts w:ascii="Times New Roman" w:hAnsi="Times New Roman"/>
        </w:rPr>
        <w:t xml:space="preserve"> will be re-ranked so the highest performing school has a rank of 1. </w:t>
      </w:r>
      <w:r>
        <w:rPr>
          <w:rFonts w:ascii="Times New Roman" w:hAnsi="Times New Roman"/>
        </w:rPr>
        <w:t>This same method is used to rank all schools in the state to determine those in the lowest quintile (20%) of performance according to proficiency on the SBAs.</w:t>
      </w:r>
    </w:p>
    <w:p w:rsidR="0003154B" w:rsidRDefault="0003154B" w:rsidP="0003154B">
      <w:pPr>
        <w:pStyle w:val="ListParagraph"/>
        <w:tabs>
          <w:tab w:val="left" w:pos="720"/>
        </w:tabs>
        <w:spacing w:after="0" w:line="240" w:lineRule="auto"/>
        <w:ind w:left="0"/>
        <w:rPr>
          <w:rFonts w:ascii="Times New Roman" w:hAnsi="Times New Roman"/>
          <w:b/>
        </w:rPr>
      </w:pPr>
    </w:p>
    <w:p w:rsidR="0003154B" w:rsidRPr="004B3556" w:rsidRDefault="0003154B" w:rsidP="00043B15">
      <w:pPr>
        <w:pStyle w:val="ListParagraph"/>
        <w:tabs>
          <w:tab w:val="left" w:pos="720"/>
        </w:tabs>
        <w:spacing w:before="120" w:after="0" w:line="240" w:lineRule="auto"/>
        <w:ind w:left="0"/>
        <w:rPr>
          <w:rFonts w:ascii="Times New Roman" w:hAnsi="Times New Roman"/>
          <w:b/>
        </w:rPr>
      </w:pPr>
      <w:r>
        <w:rPr>
          <w:rFonts w:ascii="Times New Roman" w:hAnsi="Times New Roman"/>
          <w:b/>
        </w:rPr>
        <w:br w:type="page"/>
      </w:r>
      <w:r w:rsidRPr="004B3556">
        <w:rPr>
          <w:rFonts w:ascii="Times New Roman" w:hAnsi="Times New Roman"/>
          <w:b/>
        </w:rPr>
        <w:lastRenderedPageBreak/>
        <w:t>Lack of Progress</w:t>
      </w:r>
    </w:p>
    <w:p w:rsidR="0003154B" w:rsidRPr="004B3556" w:rsidRDefault="0003154B" w:rsidP="0003154B">
      <w:pPr>
        <w:pStyle w:val="ListParagraph"/>
        <w:tabs>
          <w:tab w:val="left" w:pos="720"/>
        </w:tabs>
        <w:spacing w:after="0" w:line="240" w:lineRule="auto"/>
        <w:ind w:left="0"/>
        <w:rPr>
          <w:rFonts w:ascii="Times New Roman" w:hAnsi="Times New Roman"/>
        </w:rPr>
      </w:pPr>
      <w:r w:rsidRPr="004B3556">
        <w:rPr>
          <w:rFonts w:ascii="Times New Roman" w:hAnsi="Times New Roman"/>
        </w:rPr>
        <w:t xml:space="preserve">The state will use the school index point value to determine lack of progress. Schools that have a school index point value of less than 90 will be will be considered to be lacking in progress. The school index point value is a score that is given to each school that reflects the progress made by individual students in the school.  The school index point value was originally created as a measurement of a schools’ growth in order to award financial bonuses through the Performance Incentive Program to </w:t>
      </w:r>
      <w:r>
        <w:rPr>
          <w:rFonts w:ascii="Times New Roman" w:hAnsi="Times New Roman"/>
        </w:rPr>
        <w:t xml:space="preserve">reward </w:t>
      </w:r>
      <w:r w:rsidRPr="004B3556">
        <w:rPr>
          <w:rFonts w:ascii="Times New Roman" w:hAnsi="Times New Roman"/>
        </w:rPr>
        <w:t xml:space="preserve">staff in schools that </w:t>
      </w:r>
      <w:r>
        <w:rPr>
          <w:rFonts w:ascii="Times New Roman" w:hAnsi="Times New Roman"/>
        </w:rPr>
        <w:t>achieved</w:t>
      </w:r>
      <w:r w:rsidRPr="004B3556">
        <w:rPr>
          <w:rFonts w:ascii="Times New Roman" w:hAnsi="Times New Roman"/>
        </w:rPr>
        <w:t xml:space="preserve"> significant growth. Each student who takes the SBA</w:t>
      </w:r>
      <w:r>
        <w:rPr>
          <w:rFonts w:ascii="Times New Roman" w:hAnsi="Times New Roman"/>
        </w:rPr>
        <w:t>s</w:t>
      </w:r>
      <w:r w:rsidRPr="004B3556">
        <w:rPr>
          <w:rFonts w:ascii="Times New Roman" w:hAnsi="Times New Roman"/>
        </w:rPr>
        <w:t xml:space="preserve"> is given a point value that compares that student’s proficiency level to the proficiency level on the prior year’s test and measures the student’s growth or decline in achievement. All of the individual </w:t>
      </w:r>
      <w:r>
        <w:rPr>
          <w:rFonts w:ascii="Times New Roman" w:hAnsi="Times New Roman"/>
        </w:rPr>
        <w:t xml:space="preserve">FAY </w:t>
      </w:r>
      <w:r w:rsidRPr="004B3556">
        <w:rPr>
          <w:rFonts w:ascii="Times New Roman" w:hAnsi="Times New Roman"/>
        </w:rPr>
        <w:t xml:space="preserve">student point values are totaled and then divided by the total number of </w:t>
      </w:r>
      <w:r>
        <w:rPr>
          <w:rFonts w:ascii="Times New Roman" w:hAnsi="Times New Roman"/>
        </w:rPr>
        <w:t xml:space="preserve">FAY students who attempted the test during both administrations </w:t>
      </w:r>
      <w:r w:rsidRPr="004B3556">
        <w:rPr>
          <w:rFonts w:ascii="Times New Roman" w:hAnsi="Times New Roman"/>
        </w:rPr>
        <w:t>to get the school growth index score. The value table created to implement this legislation provides a range of school growth index scores from 0 to 200. Schools that receive a score of 85 or less are considered to be declining in achievement. State regulation 4 AAC 06.872 uses the school index point value of less than or equal to 85 as one measure to identify schools that are lowest performing and must receive additional analysis by the state to determine the reasons for lack of progress in the school. The school index point value is described completely in regulation 4 AAC 33.540.</w:t>
      </w:r>
    </w:p>
    <w:p w:rsidR="0003154B" w:rsidRPr="004B3556" w:rsidRDefault="0003154B" w:rsidP="00043B15">
      <w:pPr>
        <w:pStyle w:val="ListParagraph"/>
        <w:tabs>
          <w:tab w:val="left" w:pos="720"/>
        </w:tabs>
        <w:spacing w:before="240" w:after="0" w:line="240" w:lineRule="auto"/>
        <w:ind w:left="0"/>
        <w:rPr>
          <w:rFonts w:ascii="Times New Roman" w:hAnsi="Times New Roman"/>
          <w:b/>
        </w:rPr>
      </w:pPr>
      <w:r w:rsidRPr="004B3556">
        <w:rPr>
          <w:rFonts w:ascii="Times New Roman" w:hAnsi="Times New Roman"/>
          <w:b/>
        </w:rPr>
        <w:t>Weighting</w:t>
      </w:r>
    </w:p>
    <w:p w:rsidR="0003154B" w:rsidRPr="004B3556" w:rsidRDefault="0003154B" w:rsidP="0003154B">
      <w:pPr>
        <w:pStyle w:val="ListParagraph"/>
        <w:tabs>
          <w:tab w:val="left" w:pos="720"/>
        </w:tabs>
        <w:spacing w:after="0" w:line="240" w:lineRule="auto"/>
        <w:ind w:left="0"/>
        <w:rPr>
          <w:rFonts w:ascii="Times New Roman" w:hAnsi="Times New Roman"/>
        </w:rPr>
      </w:pPr>
      <w:r w:rsidRPr="004B3556">
        <w:rPr>
          <w:rFonts w:ascii="Times New Roman" w:hAnsi="Times New Roman"/>
        </w:rPr>
        <w:t>The state did not apply any weighting criteria in determining the list of persistently lowest achieving schools.</w:t>
      </w:r>
    </w:p>
    <w:p w:rsidR="0003154B" w:rsidRPr="004B3556" w:rsidRDefault="0003154B" w:rsidP="00043B15">
      <w:pPr>
        <w:pStyle w:val="ListParagraph"/>
        <w:tabs>
          <w:tab w:val="left" w:pos="720"/>
        </w:tabs>
        <w:spacing w:before="240" w:after="0" w:line="240" w:lineRule="auto"/>
        <w:ind w:left="0"/>
        <w:rPr>
          <w:rFonts w:ascii="Times New Roman" w:hAnsi="Times New Roman"/>
          <w:b/>
        </w:rPr>
      </w:pPr>
      <w:r w:rsidRPr="004B3556">
        <w:rPr>
          <w:rFonts w:ascii="Times New Roman" w:hAnsi="Times New Roman"/>
          <w:b/>
        </w:rPr>
        <w:t>Lowest 5%</w:t>
      </w:r>
    </w:p>
    <w:p w:rsidR="0003154B" w:rsidRPr="004B3556" w:rsidRDefault="0003154B" w:rsidP="0003154B">
      <w:pPr>
        <w:pStyle w:val="ListParagraph"/>
        <w:tabs>
          <w:tab w:val="left" w:pos="720"/>
        </w:tabs>
        <w:spacing w:after="0" w:line="240" w:lineRule="auto"/>
        <w:ind w:left="0"/>
        <w:rPr>
          <w:rFonts w:ascii="Times New Roman" w:hAnsi="Times New Roman"/>
        </w:rPr>
      </w:pPr>
      <w:r w:rsidRPr="004B3556">
        <w:rPr>
          <w:rFonts w:ascii="Times New Roman" w:hAnsi="Times New Roman"/>
        </w:rPr>
        <w:t>The number of Tier I schools in the lowest 5% is 6. Alaska has 1</w:t>
      </w:r>
      <w:r w:rsidR="00A664D7">
        <w:rPr>
          <w:rFonts w:ascii="Times New Roman" w:hAnsi="Times New Roman"/>
        </w:rPr>
        <w:t>22</w:t>
      </w:r>
      <w:r w:rsidRPr="004B3556">
        <w:rPr>
          <w:rFonts w:ascii="Times New Roman" w:hAnsi="Times New Roman"/>
        </w:rPr>
        <w:t xml:space="preserve"> Title I Schools in improvement, corrective action or restructuring (at AYP Level 2 or above) for 20</w:t>
      </w:r>
      <w:r w:rsidR="00A664D7">
        <w:rPr>
          <w:rFonts w:ascii="Times New Roman" w:hAnsi="Times New Roman"/>
        </w:rPr>
        <w:t>1</w:t>
      </w:r>
      <w:r w:rsidRPr="004B3556">
        <w:rPr>
          <w:rFonts w:ascii="Times New Roman" w:hAnsi="Times New Roman"/>
        </w:rPr>
        <w:t>0-201</w:t>
      </w:r>
      <w:r w:rsidR="00A664D7">
        <w:rPr>
          <w:rFonts w:ascii="Times New Roman" w:hAnsi="Times New Roman"/>
        </w:rPr>
        <w:t>1</w:t>
      </w:r>
      <w:r w:rsidRPr="004B3556">
        <w:rPr>
          <w:rFonts w:ascii="Times New Roman" w:hAnsi="Times New Roman"/>
        </w:rPr>
        <w:t xml:space="preserve"> based on the 200</w:t>
      </w:r>
      <w:r w:rsidR="00A664D7">
        <w:rPr>
          <w:rFonts w:ascii="Times New Roman" w:hAnsi="Times New Roman"/>
        </w:rPr>
        <w:t>9</w:t>
      </w:r>
      <w:r w:rsidRPr="004B3556">
        <w:rPr>
          <w:rFonts w:ascii="Times New Roman" w:hAnsi="Times New Roman"/>
        </w:rPr>
        <w:t>-20</w:t>
      </w:r>
      <w:r w:rsidR="00A664D7">
        <w:rPr>
          <w:rFonts w:ascii="Times New Roman" w:hAnsi="Times New Roman"/>
        </w:rPr>
        <w:t>1</w:t>
      </w:r>
      <w:r w:rsidRPr="004B3556">
        <w:rPr>
          <w:rFonts w:ascii="Times New Roman" w:hAnsi="Times New Roman"/>
        </w:rPr>
        <w:t>0 SBA results.</w:t>
      </w:r>
    </w:p>
    <w:p w:rsidR="0003154B" w:rsidRPr="004B3556" w:rsidRDefault="0003154B" w:rsidP="00393DC4">
      <w:pPr>
        <w:pStyle w:val="ListParagraph"/>
        <w:tabs>
          <w:tab w:val="left" w:pos="720"/>
        </w:tabs>
        <w:spacing w:before="240" w:after="0" w:line="240" w:lineRule="auto"/>
        <w:ind w:left="0"/>
        <w:rPr>
          <w:rFonts w:ascii="Times New Roman" w:hAnsi="Times New Roman"/>
        </w:rPr>
      </w:pPr>
      <w:r>
        <w:rPr>
          <w:rFonts w:ascii="Times New Roman" w:hAnsi="Times New Roman"/>
        </w:rPr>
        <w:t xml:space="preserve">The number of Tier II schools in the lowest achieving 5% is 5. The number of schools in the pool for Tier II, using the wavier to allow inclusion of Title I participating secondary schools, is </w:t>
      </w:r>
      <w:r w:rsidR="00CB5E6F">
        <w:rPr>
          <w:rFonts w:ascii="Times New Roman" w:hAnsi="Times New Roman"/>
        </w:rPr>
        <w:t>100</w:t>
      </w:r>
      <w:r>
        <w:rPr>
          <w:rFonts w:ascii="Times New Roman" w:hAnsi="Times New Roman"/>
        </w:rPr>
        <w:t xml:space="preserve">, so the minimum number of lowest achieving schools is 5. (The Tier II pool uses the waiver flexibility to include Title I secondary schools not already identified in Tier I that either have not made AYP for at least two consecutive years; or are in the state’s lowest quintile of performance based on proficiency on the state’s assessments in reading/language arts and math, combined). </w:t>
      </w:r>
    </w:p>
    <w:p w:rsidR="0003154B" w:rsidRPr="004B3556" w:rsidRDefault="0003154B" w:rsidP="00043B15">
      <w:pPr>
        <w:pStyle w:val="ListParagraph"/>
        <w:tabs>
          <w:tab w:val="left" w:pos="720"/>
        </w:tabs>
        <w:spacing w:before="240" w:after="0" w:line="240" w:lineRule="auto"/>
        <w:ind w:left="0"/>
        <w:rPr>
          <w:rFonts w:ascii="Times New Roman" w:hAnsi="Times New Roman"/>
          <w:b/>
        </w:rPr>
      </w:pPr>
      <w:r>
        <w:rPr>
          <w:rFonts w:ascii="Times New Roman" w:hAnsi="Times New Roman"/>
          <w:b/>
        </w:rPr>
        <w:t xml:space="preserve">Waivers and </w:t>
      </w:r>
      <w:r w:rsidRPr="004B3556">
        <w:rPr>
          <w:rFonts w:ascii="Times New Roman" w:hAnsi="Times New Roman"/>
          <w:b/>
        </w:rPr>
        <w:t>Excluded Schools</w:t>
      </w:r>
    </w:p>
    <w:p w:rsidR="0003154B" w:rsidRDefault="0003154B" w:rsidP="00393DC4">
      <w:pPr>
        <w:pStyle w:val="ListParagraph"/>
        <w:tabs>
          <w:tab w:val="left" w:pos="720"/>
        </w:tabs>
        <w:spacing w:after="240" w:line="240" w:lineRule="auto"/>
        <w:ind w:left="0"/>
        <w:rPr>
          <w:rFonts w:ascii="Times New Roman" w:hAnsi="Times New Roman"/>
        </w:rPr>
      </w:pPr>
      <w:r>
        <w:rPr>
          <w:rFonts w:ascii="Times New Roman" w:hAnsi="Times New Roman"/>
        </w:rPr>
        <w:t xml:space="preserve">Alaska is using the flexibility provided by two waivers. </w:t>
      </w:r>
    </w:p>
    <w:p w:rsidR="0003154B" w:rsidRDefault="0003154B" w:rsidP="0003154B">
      <w:pPr>
        <w:pStyle w:val="ListParagraph"/>
        <w:tabs>
          <w:tab w:val="left" w:pos="720"/>
        </w:tabs>
        <w:spacing w:after="0" w:line="240" w:lineRule="auto"/>
        <w:ind w:left="0"/>
        <w:rPr>
          <w:rFonts w:ascii="Times New Roman" w:hAnsi="Times New Roman"/>
          <w:i/>
        </w:rPr>
      </w:pPr>
      <w:r>
        <w:rPr>
          <w:rFonts w:ascii="Times New Roman" w:hAnsi="Times New Roman"/>
          <w:i/>
        </w:rPr>
        <w:t xml:space="preserve">Exclude Schools below a “Minimum n” </w:t>
      </w:r>
    </w:p>
    <w:p w:rsidR="0003154B" w:rsidRPr="004B3556" w:rsidRDefault="0003154B" w:rsidP="0003154B">
      <w:pPr>
        <w:pStyle w:val="ListParagraph"/>
        <w:tabs>
          <w:tab w:val="left" w:pos="720"/>
        </w:tabs>
        <w:spacing w:after="0" w:line="240" w:lineRule="auto"/>
        <w:ind w:left="0"/>
        <w:rPr>
          <w:rFonts w:ascii="Times New Roman" w:hAnsi="Times New Roman"/>
        </w:rPr>
      </w:pPr>
      <w:r>
        <w:rPr>
          <w:rFonts w:ascii="Times New Roman" w:hAnsi="Times New Roman"/>
        </w:rPr>
        <w:t xml:space="preserve">Pursuant to the flexibility granted by this waiver, schools were excluded from the pool of potential Tier I and Tier II schools that </w:t>
      </w:r>
      <w:r w:rsidRPr="004B3556">
        <w:rPr>
          <w:rFonts w:ascii="Times New Roman" w:hAnsi="Times New Roman"/>
        </w:rPr>
        <w:t>ha</w:t>
      </w:r>
      <w:r>
        <w:rPr>
          <w:rFonts w:ascii="Times New Roman" w:hAnsi="Times New Roman"/>
        </w:rPr>
        <w:t>d</w:t>
      </w:r>
      <w:r w:rsidRPr="004B3556">
        <w:rPr>
          <w:rFonts w:ascii="Times New Roman" w:hAnsi="Times New Roman"/>
        </w:rPr>
        <w:t xml:space="preserve"> 25 </w:t>
      </w:r>
      <w:r>
        <w:rPr>
          <w:rFonts w:ascii="Times New Roman" w:hAnsi="Times New Roman"/>
        </w:rPr>
        <w:t xml:space="preserve">or fewer </w:t>
      </w:r>
      <w:r w:rsidRPr="004B3556">
        <w:rPr>
          <w:rFonts w:ascii="Times New Roman" w:hAnsi="Times New Roman"/>
        </w:rPr>
        <w:t xml:space="preserve">FAY students in </w:t>
      </w:r>
      <w:r>
        <w:rPr>
          <w:rFonts w:ascii="Times New Roman" w:hAnsi="Times New Roman"/>
        </w:rPr>
        <w:t xml:space="preserve">the “all students group” in </w:t>
      </w:r>
      <w:r w:rsidR="00A664D7">
        <w:rPr>
          <w:rFonts w:ascii="Times New Roman" w:hAnsi="Times New Roman"/>
        </w:rPr>
        <w:t>one or both</w:t>
      </w:r>
      <w:r>
        <w:rPr>
          <w:rFonts w:ascii="Times New Roman" w:hAnsi="Times New Roman"/>
        </w:rPr>
        <w:t xml:space="preserve"> assessment</w:t>
      </w:r>
      <w:r w:rsidRPr="004B3556">
        <w:rPr>
          <w:rFonts w:ascii="Times New Roman" w:hAnsi="Times New Roman"/>
        </w:rPr>
        <w:t xml:space="preserve"> year</w:t>
      </w:r>
      <w:r w:rsidR="00A664D7">
        <w:rPr>
          <w:rFonts w:ascii="Times New Roman" w:hAnsi="Times New Roman"/>
        </w:rPr>
        <w:t>s</w:t>
      </w:r>
      <w:r>
        <w:rPr>
          <w:rFonts w:ascii="Times New Roman" w:hAnsi="Times New Roman"/>
        </w:rPr>
        <w:t xml:space="preserve">. This exclusion includes schools that did not have any test data </w:t>
      </w:r>
      <w:r w:rsidRPr="004B3556">
        <w:rPr>
          <w:rFonts w:ascii="Times New Roman" w:hAnsi="Times New Roman"/>
        </w:rPr>
        <w:t>for 200</w:t>
      </w:r>
      <w:r w:rsidR="00A664D7">
        <w:rPr>
          <w:rFonts w:ascii="Times New Roman" w:hAnsi="Times New Roman"/>
        </w:rPr>
        <w:t>8</w:t>
      </w:r>
      <w:r w:rsidRPr="004B3556">
        <w:rPr>
          <w:rFonts w:ascii="Times New Roman" w:hAnsi="Times New Roman"/>
        </w:rPr>
        <w:t>-200</w:t>
      </w:r>
      <w:r w:rsidR="00A664D7">
        <w:rPr>
          <w:rFonts w:ascii="Times New Roman" w:hAnsi="Times New Roman"/>
        </w:rPr>
        <w:t>9</w:t>
      </w:r>
      <w:r w:rsidRPr="004B3556">
        <w:rPr>
          <w:rFonts w:ascii="Times New Roman" w:hAnsi="Times New Roman"/>
        </w:rPr>
        <w:t xml:space="preserve"> and/or 200</w:t>
      </w:r>
      <w:r w:rsidR="00A664D7">
        <w:rPr>
          <w:rFonts w:ascii="Times New Roman" w:hAnsi="Times New Roman"/>
        </w:rPr>
        <w:t>9</w:t>
      </w:r>
      <w:r w:rsidRPr="004B3556">
        <w:rPr>
          <w:rFonts w:ascii="Times New Roman" w:hAnsi="Times New Roman"/>
        </w:rPr>
        <w:t>-20</w:t>
      </w:r>
      <w:r w:rsidR="00A664D7">
        <w:rPr>
          <w:rFonts w:ascii="Times New Roman" w:hAnsi="Times New Roman"/>
        </w:rPr>
        <w:t>1</w:t>
      </w:r>
      <w:r w:rsidRPr="004B3556">
        <w:rPr>
          <w:rFonts w:ascii="Times New Roman" w:hAnsi="Times New Roman"/>
        </w:rPr>
        <w:t>0</w:t>
      </w:r>
      <w:r>
        <w:rPr>
          <w:rFonts w:ascii="Times New Roman" w:hAnsi="Times New Roman"/>
        </w:rPr>
        <w:t xml:space="preserve">, very small schools that might reveal personally identifiable information if included on the list, and </w:t>
      </w:r>
      <w:r w:rsidRPr="004B3556">
        <w:rPr>
          <w:rFonts w:ascii="Times New Roman" w:hAnsi="Times New Roman"/>
        </w:rPr>
        <w:t xml:space="preserve">“feeder” schools for other schools that carry the AYP designation of the schools they feed. </w:t>
      </w:r>
      <w:r>
        <w:rPr>
          <w:rFonts w:ascii="Times New Roman" w:hAnsi="Times New Roman"/>
        </w:rPr>
        <w:t xml:space="preserve">Any schools that were excluded from the pool of schools from which it identified the persistently lowest achieving schools in Tier I or Tier II are included on the list of Tier III schools. The “minimum </w:t>
      </w:r>
      <w:r w:rsidRPr="00901D9B">
        <w:rPr>
          <w:rFonts w:ascii="Times New Roman" w:hAnsi="Times New Roman"/>
          <w:i/>
        </w:rPr>
        <w:t>n</w:t>
      </w:r>
      <w:r>
        <w:rPr>
          <w:rFonts w:ascii="Times New Roman" w:hAnsi="Times New Roman"/>
        </w:rPr>
        <w:t xml:space="preserve">” size of 25 FAY students was chosen as it is consistent with the state’s Accountability Workbook. </w:t>
      </w:r>
      <w:r w:rsidRPr="004B3556">
        <w:rPr>
          <w:rFonts w:ascii="Times New Roman" w:hAnsi="Times New Roman"/>
        </w:rPr>
        <w:t>According to the state’s Accountability Workbook, a subgroup must have more than 25 students in order to be considered for determining a</w:t>
      </w:r>
      <w:r>
        <w:rPr>
          <w:rFonts w:ascii="Times New Roman" w:hAnsi="Times New Roman"/>
        </w:rPr>
        <w:t xml:space="preserve">dequate yearly progress (AYP). The “minimum </w:t>
      </w:r>
      <w:r w:rsidRPr="00901D9B">
        <w:rPr>
          <w:rFonts w:ascii="Times New Roman" w:hAnsi="Times New Roman"/>
          <w:i/>
        </w:rPr>
        <w:t>n</w:t>
      </w:r>
      <w:r>
        <w:rPr>
          <w:rFonts w:ascii="Times New Roman" w:hAnsi="Times New Roman"/>
        </w:rPr>
        <w:t xml:space="preserve">” size for the subgroup is applied in order to ensure that the data on which a school’s progress is measured is valid and reliable.  </w:t>
      </w:r>
    </w:p>
    <w:p w:rsidR="0003154B" w:rsidRPr="009B35BF" w:rsidRDefault="0003154B" w:rsidP="00043B15">
      <w:pPr>
        <w:pStyle w:val="ListParagraph"/>
        <w:tabs>
          <w:tab w:val="left" w:pos="720"/>
        </w:tabs>
        <w:spacing w:before="240" w:after="0" w:line="240" w:lineRule="auto"/>
        <w:ind w:left="0"/>
        <w:rPr>
          <w:rFonts w:ascii="Times New Roman" w:hAnsi="Times New Roman"/>
          <w:i/>
        </w:rPr>
      </w:pPr>
      <w:r w:rsidRPr="009B35BF">
        <w:rPr>
          <w:rFonts w:ascii="Times New Roman" w:hAnsi="Times New Roman"/>
          <w:i/>
        </w:rPr>
        <w:t>Include Title I Secondary Schools in Tier II</w:t>
      </w:r>
    </w:p>
    <w:p w:rsidR="0003154B" w:rsidRPr="004B3556" w:rsidRDefault="0003154B" w:rsidP="0003154B">
      <w:pPr>
        <w:pStyle w:val="ListParagraph"/>
        <w:tabs>
          <w:tab w:val="left" w:pos="720"/>
        </w:tabs>
        <w:spacing w:after="0" w:line="240" w:lineRule="auto"/>
        <w:ind w:left="0"/>
        <w:rPr>
          <w:rFonts w:ascii="Times New Roman" w:hAnsi="Times New Roman"/>
        </w:rPr>
      </w:pPr>
      <w:r>
        <w:rPr>
          <w:rFonts w:ascii="Times New Roman" w:hAnsi="Times New Roman"/>
        </w:rPr>
        <w:t xml:space="preserve">Pursuant to the flexibility granted by this waiver, </w:t>
      </w:r>
      <w:r w:rsidRPr="004B3556">
        <w:rPr>
          <w:rFonts w:ascii="Times New Roman" w:hAnsi="Times New Roman"/>
        </w:rPr>
        <w:t xml:space="preserve">Alaska will </w:t>
      </w:r>
      <w:r>
        <w:rPr>
          <w:rFonts w:ascii="Times New Roman" w:hAnsi="Times New Roman"/>
        </w:rPr>
        <w:t xml:space="preserve">include the following schools in the pool of schools under consideration for Tier II: </w:t>
      </w:r>
      <w:r w:rsidRPr="004B3556">
        <w:rPr>
          <w:rFonts w:ascii="Times New Roman" w:hAnsi="Times New Roman"/>
        </w:rPr>
        <w:t xml:space="preserve"> </w:t>
      </w:r>
      <w:r>
        <w:rPr>
          <w:rFonts w:ascii="Times New Roman" w:hAnsi="Times New Roman"/>
        </w:rPr>
        <w:t xml:space="preserve">A secondary school that is </w:t>
      </w:r>
      <w:r w:rsidRPr="009B35BF">
        <w:rPr>
          <w:rFonts w:ascii="Times New Roman" w:hAnsi="Times New Roman"/>
        </w:rPr>
        <w:t>either eligible for but did not receive Title I, Part A funds in 20</w:t>
      </w:r>
      <w:r w:rsidR="00A664D7">
        <w:rPr>
          <w:rFonts w:ascii="Times New Roman" w:hAnsi="Times New Roman"/>
        </w:rPr>
        <w:t>1</w:t>
      </w:r>
      <w:r w:rsidRPr="009B35BF">
        <w:rPr>
          <w:rFonts w:ascii="Times New Roman" w:hAnsi="Times New Roman"/>
        </w:rPr>
        <w:t>0-201</w:t>
      </w:r>
      <w:r w:rsidR="00A664D7">
        <w:rPr>
          <w:rFonts w:ascii="Times New Roman" w:hAnsi="Times New Roman"/>
        </w:rPr>
        <w:t>1</w:t>
      </w:r>
      <w:r w:rsidRPr="009B35BF">
        <w:rPr>
          <w:rFonts w:ascii="Times New Roman" w:hAnsi="Times New Roman"/>
        </w:rPr>
        <w:t xml:space="preserve"> </w:t>
      </w:r>
      <w:r w:rsidRPr="009B35BF">
        <w:rPr>
          <w:rFonts w:ascii="Times New Roman" w:hAnsi="Times New Roman"/>
          <w:b/>
        </w:rPr>
        <w:t>or</w:t>
      </w:r>
      <w:r w:rsidRPr="009B35BF">
        <w:rPr>
          <w:rFonts w:ascii="Times New Roman" w:hAnsi="Times New Roman"/>
        </w:rPr>
        <w:t xml:space="preserve"> any Title I secondary school (did receive Title I, Part A funds in 20</w:t>
      </w:r>
      <w:r w:rsidR="00A664D7">
        <w:rPr>
          <w:rFonts w:ascii="Times New Roman" w:hAnsi="Times New Roman"/>
        </w:rPr>
        <w:t>1</w:t>
      </w:r>
      <w:r w:rsidRPr="009B35BF">
        <w:rPr>
          <w:rFonts w:ascii="Times New Roman" w:hAnsi="Times New Roman"/>
        </w:rPr>
        <w:t>0-201</w:t>
      </w:r>
      <w:r w:rsidR="00A664D7">
        <w:rPr>
          <w:rFonts w:ascii="Times New Roman" w:hAnsi="Times New Roman"/>
        </w:rPr>
        <w:t>1</w:t>
      </w:r>
      <w:r w:rsidRPr="009B35BF">
        <w:rPr>
          <w:rFonts w:ascii="Times New Roman" w:hAnsi="Times New Roman"/>
        </w:rPr>
        <w:t xml:space="preserve">) </w:t>
      </w:r>
      <w:r w:rsidR="00A664D7">
        <w:rPr>
          <w:rFonts w:ascii="Times New Roman" w:hAnsi="Times New Roman"/>
        </w:rPr>
        <w:t xml:space="preserve">not identified for Tier I </w:t>
      </w:r>
      <w:r w:rsidRPr="009B35BF">
        <w:rPr>
          <w:rFonts w:ascii="Times New Roman" w:hAnsi="Times New Roman"/>
        </w:rPr>
        <w:t>that is in the bottom 20% of all schools in the state based on proficiency rates</w:t>
      </w:r>
      <w:r>
        <w:rPr>
          <w:rFonts w:ascii="Times New Roman" w:hAnsi="Times New Roman"/>
        </w:rPr>
        <w:t xml:space="preserve"> on the state’s SBAs in reading/language arts and mathematics combined</w:t>
      </w:r>
      <w:r w:rsidRPr="009B35BF">
        <w:rPr>
          <w:rFonts w:ascii="Times New Roman" w:hAnsi="Times New Roman"/>
        </w:rPr>
        <w:t xml:space="preserve"> or has not made AYP for two consecutive years</w:t>
      </w:r>
      <w:r>
        <w:rPr>
          <w:rFonts w:ascii="Times New Roman" w:hAnsi="Times New Roman"/>
        </w:rPr>
        <w:t xml:space="preserve">. This waiver expands the pool of schools under consideration for Tier II from </w:t>
      </w:r>
      <w:r w:rsidR="00CB5E6F">
        <w:rPr>
          <w:rFonts w:ascii="Times New Roman" w:hAnsi="Times New Roman"/>
        </w:rPr>
        <w:t>55 to 100</w:t>
      </w:r>
      <w:r>
        <w:rPr>
          <w:rFonts w:ascii="Times New Roman" w:hAnsi="Times New Roman"/>
        </w:rPr>
        <w:t>.</w:t>
      </w:r>
    </w:p>
    <w:p w:rsidR="0003154B" w:rsidRDefault="0003154B" w:rsidP="00043B15">
      <w:pPr>
        <w:pStyle w:val="ListParagraph"/>
        <w:tabs>
          <w:tab w:val="left" w:pos="720"/>
        </w:tabs>
        <w:spacing w:before="120" w:after="0" w:line="240" w:lineRule="auto"/>
        <w:ind w:left="0"/>
        <w:rPr>
          <w:rFonts w:ascii="Times New Roman" w:hAnsi="Times New Roman"/>
          <w:b/>
        </w:rPr>
      </w:pPr>
      <w:r>
        <w:rPr>
          <w:rFonts w:ascii="Times New Roman" w:hAnsi="Times New Roman"/>
          <w:b/>
        </w:rPr>
        <w:br w:type="page"/>
      </w:r>
      <w:r>
        <w:rPr>
          <w:rFonts w:ascii="Times New Roman" w:hAnsi="Times New Roman"/>
          <w:b/>
        </w:rPr>
        <w:lastRenderedPageBreak/>
        <w:t>Newly Eligible</w:t>
      </w:r>
    </w:p>
    <w:p w:rsidR="0003154B" w:rsidRDefault="0003154B" w:rsidP="00393DC4">
      <w:pPr>
        <w:pStyle w:val="ListParagraph"/>
        <w:tabs>
          <w:tab w:val="left" w:pos="720"/>
        </w:tabs>
        <w:spacing w:after="240" w:line="240" w:lineRule="auto"/>
        <w:ind w:left="0"/>
        <w:rPr>
          <w:rFonts w:ascii="Times New Roman" w:hAnsi="Times New Roman"/>
        </w:rPr>
      </w:pPr>
      <w:r>
        <w:rPr>
          <w:rFonts w:ascii="Times New Roman" w:hAnsi="Times New Roman"/>
        </w:rPr>
        <w:t>Alaska is not identifying any schools in any Tier through the Newly Eligible criteria authorized by Congress.</w:t>
      </w:r>
    </w:p>
    <w:p w:rsidR="0003154B" w:rsidRPr="004B3556" w:rsidRDefault="0003154B" w:rsidP="0003154B">
      <w:pPr>
        <w:pStyle w:val="ListParagraph"/>
        <w:tabs>
          <w:tab w:val="left" w:pos="720"/>
        </w:tabs>
        <w:spacing w:after="0" w:line="240" w:lineRule="auto"/>
        <w:ind w:left="0"/>
        <w:rPr>
          <w:rFonts w:ascii="Times New Roman" w:hAnsi="Times New Roman"/>
          <w:b/>
        </w:rPr>
      </w:pPr>
      <w:r w:rsidRPr="004B3556">
        <w:rPr>
          <w:rFonts w:ascii="Times New Roman" w:hAnsi="Times New Roman"/>
          <w:b/>
        </w:rPr>
        <w:t>Steps to determine the list of schools in Tier I, Tier II, and Tier III</w:t>
      </w:r>
    </w:p>
    <w:p w:rsidR="0003154B" w:rsidRPr="004B3556" w:rsidRDefault="0003154B" w:rsidP="0003154B">
      <w:pPr>
        <w:spacing w:after="0" w:line="240" w:lineRule="auto"/>
        <w:rPr>
          <w:rFonts w:ascii="Times New Roman" w:eastAsia="Times New Roman" w:hAnsi="Times New Roman"/>
        </w:rPr>
      </w:pPr>
      <w:r w:rsidRPr="004B3556">
        <w:rPr>
          <w:rFonts w:ascii="Times New Roman" w:eastAsia="Times New Roman" w:hAnsi="Times New Roman"/>
        </w:rPr>
        <w:t>For Tier I:</w:t>
      </w:r>
    </w:p>
    <w:p w:rsidR="0003154B" w:rsidRPr="004B3556" w:rsidRDefault="0003154B" w:rsidP="0003154B">
      <w:pPr>
        <w:numPr>
          <w:ilvl w:val="1"/>
          <w:numId w:val="23"/>
        </w:numPr>
        <w:spacing w:after="0" w:line="240" w:lineRule="auto"/>
        <w:ind w:left="720"/>
        <w:rPr>
          <w:rFonts w:ascii="Times New Roman" w:eastAsia="Times New Roman" w:hAnsi="Times New Roman"/>
        </w:rPr>
      </w:pPr>
      <w:r w:rsidRPr="004B3556">
        <w:rPr>
          <w:rFonts w:ascii="Times New Roman" w:eastAsia="Times New Roman" w:hAnsi="Times New Roman"/>
        </w:rPr>
        <w:t>Start with the list of Title I schools at Level 2 or above for 20</w:t>
      </w:r>
      <w:r w:rsidR="00A664D7">
        <w:rPr>
          <w:rFonts w:ascii="Times New Roman" w:eastAsia="Times New Roman" w:hAnsi="Times New Roman"/>
        </w:rPr>
        <w:t>1</w:t>
      </w:r>
      <w:r w:rsidRPr="004B3556">
        <w:rPr>
          <w:rFonts w:ascii="Times New Roman" w:eastAsia="Times New Roman" w:hAnsi="Times New Roman"/>
        </w:rPr>
        <w:t>0-201</w:t>
      </w:r>
      <w:r w:rsidR="00A664D7">
        <w:rPr>
          <w:rFonts w:ascii="Times New Roman" w:eastAsia="Times New Roman" w:hAnsi="Times New Roman"/>
        </w:rPr>
        <w:t>1</w:t>
      </w:r>
      <w:r w:rsidRPr="004B3556">
        <w:rPr>
          <w:rFonts w:ascii="Times New Roman" w:eastAsia="Times New Roman" w:hAnsi="Times New Roman"/>
        </w:rPr>
        <w:t>.</w:t>
      </w:r>
    </w:p>
    <w:p w:rsidR="0003154B" w:rsidRDefault="0003154B" w:rsidP="0003154B">
      <w:pPr>
        <w:numPr>
          <w:ilvl w:val="1"/>
          <w:numId w:val="23"/>
        </w:numPr>
        <w:spacing w:after="0" w:line="240" w:lineRule="auto"/>
        <w:ind w:left="720"/>
        <w:rPr>
          <w:rFonts w:ascii="Times New Roman" w:eastAsia="Times New Roman" w:hAnsi="Times New Roman"/>
        </w:rPr>
      </w:pPr>
      <w:r>
        <w:rPr>
          <w:rFonts w:ascii="Times New Roman" w:eastAsia="Times New Roman" w:hAnsi="Times New Roman"/>
        </w:rPr>
        <w:t>Determine the total number of schools in the pool and the number that represents the lowest 5%, or 5, whichever is higher. There are 1</w:t>
      </w:r>
      <w:r w:rsidR="00A664D7">
        <w:rPr>
          <w:rFonts w:ascii="Times New Roman" w:eastAsia="Times New Roman" w:hAnsi="Times New Roman"/>
        </w:rPr>
        <w:t>22</w:t>
      </w:r>
      <w:r>
        <w:rPr>
          <w:rFonts w:ascii="Times New Roman" w:eastAsia="Times New Roman" w:hAnsi="Times New Roman"/>
        </w:rPr>
        <w:t xml:space="preserve"> schools in the pool, so there will be 6 schools in the lowest 5%.</w:t>
      </w:r>
    </w:p>
    <w:p w:rsidR="0003154B" w:rsidRPr="004B3556" w:rsidRDefault="0003154B" w:rsidP="0003154B">
      <w:pPr>
        <w:numPr>
          <w:ilvl w:val="1"/>
          <w:numId w:val="23"/>
        </w:numPr>
        <w:spacing w:after="0" w:line="240" w:lineRule="auto"/>
        <w:ind w:left="720"/>
        <w:rPr>
          <w:rFonts w:ascii="Times New Roman" w:eastAsia="Times New Roman" w:hAnsi="Times New Roman"/>
        </w:rPr>
      </w:pPr>
      <w:r w:rsidRPr="004B3556">
        <w:rPr>
          <w:rFonts w:ascii="Times New Roman" w:eastAsia="Times New Roman" w:hAnsi="Times New Roman"/>
        </w:rPr>
        <w:t xml:space="preserve">Exclude schools from the ranking process that </w:t>
      </w:r>
      <w:r>
        <w:rPr>
          <w:rFonts w:ascii="Times New Roman" w:eastAsia="Times New Roman" w:hAnsi="Times New Roman"/>
        </w:rPr>
        <w:t>have 25 or fewer FAY students in each test year (200</w:t>
      </w:r>
      <w:r w:rsidR="00A664D7">
        <w:rPr>
          <w:rFonts w:ascii="Times New Roman" w:eastAsia="Times New Roman" w:hAnsi="Times New Roman"/>
        </w:rPr>
        <w:t>8</w:t>
      </w:r>
      <w:r>
        <w:rPr>
          <w:rFonts w:ascii="Times New Roman" w:eastAsia="Times New Roman" w:hAnsi="Times New Roman"/>
        </w:rPr>
        <w:t>-200</w:t>
      </w:r>
      <w:r w:rsidR="00A664D7">
        <w:rPr>
          <w:rFonts w:ascii="Times New Roman" w:eastAsia="Times New Roman" w:hAnsi="Times New Roman"/>
        </w:rPr>
        <w:t>9</w:t>
      </w:r>
      <w:r>
        <w:rPr>
          <w:rFonts w:ascii="Times New Roman" w:eastAsia="Times New Roman" w:hAnsi="Times New Roman"/>
        </w:rPr>
        <w:t xml:space="preserve"> and 200</w:t>
      </w:r>
      <w:r w:rsidR="00A664D7">
        <w:rPr>
          <w:rFonts w:ascii="Times New Roman" w:eastAsia="Times New Roman" w:hAnsi="Times New Roman"/>
        </w:rPr>
        <w:t>9</w:t>
      </w:r>
      <w:r>
        <w:rPr>
          <w:rFonts w:ascii="Times New Roman" w:eastAsia="Times New Roman" w:hAnsi="Times New Roman"/>
        </w:rPr>
        <w:t>-20</w:t>
      </w:r>
      <w:r w:rsidR="00A664D7">
        <w:rPr>
          <w:rFonts w:ascii="Times New Roman" w:eastAsia="Times New Roman" w:hAnsi="Times New Roman"/>
        </w:rPr>
        <w:t>1</w:t>
      </w:r>
      <w:r>
        <w:rPr>
          <w:rFonts w:ascii="Times New Roman" w:eastAsia="Times New Roman" w:hAnsi="Times New Roman"/>
        </w:rPr>
        <w:t>0).</w:t>
      </w:r>
    </w:p>
    <w:p w:rsidR="0003154B" w:rsidRDefault="0003154B" w:rsidP="0003154B">
      <w:pPr>
        <w:numPr>
          <w:ilvl w:val="1"/>
          <w:numId w:val="23"/>
        </w:numPr>
        <w:spacing w:after="0" w:line="240" w:lineRule="auto"/>
        <w:ind w:left="720"/>
        <w:rPr>
          <w:rFonts w:ascii="Times New Roman" w:eastAsia="Times New Roman" w:hAnsi="Times New Roman"/>
        </w:rPr>
      </w:pPr>
      <w:r w:rsidRPr="00FD5EB2">
        <w:rPr>
          <w:rFonts w:ascii="Times New Roman" w:eastAsia="Times New Roman" w:hAnsi="Times New Roman"/>
        </w:rPr>
        <w:t>Rank order the remaining schools on the percent proficient or above of the full academic year (FAY) students in the all students group for each of the following: (rank of 1 = highest percent proficient)</w:t>
      </w:r>
    </w:p>
    <w:p w:rsidR="0003154B" w:rsidRDefault="0003154B" w:rsidP="0003154B">
      <w:pPr>
        <w:numPr>
          <w:ilvl w:val="1"/>
          <w:numId w:val="25"/>
        </w:numPr>
        <w:spacing w:after="0" w:line="240" w:lineRule="auto"/>
        <w:rPr>
          <w:rFonts w:ascii="Times New Roman" w:eastAsia="Times New Roman" w:hAnsi="Times New Roman"/>
        </w:rPr>
      </w:pPr>
      <w:r>
        <w:rPr>
          <w:rFonts w:ascii="Times New Roman" w:eastAsia="Times New Roman" w:hAnsi="Times New Roman"/>
        </w:rPr>
        <w:t>Language arts for 20</w:t>
      </w:r>
      <w:r w:rsidR="00A664D7">
        <w:rPr>
          <w:rFonts w:ascii="Times New Roman" w:eastAsia="Times New Roman" w:hAnsi="Times New Roman"/>
        </w:rPr>
        <w:t>1</w:t>
      </w:r>
      <w:r>
        <w:rPr>
          <w:rFonts w:ascii="Times New Roman" w:eastAsia="Times New Roman" w:hAnsi="Times New Roman"/>
        </w:rPr>
        <w:t>0</w:t>
      </w:r>
    </w:p>
    <w:p w:rsidR="0003154B" w:rsidRDefault="0003154B" w:rsidP="0003154B">
      <w:pPr>
        <w:numPr>
          <w:ilvl w:val="1"/>
          <w:numId w:val="25"/>
        </w:numPr>
        <w:spacing w:after="0" w:line="240" w:lineRule="auto"/>
        <w:rPr>
          <w:rFonts w:ascii="Times New Roman" w:eastAsia="Times New Roman" w:hAnsi="Times New Roman"/>
        </w:rPr>
      </w:pPr>
      <w:r>
        <w:rPr>
          <w:rFonts w:ascii="Times New Roman" w:eastAsia="Times New Roman" w:hAnsi="Times New Roman"/>
        </w:rPr>
        <w:t>Language arts for 200</w:t>
      </w:r>
      <w:r w:rsidR="00A664D7">
        <w:rPr>
          <w:rFonts w:ascii="Times New Roman" w:eastAsia="Times New Roman" w:hAnsi="Times New Roman"/>
        </w:rPr>
        <w:t>9</w:t>
      </w:r>
    </w:p>
    <w:p w:rsidR="0003154B" w:rsidRDefault="0003154B" w:rsidP="0003154B">
      <w:pPr>
        <w:numPr>
          <w:ilvl w:val="1"/>
          <w:numId w:val="25"/>
        </w:numPr>
        <w:spacing w:after="0" w:line="240" w:lineRule="auto"/>
        <w:rPr>
          <w:rFonts w:ascii="Times New Roman" w:eastAsia="Times New Roman" w:hAnsi="Times New Roman"/>
        </w:rPr>
      </w:pPr>
      <w:r>
        <w:rPr>
          <w:rFonts w:ascii="Times New Roman" w:eastAsia="Times New Roman" w:hAnsi="Times New Roman"/>
        </w:rPr>
        <w:t>Math for 20</w:t>
      </w:r>
      <w:r w:rsidR="00A664D7">
        <w:rPr>
          <w:rFonts w:ascii="Times New Roman" w:eastAsia="Times New Roman" w:hAnsi="Times New Roman"/>
        </w:rPr>
        <w:t>1</w:t>
      </w:r>
      <w:r>
        <w:rPr>
          <w:rFonts w:ascii="Times New Roman" w:eastAsia="Times New Roman" w:hAnsi="Times New Roman"/>
        </w:rPr>
        <w:t>0</w:t>
      </w:r>
    </w:p>
    <w:p w:rsidR="0003154B" w:rsidRPr="00FD5EB2" w:rsidRDefault="0003154B" w:rsidP="0003154B">
      <w:pPr>
        <w:numPr>
          <w:ilvl w:val="1"/>
          <w:numId w:val="25"/>
        </w:numPr>
        <w:spacing w:after="0" w:line="240" w:lineRule="auto"/>
        <w:rPr>
          <w:rFonts w:ascii="Times New Roman" w:eastAsia="Times New Roman" w:hAnsi="Times New Roman"/>
        </w:rPr>
      </w:pPr>
      <w:r>
        <w:rPr>
          <w:rFonts w:ascii="Times New Roman" w:eastAsia="Times New Roman" w:hAnsi="Times New Roman"/>
        </w:rPr>
        <w:t>Math for 200</w:t>
      </w:r>
      <w:r w:rsidR="00A664D7">
        <w:rPr>
          <w:rFonts w:ascii="Times New Roman" w:eastAsia="Times New Roman" w:hAnsi="Times New Roman"/>
        </w:rPr>
        <w:t>9</w:t>
      </w:r>
    </w:p>
    <w:p w:rsidR="0003154B" w:rsidRDefault="0003154B" w:rsidP="0003154B">
      <w:pPr>
        <w:numPr>
          <w:ilvl w:val="1"/>
          <w:numId w:val="23"/>
        </w:numPr>
        <w:spacing w:after="0" w:line="240" w:lineRule="auto"/>
        <w:ind w:left="720"/>
        <w:rPr>
          <w:rFonts w:ascii="Times New Roman" w:eastAsia="Times New Roman" w:hAnsi="Times New Roman"/>
        </w:rPr>
      </w:pPr>
      <w:r w:rsidRPr="000E78A1">
        <w:rPr>
          <w:rFonts w:ascii="Times New Roman" w:eastAsia="Times New Roman" w:hAnsi="Times New Roman"/>
        </w:rPr>
        <w:t xml:space="preserve">Add the 4 ranking numbers for each school to create a combined rank. </w:t>
      </w:r>
    </w:p>
    <w:p w:rsidR="0003154B" w:rsidRPr="000E78A1" w:rsidRDefault="0003154B" w:rsidP="0003154B">
      <w:pPr>
        <w:numPr>
          <w:ilvl w:val="1"/>
          <w:numId w:val="23"/>
        </w:numPr>
        <w:spacing w:after="0" w:line="240" w:lineRule="auto"/>
        <w:ind w:left="720"/>
        <w:rPr>
          <w:rFonts w:ascii="Times New Roman" w:eastAsia="Times New Roman" w:hAnsi="Times New Roman"/>
        </w:rPr>
      </w:pPr>
      <w:r w:rsidRPr="000E78A1">
        <w:rPr>
          <w:rFonts w:ascii="Times New Roman" w:eastAsia="Times New Roman" w:hAnsi="Times New Roman"/>
        </w:rPr>
        <w:t xml:space="preserve">Re-rank </w:t>
      </w:r>
      <w:r>
        <w:rPr>
          <w:rFonts w:ascii="Times New Roman" w:eastAsia="Times New Roman" w:hAnsi="Times New Roman"/>
        </w:rPr>
        <w:t xml:space="preserve">based </w:t>
      </w:r>
      <w:r w:rsidRPr="000E78A1">
        <w:rPr>
          <w:rFonts w:ascii="Times New Roman" w:eastAsia="Times New Roman" w:hAnsi="Times New Roman"/>
        </w:rPr>
        <w:t xml:space="preserve">on the combined ranking (rank of 1 = highest </w:t>
      </w:r>
      <w:r>
        <w:rPr>
          <w:rFonts w:ascii="Times New Roman" w:eastAsia="Times New Roman" w:hAnsi="Times New Roman"/>
        </w:rPr>
        <w:t>rank in reading/language arts and math combined</w:t>
      </w:r>
      <w:r w:rsidRPr="000E78A1">
        <w:rPr>
          <w:rFonts w:ascii="Times New Roman" w:eastAsia="Times New Roman" w:hAnsi="Times New Roman"/>
        </w:rPr>
        <w:t>).</w:t>
      </w:r>
    </w:p>
    <w:p w:rsidR="0003154B" w:rsidRPr="004B3556" w:rsidRDefault="0003154B" w:rsidP="0003154B">
      <w:pPr>
        <w:numPr>
          <w:ilvl w:val="1"/>
          <w:numId w:val="23"/>
        </w:numPr>
        <w:spacing w:after="0" w:line="240" w:lineRule="auto"/>
        <w:ind w:left="720"/>
        <w:rPr>
          <w:rFonts w:ascii="Times New Roman" w:eastAsia="Times New Roman" w:hAnsi="Times New Roman"/>
        </w:rPr>
      </w:pPr>
      <w:r w:rsidRPr="004B3556">
        <w:rPr>
          <w:rFonts w:ascii="Times New Roman" w:eastAsia="Times New Roman" w:hAnsi="Times New Roman"/>
        </w:rPr>
        <w:t>Determine schools that showed some progress in language arts and in math from 200</w:t>
      </w:r>
      <w:r w:rsidR="00A664D7">
        <w:rPr>
          <w:rFonts w:ascii="Times New Roman" w:eastAsia="Times New Roman" w:hAnsi="Times New Roman"/>
        </w:rPr>
        <w:t>9</w:t>
      </w:r>
      <w:r w:rsidRPr="004B3556">
        <w:rPr>
          <w:rFonts w:ascii="Times New Roman" w:eastAsia="Times New Roman" w:hAnsi="Times New Roman"/>
        </w:rPr>
        <w:t xml:space="preserve"> to 20</w:t>
      </w:r>
      <w:r w:rsidR="00A664D7">
        <w:rPr>
          <w:rFonts w:ascii="Times New Roman" w:eastAsia="Times New Roman" w:hAnsi="Times New Roman"/>
        </w:rPr>
        <w:t>1</w:t>
      </w:r>
      <w:r w:rsidRPr="004B3556">
        <w:rPr>
          <w:rFonts w:ascii="Times New Roman" w:eastAsia="Times New Roman" w:hAnsi="Times New Roman"/>
        </w:rPr>
        <w:t>0 (</w:t>
      </w:r>
      <w:r>
        <w:rPr>
          <w:rFonts w:ascii="Times New Roman" w:eastAsia="Times New Roman" w:hAnsi="Times New Roman"/>
        </w:rPr>
        <w:t xml:space="preserve">those that had a </w:t>
      </w:r>
      <w:r w:rsidRPr="004B3556">
        <w:rPr>
          <w:rFonts w:ascii="Times New Roman" w:eastAsia="Times New Roman" w:hAnsi="Times New Roman"/>
        </w:rPr>
        <w:t>school index point value of greater than or equal to 90).</w:t>
      </w:r>
    </w:p>
    <w:p w:rsidR="0003154B" w:rsidRPr="004B3556" w:rsidRDefault="0003154B" w:rsidP="0003154B">
      <w:pPr>
        <w:numPr>
          <w:ilvl w:val="1"/>
          <w:numId w:val="23"/>
        </w:numPr>
        <w:spacing w:after="0" w:line="240" w:lineRule="auto"/>
        <w:ind w:left="720"/>
        <w:rPr>
          <w:rFonts w:ascii="Times New Roman" w:eastAsia="Times New Roman" w:hAnsi="Times New Roman"/>
        </w:rPr>
      </w:pPr>
      <w:r w:rsidRPr="004B3556">
        <w:rPr>
          <w:rFonts w:ascii="Times New Roman" w:eastAsia="Times New Roman" w:hAnsi="Times New Roman"/>
        </w:rPr>
        <w:t xml:space="preserve">Remove all schools from consideration </w:t>
      </w:r>
      <w:r>
        <w:rPr>
          <w:rFonts w:ascii="Times New Roman" w:eastAsia="Times New Roman" w:hAnsi="Times New Roman"/>
        </w:rPr>
        <w:t xml:space="preserve">for the lowest 5% of achieving schools according to proficiency for Tier I </w:t>
      </w:r>
      <w:r w:rsidRPr="004B3556">
        <w:rPr>
          <w:rFonts w:ascii="Times New Roman" w:eastAsia="Times New Roman" w:hAnsi="Times New Roman"/>
        </w:rPr>
        <w:t xml:space="preserve">that showed progress according to Step </w:t>
      </w:r>
      <w:r>
        <w:rPr>
          <w:rFonts w:ascii="Times New Roman" w:eastAsia="Times New Roman" w:hAnsi="Times New Roman"/>
        </w:rPr>
        <w:t>7</w:t>
      </w:r>
      <w:r w:rsidRPr="004B3556">
        <w:rPr>
          <w:rFonts w:ascii="Times New Roman" w:eastAsia="Times New Roman" w:hAnsi="Times New Roman"/>
        </w:rPr>
        <w:t xml:space="preserve">. </w:t>
      </w:r>
    </w:p>
    <w:p w:rsidR="0003154B" w:rsidRPr="004B3556" w:rsidRDefault="0003154B" w:rsidP="0003154B">
      <w:pPr>
        <w:numPr>
          <w:ilvl w:val="1"/>
          <w:numId w:val="23"/>
        </w:numPr>
        <w:spacing w:after="0" w:line="240" w:lineRule="auto"/>
        <w:ind w:left="720"/>
        <w:rPr>
          <w:rFonts w:ascii="Times New Roman" w:eastAsia="Times New Roman" w:hAnsi="Times New Roman"/>
        </w:rPr>
      </w:pPr>
      <w:r w:rsidRPr="004B3556">
        <w:rPr>
          <w:rFonts w:ascii="Times New Roman" w:eastAsia="Times New Roman" w:hAnsi="Times New Roman"/>
        </w:rPr>
        <w:t xml:space="preserve">Identify the </w:t>
      </w:r>
      <w:r>
        <w:rPr>
          <w:rFonts w:ascii="Times New Roman" w:eastAsia="Times New Roman" w:hAnsi="Times New Roman"/>
        </w:rPr>
        <w:t>6 schools that are the lowest 5%</w:t>
      </w:r>
      <w:r w:rsidRPr="004B3556">
        <w:rPr>
          <w:rFonts w:ascii="Times New Roman" w:eastAsia="Times New Roman" w:hAnsi="Times New Roman"/>
        </w:rPr>
        <w:t xml:space="preserve"> from the schools that remain (count up from the bottom starting with the highest number by rank). Mark these as </w:t>
      </w:r>
      <w:r>
        <w:rPr>
          <w:rFonts w:ascii="Times New Roman" w:eastAsia="Times New Roman" w:hAnsi="Times New Roman"/>
        </w:rPr>
        <w:t>“Low 5”</w:t>
      </w:r>
      <w:r w:rsidRPr="004B3556">
        <w:rPr>
          <w:rFonts w:ascii="Times New Roman" w:eastAsia="Times New Roman" w:hAnsi="Times New Roman"/>
        </w:rPr>
        <w:t xml:space="preserve"> schools in Tier I.</w:t>
      </w:r>
      <w:r w:rsidR="00A664D7">
        <w:rPr>
          <w:rFonts w:ascii="Times New Roman" w:eastAsia="Times New Roman" w:hAnsi="Times New Roman"/>
        </w:rPr>
        <w:t xml:space="preserve"> (Note for 2010-2011: If any of the six lowest schools were awarded SIG grants for 2010-2011, exclude those schools from the Low 5 and continue counting up from the bottom until six schools have been identified in the Low 5%.)</w:t>
      </w:r>
    </w:p>
    <w:p w:rsidR="0003154B" w:rsidRPr="004B3556" w:rsidRDefault="0003154B" w:rsidP="00393DC4">
      <w:pPr>
        <w:numPr>
          <w:ilvl w:val="1"/>
          <w:numId w:val="23"/>
        </w:numPr>
        <w:spacing w:after="240" w:line="240" w:lineRule="auto"/>
        <w:ind w:left="720"/>
        <w:rPr>
          <w:rFonts w:ascii="Times New Roman" w:eastAsia="Times New Roman" w:hAnsi="Times New Roman"/>
        </w:rPr>
      </w:pPr>
      <w:r w:rsidRPr="004B3556">
        <w:rPr>
          <w:rFonts w:ascii="Times New Roman" w:eastAsia="Times New Roman" w:hAnsi="Times New Roman"/>
        </w:rPr>
        <w:t xml:space="preserve">To complete the list of schools in Tier I add any high school from the </w:t>
      </w:r>
      <w:r>
        <w:rPr>
          <w:rFonts w:ascii="Times New Roman" w:eastAsia="Times New Roman" w:hAnsi="Times New Roman"/>
        </w:rPr>
        <w:t xml:space="preserve">ranked group of schools from the original </w:t>
      </w:r>
      <w:r w:rsidRPr="004B3556">
        <w:rPr>
          <w:rFonts w:ascii="Times New Roman" w:eastAsia="Times New Roman" w:hAnsi="Times New Roman"/>
        </w:rPr>
        <w:t>list of 1</w:t>
      </w:r>
      <w:r w:rsidR="00A664D7">
        <w:rPr>
          <w:rFonts w:ascii="Times New Roman" w:eastAsia="Times New Roman" w:hAnsi="Times New Roman"/>
        </w:rPr>
        <w:t>22</w:t>
      </w:r>
      <w:r w:rsidRPr="004B3556">
        <w:rPr>
          <w:rFonts w:ascii="Times New Roman" w:eastAsia="Times New Roman" w:hAnsi="Times New Roman"/>
        </w:rPr>
        <w:t xml:space="preserve"> (including K-12 schools) that had a graduation rate of </w:t>
      </w:r>
      <w:r w:rsidRPr="004B3556">
        <w:rPr>
          <w:rFonts w:ascii="Times New Roman" w:eastAsia="Times New Roman" w:hAnsi="Times New Roman"/>
          <w:i/>
          <w:iCs/>
        </w:rPr>
        <w:t>less than</w:t>
      </w:r>
      <w:r w:rsidRPr="004B3556">
        <w:rPr>
          <w:rFonts w:ascii="Times New Roman" w:eastAsia="Times New Roman" w:hAnsi="Times New Roman"/>
        </w:rPr>
        <w:t xml:space="preserve"> sixty percent for 200</w:t>
      </w:r>
      <w:r w:rsidR="00A664D7">
        <w:rPr>
          <w:rFonts w:ascii="Times New Roman" w:eastAsia="Times New Roman" w:hAnsi="Times New Roman"/>
        </w:rPr>
        <w:t>8</w:t>
      </w:r>
      <w:r w:rsidRPr="004B3556">
        <w:rPr>
          <w:rFonts w:ascii="Times New Roman" w:eastAsia="Times New Roman" w:hAnsi="Times New Roman"/>
        </w:rPr>
        <w:t>, 200</w:t>
      </w:r>
      <w:r w:rsidR="00A664D7">
        <w:rPr>
          <w:rFonts w:ascii="Times New Roman" w:eastAsia="Times New Roman" w:hAnsi="Times New Roman"/>
        </w:rPr>
        <w:t>9</w:t>
      </w:r>
      <w:r w:rsidRPr="004B3556">
        <w:rPr>
          <w:rFonts w:ascii="Times New Roman" w:eastAsia="Times New Roman" w:hAnsi="Times New Roman"/>
        </w:rPr>
        <w:t xml:space="preserve"> </w:t>
      </w:r>
      <w:r w:rsidRPr="004B3556">
        <w:rPr>
          <w:rFonts w:ascii="Times New Roman" w:eastAsia="Times New Roman" w:hAnsi="Times New Roman"/>
          <w:i/>
          <w:iCs/>
        </w:rPr>
        <w:t xml:space="preserve">and </w:t>
      </w:r>
      <w:r w:rsidRPr="004B3556">
        <w:rPr>
          <w:rFonts w:ascii="Times New Roman" w:eastAsia="Times New Roman" w:hAnsi="Times New Roman"/>
        </w:rPr>
        <w:t>20</w:t>
      </w:r>
      <w:r w:rsidR="00A664D7">
        <w:rPr>
          <w:rFonts w:ascii="Times New Roman" w:eastAsia="Times New Roman" w:hAnsi="Times New Roman"/>
        </w:rPr>
        <w:t>1</w:t>
      </w:r>
      <w:r w:rsidRPr="004B3556">
        <w:rPr>
          <w:rFonts w:ascii="Times New Roman" w:eastAsia="Times New Roman" w:hAnsi="Times New Roman"/>
        </w:rPr>
        <w:t xml:space="preserve">0. Mark these as </w:t>
      </w:r>
      <w:r>
        <w:rPr>
          <w:rFonts w:ascii="Times New Roman" w:eastAsia="Times New Roman" w:hAnsi="Times New Roman"/>
        </w:rPr>
        <w:t>“</w:t>
      </w:r>
      <w:r w:rsidRPr="004B3556">
        <w:rPr>
          <w:rFonts w:ascii="Times New Roman" w:eastAsia="Times New Roman" w:hAnsi="Times New Roman"/>
        </w:rPr>
        <w:t>GRAD</w:t>
      </w:r>
      <w:r>
        <w:rPr>
          <w:rFonts w:ascii="Times New Roman" w:eastAsia="Times New Roman" w:hAnsi="Times New Roman"/>
        </w:rPr>
        <w:t>”</w:t>
      </w:r>
      <w:r w:rsidR="00393DC4">
        <w:rPr>
          <w:rFonts w:ascii="Times New Roman" w:eastAsia="Times New Roman" w:hAnsi="Times New Roman"/>
        </w:rPr>
        <w:t xml:space="preserve"> schools in Tier I.</w:t>
      </w:r>
    </w:p>
    <w:p w:rsidR="0003154B" w:rsidRPr="004B3556" w:rsidRDefault="0003154B" w:rsidP="0003154B">
      <w:pPr>
        <w:spacing w:after="0" w:line="240" w:lineRule="auto"/>
        <w:rPr>
          <w:rFonts w:ascii="Times New Roman" w:eastAsia="Times New Roman" w:hAnsi="Times New Roman"/>
        </w:rPr>
      </w:pPr>
      <w:r w:rsidRPr="004B3556">
        <w:rPr>
          <w:rFonts w:ascii="Times New Roman" w:eastAsia="Times New Roman" w:hAnsi="Times New Roman"/>
        </w:rPr>
        <w:t>For Tier II</w:t>
      </w:r>
      <w:r>
        <w:rPr>
          <w:rFonts w:ascii="Times New Roman" w:eastAsia="Times New Roman" w:hAnsi="Times New Roman"/>
        </w:rPr>
        <w:t>:</w:t>
      </w:r>
    </w:p>
    <w:p w:rsidR="0003154B" w:rsidRDefault="0003154B" w:rsidP="0003154B">
      <w:pPr>
        <w:numPr>
          <w:ilvl w:val="0"/>
          <w:numId w:val="37"/>
        </w:numPr>
        <w:spacing w:after="0" w:line="240" w:lineRule="auto"/>
        <w:ind w:left="720"/>
        <w:rPr>
          <w:rFonts w:ascii="Times New Roman" w:eastAsia="Times New Roman" w:hAnsi="Times New Roman"/>
        </w:rPr>
      </w:pPr>
      <w:r w:rsidRPr="004B3556">
        <w:rPr>
          <w:rFonts w:ascii="Times New Roman" w:eastAsia="Times New Roman" w:hAnsi="Times New Roman"/>
        </w:rPr>
        <w:t xml:space="preserve">Start with the list of Title I eligible, but not </w:t>
      </w:r>
      <w:r>
        <w:rPr>
          <w:rFonts w:ascii="Times New Roman" w:eastAsia="Times New Roman" w:hAnsi="Times New Roman"/>
        </w:rPr>
        <w:t xml:space="preserve">participating </w:t>
      </w:r>
      <w:r w:rsidRPr="004B3556">
        <w:rPr>
          <w:rFonts w:ascii="Times New Roman" w:eastAsia="Times New Roman" w:hAnsi="Times New Roman"/>
        </w:rPr>
        <w:t>secondary schools for 20</w:t>
      </w:r>
      <w:r w:rsidR="00E97657">
        <w:rPr>
          <w:rFonts w:ascii="Times New Roman" w:eastAsia="Times New Roman" w:hAnsi="Times New Roman"/>
        </w:rPr>
        <w:t>1</w:t>
      </w:r>
      <w:r w:rsidRPr="004B3556">
        <w:rPr>
          <w:rFonts w:ascii="Times New Roman" w:eastAsia="Times New Roman" w:hAnsi="Times New Roman"/>
        </w:rPr>
        <w:t>0-201</w:t>
      </w:r>
      <w:r w:rsidR="00E97657">
        <w:rPr>
          <w:rFonts w:ascii="Times New Roman" w:eastAsia="Times New Roman" w:hAnsi="Times New Roman"/>
        </w:rPr>
        <w:t>1</w:t>
      </w:r>
      <w:r w:rsidRPr="004B3556">
        <w:rPr>
          <w:rFonts w:ascii="Times New Roman" w:eastAsia="Times New Roman" w:hAnsi="Times New Roman"/>
        </w:rPr>
        <w:t>.</w:t>
      </w:r>
      <w:r>
        <w:rPr>
          <w:rFonts w:ascii="Times New Roman" w:eastAsia="Times New Roman" w:hAnsi="Times New Roman"/>
        </w:rPr>
        <w:t xml:space="preserve"> </w:t>
      </w:r>
    </w:p>
    <w:p w:rsidR="0003154B" w:rsidRDefault="0003154B" w:rsidP="0003154B">
      <w:pPr>
        <w:numPr>
          <w:ilvl w:val="0"/>
          <w:numId w:val="37"/>
        </w:numPr>
        <w:spacing w:after="0" w:line="240" w:lineRule="auto"/>
        <w:ind w:left="720"/>
        <w:rPr>
          <w:rFonts w:ascii="Times New Roman" w:eastAsia="Times New Roman" w:hAnsi="Times New Roman"/>
        </w:rPr>
      </w:pPr>
      <w:r>
        <w:rPr>
          <w:rFonts w:ascii="Times New Roman" w:eastAsia="Times New Roman" w:hAnsi="Times New Roman"/>
        </w:rPr>
        <w:t>Add any Title I participating secondary schools in 20</w:t>
      </w:r>
      <w:r w:rsidR="00E97657">
        <w:rPr>
          <w:rFonts w:ascii="Times New Roman" w:eastAsia="Times New Roman" w:hAnsi="Times New Roman"/>
        </w:rPr>
        <w:t>1</w:t>
      </w:r>
      <w:r>
        <w:rPr>
          <w:rFonts w:ascii="Times New Roman" w:eastAsia="Times New Roman" w:hAnsi="Times New Roman"/>
        </w:rPr>
        <w:t>0-201</w:t>
      </w:r>
      <w:r w:rsidR="00E97657">
        <w:rPr>
          <w:rFonts w:ascii="Times New Roman" w:eastAsia="Times New Roman" w:hAnsi="Times New Roman"/>
        </w:rPr>
        <w:t>1</w:t>
      </w:r>
      <w:r>
        <w:rPr>
          <w:rFonts w:ascii="Times New Roman" w:eastAsia="Times New Roman" w:hAnsi="Times New Roman"/>
        </w:rPr>
        <w:t xml:space="preserve"> </w:t>
      </w:r>
      <w:r w:rsidR="00E97657">
        <w:rPr>
          <w:rFonts w:ascii="Times New Roman" w:eastAsia="Times New Roman" w:hAnsi="Times New Roman"/>
        </w:rPr>
        <w:t xml:space="preserve">not identified as Tier I </w:t>
      </w:r>
      <w:r w:rsidRPr="009B35BF">
        <w:rPr>
          <w:rFonts w:ascii="Times New Roman" w:hAnsi="Times New Roman"/>
        </w:rPr>
        <w:t xml:space="preserve">that </w:t>
      </w:r>
      <w:r>
        <w:rPr>
          <w:rFonts w:ascii="Times New Roman" w:hAnsi="Times New Roman"/>
        </w:rPr>
        <w:t>are</w:t>
      </w:r>
      <w:r w:rsidRPr="009B35BF">
        <w:rPr>
          <w:rFonts w:ascii="Times New Roman" w:hAnsi="Times New Roman"/>
        </w:rPr>
        <w:t xml:space="preserve"> in the bottom 20% of all schools in the state based on proficiency rates</w:t>
      </w:r>
      <w:r>
        <w:rPr>
          <w:rFonts w:ascii="Times New Roman" w:hAnsi="Times New Roman"/>
        </w:rPr>
        <w:t xml:space="preserve"> on the state’s SBAs in reading/language arts and mathematics combined</w:t>
      </w:r>
      <w:r w:rsidRPr="009B35BF">
        <w:rPr>
          <w:rFonts w:ascii="Times New Roman" w:hAnsi="Times New Roman"/>
        </w:rPr>
        <w:t xml:space="preserve"> or </w:t>
      </w:r>
      <w:r>
        <w:rPr>
          <w:rFonts w:ascii="Times New Roman" w:hAnsi="Times New Roman"/>
        </w:rPr>
        <w:t xml:space="preserve">who </w:t>
      </w:r>
      <w:r w:rsidRPr="009B35BF">
        <w:rPr>
          <w:rFonts w:ascii="Times New Roman" w:hAnsi="Times New Roman"/>
        </w:rPr>
        <w:t>ha</w:t>
      </w:r>
      <w:r>
        <w:rPr>
          <w:rFonts w:ascii="Times New Roman" w:hAnsi="Times New Roman"/>
        </w:rPr>
        <w:t xml:space="preserve">ve </w:t>
      </w:r>
      <w:r w:rsidRPr="009B35BF">
        <w:rPr>
          <w:rFonts w:ascii="Times New Roman" w:hAnsi="Times New Roman"/>
        </w:rPr>
        <w:t>not made AYP for two consecutive years</w:t>
      </w:r>
      <w:r>
        <w:rPr>
          <w:rFonts w:ascii="Times New Roman" w:hAnsi="Times New Roman"/>
        </w:rPr>
        <w:t>.</w:t>
      </w:r>
    </w:p>
    <w:p w:rsidR="0003154B" w:rsidRPr="004B3556" w:rsidRDefault="0003154B" w:rsidP="0003154B">
      <w:pPr>
        <w:numPr>
          <w:ilvl w:val="0"/>
          <w:numId w:val="37"/>
        </w:numPr>
        <w:spacing w:after="0" w:line="240" w:lineRule="auto"/>
        <w:ind w:left="720"/>
        <w:rPr>
          <w:rFonts w:ascii="Times New Roman" w:eastAsia="Times New Roman" w:hAnsi="Times New Roman"/>
        </w:rPr>
      </w:pPr>
      <w:r w:rsidRPr="006E208E">
        <w:rPr>
          <w:rFonts w:ascii="Times New Roman" w:eastAsia="Times New Roman" w:hAnsi="Times New Roman"/>
        </w:rPr>
        <w:t>Determine</w:t>
      </w:r>
      <w:r>
        <w:rPr>
          <w:rFonts w:ascii="Times New Roman" w:hAnsi="Times New Roman"/>
        </w:rPr>
        <w:t xml:space="preserve"> </w:t>
      </w:r>
      <w:r w:rsidRPr="00CA289C">
        <w:rPr>
          <w:rFonts w:ascii="Times New Roman" w:eastAsia="Times New Roman" w:hAnsi="Times New Roman"/>
        </w:rPr>
        <w:t>the</w:t>
      </w:r>
      <w:r>
        <w:rPr>
          <w:rFonts w:ascii="Times New Roman" w:hAnsi="Times New Roman"/>
        </w:rPr>
        <w:t xml:space="preserve"> total number of schools in the pool for potential consideration as Tier II and the number that represents the lowest 5%, or 5, whichever is higher. There are </w:t>
      </w:r>
      <w:r w:rsidR="00CB5E6F">
        <w:rPr>
          <w:rFonts w:ascii="Times New Roman" w:hAnsi="Times New Roman"/>
        </w:rPr>
        <w:t xml:space="preserve">100 </w:t>
      </w:r>
      <w:r>
        <w:rPr>
          <w:rFonts w:ascii="Times New Roman" w:hAnsi="Times New Roman"/>
        </w:rPr>
        <w:t>schools in the Tier II pool, so there will be 5 schools in the lowest 5%.</w:t>
      </w:r>
    </w:p>
    <w:p w:rsidR="0003154B" w:rsidRPr="004B3556" w:rsidRDefault="0003154B" w:rsidP="0003154B">
      <w:pPr>
        <w:numPr>
          <w:ilvl w:val="0"/>
          <w:numId w:val="37"/>
        </w:numPr>
        <w:spacing w:after="0" w:line="240" w:lineRule="auto"/>
        <w:ind w:left="720"/>
        <w:rPr>
          <w:rFonts w:ascii="Times New Roman" w:eastAsia="Times New Roman" w:hAnsi="Times New Roman"/>
        </w:rPr>
      </w:pPr>
      <w:r w:rsidRPr="004B3556">
        <w:rPr>
          <w:rFonts w:ascii="Times New Roman" w:eastAsia="Times New Roman" w:hAnsi="Times New Roman"/>
        </w:rPr>
        <w:t xml:space="preserve">Complete steps </w:t>
      </w:r>
      <w:r>
        <w:rPr>
          <w:rFonts w:ascii="Times New Roman" w:eastAsia="Times New Roman" w:hAnsi="Times New Roman"/>
        </w:rPr>
        <w:t>3-8</w:t>
      </w:r>
      <w:r w:rsidRPr="004B3556">
        <w:rPr>
          <w:rFonts w:ascii="Times New Roman" w:eastAsia="Times New Roman" w:hAnsi="Times New Roman"/>
        </w:rPr>
        <w:t xml:space="preserve"> as shown in Tier I.</w:t>
      </w:r>
    </w:p>
    <w:p w:rsidR="0003154B" w:rsidRPr="004B3556" w:rsidRDefault="0003154B" w:rsidP="0003154B">
      <w:pPr>
        <w:numPr>
          <w:ilvl w:val="0"/>
          <w:numId w:val="37"/>
        </w:numPr>
        <w:spacing w:after="0" w:line="240" w:lineRule="auto"/>
        <w:ind w:left="720"/>
        <w:rPr>
          <w:rFonts w:ascii="Times New Roman" w:eastAsia="Times New Roman" w:hAnsi="Times New Roman"/>
        </w:rPr>
      </w:pPr>
      <w:r w:rsidRPr="004B3556">
        <w:rPr>
          <w:rFonts w:ascii="Times New Roman" w:eastAsia="Times New Roman" w:hAnsi="Times New Roman"/>
        </w:rPr>
        <w:t xml:space="preserve">Identify the </w:t>
      </w:r>
      <w:r>
        <w:rPr>
          <w:rFonts w:ascii="Times New Roman" w:eastAsia="Times New Roman" w:hAnsi="Times New Roman"/>
        </w:rPr>
        <w:t>5</w:t>
      </w:r>
      <w:r w:rsidRPr="004B3556">
        <w:rPr>
          <w:rFonts w:ascii="Times New Roman" w:eastAsia="Times New Roman" w:hAnsi="Times New Roman"/>
        </w:rPr>
        <w:t xml:space="preserve"> schools that are the </w:t>
      </w:r>
      <w:r>
        <w:rPr>
          <w:rFonts w:ascii="Times New Roman" w:eastAsia="Times New Roman" w:hAnsi="Times New Roman"/>
        </w:rPr>
        <w:t xml:space="preserve">lowest 5% </w:t>
      </w:r>
      <w:r w:rsidRPr="004B3556">
        <w:rPr>
          <w:rFonts w:ascii="Times New Roman" w:eastAsia="Times New Roman" w:hAnsi="Times New Roman"/>
        </w:rPr>
        <w:t xml:space="preserve">from the schools that remain (count up from the bottom starting with the highest number by rank). Mark these as </w:t>
      </w:r>
      <w:r>
        <w:rPr>
          <w:rFonts w:ascii="Times New Roman" w:eastAsia="Times New Roman" w:hAnsi="Times New Roman"/>
        </w:rPr>
        <w:t>“Low 5”</w:t>
      </w:r>
      <w:r w:rsidRPr="004B3556">
        <w:rPr>
          <w:rFonts w:ascii="Times New Roman" w:eastAsia="Times New Roman" w:hAnsi="Times New Roman"/>
        </w:rPr>
        <w:t xml:space="preserve"> schools Tier II.</w:t>
      </w:r>
      <w:r w:rsidR="00E97657">
        <w:rPr>
          <w:rFonts w:ascii="Times New Roman" w:eastAsia="Times New Roman" w:hAnsi="Times New Roman"/>
        </w:rPr>
        <w:t xml:space="preserve"> (Note for 2010-2011: If any of the six lowest schools were awarded SIG grants for 2010-2011, exclude those schools from the Low 5 and continue counting up from the bottom until six schools have been identified in the Low 5%.)</w:t>
      </w:r>
    </w:p>
    <w:p w:rsidR="0003154B" w:rsidRDefault="0003154B" w:rsidP="0003154B">
      <w:pPr>
        <w:numPr>
          <w:ilvl w:val="0"/>
          <w:numId w:val="37"/>
        </w:numPr>
        <w:spacing w:after="0" w:line="240" w:lineRule="auto"/>
        <w:ind w:left="720"/>
        <w:rPr>
          <w:rFonts w:ascii="Times New Roman" w:eastAsia="Times New Roman" w:hAnsi="Times New Roman"/>
        </w:rPr>
      </w:pPr>
      <w:r>
        <w:rPr>
          <w:rFonts w:ascii="Times New Roman" w:eastAsia="Times New Roman" w:hAnsi="Times New Roman"/>
        </w:rPr>
        <w:t>To complete the list of schools in Tier II, a</w:t>
      </w:r>
      <w:r w:rsidRPr="004B3556">
        <w:rPr>
          <w:rFonts w:ascii="Times New Roman" w:eastAsia="Times New Roman" w:hAnsi="Times New Roman"/>
        </w:rPr>
        <w:t>dd any high school from the</w:t>
      </w:r>
      <w:r>
        <w:rPr>
          <w:rFonts w:ascii="Times New Roman" w:eastAsia="Times New Roman" w:hAnsi="Times New Roman"/>
        </w:rPr>
        <w:t xml:space="preserve"> ranked group of schools from the original Tier II pool </w:t>
      </w:r>
      <w:r w:rsidRPr="004B3556">
        <w:rPr>
          <w:rFonts w:ascii="Times New Roman" w:eastAsia="Times New Roman" w:hAnsi="Times New Roman"/>
        </w:rPr>
        <w:t>(including K-12 schools) that had a graduation rate of less than sixty percent for 200</w:t>
      </w:r>
      <w:r w:rsidR="00E97657">
        <w:rPr>
          <w:rFonts w:ascii="Times New Roman" w:eastAsia="Times New Roman" w:hAnsi="Times New Roman"/>
        </w:rPr>
        <w:t>8</w:t>
      </w:r>
      <w:r w:rsidRPr="004B3556">
        <w:rPr>
          <w:rFonts w:ascii="Times New Roman" w:eastAsia="Times New Roman" w:hAnsi="Times New Roman"/>
        </w:rPr>
        <w:t>, 200</w:t>
      </w:r>
      <w:r w:rsidR="00E97657">
        <w:rPr>
          <w:rFonts w:ascii="Times New Roman" w:eastAsia="Times New Roman" w:hAnsi="Times New Roman"/>
        </w:rPr>
        <w:t>9</w:t>
      </w:r>
      <w:r w:rsidRPr="004B3556">
        <w:rPr>
          <w:rFonts w:ascii="Times New Roman" w:eastAsia="Times New Roman" w:hAnsi="Times New Roman"/>
        </w:rPr>
        <w:t xml:space="preserve">, </w:t>
      </w:r>
      <w:r w:rsidRPr="004B3556">
        <w:rPr>
          <w:rFonts w:ascii="Times New Roman" w:eastAsia="Times New Roman" w:hAnsi="Times New Roman"/>
          <w:i/>
        </w:rPr>
        <w:t>and</w:t>
      </w:r>
      <w:r w:rsidRPr="004B3556">
        <w:rPr>
          <w:rFonts w:ascii="Times New Roman" w:eastAsia="Times New Roman" w:hAnsi="Times New Roman"/>
        </w:rPr>
        <w:t xml:space="preserve"> 20</w:t>
      </w:r>
      <w:r w:rsidR="00E97657">
        <w:rPr>
          <w:rFonts w:ascii="Times New Roman" w:eastAsia="Times New Roman" w:hAnsi="Times New Roman"/>
        </w:rPr>
        <w:t>1</w:t>
      </w:r>
      <w:r w:rsidRPr="004B3556">
        <w:rPr>
          <w:rFonts w:ascii="Times New Roman" w:eastAsia="Times New Roman" w:hAnsi="Times New Roman"/>
        </w:rPr>
        <w:t xml:space="preserve">0. Mark these as </w:t>
      </w:r>
      <w:r>
        <w:rPr>
          <w:rFonts w:ascii="Times New Roman" w:eastAsia="Times New Roman" w:hAnsi="Times New Roman"/>
        </w:rPr>
        <w:t>“</w:t>
      </w:r>
      <w:r w:rsidRPr="004B3556">
        <w:rPr>
          <w:rFonts w:ascii="Times New Roman" w:eastAsia="Times New Roman" w:hAnsi="Times New Roman"/>
        </w:rPr>
        <w:t>GRAD</w:t>
      </w:r>
      <w:r>
        <w:rPr>
          <w:rFonts w:ascii="Times New Roman" w:eastAsia="Times New Roman" w:hAnsi="Times New Roman"/>
        </w:rPr>
        <w:t>”</w:t>
      </w:r>
      <w:r w:rsidRPr="004B3556">
        <w:rPr>
          <w:rFonts w:ascii="Times New Roman" w:eastAsia="Times New Roman" w:hAnsi="Times New Roman"/>
        </w:rPr>
        <w:t xml:space="preserve"> schools in Tier II.</w:t>
      </w:r>
    </w:p>
    <w:p w:rsidR="0003154B" w:rsidRPr="004B3556" w:rsidRDefault="0003154B" w:rsidP="00393DC4">
      <w:pPr>
        <w:spacing w:before="240" w:after="0" w:line="240" w:lineRule="auto"/>
        <w:rPr>
          <w:rFonts w:ascii="Times New Roman" w:eastAsia="Times New Roman" w:hAnsi="Times New Roman"/>
        </w:rPr>
      </w:pPr>
      <w:r w:rsidRPr="004B3556">
        <w:rPr>
          <w:rFonts w:ascii="Times New Roman" w:eastAsia="Times New Roman" w:hAnsi="Times New Roman"/>
        </w:rPr>
        <w:t>For Tier III</w:t>
      </w:r>
    </w:p>
    <w:p w:rsidR="00195491" w:rsidRDefault="0003154B" w:rsidP="00111EB8">
      <w:pPr>
        <w:spacing w:after="0" w:line="240" w:lineRule="auto"/>
        <w:ind w:left="360"/>
        <w:rPr>
          <w:rFonts w:ascii="Times New Roman" w:eastAsia="Times New Roman" w:hAnsi="Times New Roman"/>
        </w:rPr>
      </w:pPr>
      <w:r w:rsidRPr="0070135A">
        <w:rPr>
          <w:rFonts w:ascii="Times New Roman" w:eastAsia="Times New Roman" w:hAnsi="Times New Roman"/>
        </w:rPr>
        <w:t>Include in Tier III all schools from the original pools of schools under consideration for Tier</w:t>
      </w:r>
      <w:r>
        <w:rPr>
          <w:rFonts w:ascii="Times New Roman" w:eastAsia="Times New Roman" w:hAnsi="Times New Roman"/>
        </w:rPr>
        <w:t xml:space="preserve"> I</w:t>
      </w:r>
      <w:r w:rsidRPr="0070135A">
        <w:rPr>
          <w:rFonts w:ascii="Times New Roman" w:eastAsia="Times New Roman" w:hAnsi="Times New Roman"/>
        </w:rPr>
        <w:t xml:space="preserve"> that were not identified as Tier I or Tier II. </w:t>
      </w:r>
      <w:r>
        <w:rPr>
          <w:rFonts w:ascii="Times New Roman" w:eastAsia="Times New Roman" w:hAnsi="Times New Roman"/>
        </w:rPr>
        <w:t xml:space="preserve">Also include all schools from the original pool of schools under consideration for Tier I or Tier II that were excluded due to 25 or fewer FAY students . </w:t>
      </w:r>
      <w:r w:rsidRPr="0070135A">
        <w:rPr>
          <w:rFonts w:ascii="Times New Roman" w:eastAsia="Times New Roman" w:hAnsi="Times New Roman"/>
        </w:rPr>
        <w:t xml:space="preserve">Mark those that were removed from consideration due to 25 or fewer FAY students as “FAY.” Mark others as “Not Tier I” or “Not Tier II” as applicable. </w:t>
      </w:r>
    </w:p>
    <w:p w:rsidR="00111EB8" w:rsidRDefault="00111EB8" w:rsidP="00111EB8">
      <w:pPr>
        <w:spacing w:after="0" w:line="240" w:lineRule="auto"/>
        <w:ind w:left="360"/>
      </w:pPr>
    </w:p>
    <w:p w:rsidR="00195491" w:rsidRDefault="00195491" w:rsidP="003C4815">
      <w:pPr>
        <w:pStyle w:val="Appendices"/>
        <w:jc w:val="left"/>
        <w:outlineLvl w:val="1"/>
        <w:sectPr w:rsidR="00195491" w:rsidSect="00A25D9C">
          <w:headerReference w:type="even" r:id="rId36"/>
          <w:headerReference w:type="default" r:id="rId37"/>
          <w:footerReference w:type="default" r:id="rId38"/>
          <w:headerReference w:type="first" r:id="rId39"/>
          <w:footnotePr>
            <w:numRestart w:val="eachSect"/>
          </w:footnotePr>
          <w:pgSz w:w="12240" w:h="15840" w:code="1"/>
          <w:pgMar w:top="720" w:right="720" w:bottom="720" w:left="720" w:header="432" w:footer="432" w:gutter="0"/>
          <w:cols w:space="720"/>
          <w:docGrid w:linePitch="360"/>
        </w:sectPr>
      </w:pPr>
    </w:p>
    <w:p w:rsidR="0078306C" w:rsidRDefault="00C41D36" w:rsidP="0078306C">
      <w:pPr>
        <w:pStyle w:val="Appendices"/>
        <w:spacing w:after="120"/>
        <w:outlineLvl w:val="1"/>
      </w:pPr>
      <w:bookmarkStart w:id="69" w:name="_Toc278188843"/>
      <w:r w:rsidRPr="00E75B3D">
        <w:lastRenderedPageBreak/>
        <w:t xml:space="preserve">Appendix </w:t>
      </w:r>
      <w:r>
        <w:t>B</w:t>
      </w:r>
      <w:bookmarkEnd w:id="69"/>
    </w:p>
    <w:p w:rsidR="00C41D36" w:rsidRDefault="007653C3" w:rsidP="0078306C">
      <w:pPr>
        <w:pStyle w:val="Appendices"/>
        <w:spacing w:before="0" w:after="120"/>
        <w:outlineLvl w:val="1"/>
      </w:pPr>
      <w:bookmarkStart w:id="70" w:name="_Toc278188844"/>
      <w:r>
        <w:t xml:space="preserve">Alaska’s </w:t>
      </w:r>
      <w:r w:rsidR="00C41D36">
        <w:t xml:space="preserve">List of </w:t>
      </w:r>
      <w:r>
        <w:t>Eligible Schools</w:t>
      </w:r>
      <w:bookmarkEnd w:id="68"/>
      <w:r w:rsidR="00A76DDF">
        <w:t xml:space="preserve"> in Tier I, II, and III</w:t>
      </w:r>
      <w:bookmarkEnd w:id="70"/>
    </w:p>
    <w:p w:rsidR="00787FCB" w:rsidRDefault="00787FCB" w:rsidP="0078306C">
      <w:pPr>
        <w:pStyle w:val="sub"/>
        <w:spacing w:before="120" w:after="240"/>
        <w:outlineLvl w:val="2"/>
      </w:pPr>
      <w:bookmarkStart w:id="71" w:name="_Toc254331581"/>
      <w:bookmarkStart w:id="72" w:name="_Toc278188845"/>
      <w:r w:rsidRPr="00AF6E18">
        <w:t>Schools Sorted by Tier</w:t>
      </w:r>
      <w:bookmarkEnd w:id="71"/>
      <w:bookmarkEnd w:id="72"/>
      <w:r w:rsidRPr="00AF6E18">
        <w:t xml:space="preserve"> </w:t>
      </w:r>
    </w:p>
    <w:tbl>
      <w:tblPr>
        <w:tblW w:w="10815" w:type="dxa"/>
        <w:tblInd w:w="93" w:type="dxa"/>
        <w:tblLook w:val="04A0" w:firstRow="1" w:lastRow="0" w:firstColumn="1" w:lastColumn="0" w:noHBand="0" w:noVBand="1"/>
      </w:tblPr>
      <w:tblGrid>
        <w:gridCol w:w="2175"/>
        <w:gridCol w:w="3870"/>
        <w:gridCol w:w="1143"/>
        <w:gridCol w:w="1107"/>
        <w:gridCol w:w="2520"/>
      </w:tblGrid>
      <w:tr w:rsidR="0096703C" w:rsidRPr="0096703C" w:rsidTr="00857720">
        <w:trPr>
          <w:trHeight w:val="300"/>
          <w:tblHeader/>
        </w:trPr>
        <w:tc>
          <w:tcPr>
            <w:tcW w:w="2175" w:type="dxa"/>
            <w:tcBorders>
              <w:top w:val="single" w:sz="4" w:space="0" w:color="auto"/>
              <w:left w:val="single" w:sz="4" w:space="0" w:color="auto"/>
              <w:bottom w:val="single" w:sz="4" w:space="0" w:color="auto"/>
              <w:right w:val="single" w:sz="4" w:space="0" w:color="auto"/>
            </w:tcBorders>
            <w:shd w:val="clear" w:color="auto" w:fill="92CDDC"/>
            <w:noWrap/>
            <w:vAlign w:val="bottom"/>
            <w:hideMark/>
          </w:tcPr>
          <w:p w:rsidR="0096703C" w:rsidRPr="0096703C" w:rsidRDefault="0096703C" w:rsidP="0096703C">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District</w:t>
            </w:r>
          </w:p>
        </w:tc>
        <w:tc>
          <w:tcPr>
            <w:tcW w:w="3870" w:type="dxa"/>
            <w:tcBorders>
              <w:top w:val="single" w:sz="4" w:space="0" w:color="auto"/>
              <w:left w:val="nil"/>
              <w:bottom w:val="single" w:sz="4" w:space="0" w:color="auto"/>
              <w:right w:val="single" w:sz="8" w:space="0" w:color="auto"/>
            </w:tcBorders>
            <w:shd w:val="clear" w:color="auto" w:fill="92CDDC"/>
            <w:noWrap/>
            <w:vAlign w:val="bottom"/>
            <w:hideMark/>
          </w:tcPr>
          <w:p w:rsidR="0096703C" w:rsidRPr="0096703C" w:rsidRDefault="0096703C" w:rsidP="0096703C">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School</w:t>
            </w:r>
          </w:p>
        </w:tc>
        <w:tc>
          <w:tcPr>
            <w:tcW w:w="1143" w:type="dxa"/>
            <w:tcBorders>
              <w:top w:val="single" w:sz="4" w:space="0" w:color="auto"/>
              <w:left w:val="nil"/>
              <w:bottom w:val="single" w:sz="4" w:space="0" w:color="auto"/>
              <w:right w:val="single" w:sz="8" w:space="0" w:color="auto"/>
            </w:tcBorders>
            <w:shd w:val="clear" w:color="auto" w:fill="92CDDC"/>
            <w:noWrap/>
            <w:vAlign w:val="center"/>
            <w:hideMark/>
          </w:tcPr>
          <w:p w:rsidR="0096703C" w:rsidRPr="0096703C" w:rsidRDefault="00D9227A"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School</w:t>
            </w:r>
            <w:r>
              <w:rPr>
                <w:rFonts w:ascii="Times New Roman" w:eastAsia="Times New Roman" w:hAnsi="Times New Roman"/>
                <w:color w:val="000000"/>
                <w:sz w:val="20"/>
                <w:szCs w:val="20"/>
              </w:rPr>
              <w:t xml:space="preserve"> </w:t>
            </w:r>
            <w:r w:rsidRPr="0096703C">
              <w:rPr>
                <w:rFonts w:ascii="Times New Roman" w:eastAsia="Times New Roman" w:hAnsi="Times New Roman"/>
                <w:color w:val="000000"/>
                <w:sz w:val="20"/>
                <w:szCs w:val="20"/>
              </w:rPr>
              <w:t>ID</w:t>
            </w:r>
          </w:p>
        </w:tc>
        <w:tc>
          <w:tcPr>
            <w:tcW w:w="1107" w:type="dxa"/>
            <w:tcBorders>
              <w:top w:val="single" w:sz="4" w:space="0" w:color="auto"/>
              <w:left w:val="nil"/>
              <w:bottom w:val="single" w:sz="4" w:space="0" w:color="auto"/>
              <w:right w:val="single" w:sz="8" w:space="0" w:color="auto"/>
            </w:tcBorders>
            <w:shd w:val="clear" w:color="auto" w:fill="92CDDC"/>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w:t>
            </w:r>
          </w:p>
        </w:tc>
        <w:tc>
          <w:tcPr>
            <w:tcW w:w="2520" w:type="dxa"/>
            <w:tcBorders>
              <w:top w:val="single" w:sz="4" w:space="0" w:color="auto"/>
              <w:left w:val="nil"/>
              <w:bottom w:val="single" w:sz="4" w:space="0" w:color="auto"/>
              <w:right w:val="single" w:sz="4" w:space="0" w:color="auto"/>
            </w:tcBorders>
            <w:shd w:val="clear" w:color="auto" w:fill="92CDDC"/>
            <w:noWrap/>
            <w:vAlign w:val="bottom"/>
            <w:hideMark/>
          </w:tcPr>
          <w:p w:rsidR="0096703C" w:rsidRPr="0096703C" w:rsidRDefault="0096703C" w:rsidP="0096703C">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Reason</w:t>
            </w:r>
          </w:p>
        </w:tc>
      </w:tr>
      <w:tr w:rsidR="0096703C" w:rsidRPr="0096703C" w:rsidTr="00857720">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Lower Kuskokwim</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Joann A. Alexie Memorial School</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310030</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96703C" w:rsidRPr="0096703C" w:rsidRDefault="0096703C" w:rsidP="00626B1D">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w:t>
            </w:r>
            <w:r w:rsidR="00626B1D">
              <w:rPr>
                <w:rFonts w:ascii="Times New Roman" w:eastAsia="Times New Roman" w:hAnsi="Times New Roman"/>
                <w:color w:val="000000"/>
                <w:sz w:val="20"/>
                <w:szCs w:val="20"/>
              </w:rPr>
              <w:t>est</w:t>
            </w:r>
            <w:r w:rsidRPr="0096703C">
              <w:rPr>
                <w:rFonts w:ascii="Times New Roman" w:eastAsia="Times New Roman" w:hAnsi="Times New Roman"/>
                <w:color w:val="000000"/>
                <w:sz w:val="20"/>
                <w:szCs w:val="20"/>
              </w:rPr>
              <w:t xml:space="preserve"> 5</w:t>
            </w:r>
            <w:r w:rsidR="00626B1D">
              <w:rPr>
                <w:rFonts w:ascii="Times New Roman" w:eastAsia="Times New Roman" w:hAnsi="Times New Roman"/>
                <w:color w:val="000000"/>
                <w:sz w:val="20"/>
                <w:szCs w:val="20"/>
              </w:rPr>
              <w: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Nightmute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310040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w:t>
            </w:r>
            <w:r w:rsidR="00626B1D">
              <w:rPr>
                <w:rFonts w:ascii="Times New Roman" w:eastAsia="Times New Roman" w:hAnsi="Times New Roman"/>
                <w:color w:val="000000"/>
                <w:sz w:val="20"/>
                <w:szCs w:val="20"/>
              </w:rPr>
              <w:t xml:space="preserve">est </w:t>
            </w:r>
            <w:r w:rsidRPr="0096703C">
              <w:rPr>
                <w:rFonts w:ascii="Times New Roman" w:eastAsia="Times New Roman" w:hAnsi="Times New Roman"/>
                <w:color w:val="000000"/>
                <w:sz w:val="20"/>
                <w:szCs w:val="20"/>
              </w:rPr>
              <w:t>5</w:t>
            </w:r>
            <w:r w:rsidR="00626B1D">
              <w:rPr>
                <w:rFonts w:ascii="Times New Roman" w:eastAsia="Times New Roman" w:hAnsi="Times New Roman"/>
                <w:color w:val="000000"/>
                <w:sz w:val="20"/>
                <w:szCs w:val="20"/>
              </w:rPr>
              <w: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Chaputnguak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310080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w:t>
            </w:r>
            <w:r w:rsidR="00626B1D">
              <w:rPr>
                <w:rFonts w:ascii="Times New Roman" w:eastAsia="Times New Roman" w:hAnsi="Times New Roman"/>
                <w:color w:val="000000"/>
                <w:sz w:val="20"/>
                <w:szCs w:val="20"/>
              </w:rPr>
              <w:t xml:space="preserve">est </w:t>
            </w:r>
            <w:r w:rsidRPr="0096703C">
              <w:rPr>
                <w:rFonts w:ascii="Times New Roman" w:eastAsia="Times New Roman" w:hAnsi="Times New Roman"/>
                <w:color w:val="000000"/>
                <w:sz w:val="20"/>
                <w:szCs w:val="20"/>
              </w:rPr>
              <w:t>5</w:t>
            </w:r>
            <w:r w:rsidR="00626B1D">
              <w:rPr>
                <w:rFonts w:ascii="Times New Roman" w:eastAsia="Times New Roman" w:hAnsi="Times New Roman"/>
                <w:color w:val="000000"/>
                <w:sz w:val="20"/>
                <w:szCs w:val="20"/>
              </w:rPr>
              <w: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William Miller Memorial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310170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w:t>
            </w:r>
            <w:r w:rsidR="00626B1D">
              <w:rPr>
                <w:rFonts w:ascii="Times New Roman" w:eastAsia="Times New Roman" w:hAnsi="Times New Roman"/>
                <w:color w:val="000000"/>
                <w:sz w:val="20"/>
                <w:szCs w:val="20"/>
              </w:rPr>
              <w:t xml:space="preserve">est </w:t>
            </w:r>
            <w:r w:rsidRPr="0096703C">
              <w:rPr>
                <w:rFonts w:ascii="Times New Roman" w:eastAsia="Times New Roman" w:hAnsi="Times New Roman"/>
                <w:color w:val="000000"/>
                <w:sz w:val="20"/>
                <w:szCs w:val="20"/>
              </w:rPr>
              <w:t>5</w:t>
            </w:r>
            <w:r w:rsidR="00626B1D">
              <w:rPr>
                <w:rFonts w:ascii="Times New Roman" w:eastAsia="Times New Roman" w:hAnsi="Times New Roman"/>
                <w:color w:val="000000"/>
                <w:sz w:val="20"/>
                <w:szCs w:val="20"/>
              </w:rPr>
              <w: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Nelson Island Area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310250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626B1D">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Low</w:t>
            </w:r>
            <w:r w:rsidR="00626B1D">
              <w:rPr>
                <w:rFonts w:ascii="Times New Roman" w:eastAsia="Times New Roman" w:hAnsi="Times New Roman"/>
                <w:sz w:val="20"/>
                <w:szCs w:val="20"/>
              </w:rPr>
              <w:t xml:space="preserve">est </w:t>
            </w:r>
            <w:r w:rsidRPr="0096703C">
              <w:rPr>
                <w:rFonts w:ascii="Times New Roman" w:eastAsia="Times New Roman" w:hAnsi="Times New Roman"/>
                <w:sz w:val="20"/>
                <w:szCs w:val="20"/>
              </w:rPr>
              <w:t>5</w:t>
            </w:r>
            <w:r w:rsidR="00626B1D">
              <w:rPr>
                <w:rFonts w:ascii="Times New Roman" w:eastAsia="Times New Roman" w:hAnsi="Times New Roman"/>
                <w:sz w:val="20"/>
                <w:szCs w:val="20"/>
              </w:rPr>
              <w: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Northwest Arctic</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McQueen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370060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626B1D">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w:t>
            </w:r>
            <w:r w:rsidR="00626B1D">
              <w:rPr>
                <w:rFonts w:ascii="Times New Roman" w:eastAsia="Times New Roman" w:hAnsi="Times New Roman"/>
                <w:color w:val="000000"/>
                <w:sz w:val="20"/>
                <w:szCs w:val="20"/>
              </w:rPr>
              <w:t>est</w:t>
            </w:r>
            <w:r w:rsidRPr="0096703C">
              <w:rPr>
                <w:rFonts w:ascii="Times New Roman" w:eastAsia="Times New Roman" w:hAnsi="Times New Roman"/>
                <w:color w:val="000000"/>
                <w:sz w:val="20"/>
                <w:szCs w:val="20"/>
              </w:rPr>
              <w:t xml:space="preserve"> 5</w:t>
            </w:r>
            <w:r w:rsidR="00626B1D">
              <w:rPr>
                <w:rFonts w:ascii="Times New Roman" w:eastAsia="Times New Roman" w:hAnsi="Times New Roman"/>
                <w:color w:val="000000"/>
                <w:sz w:val="20"/>
                <w:szCs w:val="20"/>
              </w:rPr>
              <w: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Whaley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57140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Bering Strait</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Aniguiin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70040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Bering Strait</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Shishmaref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70110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Bering Strait</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Tukurngailnguq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70120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Iditarod</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David Louis Memorial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210120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Ketchikan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Fast Track</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258010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Kuinerrarmiut Elitnaurviat</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310220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Lower Yukon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Alakanuk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320010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Lower Yukon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Hooper Bay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320070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Lower Yukon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Kotlik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320080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Lower Yukon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Russian Mission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320130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Lower Yukon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Sheldon Point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320150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 xml:space="preserve">Matanuska-Susitna </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Valley Pathways</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337020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North Slope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Alak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360100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Northwest Arctic</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Davis-Ramoth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370210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Fairbanks</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Alternative Learning Systems</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167010</w:t>
            </w:r>
          </w:p>
        </w:tc>
        <w:tc>
          <w:tcPr>
            <w:tcW w:w="1107"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II</w:t>
            </w:r>
          </w:p>
        </w:tc>
        <w:tc>
          <w:tcPr>
            <w:tcW w:w="252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w:t>
            </w:r>
            <w:r w:rsidR="00626B1D">
              <w:rPr>
                <w:rFonts w:ascii="Times New Roman" w:eastAsia="Times New Roman" w:hAnsi="Times New Roman"/>
                <w:color w:val="000000"/>
                <w:sz w:val="20"/>
                <w:szCs w:val="20"/>
              </w:rPr>
              <w:t>est</w:t>
            </w:r>
            <w:r w:rsidRPr="0096703C">
              <w:rPr>
                <w:rFonts w:ascii="Times New Roman" w:eastAsia="Times New Roman" w:hAnsi="Times New Roman"/>
                <w:color w:val="000000"/>
                <w:sz w:val="20"/>
                <w:szCs w:val="20"/>
              </w:rPr>
              <w:t xml:space="preserve"> 5</w:t>
            </w:r>
            <w:r w:rsidR="00626B1D">
              <w:rPr>
                <w:rFonts w:ascii="Times New Roman" w:eastAsia="Times New Roman" w:hAnsi="Times New Roman"/>
                <w:color w:val="000000"/>
                <w:sz w:val="20"/>
                <w:szCs w:val="20"/>
              </w:rPr>
              <w: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Dick R Kiunya Memorial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310130</w:t>
            </w:r>
          </w:p>
        </w:tc>
        <w:tc>
          <w:tcPr>
            <w:tcW w:w="1107"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II</w:t>
            </w:r>
          </w:p>
        </w:tc>
        <w:tc>
          <w:tcPr>
            <w:tcW w:w="252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w:t>
            </w:r>
            <w:r w:rsidR="00626B1D">
              <w:rPr>
                <w:rFonts w:ascii="Times New Roman" w:eastAsia="Times New Roman" w:hAnsi="Times New Roman"/>
                <w:color w:val="000000"/>
                <w:sz w:val="20"/>
                <w:szCs w:val="20"/>
              </w:rPr>
              <w:t>est</w:t>
            </w:r>
            <w:r w:rsidRPr="0096703C">
              <w:rPr>
                <w:rFonts w:ascii="Times New Roman" w:eastAsia="Times New Roman" w:hAnsi="Times New Roman"/>
                <w:color w:val="000000"/>
                <w:sz w:val="20"/>
                <w:szCs w:val="20"/>
              </w:rPr>
              <w:t xml:space="preserve"> 5</w:t>
            </w:r>
            <w:r w:rsidR="00626B1D">
              <w:rPr>
                <w:rFonts w:ascii="Times New Roman" w:eastAsia="Times New Roman" w:hAnsi="Times New Roman"/>
                <w:color w:val="000000"/>
                <w:sz w:val="20"/>
                <w:szCs w:val="20"/>
              </w:rPr>
              <w: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Ket'acik/Aapalluk Memorial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310140</w:t>
            </w:r>
          </w:p>
        </w:tc>
        <w:tc>
          <w:tcPr>
            <w:tcW w:w="1107"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II</w:t>
            </w:r>
          </w:p>
        </w:tc>
        <w:tc>
          <w:tcPr>
            <w:tcW w:w="2520" w:type="dxa"/>
            <w:tcBorders>
              <w:top w:val="nil"/>
              <w:left w:val="nil"/>
              <w:bottom w:val="single" w:sz="4" w:space="0" w:color="auto"/>
              <w:right w:val="single" w:sz="4" w:space="0" w:color="auto"/>
            </w:tcBorders>
            <w:shd w:val="clear" w:color="auto" w:fill="auto"/>
            <w:vAlign w:val="center"/>
            <w:hideMark/>
          </w:tcPr>
          <w:p w:rsidR="0096703C" w:rsidRPr="0096703C" w:rsidRDefault="00626B1D"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w:t>
            </w:r>
            <w:r>
              <w:rPr>
                <w:rFonts w:ascii="Times New Roman" w:eastAsia="Times New Roman" w:hAnsi="Times New Roman"/>
                <w:color w:val="000000"/>
                <w:sz w:val="20"/>
                <w:szCs w:val="20"/>
              </w:rPr>
              <w:t>est</w:t>
            </w:r>
            <w:r w:rsidRPr="0096703C">
              <w:rPr>
                <w:rFonts w:ascii="Times New Roman" w:eastAsia="Times New Roman" w:hAnsi="Times New Roman"/>
                <w:color w:val="000000"/>
                <w:sz w:val="20"/>
                <w:szCs w:val="20"/>
              </w:rPr>
              <w:t xml:space="preserve"> 5</w:t>
            </w:r>
            <w:r>
              <w:rPr>
                <w:rFonts w:ascii="Times New Roman" w:eastAsia="Times New Roman" w:hAnsi="Times New Roman"/>
                <w:color w:val="000000"/>
                <w:sz w:val="20"/>
                <w:szCs w:val="20"/>
              </w:rPr>
              <w: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Lewis Angapak Memorial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310200</w:t>
            </w:r>
          </w:p>
        </w:tc>
        <w:tc>
          <w:tcPr>
            <w:tcW w:w="1107"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II</w:t>
            </w:r>
          </w:p>
        </w:tc>
        <w:tc>
          <w:tcPr>
            <w:tcW w:w="2520" w:type="dxa"/>
            <w:tcBorders>
              <w:top w:val="nil"/>
              <w:left w:val="nil"/>
              <w:bottom w:val="single" w:sz="4" w:space="0" w:color="auto"/>
              <w:right w:val="single" w:sz="4" w:space="0" w:color="auto"/>
            </w:tcBorders>
            <w:shd w:val="clear" w:color="auto" w:fill="auto"/>
            <w:vAlign w:val="center"/>
            <w:hideMark/>
          </w:tcPr>
          <w:p w:rsidR="0096703C" w:rsidRPr="0096703C" w:rsidRDefault="00626B1D"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w:t>
            </w:r>
            <w:r>
              <w:rPr>
                <w:rFonts w:ascii="Times New Roman" w:eastAsia="Times New Roman" w:hAnsi="Times New Roman"/>
                <w:color w:val="000000"/>
                <w:sz w:val="20"/>
                <w:szCs w:val="20"/>
              </w:rPr>
              <w:t>est</w:t>
            </w:r>
            <w:r w:rsidRPr="0096703C">
              <w:rPr>
                <w:rFonts w:ascii="Times New Roman" w:eastAsia="Times New Roman" w:hAnsi="Times New Roman"/>
                <w:color w:val="000000"/>
                <w:sz w:val="20"/>
                <w:szCs w:val="20"/>
              </w:rPr>
              <w:t xml:space="preserve"> 5</w:t>
            </w:r>
            <w:r>
              <w:rPr>
                <w:rFonts w:ascii="Times New Roman" w:eastAsia="Times New Roman" w:hAnsi="Times New Roman"/>
                <w:color w:val="000000"/>
                <w:sz w:val="20"/>
                <w:szCs w:val="20"/>
              </w:rPr>
              <w: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Northwest Arctic</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Shungnak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370110</w:t>
            </w:r>
          </w:p>
        </w:tc>
        <w:tc>
          <w:tcPr>
            <w:tcW w:w="1107"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II</w:t>
            </w:r>
          </w:p>
        </w:tc>
        <w:tc>
          <w:tcPr>
            <w:tcW w:w="2520" w:type="dxa"/>
            <w:tcBorders>
              <w:top w:val="nil"/>
              <w:left w:val="nil"/>
              <w:bottom w:val="single" w:sz="4" w:space="0" w:color="auto"/>
              <w:right w:val="single" w:sz="4" w:space="0" w:color="auto"/>
            </w:tcBorders>
            <w:shd w:val="clear" w:color="auto" w:fill="auto"/>
            <w:vAlign w:val="center"/>
            <w:hideMark/>
          </w:tcPr>
          <w:p w:rsidR="0096703C" w:rsidRPr="0096703C" w:rsidRDefault="00626B1D"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Low</w:t>
            </w:r>
            <w:r>
              <w:rPr>
                <w:rFonts w:ascii="Times New Roman" w:eastAsia="Times New Roman" w:hAnsi="Times New Roman"/>
                <w:color w:val="000000"/>
                <w:sz w:val="20"/>
                <w:szCs w:val="20"/>
              </w:rPr>
              <w:t>est</w:t>
            </w:r>
            <w:r w:rsidRPr="0096703C">
              <w:rPr>
                <w:rFonts w:ascii="Times New Roman" w:eastAsia="Times New Roman" w:hAnsi="Times New Roman"/>
                <w:color w:val="000000"/>
                <w:sz w:val="20"/>
                <w:szCs w:val="20"/>
              </w:rPr>
              <w:t xml:space="preserve"> 5</w:t>
            </w:r>
            <w:r>
              <w:rPr>
                <w:rFonts w:ascii="Times New Roman" w:eastAsia="Times New Roman" w:hAnsi="Times New Roman"/>
                <w:color w:val="000000"/>
                <w:sz w:val="20"/>
                <w:szCs w:val="20"/>
              </w:rPr>
              <w: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McLaughlin Secondary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57020</w:t>
            </w:r>
          </w:p>
        </w:tc>
        <w:tc>
          <w:tcPr>
            <w:tcW w:w="1107"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II</w:t>
            </w:r>
          </w:p>
        </w:tc>
        <w:tc>
          <w:tcPr>
            <w:tcW w:w="252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Benson Secondary/S.E.A.R.C.H.</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57100</w:t>
            </w:r>
          </w:p>
        </w:tc>
        <w:tc>
          <w:tcPr>
            <w:tcW w:w="1107"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II</w:t>
            </w:r>
          </w:p>
        </w:tc>
        <w:tc>
          <w:tcPr>
            <w:tcW w:w="252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Craig</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PACE Correspondence</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138010</w:t>
            </w:r>
          </w:p>
        </w:tc>
        <w:tc>
          <w:tcPr>
            <w:tcW w:w="1107"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II</w:t>
            </w:r>
          </w:p>
        </w:tc>
        <w:tc>
          <w:tcPr>
            <w:tcW w:w="252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Fairbanks</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Effie Kokrine Charter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169040</w:t>
            </w:r>
          </w:p>
        </w:tc>
        <w:tc>
          <w:tcPr>
            <w:tcW w:w="1107"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II</w:t>
            </w:r>
          </w:p>
        </w:tc>
        <w:tc>
          <w:tcPr>
            <w:tcW w:w="252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Yukon-Koyukuk</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Raven Correspondence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528010</w:t>
            </w:r>
          </w:p>
        </w:tc>
        <w:tc>
          <w:tcPr>
            <w:tcW w:w="1107"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Tier II</w:t>
            </w:r>
          </w:p>
        </w:tc>
        <w:tc>
          <w:tcPr>
            <w:tcW w:w="252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right"/>
              <w:rPr>
                <w:rFonts w:ascii="Times New Roman" w:eastAsia="Times New Roman" w:hAnsi="Times New Roman"/>
                <w:color w:val="000000"/>
                <w:sz w:val="20"/>
                <w:szCs w:val="20"/>
              </w:rPr>
            </w:pPr>
            <w:r w:rsidRPr="0096703C">
              <w:rPr>
                <w:rFonts w:ascii="Times New Roman" w:eastAsia="Times New Roman" w:hAnsi="Times New Roman"/>
                <w:color w:val="000000"/>
                <w:sz w:val="20"/>
                <w:szCs w:val="20"/>
              </w:rPr>
              <w:t>Grad Rate</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Alaska Gateway</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Gateway Correspondence</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38010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Alaska Gateway</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Mentasta Lake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30030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Alaska Gateway</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Tetlin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30070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Alaska Gateway</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Tok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30060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Alaska Gateway</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Walter Northway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30040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Airport Heights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50020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State School for the Deaf &amp; Hard of Hearing</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57010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Chinook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50120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Clark Middle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50560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lastRenderedPageBreak/>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Crossroads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57190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Fairview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50300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Lake Otis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50450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Mountain View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50480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Muldoon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50490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North Star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50500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Ptarmigan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50580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Russian Jack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50620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Spring Hill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50890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Taku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50690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William Tyson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51040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Williwaw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50750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Willow Crest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50760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Anchorage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Wonder Park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50770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Bering Strait</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Brevig Mission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70010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Bering Strait</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Diomede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70050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Bering Strait</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Wales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70150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Copper River</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Chistochina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110020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Copper River</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Slana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110110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Craig</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Craig Alternative High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136010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Delta-Greely</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New Horizons High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147010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Dillingham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Dillingham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150010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Dillingham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Dillingham Middle/High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150020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Fairbanks</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Anne Wien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160380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Fairbanks</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Denali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160050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Fairbanks</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Fairbanks Youth Facility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167020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Fairbanks</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Joy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160200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Fairbanks</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Nordale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160230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Haines</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Mosquito Lake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180040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Iditarod</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Holy Cross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210030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Iditarod</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Top of the Kuskokwim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210080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Juneau</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Gastineau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220040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Juneau</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Johnson Youth Center</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227020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Juneau</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Riverbend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220100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Juneau</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Yaakoosge Daakahidi Alt. H.S.</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227010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Kashunamiut</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Chevak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550010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Kenai Peninsula</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Homer Flex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247020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Kenai Peninsula</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Kenai Alternative High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247030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Kenai Peninsula</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Kenai Peninsula Youth Facility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247050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Kenai Peninsula</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Mt. View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240370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Kenai Peninsula</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Port Graham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240180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Kenai Peninsula</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Razdolna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240070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Kenai Peninsula</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Spring Creek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247040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Kenai Peninsula</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Tebughna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240280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lastRenderedPageBreak/>
              <w:t>Ketchikan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Ketchikan Regional Youth Facility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257050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Ketchikan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Revilla Jr/Sr High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257010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Kodiak Island</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Akhiok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280010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Kodiak Island</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Danger Bay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280150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Kodiak Island</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Ouzinkie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280110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 xml:space="preserve">Kuspuk </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Crow Village Sam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290020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 xml:space="preserve">Kuspuk </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George Morgan Sr. H.S.</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290090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 xml:space="preserve">Kuspuk </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Johnnie John Sr.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290030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 xml:space="preserve">Kuspuk </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Joseph S. &amp; Olinga Gregory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290040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 xml:space="preserve">Kuspuk </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Zackar Levi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290050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Lake and Peninsula</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Perryville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300120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 xml:space="preserve">Lake and Peninsula </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Nondalton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300100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Akiuk Memorial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310240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Akula Elitnaurvik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310110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Anna Tobeluk Memorial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310210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Ayaprun Elitnaurvik</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319010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Ayaprun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310190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Bethel Regional High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310070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Bethel Youth Facility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317020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Chief Paul Memorial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310120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Eek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310090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Gladys Jung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310060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Kwigillingok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310150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Mikelnguut Elitnaurviat</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310050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Paul T. Albert Memorial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310320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Qugcuun Memorial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310280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Rocky Mountain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310100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Kuskokwim</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Z. John Williams Memorial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310180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Yukon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Emmonak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320040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Yukon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Ignatius Beans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320090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Yukon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Marshall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320050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Yukon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Pilot Station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320110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Yukon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Pitkas Point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320120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Lower Yukon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Scammon Bay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320140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Matanuska-Susitna</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Matanuska-Susitna Day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337060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Matanuska-Susitna</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Matanuska-Susitna Youth Facility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337030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 xml:space="preserve">Matanuska-Susitna </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Butte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330350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 xml:space="preserve">Matanuska-Susitna </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Goose Bay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330390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 xml:space="preserve">Matanuska-Susitna </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Houston Middle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330450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 xml:space="preserve">Matanuska-Susitna </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John Shaw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330500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 xml:space="preserve">Matanuska-Susitna </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Knik Elementary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330510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Nome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Nome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350010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Nome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Nome Youth Facility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357020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North Slope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Kiita Learning Community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367010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lastRenderedPageBreak/>
              <w:t>North Slope</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Meade River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360090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Northwest Arctic</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Aqqaluk High/Noorvik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370100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Northwest Arctic</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Buckland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370020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Northwest Arctic</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Kiana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370040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Northwest Arctic</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Kotzebue Middle/High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370150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Northwest Arctic</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Napaaqtugmiut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370090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Sitka</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Baranof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420010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Sitka</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Blatchley Middle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420020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Sitka</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Keet Gooshi Heen Elementary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420170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Sitka</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Pacific High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427010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 xml:space="preserve">Southeast Island </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Naukati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440270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Southwest Region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Chief Ivan Blunka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450080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Southwest Region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Clarks Point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450030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Southwest Region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Koliganek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450050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Southwest Region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Togiak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450110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Southwest Region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Twin Hills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450120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Southwest Region</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William "Sonny" Nelson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450040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Wrangell</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Alaska Virtual Academy</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498010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Yukon Flats</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Arctic Village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510010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Yukon Flats</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Circle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510050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Yukon Flats</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John Fredson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510060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Yukon Flats</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Stevens Village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510100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Yukon Flats</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Tsuk Taih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510040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Yukon-Koyukuk</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Allakaket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520010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Yukon-Koyukuk</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Andrew K. Demoski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520090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Yukon-Koyukuk</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Jimmy Huntington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520040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Not Tier I</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Yukon-Koyukuk</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Johnny Oldman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520030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r w:rsidR="0096703C" w:rsidRPr="0096703C" w:rsidTr="00857720">
        <w:trPr>
          <w:trHeight w:val="300"/>
        </w:trPr>
        <w:tc>
          <w:tcPr>
            <w:tcW w:w="2175" w:type="dxa"/>
            <w:tcBorders>
              <w:top w:val="nil"/>
              <w:left w:val="single" w:sz="4" w:space="0" w:color="auto"/>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Yukon-Koyukuk</w:t>
            </w:r>
          </w:p>
        </w:tc>
        <w:tc>
          <w:tcPr>
            <w:tcW w:w="3870"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rPr>
                <w:rFonts w:ascii="Times New Roman" w:eastAsia="Times New Roman" w:hAnsi="Times New Roman"/>
                <w:sz w:val="20"/>
                <w:szCs w:val="20"/>
              </w:rPr>
            </w:pPr>
            <w:r w:rsidRPr="0096703C">
              <w:rPr>
                <w:rFonts w:ascii="Times New Roman" w:eastAsia="Times New Roman" w:hAnsi="Times New Roman"/>
                <w:sz w:val="20"/>
                <w:szCs w:val="20"/>
              </w:rPr>
              <w:t>Kaltag School</w:t>
            </w:r>
          </w:p>
        </w:tc>
        <w:tc>
          <w:tcPr>
            <w:tcW w:w="1143" w:type="dxa"/>
            <w:tcBorders>
              <w:top w:val="nil"/>
              <w:left w:val="nil"/>
              <w:bottom w:val="single" w:sz="4" w:space="0" w:color="auto"/>
              <w:right w:val="single" w:sz="4" w:space="0" w:color="auto"/>
            </w:tcBorders>
            <w:shd w:val="clear" w:color="auto" w:fill="auto"/>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520050</w:t>
            </w:r>
          </w:p>
        </w:tc>
        <w:tc>
          <w:tcPr>
            <w:tcW w:w="1107"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center"/>
              <w:rPr>
                <w:rFonts w:ascii="Times New Roman" w:eastAsia="Times New Roman" w:hAnsi="Times New Roman"/>
                <w:sz w:val="20"/>
                <w:szCs w:val="20"/>
              </w:rPr>
            </w:pPr>
            <w:r w:rsidRPr="0096703C">
              <w:rPr>
                <w:rFonts w:ascii="Times New Roman" w:eastAsia="Times New Roman" w:hAnsi="Times New Roman"/>
                <w:sz w:val="20"/>
                <w:szCs w:val="20"/>
              </w:rPr>
              <w:t>Tier III</w:t>
            </w:r>
          </w:p>
        </w:tc>
        <w:tc>
          <w:tcPr>
            <w:tcW w:w="2520" w:type="dxa"/>
            <w:tcBorders>
              <w:top w:val="nil"/>
              <w:left w:val="nil"/>
              <w:bottom w:val="single" w:sz="4" w:space="0" w:color="auto"/>
              <w:right w:val="single" w:sz="4" w:space="0" w:color="auto"/>
            </w:tcBorders>
            <w:shd w:val="clear" w:color="auto" w:fill="auto"/>
            <w:noWrap/>
            <w:vAlign w:val="center"/>
            <w:hideMark/>
          </w:tcPr>
          <w:p w:rsidR="0096703C" w:rsidRPr="0096703C" w:rsidRDefault="0096703C" w:rsidP="00857720">
            <w:pPr>
              <w:spacing w:after="0" w:line="240" w:lineRule="auto"/>
              <w:jc w:val="right"/>
              <w:rPr>
                <w:rFonts w:ascii="Times New Roman" w:eastAsia="Times New Roman" w:hAnsi="Times New Roman"/>
                <w:sz w:val="20"/>
                <w:szCs w:val="20"/>
              </w:rPr>
            </w:pPr>
            <w:r w:rsidRPr="0096703C">
              <w:rPr>
                <w:rFonts w:ascii="Times New Roman" w:eastAsia="Times New Roman" w:hAnsi="Times New Roman"/>
                <w:sz w:val="20"/>
                <w:szCs w:val="20"/>
              </w:rPr>
              <w:t xml:space="preserve">Waiver -  FAY </w:t>
            </w:r>
            <w:r w:rsidRPr="0096703C">
              <w:rPr>
                <w:rFonts w:ascii="Times New Roman" w:eastAsia="Times New Roman" w:hAnsi="Times New Roman"/>
                <w:i/>
                <w:iCs/>
                <w:sz w:val="20"/>
                <w:szCs w:val="20"/>
              </w:rPr>
              <w:t>n</w:t>
            </w:r>
            <w:r w:rsidRPr="0096703C">
              <w:rPr>
                <w:rFonts w:ascii="Times New Roman" w:eastAsia="Times New Roman" w:hAnsi="Times New Roman"/>
                <w:sz w:val="20"/>
                <w:szCs w:val="20"/>
              </w:rPr>
              <w:t xml:space="preserve"> count</w:t>
            </w:r>
          </w:p>
        </w:tc>
      </w:tr>
    </w:tbl>
    <w:p w:rsidR="00787FCB" w:rsidRPr="00C31491" w:rsidRDefault="00787FCB" w:rsidP="0078306C">
      <w:pPr>
        <w:spacing w:before="480" w:after="120" w:line="240" w:lineRule="auto"/>
        <w:rPr>
          <w:rFonts w:ascii="Times New Roman" w:hAnsi="Times New Roman"/>
          <w:b/>
          <w:sz w:val="24"/>
          <w:szCs w:val="24"/>
        </w:rPr>
      </w:pPr>
      <w:r w:rsidRPr="00C31491">
        <w:rPr>
          <w:rFonts w:ascii="Times New Roman" w:hAnsi="Times New Roman"/>
          <w:b/>
          <w:sz w:val="24"/>
          <w:szCs w:val="24"/>
        </w:rPr>
        <w:t>Key to Reason Codes: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8370"/>
      </w:tblGrid>
      <w:tr w:rsidR="00787FCB" w:rsidRPr="00B0325E" w:rsidTr="0096703C">
        <w:tc>
          <w:tcPr>
            <w:tcW w:w="2430" w:type="dxa"/>
            <w:shd w:val="clear" w:color="auto" w:fill="B6DDE8"/>
          </w:tcPr>
          <w:p w:rsidR="00787FCB" w:rsidRPr="00C31491" w:rsidRDefault="00787FCB" w:rsidP="00C31491">
            <w:pPr>
              <w:spacing w:before="60" w:after="60" w:line="240" w:lineRule="auto"/>
              <w:ind w:left="180"/>
              <w:rPr>
                <w:rFonts w:ascii="Times New Roman" w:hAnsi="Times New Roman"/>
                <w:b/>
                <w:sz w:val="20"/>
                <w:szCs w:val="20"/>
              </w:rPr>
            </w:pPr>
            <w:r w:rsidRPr="00C31491">
              <w:rPr>
                <w:rFonts w:ascii="Times New Roman" w:hAnsi="Times New Roman"/>
                <w:b/>
                <w:sz w:val="20"/>
                <w:szCs w:val="20"/>
              </w:rPr>
              <w:t xml:space="preserve">Low 5 </w:t>
            </w:r>
          </w:p>
        </w:tc>
        <w:tc>
          <w:tcPr>
            <w:tcW w:w="8370" w:type="dxa"/>
          </w:tcPr>
          <w:p w:rsidR="00787FCB" w:rsidRPr="00B0325E" w:rsidRDefault="00787FCB" w:rsidP="00C31491">
            <w:pPr>
              <w:spacing w:before="60" w:after="60" w:line="240" w:lineRule="auto"/>
              <w:ind w:left="18"/>
              <w:rPr>
                <w:rFonts w:ascii="Times New Roman" w:hAnsi="Times New Roman"/>
                <w:sz w:val="20"/>
                <w:szCs w:val="20"/>
              </w:rPr>
            </w:pPr>
            <w:r w:rsidRPr="00B0325E">
              <w:rPr>
                <w:rFonts w:ascii="Times New Roman" w:hAnsi="Times New Roman"/>
                <w:sz w:val="20"/>
                <w:szCs w:val="20"/>
              </w:rPr>
              <w:t>School is in the lowest 5% of the schools in the pool for the Tier based on academic proficiency</w:t>
            </w:r>
          </w:p>
        </w:tc>
      </w:tr>
      <w:tr w:rsidR="00787FCB" w:rsidRPr="00B0325E" w:rsidTr="0096703C">
        <w:tc>
          <w:tcPr>
            <w:tcW w:w="2430" w:type="dxa"/>
            <w:shd w:val="clear" w:color="auto" w:fill="B6DDE8"/>
          </w:tcPr>
          <w:p w:rsidR="00787FCB" w:rsidRPr="00C31491" w:rsidRDefault="00787FCB" w:rsidP="00C31491">
            <w:pPr>
              <w:spacing w:before="60" w:after="60" w:line="240" w:lineRule="auto"/>
              <w:ind w:left="180"/>
              <w:rPr>
                <w:rFonts w:ascii="Times New Roman" w:hAnsi="Times New Roman"/>
                <w:b/>
                <w:sz w:val="20"/>
                <w:szCs w:val="20"/>
              </w:rPr>
            </w:pPr>
            <w:r w:rsidRPr="00C31491">
              <w:rPr>
                <w:rFonts w:ascii="Times New Roman" w:hAnsi="Times New Roman"/>
                <w:b/>
                <w:sz w:val="20"/>
                <w:szCs w:val="20"/>
              </w:rPr>
              <w:t>Grad</w:t>
            </w:r>
          </w:p>
        </w:tc>
        <w:tc>
          <w:tcPr>
            <w:tcW w:w="8370" w:type="dxa"/>
          </w:tcPr>
          <w:p w:rsidR="00787FCB" w:rsidRPr="00B0325E" w:rsidRDefault="00787FCB" w:rsidP="00C31491">
            <w:pPr>
              <w:spacing w:before="60" w:after="60" w:line="240" w:lineRule="auto"/>
              <w:ind w:left="18"/>
              <w:rPr>
                <w:rFonts w:ascii="Times New Roman" w:hAnsi="Times New Roman"/>
                <w:sz w:val="20"/>
                <w:szCs w:val="20"/>
              </w:rPr>
            </w:pPr>
            <w:r w:rsidRPr="00B0325E">
              <w:rPr>
                <w:rFonts w:ascii="Times New Roman" w:hAnsi="Times New Roman"/>
                <w:sz w:val="20"/>
                <w:szCs w:val="20"/>
              </w:rPr>
              <w:t>School is in Tier I or Tier II based on graduation rate only</w:t>
            </w:r>
          </w:p>
        </w:tc>
      </w:tr>
      <w:tr w:rsidR="00787FCB" w:rsidRPr="00B0325E" w:rsidTr="0096703C">
        <w:tc>
          <w:tcPr>
            <w:tcW w:w="2430" w:type="dxa"/>
            <w:shd w:val="clear" w:color="auto" w:fill="B6DDE8"/>
          </w:tcPr>
          <w:p w:rsidR="00787FCB" w:rsidRPr="00C31491" w:rsidRDefault="00787FCB" w:rsidP="00C31491">
            <w:pPr>
              <w:spacing w:before="60" w:after="60" w:line="240" w:lineRule="auto"/>
              <w:ind w:left="180"/>
              <w:rPr>
                <w:rFonts w:ascii="Times New Roman" w:hAnsi="Times New Roman"/>
                <w:b/>
                <w:sz w:val="20"/>
                <w:szCs w:val="20"/>
              </w:rPr>
            </w:pPr>
            <w:r w:rsidRPr="00C31491">
              <w:rPr>
                <w:rFonts w:ascii="Times New Roman" w:hAnsi="Times New Roman"/>
                <w:b/>
                <w:sz w:val="20"/>
                <w:szCs w:val="20"/>
              </w:rPr>
              <w:t>Not Tier I</w:t>
            </w:r>
          </w:p>
        </w:tc>
        <w:tc>
          <w:tcPr>
            <w:tcW w:w="8370" w:type="dxa"/>
          </w:tcPr>
          <w:p w:rsidR="00787FCB" w:rsidRPr="00B0325E" w:rsidRDefault="00787FCB" w:rsidP="00C31491">
            <w:pPr>
              <w:spacing w:before="60" w:after="60" w:line="240" w:lineRule="auto"/>
              <w:ind w:left="18"/>
              <w:rPr>
                <w:rFonts w:ascii="Times New Roman" w:hAnsi="Times New Roman"/>
                <w:sz w:val="20"/>
                <w:szCs w:val="20"/>
              </w:rPr>
            </w:pPr>
            <w:r w:rsidRPr="00B0325E">
              <w:rPr>
                <w:rFonts w:ascii="Times New Roman" w:hAnsi="Times New Roman"/>
                <w:sz w:val="20"/>
                <w:szCs w:val="20"/>
              </w:rPr>
              <w:t>School was in original Tier I pool but not identified as Tier I</w:t>
            </w:r>
          </w:p>
        </w:tc>
      </w:tr>
      <w:tr w:rsidR="00787FCB" w:rsidRPr="00B0325E" w:rsidTr="0096703C">
        <w:tc>
          <w:tcPr>
            <w:tcW w:w="2430" w:type="dxa"/>
            <w:shd w:val="clear" w:color="auto" w:fill="B6DDE8"/>
          </w:tcPr>
          <w:p w:rsidR="00787FCB" w:rsidRPr="00C31491" w:rsidRDefault="0096703C" w:rsidP="0096703C">
            <w:pPr>
              <w:spacing w:before="60" w:after="60" w:line="240" w:lineRule="auto"/>
              <w:ind w:left="180"/>
              <w:rPr>
                <w:rFonts w:ascii="Times New Roman" w:hAnsi="Times New Roman"/>
                <w:b/>
                <w:sz w:val="20"/>
                <w:szCs w:val="20"/>
              </w:rPr>
            </w:pPr>
            <w:r>
              <w:rPr>
                <w:rFonts w:ascii="Times New Roman" w:hAnsi="Times New Roman"/>
                <w:b/>
                <w:sz w:val="20"/>
                <w:szCs w:val="20"/>
              </w:rPr>
              <w:t>Waiver - F</w:t>
            </w:r>
            <w:r w:rsidR="00787FCB" w:rsidRPr="00C31491">
              <w:rPr>
                <w:rFonts w:ascii="Times New Roman" w:hAnsi="Times New Roman"/>
                <w:b/>
                <w:sz w:val="20"/>
                <w:szCs w:val="20"/>
              </w:rPr>
              <w:t xml:space="preserve">AY </w:t>
            </w:r>
            <w:r w:rsidRPr="0096703C">
              <w:rPr>
                <w:rFonts w:ascii="Times New Roman" w:hAnsi="Times New Roman"/>
                <w:b/>
                <w:i/>
                <w:sz w:val="20"/>
                <w:szCs w:val="20"/>
              </w:rPr>
              <w:t>n</w:t>
            </w:r>
            <w:r>
              <w:rPr>
                <w:rFonts w:ascii="Times New Roman" w:hAnsi="Times New Roman"/>
                <w:b/>
                <w:sz w:val="20"/>
                <w:szCs w:val="20"/>
              </w:rPr>
              <w:t xml:space="preserve"> count</w:t>
            </w:r>
          </w:p>
        </w:tc>
        <w:tc>
          <w:tcPr>
            <w:tcW w:w="8370" w:type="dxa"/>
          </w:tcPr>
          <w:p w:rsidR="00787FCB" w:rsidRPr="00B0325E" w:rsidRDefault="00787FCB" w:rsidP="00C31491">
            <w:pPr>
              <w:spacing w:before="60" w:after="60" w:line="240" w:lineRule="auto"/>
              <w:ind w:left="18"/>
              <w:rPr>
                <w:rFonts w:ascii="Times New Roman" w:hAnsi="Times New Roman"/>
                <w:sz w:val="20"/>
                <w:szCs w:val="20"/>
              </w:rPr>
            </w:pPr>
            <w:r w:rsidRPr="00B0325E">
              <w:rPr>
                <w:rFonts w:ascii="Times New Roman" w:hAnsi="Times New Roman"/>
                <w:sz w:val="20"/>
                <w:szCs w:val="20"/>
              </w:rPr>
              <w:t xml:space="preserve">School was in original Tier I </w:t>
            </w:r>
            <w:r w:rsidR="0096703C">
              <w:rPr>
                <w:rFonts w:ascii="Times New Roman" w:hAnsi="Times New Roman"/>
                <w:sz w:val="20"/>
                <w:szCs w:val="20"/>
              </w:rPr>
              <w:t xml:space="preserve">or Tier II </w:t>
            </w:r>
            <w:r w:rsidRPr="00B0325E">
              <w:rPr>
                <w:rFonts w:ascii="Times New Roman" w:hAnsi="Times New Roman"/>
                <w:sz w:val="20"/>
                <w:szCs w:val="20"/>
              </w:rPr>
              <w:t>pool, but was excluded from consideration based on having 25 or fewer full academic year (FAY students)</w:t>
            </w:r>
          </w:p>
        </w:tc>
      </w:tr>
    </w:tbl>
    <w:p w:rsidR="00C31491" w:rsidRDefault="00C31491" w:rsidP="00471D0F">
      <w:pPr>
        <w:spacing w:after="0" w:line="240" w:lineRule="auto"/>
        <w:rPr>
          <w:rFonts w:ascii="Times New Roman" w:hAnsi="Times New Roman"/>
          <w:sz w:val="24"/>
          <w:szCs w:val="24"/>
        </w:rPr>
        <w:sectPr w:rsidR="00C31491" w:rsidSect="00195491">
          <w:footnotePr>
            <w:numRestart w:val="eachSect"/>
          </w:footnotePr>
          <w:type w:val="oddPage"/>
          <w:pgSz w:w="12240" w:h="15840" w:code="1"/>
          <w:pgMar w:top="720" w:right="720" w:bottom="720" w:left="720" w:header="432" w:footer="432" w:gutter="0"/>
          <w:cols w:space="720"/>
          <w:docGrid w:linePitch="360"/>
        </w:sectPr>
      </w:pPr>
    </w:p>
    <w:p w:rsidR="00787FCB" w:rsidRPr="00C31491" w:rsidRDefault="00787FCB" w:rsidP="00471D0F">
      <w:pPr>
        <w:spacing w:after="0" w:line="240" w:lineRule="auto"/>
        <w:rPr>
          <w:rFonts w:ascii="Times New Roman" w:hAnsi="Times New Roman"/>
          <w:sz w:val="4"/>
          <w:szCs w:val="4"/>
        </w:rPr>
      </w:pPr>
    </w:p>
    <w:p w:rsidR="00C31491" w:rsidRDefault="00EB641E" w:rsidP="003C4815">
      <w:pPr>
        <w:spacing w:after="120" w:line="240" w:lineRule="auto"/>
        <w:jc w:val="center"/>
        <w:rPr>
          <w:rFonts w:ascii="Times New Roman" w:hAnsi="Times New Roman"/>
          <w:b/>
          <w:sz w:val="24"/>
          <w:szCs w:val="24"/>
        </w:rPr>
      </w:pPr>
      <w:r>
        <w:rPr>
          <w:rFonts w:ascii="Times New Roman" w:hAnsi="Times New Roman"/>
          <w:b/>
          <w:sz w:val="24"/>
          <w:szCs w:val="24"/>
        </w:rPr>
        <w:t>Appendix C</w:t>
      </w:r>
    </w:p>
    <w:p w:rsidR="005A592A" w:rsidRPr="00111EB8" w:rsidRDefault="005A592A" w:rsidP="00111EB8">
      <w:pPr>
        <w:pStyle w:val="Heading2"/>
        <w:jc w:val="center"/>
        <w:rPr>
          <w:rFonts w:ascii="Times New Roman" w:hAnsi="Times New Roman"/>
          <w:i w:val="0"/>
          <w:caps/>
          <w:sz w:val="22"/>
          <w:szCs w:val="22"/>
        </w:rPr>
      </w:pPr>
      <w:bookmarkStart w:id="73" w:name="_Toc278188846"/>
      <w:r w:rsidRPr="00111EB8">
        <w:rPr>
          <w:rFonts w:ascii="Times New Roman" w:hAnsi="Times New Roman"/>
          <w:i w:val="0"/>
          <w:caps/>
          <w:sz w:val="22"/>
          <w:szCs w:val="22"/>
        </w:rPr>
        <w:t>Final REquirements for School Improvement Grants</w:t>
      </w:r>
      <w:bookmarkEnd w:id="73"/>
    </w:p>
    <w:p w:rsidR="005A592A" w:rsidRPr="005A592A" w:rsidRDefault="005A592A" w:rsidP="005A592A">
      <w:pPr>
        <w:spacing w:after="0" w:line="240" w:lineRule="auto"/>
        <w:jc w:val="center"/>
        <w:rPr>
          <w:rFonts w:ascii="Times New Roman" w:hAnsi="Times New Roman"/>
          <w:caps/>
        </w:rPr>
      </w:pPr>
      <w:r w:rsidRPr="005A592A">
        <w:rPr>
          <w:rFonts w:ascii="Times New Roman" w:hAnsi="Times New Roman"/>
        </w:rPr>
        <w:t>as authorized under Section 1003(g) of the ESEA</w:t>
      </w:r>
    </w:p>
    <w:p w:rsidR="005A592A" w:rsidRPr="005A592A" w:rsidRDefault="005A592A" w:rsidP="0078306C">
      <w:pPr>
        <w:spacing w:after="240" w:line="240" w:lineRule="auto"/>
        <w:jc w:val="center"/>
        <w:rPr>
          <w:rFonts w:ascii="Times New Roman" w:hAnsi="Times New Roman"/>
          <w:caps/>
        </w:rPr>
      </w:pPr>
      <w:r w:rsidRPr="005A592A">
        <w:rPr>
          <w:rFonts w:ascii="Times New Roman" w:hAnsi="Times New Roman"/>
        </w:rPr>
        <w:t>published in the Federal Register on October 28, 2010</w:t>
      </w:r>
    </w:p>
    <w:p w:rsidR="005A592A" w:rsidRPr="005A592A" w:rsidRDefault="005A592A" w:rsidP="00111EB8">
      <w:pPr>
        <w:tabs>
          <w:tab w:val="left" w:pos="360"/>
        </w:tabs>
        <w:spacing w:after="240" w:line="240" w:lineRule="auto"/>
        <w:rPr>
          <w:rFonts w:ascii="Times New Roman" w:hAnsi="Times New Roman"/>
        </w:rPr>
      </w:pPr>
      <w:r w:rsidRPr="005A592A">
        <w:rPr>
          <w:rFonts w:ascii="Times New Roman" w:hAnsi="Times New Roman"/>
        </w:rPr>
        <w:t xml:space="preserve">The Secretary adopts as final the interim final requirements (with the technical changes described herein) published in the </w:t>
      </w:r>
      <w:r w:rsidRPr="005A592A">
        <w:rPr>
          <w:rFonts w:ascii="Times New Roman" w:hAnsi="Times New Roman"/>
          <w:u w:val="single"/>
        </w:rPr>
        <w:t>Federal Register</w:t>
      </w:r>
      <w:r w:rsidRPr="005A592A">
        <w:rPr>
          <w:rFonts w:ascii="Times New Roman" w:hAnsi="Times New Roman"/>
        </w:rPr>
        <w:t xml:space="preserve"> on January 21, 2010 (75 FR 3375).  For the ease of the user of the final requirements, the Secretary has incorporated the changes made by these final requirements into the December 10, 2009 final requirements as published at 74 FR 65618 and is publishing a combined set of SIG final requirements as follows: </w:t>
      </w:r>
    </w:p>
    <w:p w:rsidR="005A592A" w:rsidRPr="00857720" w:rsidRDefault="005A592A" w:rsidP="002B7FBB">
      <w:pPr>
        <w:tabs>
          <w:tab w:val="left" w:pos="360"/>
        </w:tabs>
        <w:spacing w:after="0" w:line="240" w:lineRule="auto"/>
        <w:rPr>
          <w:rFonts w:ascii="Times New Roman" w:hAnsi="Times New Roman"/>
          <w:b/>
          <w:sz w:val="24"/>
          <w:szCs w:val="24"/>
        </w:rPr>
      </w:pPr>
      <w:r w:rsidRPr="00857720">
        <w:rPr>
          <w:rFonts w:ascii="Times New Roman" w:hAnsi="Times New Roman"/>
          <w:b/>
          <w:sz w:val="24"/>
          <w:szCs w:val="24"/>
        </w:rPr>
        <w:t>I.</w:t>
      </w:r>
      <w:r w:rsidR="00111EB8" w:rsidRPr="00857720">
        <w:rPr>
          <w:rFonts w:ascii="Times New Roman" w:hAnsi="Times New Roman"/>
          <w:b/>
          <w:sz w:val="24"/>
          <w:szCs w:val="24"/>
        </w:rPr>
        <w:tab/>
      </w:r>
      <w:r w:rsidRPr="00857720">
        <w:rPr>
          <w:rFonts w:ascii="Times New Roman" w:hAnsi="Times New Roman"/>
          <w:b/>
          <w:sz w:val="24"/>
          <w:szCs w:val="24"/>
          <w:u w:val="single"/>
        </w:rPr>
        <w:t>SEA Priorities in Awarding School Improvement Grants</w:t>
      </w:r>
      <w:r w:rsidRPr="00857720">
        <w:rPr>
          <w:rFonts w:ascii="Times New Roman" w:hAnsi="Times New Roman"/>
          <w:b/>
          <w:sz w:val="24"/>
          <w:szCs w:val="24"/>
        </w:rPr>
        <w:t>:</w:t>
      </w:r>
    </w:p>
    <w:p w:rsidR="005A592A" w:rsidRPr="00857720" w:rsidRDefault="005A592A" w:rsidP="00AE132D">
      <w:pPr>
        <w:tabs>
          <w:tab w:val="left" w:pos="720"/>
        </w:tabs>
        <w:spacing w:after="0"/>
        <w:ind w:left="720" w:hanging="360"/>
        <w:rPr>
          <w:rFonts w:ascii="Times New Roman" w:hAnsi="Times New Roman"/>
        </w:rPr>
      </w:pPr>
      <w:r w:rsidRPr="00857720">
        <w:rPr>
          <w:rFonts w:ascii="Times New Roman" w:hAnsi="Times New Roman"/>
        </w:rPr>
        <w:t>A.</w:t>
      </w:r>
      <w:r w:rsidR="00AE132D">
        <w:rPr>
          <w:rFonts w:ascii="Times New Roman" w:hAnsi="Times New Roman"/>
        </w:rPr>
        <w:tab/>
      </w:r>
      <w:r w:rsidRPr="00857720">
        <w:rPr>
          <w:rFonts w:ascii="Times New Roman" w:hAnsi="Times New Roman"/>
          <w:u w:val="single"/>
        </w:rPr>
        <w:t>Defining key terms</w:t>
      </w:r>
      <w:r w:rsidRPr="00857720">
        <w:rPr>
          <w:rFonts w:ascii="Times New Roman" w:hAnsi="Times New Roman"/>
        </w:rPr>
        <w:t>.  To award School Improvement Grants to its LEAs, consistent with section 1003(g)(6) of the ESEA, an SEA must define three tiers of schools, in accordance with the requirements in paragraph 1, to enable the SEA to select those LEAs with the greatest need for such funds.  From among the LEAs in greatest need, the SEA must select, in accordance with paragraph 2, those LEAs that demonstrate the strongest commitment to ensuring that the funds are used to provide adequate resources to enable the lowest-achieving schools to meet the accountability requirements in this notice.  Accordingly, an SEA must use the following definitions to define key terms:</w:t>
      </w:r>
    </w:p>
    <w:p w:rsidR="005A592A" w:rsidRPr="00857720" w:rsidRDefault="005A592A" w:rsidP="00AE132D">
      <w:pPr>
        <w:pStyle w:val="ColorfulList-Accent11"/>
        <w:tabs>
          <w:tab w:val="left" w:pos="720"/>
        </w:tabs>
        <w:spacing w:after="0" w:line="240" w:lineRule="auto"/>
        <w:ind w:left="1080" w:hanging="360"/>
        <w:rPr>
          <w:rFonts w:ascii="Times New Roman" w:hAnsi="Times New Roman"/>
        </w:rPr>
      </w:pPr>
      <w:r w:rsidRPr="00857720">
        <w:rPr>
          <w:rFonts w:ascii="Times New Roman" w:hAnsi="Times New Roman"/>
        </w:rPr>
        <w:t>1.</w:t>
      </w:r>
      <w:r w:rsidR="00111EB8" w:rsidRPr="00857720">
        <w:rPr>
          <w:rFonts w:ascii="Times New Roman" w:hAnsi="Times New Roman"/>
        </w:rPr>
        <w:tab/>
      </w:r>
      <w:r w:rsidRPr="00857720">
        <w:rPr>
          <w:rFonts w:ascii="Times New Roman" w:hAnsi="Times New Roman"/>
          <w:u w:val="single"/>
        </w:rPr>
        <w:t>Greatest need</w:t>
      </w:r>
      <w:r w:rsidRPr="00857720">
        <w:rPr>
          <w:rFonts w:ascii="Times New Roman" w:hAnsi="Times New Roman"/>
        </w:rPr>
        <w:t>.  An LEA with the greatest need for a School Improvement Grant must have one or more schools in at least one of the following tiers:</w:t>
      </w:r>
    </w:p>
    <w:p w:rsidR="00A4230D" w:rsidRPr="00857720" w:rsidRDefault="005A592A" w:rsidP="00AE132D">
      <w:pPr>
        <w:pStyle w:val="ColorfulList-Accent11"/>
        <w:tabs>
          <w:tab w:val="left" w:pos="1080"/>
        </w:tabs>
        <w:spacing w:after="0" w:line="240" w:lineRule="auto"/>
        <w:ind w:left="1440" w:hanging="360"/>
        <w:rPr>
          <w:rFonts w:ascii="Times New Roman" w:hAnsi="Times New Roman"/>
        </w:rPr>
      </w:pPr>
      <w:r w:rsidRPr="00857720">
        <w:rPr>
          <w:rFonts w:ascii="Times New Roman" w:hAnsi="Times New Roman"/>
        </w:rPr>
        <w:t>(a)</w:t>
      </w:r>
      <w:r w:rsidR="00111EB8" w:rsidRPr="00857720">
        <w:rPr>
          <w:rFonts w:ascii="Times New Roman" w:hAnsi="Times New Roman"/>
        </w:rPr>
        <w:tab/>
      </w:r>
      <w:r w:rsidRPr="00857720">
        <w:rPr>
          <w:rFonts w:ascii="Times New Roman" w:hAnsi="Times New Roman"/>
          <w:u w:val="single"/>
        </w:rPr>
        <w:t>Tier I schools</w:t>
      </w:r>
      <w:r w:rsidRPr="00857720">
        <w:rPr>
          <w:rFonts w:ascii="Times New Roman" w:hAnsi="Times New Roman"/>
          <w:b/>
          <w:bCs/>
        </w:rPr>
        <w:t>:</w:t>
      </w:r>
    </w:p>
    <w:p w:rsidR="005A592A" w:rsidRPr="00857720" w:rsidRDefault="005A592A" w:rsidP="00AE132D">
      <w:pPr>
        <w:pStyle w:val="ColorfulList-Accent11"/>
        <w:tabs>
          <w:tab w:val="left" w:pos="1440"/>
        </w:tabs>
        <w:spacing w:after="0" w:line="240" w:lineRule="auto"/>
        <w:ind w:left="1800" w:hanging="360"/>
        <w:rPr>
          <w:rFonts w:ascii="Times New Roman" w:hAnsi="Times New Roman"/>
        </w:rPr>
      </w:pPr>
      <w:r w:rsidRPr="00857720">
        <w:rPr>
          <w:rFonts w:ascii="Times New Roman" w:hAnsi="Times New Roman"/>
        </w:rPr>
        <w:t>(i)</w:t>
      </w:r>
      <w:r w:rsidR="00A4230D" w:rsidRPr="00857720">
        <w:rPr>
          <w:rFonts w:ascii="Times New Roman" w:hAnsi="Times New Roman"/>
        </w:rPr>
        <w:tab/>
      </w:r>
      <w:r w:rsidRPr="00857720">
        <w:rPr>
          <w:rFonts w:ascii="Times New Roman" w:hAnsi="Times New Roman"/>
        </w:rPr>
        <w:t>A Tier I school is a Title I school in improvement, corrective action, or restructuring that is identified by the SEA under paragraph (a)(1) of the definition of “persistently lowest-achieving schools.”</w:t>
      </w:r>
    </w:p>
    <w:p w:rsidR="005A592A" w:rsidRPr="00857720" w:rsidRDefault="005A592A" w:rsidP="00AE132D">
      <w:pPr>
        <w:pStyle w:val="ColorfulList-Accent12"/>
        <w:tabs>
          <w:tab w:val="left" w:pos="1440"/>
        </w:tabs>
        <w:spacing w:after="0" w:line="240" w:lineRule="auto"/>
        <w:ind w:left="1800" w:hanging="360"/>
        <w:contextualSpacing/>
        <w:rPr>
          <w:rFonts w:ascii="Times New Roman" w:hAnsi="Times New Roman" w:cs="Times New Roman"/>
        </w:rPr>
      </w:pPr>
      <w:r w:rsidRPr="00857720">
        <w:rPr>
          <w:rFonts w:ascii="Times New Roman" w:hAnsi="Times New Roman" w:cs="Times New Roman"/>
        </w:rPr>
        <w:t>(ii)</w:t>
      </w:r>
      <w:r w:rsidR="00111EB8" w:rsidRPr="00857720">
        <w:rPr>
          <w:rFonts w:ascii="Times New Roman" w:hAnsi="Times New Roman" w:cs="Times New Roman"/>
        </w:rPr>
        <w:tab/>
      </w:r>
      <w:r w:rsidRPr="00857720">
        <w:rPr>
          <w:rFonts w:ascii="Times New Roman" w:hAnsi="Times New Roman" w:cs="Times New Roman"/>
        </w:rPr>
        <w:t>At its option, an SEA may also identify as a Tier I school an elementary school that is eligible for Title I, Part A funds that--</w:t>
      </w:r>
    </w:p>
    <w:p w:rsidR="005A592A" w:rsidRPr="00857720" w:rsidRDefault="005A592A" w:rsidP="00AE132D">
      <w:pPr>
        <w:pStyle w:val="ColorfulList-Accent12"/>
        <w:tabs>
          <w:tab w:val="left" w:pos="1800"/>
        </w:tabs>
        <w:spacing w:after="0" w:line="240" w:lineRule="auto"/>
        <w:ind w:left="1800"/>
        <w:contextualSpacing/>
        <w:rPr>
          <w:rFonts w:ascii="Times New Roman" w:hAnsi="Times New Roman" w:cs="Times New Roman"/>
        </w:rPr>
      </w:pPr>
      <w:r w:rsidRPr="00857720">
        <w:rPr>
          <w:rFonts w:ascii="Times New Roman" w:hAnsi="Times New Roman" w:cs="Times New Roman"/>
        </w:rPr>
        <w:t>(A)(</w:t>
      </w:r>
      <w:r w:rsidRPr="00857720">
        <w:rPr>
          <w:rFonts w:ascii="Times New Roman" w:hAnsi="Times New Roman" w:cs="Times New Roman"/>
          <w:u w:val="single"/>
        </w:rPr>
        <w:t>1</w:t>
      </w:r>
      <w:r w:rsidR="00111EB8" w:rsidRPr="00857720">
        <w:rPr>
          <w:rFonts w:ascii="Times New Roman" w:hAnsi="Times New Roman" w:cs="Times New Roman"/>
        </w:rPr>
        <w:t>)</w:t>
      </w:r>
      <w:r w:rsidR="00111EB8" w:rsidRPr="00857720">
        <w:rPr>
          <w:rFonts w:ascii="Times New Roman" w:hAnsi="Times New Roman" w:cs="Times New Roman"/>
        </w:rPr>
        <w:tab/>
      </w:r>
      <w:r w:rsidRPr="00857720">
        <w:rPr>
          <w:rFonts w:ascii="Times New Roman" w:hAnsi="Times New Roman" w:cs="Times New Roman"/>
        </w:rPr>
        <w:t>Has not made adequate yearly progress for at least two consecutive years; or</w:t>
      </w:r>
    </w:p>
    <w:p w:rsidR="005A592A" w:rsidRPr="00857720" w:rsidRDefault="005A592A" w:rsidP="00AE132D">
      <w:pPr>
        <w:pStyle w:val="ColorfulList-Accent12"/>
        <w:tabs>
          <w:tab w:val="left" w:pos="2160"/>
        </w:tabs>
        <w:spacing w:after="0" w:line="240" w:lineRule="auto"/>
        <w:ind w:left="2520" w:hanging="360"/>
        <w:contextualSpacing/>
        <w:rPr>
          <w:rFonts w:ascii="Times New Roman" w:hAnsi="Times New Roman" w:cs="Times New Roman"/>
        </w:rPr>
      </w:pPr>
      <w:r w:rsidRPr="00857720">
        <w:rPr>
          <w:rFonts w:ascii="Times New Roman" w:hAnsi="Times New Roman" w:cs="Times New Roman"/>
        </w:rPr>
        <w:t>(</w:t>
      </w:r>
      <w:r w:rsidRPr="00857720">
        <w:rPr>
          <w:rFonts w:ascii="Times New Roman" w:hAnsi="Times New Roman" w:cs="Times New Roman"/>
          <w:u w:val="single"/>
        </w:rPr>
        <w:t>2</w:t>
      </w:r>
      <w:r w:rsidRPr="00857720">
        <w:rPr>
          <w:rFonts w:ascii="Times New Roman" w:hAnsi="Times New Roman" w:cs="Times New Roman"/>
        </w:rPr>
        <w:t>)</w:t>
      </w:r>
      <w:r w:rsidR="00111EB8" w:rsidRPr="00857720">
        <w:rPr>
          <w:rFonts w:ascii="Times New Roman" w:hAnsi="Times New Roman" w:cs="Times New Roman"/>
        </w:rPr>
        <w:tab/>
      </w:r>
      <w:r w:rsidRPr="00857720">
        <w:rPr>
          <w:rFonts w:ascii="Times New Roman" w:hAnsi="Times New Roman" w:cs="Times New Roman"/>
        </w:rPr>
        <w:t>Is in the State’s lowest quintile of performance based on proficiency rates on the State’s assessments under section 1111(b)(3) of the ESEA in reading/language arts and mathematics combined; and</w:t>
      </w:r>
    </w:p>
    <w:p w:rsidR="005A592A" w:rsidRPr="00857720" w:rsidRDefault="005A592A" w:rsidP="00AE132D">
      <w:pPr>
        <w:pStyle w:val="ColorfulList-Accent11"/>
        <w:tabs>
          <w:tab w:val="left" w:pos="2160"/>
        </w:tabs>
        <w:spacing w:after="0" w:line="240" w:lineRule="auto"/>
        <w:ind w:left="2520" w:hanging="720"/>
        <w:rPr>
          <w:rFonts w:ascii="Times New Roman" w:hAnsi="Times New Roman"/>
        </w:rPr>
      </w:pPr>
      <w:r w:rsidRPr="00857720">
        <w:rPr>
          <w:rFonts w:ascii="Times New Roman" w:hAnsi="Times New Roman"/>
        </w:rPr>
        <w:t>(B)</w:t>
      </w:r>
      <w:r w:rsidR="00111EB8" w:rsidRPr="00857720">
        <w:rPr>
          <w:rFonts w:ascii="Times New Roman" w:hAnsi="Times New Roman"/>
        </w:rPr>
        <w:tab/>
      </w:r>
      <w:r w:rsidRPr="00857720">
        <w:rPr>
          <w:rFonts w:ascii="Times New Roman" w:hAnsi="Times New Roman"/>
        </w:rPr>
        <w:t>Is no higher achieving than the highest-achieving school identified by the SEA under</w:t>
      </w:r>
      <w:r w:rsidRPr="00857720">
        <w:rPr>
          <w:rFonts w:ascii="Times New Roman" w:hAnsi="Times New Roman"/>
          <w:b/>
        </w:rPr>
        <w:t xml:space="preserve"> </w:t>
      </w:r>
      <w:r w:rsidRPr="00857720">
        <w:rPr>
          <w:rFonts w:ascii="Times New Roman" w:hAnsi="Times New Roman"/>
        </w:rPr>
        <w:t>paragraph (a)(1)(i) of the definition of “persistently lowest-achieving schools.”</w:t>
      </w:r>
    </w:p>
    <w:p w:rsidR="00A4230D" w:rsidRPr="00857720" w:rsidRDefault="005A592A" w:rsidP="00AE132D">
      <w:pPr>
        <w:pStyle w:val="ColorfulList-Accent11"/>
        <w:tabs>
          <w:tab w:val="left" w:pos="1080"/>
        </w:tabs>
        <w:spacing w:after="0" w:line="240" w:lineRule="auto"/>
        <w:ind w:left="1440" w:hanging="360"/>
        <w:rPr>
          <w:rFonts w:ascii="Times New Roman" w:hAnsi="Times New Roman"/>
        </w:rPr>
      </w:pPr>
      <w:r w:rsidRPr="00857720">
        <w:rPr>
          <w:rFonts w:ascii="Times New Roman" w:hAnsi="Times New Roman"/>
        </w:rPr>
        <w:t>(b)</w:t>
      </w:r>
      <w:r w:rsidR="00111EB8" w:rsidRPr="00857720">
        <w:rPr>
          <w:rFonts w:ascii="Times New Roman" w:hAnsi="Times New Roman"/>
        </w:rPr>
        <w:tab/>
      </w:r>
      <w:r w:rsidRPr="00857720">
        <w:rPr>
          <w:rFonts w:ascii="Times New Roman" w:hAnsi="Times New Roman"/>
          <w:u w:val="single"/>
        </w:rPr>
        <w:t>Tier II schools</w:t>
      </w:r>
      <w:r w:rsidRPr="00857720">
        <w:rPr>
          <w:rFonts w:ascii="Times New Roman" w:hAnsi="Times New Roman"/>
        </w:rPr>
        <w:t>:</w:t>
      </w:r>
    </w:p>
    <w:p w:rsidR="005A592A" w:rsidRPr="00857720" w:rsidRDefault="005A592A" w:rsidP="00AE132D">
      <w:pPr>
        <w:pStyle w:val="ColorfulList-Accent11"/>
        <w:tabs>
          <w:tab w:val="left" w:pos="1440"/>
        </w:tabs>
        <w:spacing w:after="0" w:line="240" w:lineRule="auto"/>
        <w:ind w:left="1800" w:hanging="360"/>
        <w:rPr>
          <w:rFonts w:ascii="Times New Roman" w:hAnsi="Times New Roman"/>
        </w:rPr>
      </w:pPr>
      <w:r w:rsidRPr="00857720">
        <w:rPr>
          <w:rFonts w:ascii="Times New Roman" w:hAnsi="Times New Roman"/>
        </w:rPr>
        <w:t>(i)</w:t>
      </w:r>
      <w:r w:rsidR="00A4230D" w:rsidRPr="00857720">
        <w:rPr>
          <w:rFonts w:ascii="Times New Roman" w:hAnsi="Times New Roman"/>
        </w:rPr>
        <w:tab/>
      </w:r>
      <w:r w:rsidRPr="00857720">
        <w:rPr>
          <w:rFonts w:ascii="Times New Roman" w:hAnsi="Times New Roman"/>
        </w:rPr>
        <w:t>A Tier II school is a secondary school that is eligible for, but does not receive, Title I, Part A funds and is identified by the SEA under paragraph (a)(2) of the definition of “persistently lowest-achieving schools.”</w:t>
      </w:r>
    </w:p>
    <w:p w:rsidR="005A592A" w:rsidRPr="00857720" w:rsidRDefault="005A592A" w:rsidP="00AE132D">
      <w:pPr>
        <w:pStyle w:val="ColorfulList-Accent12"/>
        <w:tabs>
          <w:tab w:val="left" w:pos="1080"/>
        </w:tabs>
        <w:spacing w:after="0" w:line="240" w:lineRule="auto"/>
        <w:ind w:left="1800" w:hanging="360"/>
        <w:contextualSpacing/>
        <w:rPr>
          <w:rFonts w:ascii="Times New Roman" w:hAnsi="Times New Roman" w:cs="Times New Roman"/>
        </w:rPr>
      </w:pPr>
      <w:r w:rsidRPr="00857720">
        <w:rPr>
          <w:rFonts w:ascii="Times New Roman" w:hAnsi="Times New Roman" w:cs="Times New Roman"/>
        </w:rPr>
        <w:t>(ii)</w:t>
      </w:r>
      <w:r w:rsidR="00111EB8" w:rsidRPr="00857720">
        <w:rPr>
          <w:rFonts w:ascii="Times New Roman" w:hAnsi="Times New Roman" w:cs="Times New Roman"/>
        </w:rPr>
        <w:tab/>
      </w:r>
      <w:r w:rsidRPr="00857720">
        <w:rPr>
          <w:rFonts w:ascii="Times New Roman" w:hAnsi="Times New Roman" w:cs="Times New Roman"/>
        </w:rPr>
        <w:t>At its option, an SEA may also identify as a Tier II school a secondary school that is eligible for Title I, Part A funds that--</w:t>
      </w:r>
    </w:p>
    <w:p w:rsidR="005A592A" w:rsidRPr="00857720" w:rsidRDefault="005A592A" w:rsidP="00AE132D">
      <w:pPr>
        <w:pStyle w:val="ColorfulList-Accent12"/>
        <w:tabs>
          <w:tab w:val="left" w:pos="1800"/>
        </w:tabs>
        <w:spacing w:after="0" w:line="240" w:lineRule="auto"/>
        <w:ind w:left="1800"/>
        <w:contextualSpacing/>
        <w:rPr>
          <w:rFonts w:ascii="Times New Roman" w:hAnsi="Times New Roman" w:cs="Times New Roman"/>
        </w:rPr>
      </w:pPr>
      <w:r w:rsidRPr="00857720">
        <w:rPr>
          <w:rFonts w:ascii="Times New Roman" w:hAnsi="Times New Roman" w:cs="Times New Roman"/>
        </w:rPr>
        <w:t>(A)(</w:t>
      </w:r>
      <w:r w:rsidRPr="00857720">
        <w:rPr>
          <w:rFonts w:ascii="Times New Roman" w:hAnsi="Times New Roman" w:cs="Times New Roman"/>
          <w:u w:val="single"/>
        </w:rPr>
        <w:t>1</w:t>
      </w:r>
      <w:r w:rsidRPr="00857720">
        <w:rPr>
          <w:rFonts w:ascii="Times New Roman" w:hAnsi="Times New Roman" w:cs="Times New Roman"/>
        </w:rPr>
        <w:t>)</w:t>
      </w:r>
      <w:r w:rsidR="00111EB8" w:rsidRPr="00857720">
        <w:rPr>
          <w:rFonts w:ascii="Times New Roman" w:hAnsi="Times New Roman" w:cs="Times New Roman"/>
        </w:rPr>
        <w:tab/>
      </w:r>
      <w:r w:rsidRPr="00857720">
        <w:rPr>
          <w:rFonts w:ascii="Times New Roman" w:hAnsi="Times New Roman" w:cs="Times New Roman"/>
        </w:rPr>
        <w:t>Has not made adequate yearly progress for at least two consecutive years; or</w:t>
      </w:r>
    </w:p>
    <w:p w:rsidR="005A592A" w:rsidRPr="00857720" w:rsidRDefault="005A592A" w:rsidP="00AE132D">
      <w:pPr>
        <w:pStyle w:val="ColorfulList-Accent12"/>
        <w:tabs>
          <w:tab w:val="left" w:pos="2160"/>
        </w:tabs>
        <w:spacing w:after="0" w:line="240" w:lineRule="auto"/>
        <w:ind w:left="2520" w:hanging="360"/>
        <w:contextualSpacing/>
        <w:rPr>
          <w:rFonts w:ascii="Times New Roman" w:hAnsi="Times New Roman" w:cs="Times New Roman"/>
        </w:rPr>
      </w:pPr>
      <w:r w:rsidRPr="00857720">
        <w:rPr>
          <w:rFonts w:ascii="Times New Roman" w:hAnsi="Times New Roman" w:cs="Times New Roman"/>
        </w:rPr>
        <w:t>(</w:t>
      </w:r>
      <w:r w:rsidRPr="00857720">
        <w:rPr>
          <w:rFonts w:ascii="Times New Roman" w:hAnsi="Times New Roman" w:cs="Times New Roman"/>
          <w:u w:val="single"/>
        </w:rPr>
        <w:t>2</w:t>
      </w:r>
      <w:r w:rsidRPr="00857720">
        <w:rPr>
          <w:rFonts w:ascii="Times New Roman" w:hAnsi="Times New Roman" w:cs="Times New Roman"/>
        </w:rPr>
        <w:t>)</w:t>
      </w:r>
      <w:r w:rsidR="00111EB8" w:rsidRPr="00857720">
        <w:rPr>
          <w:rFonts w:ascii="Times New Roman" w:hAnsi="Times New Roman" w:cs="Times New Roman"/>
        </w:rPr>
        <w:tab/>
      </w:r>
      <w:r w:rsidRPr="00857720">
        <w:rPr>
          <w:rFonts w:ascii="Times New Roman" w:hAnsi="Times New Roman" w:cs="Times New Roman"/>
        </w:rPr>
        <w:t>Is in the State’s lowest quintile of performance based on proficiency rates on the State’s assessments under section 1111(b)(3) of the ESEA in reading/language arts and mathematics combined; and</w:t>
      </w:r>
    </w:p>
    <w:p w:rsidR="005A592A" w:rsidRPr="00857720" w:rsidRDefault="005A592A" w:rsidP="00AE132D">
      <w:pPr>
        <w:pStyle w:val="ColorfulList-Accent12"/>
        <w:tabs>
          <w:tab w:val="left" w:pos="2160"/>
        </w:tabs>
        <w:spacing w:after="0" w:line="240" w:lineRule="auto"/>
        <w:ind w:left="2520" w:hanging="720"/>
        <w:contextualSpacing/>
        <w:rPr>
          <w:rFonts w:ascii="Times New Roman" w:hAnsi="Times New Roman" w:cs="Times New Roman"/>
        </w:rPr>
      </w:pPr>
      <w:r w:rsidRPr="00857720">
        <w:rPr>
          <w:rFonts w:ascii="Times New Roman" w:hAnsi="Times New Roman" w:cs="Times New Roman"/>
        </w:rPr>
        <w:t>(B)(</w:t>
      </w:r>
      <w:r w:rsidRPr="00857720">
        <w:rPr>
          <w:rFonts w:ascii="Times New Roman" w:hAnsi="Times New Roman" w:cs="Times New Roman"/>
          <w:u w:val="single"/>
        </w:rPr>
        <w:t>1</w:t>
      </w:r>
      <w:r w:rsidRPr="00857720">
        <w:rPr>
          <w:rFonts w:ascii="Times New Roman" w:hAnsi="Times New Roman" w:cs="Times New Roman"/>
        </w:rPr>
        <w:t xml:space="preserve">) </w:t>
      </w:r>
      <w:r w:rsidR="00111EB8" w:rsidRPr="00857720">
        <w:rPr>
          <w:rFonts w:ascii="Times New Roman" w:hAnsi="Times New Roman" w:cs="Times New Roman"/>
        </w:rPr>
        <w:tab/>
      </w:r>
      <w:r w:rsidRPr="00857720">
        <w:rPr>
          <w:rFonts w:ascii="Times New Roman" w:hAnsi="Times New Roman" w:cs="Times New Roman"/>
        </w:rPr>
        <w:t>Is no higher achieving than the highest-achieving school identified by the SEA under paragraph (a)(2)(i) of the definition of “persistently lowest-achieving schools;” or</w:t>
      </w:r>
    </w:p>
    <w:p w:rsidR="005A592A" w:rsidRPr="00857720" w:rsidRDefault="005A592A" w:rsidP="00AE132D">
      <w:pPr>
        <w:pStyle w:val="ColorfulList-Accent12"/>
        <w:tabs>
          <w:tab w:val="left" w:pos="2160"/>
        </w:tabs>
        <w:spacing w:after="0" w:line="240" w:lineRule="auto"/>
        <w:ind w:left="2520" w:hanging="360"/>
        <w:contextualSpacing/>
        <w:rPr>
          <w:rFonts w:ascii="Times New Roman" w:hAnsi="Times New Roman" w:cs="Times New Roman"/>
        </w:rPr>
      </w:pPr>
      <w:r w:rsidRPr="00857720">
        <w:rPr>
          <w:rFonts w:ascii="Times New Roman" w:hAnsi="Times New Roman" w:cs="Times New Roman"/>
        </w:rPr>
        <w:t>(</w:t>
      </w:r>
      <w:r w:rsidRPr="00857720">
        <w:rPr>
          <w:rFonts w:ascii="Times New Roman" w:hAnsi="Times New Roman" w:cs="Times New Roman"/>
          <w:u w:val="single"/>
        </w:rPr>
        <w:t>2</w:t>
      </w:r>
      <w:r w:rsidRPr="00857720">
        <w:rPr>
          <w:rFonts w:ascii="Times New Roman" w:hAnsi="Times New Roman" w:cs="Times New Roman"/>
        </w:rPr>
        <w:t>)</w:t>
      </w:r>
      <w:r w:rsidR="00111EB8" w:rsidRPr="00857720">
        <w:rPr>
          <w:rFonts w:ascii="Times New Roman" w:hAnsi="Times New Roman" w:cs="Times New Roman"/>
        </w:rPr>
        <w:tab/>
      </w:r>
      <w:r w:rsidRPr="00857720">
        <w:rPr>
          <w:rFonts w:ascii="Times New Roman" w:hAnsi="Times New Roman" w:cs="Times New Roman"/>
        </w:rPr>
        <w:t>Is a high school that has had a graduation rate as defined in 34 CFR 200.19(b) that is less than 60 percent over a number of years.</w:t>
      </w:r>
    </w:p>
    <w:p w:rsidR="00A4230D" w:rsidRPr="00857720" w:rsidRDefault="005A592A" w:rsidP="00AE132D">
      <w:pPr>
        <w:pStyle w:val="ColorfulList-Accent12"/>
        <w:tabs>
          <w:tab w:val="left" w:pos="1080"/>
        </w:tabs>
        <w:spacing w:after="0" w:line="240" w:lineRule="auto"/>
        <w:ind w:left="1440" w:hanging="360"/>
        <w:contextualSpacing/>
        <w:rPr>
          <w:rFonts w:ascii="Times New Roman" w:hAnsi="Times New Roman" w:cs="Times New Roman"/>
        </w:rPr>
      </w:pPr>
      <w:r w:rsidRPr="00857720">
        <w:rPr>
          <w:rFonts w:ascii="Times New Roman" w:hAnsi="Times New Roman" w:cs="Times New Roman"/>
        </w:rPr>
        <w:t>(c)</w:t>
      </w:r>
      <w:r w:rsidR="00111EB8" w:rsidRPr="00857720">
        <w:rPr>
          <w:rFonts w:ascii="Times New Roman" w:hAnsi="Times New Roman" w:cs="Times New Roman"/>
        </w:rPr>
        <w:tab/>
      </w:r>
      <w:r w:rsidRPr="00857720">
        <w:rPr>
          <w:rFonts w:ascii="Times New Roman" w:hAnsi="Times New Roman" w:cs="Times New Roman"/>
          <w:u w:val="single"/>
        </w:rPr>
        <w:t>Tier III schools</w:t>
      </w:r>
      <w:r w:rsidRPr="00857720">
        <w:rPr>
          <w:rFonts w:ascii="Times New Roman" w:hAnsi="Times New Roman" w:cs="Times New Roman"/>
        </w:rPr>
        <w:t>:</w:t>
      </w:r>
    </w:p>
    <w:p w:rsidR="005A592A" w:rsidRPr="00857720" w:rsidRDefault="005A592A" w:rsidP="00AE132D">
      <w:pPr>
        <w:pStyle w:val="ColorfulList-Accent12"/>
        <w:tabs>
          <w:tab w:val="left" w:pos="1440"/>
        </w:tabs>
        <w:spacing w:after="0" w:line="240" w:lineRule="auto"/>
        <w:ind w:left="1800" w:hanging="360"/>
        <w:contextualSpacing/>
        <w:rPr>
          <w:rFonts w:ascii="Times New Roman" w:hAnsi="Times New Roman" w:cs="Times New Roman"/>
        </w:rPr>
      </w:pPr>
      <w:r w:rsidRPr="00857720">
        <w:rPr>
          <w:rFonts w:ascii="Times New Roman" w:hAnsi="Times New Roman" w:cs="Times New Roman"/>
        </w:rPr>
        <w:t>(i)</w:t>
      </w:r>
      <w:r w:rsidR="00A4230D" w:rsidRPr="00857720">
        <w:rPr>
          <w:rFonts w:ascii="Times New Roman" w:hAnsi="Times New Roman" w:cs="Times New Roman"/>
        </w:rPr>
        <w:tab/>
      </w:r>
      <w:r w:rsidRPr="00857720">
        <w:rPr>
          <w:rFonts w:ascii="Times New Roman" w:hAnsi="Times New Roman" w:cs="Times New Roman"/>
        </w:rPr>
        <w:t>A Tier III school is a Title I school in improvement, corrective action, or restructuring that is not a Tier I or a Tier II school.</w:t>
      </w:r>
    </w:p>
    <w:p w:rsidR="005A592A" w:rsidRPr="00857720" w:rsidRDefault="005A592A" w:rsidP="00AE132D">
      <w:pPr>
        <w:pStyle w:val="ColorfulList-Accent12"/>
        <w:tabs>
          <w:tab w:val="left" w:pos="1440"/>
        </w:tabs>
        <w:spacing w:after="0" w:line="240" w:lineRule="auto"/>
        <w:ind w:left="1800" w:hanging="360"/>
        <w:contextualSpacing/>
        <w:rPr>
          <w:rFonts w:ascii="Times New Roman" w:hAnsi="Times New Roman" w:cs="Times New Roman"/>
        </w:rPr>
      </w:pPr>
      <w:r w:rsidRPr="00857720">
        <w:rPr>
          <w:rFonts w:ascii="Times New Roman" w:hAnsi="Times New Roman" w:cs="Times New Roman"/>
        </w:rPr>
        <w:t>(ii)</w:t>
      </w:r>
      <w:r w:rsidR="00A4230D" w:rsidRPr="00857720">
        <w:rPr>
          <w:rFonts w:ascii="Times New Roman" w:hAnsi="Times New Roman" w:cs="Times New Roman"/>
        </w:rPr>
        <w:tab/>
      </w:r>
      <w:r w:rsidRPr="00857720">
        <w:rPr>
          <w:rFonts w:ascii="Times New Roman" w:hAnsi="Times New Roman" w:cs="Times New Roman"/>
        </w:rPr>
        <w:t>At its option, an SEA may also identify as a Tier III school a school that is eligible for Title I, Part A funds that--</w:t>
      </w:r>
    </w:p>
    <w:p w:rsidR="005A592A" w:rsidRPr="00857720" w:rsidRDefault="005A592A" w:rsidP="00AE132D">
      <w:pPr>
        <w:pStyle w:val="ColorfulList-Accent12"/>
        <w:tabs>
          <w:tab w:val="left" w:pos="1620"/>
        </w:tabs>
        <w:spacing w:after="0" w:line="240" w:lineRule="auto"/>
        <w:ind w:left="1800"/>
        <w:contextualSpacing/>
        <w:rPr>
          <w:rFonts w:ascii="Times New Roman" w:hAnsi="Times New Roman" w:cs="Times New Roman"/>
        </w:rPr>
      </w:pPr>
      <w:r w:rsidRPr="00857720">
        <w:rPr>
          <w:rFonts w:ascii="Times New Roman" w:hAnsi="Times New Roman" w:cs="Times New Roman"/>
        </w:rPr>
        <w:t>(A)(</w:t>
      </w:r>
      <w:r w:rsidRPr="00857720">
        <w:rPr>
          <w:rFonts w:ascii="Times New Roman" w:hAnsi="Times New Roman" w:cs="Times New Roman"/>
          <w:u w:val="single"/>
        </w:rPr>
        <w:t>1</w:t>
      </w:r>
      <w:r w:rsidRPr="00857720">
        <w:rPr>
          <w:rFonts w:ascii="Times New Roman" w:hAnsi="Times New Roman" w:cs="Times New Roman"/>
        </w:rPr>
        <w:t>)</w:t>
      </w:r>
      <w:r w:rsidR="00A4230D" w:rsidRPr="00857720">
        <w:rPr>
          <w:rFonts w:ascii="Times New Roman" w:hAnsi="Times New Roman" w:cs="Times New Roman"/>
        </w:rPr>
        <w:tab/>
      </w:r>
      <w:r w:rsidRPr="00857720">
        <w:rPr>
          <w:rFonts w:ascii="Times New Roman" w:hAnsi="Times New Roman" w:cs="Times New Roman"/>
        </w:rPr>
        <w:t>Has not made adequate yearly progress for at least two years; or</w:t>
      </w:r>
    </w:p>
    <w:p w:rsidR="005A592A" w:rsidRPr="00857720" w:rsidRDefault="005A592A" w:rsidP="00AE132D">
      <w:pPr>
        <w:pStyle w:val="ColorfulList-Accent12"/>
        <w:tabs>
          <w:tab w:val="left" w:pos="2160"/>
        </w:tabs>
        <w:spacing w:after="0" w:line="240" w:lineRule="auto"/>
        <w:ind w:left="2520" w:hanging="360"/>
        <w:contextualSpacing/>
        <w:rPr>
          <w:rFonts w:ascii="Times New Roman" w:hAnsi="Times New Roman" w:cs="Times New Roman"/>
        </w:rPr>
      </w:pPr>
      <w:r w:rsidRPr="00857720">
        <w:rPr>
          <w:rFonts w:ascii="Times New Roman" w:hAnsi="Times New Roman" w:cs="Times New Roman"/>
        </w:rPr>
        <w:lastRenderedPageBreak/>
        <w:t>(</w:t>
      </w:r>
      <w:r w:rsidRPr="00857720">
        <w:rPr>
          <w:rFonts w:ascii="Times New Roman" w:hAnsi="Times New Roman" w:cs="Times New Roman"/>
          <w:u w:val="single"/>
        </w:rPr>
        <w:t>2</w:t>
      </w:r>
      <w:r w:rsidRPr="00857720">
        <w:rPr>
          <w:rFonts w:ascii="Times New Roman" w:hAnsi="Times New Roman" w:cs="Times New Roman"/>
        </w:rPr>
        <w:t>)</w:t>
      </w:r>
      <w:r w:rsidR="00A4230D" w:rsidRPr="00857720">
        <w:rPr>
          <w:rFonts w:ascii="Times New Roman" w:hAnsi="Times New Roman" w:cs="Times New Roman"/>
        </w:rPr>
        <w:tab/>
      </w:r>
      <w:r w:rsidRPr="00857720">
        <w:rPr>
          <w:rFonts w:ascii="Times New Roman" w:hAnsi="Times New Roman" w:cs="Times New Roman"/>
        </w:rPr>
        <w:t>Is in the State’s lowest quintile of performance based on proficiency rates on the State’s assessments under section 1111(b)(3) of the ESEA in reading/language arts and mathematics combined; and</w:t>
      </w:r>
    </w:p>
    <w:p w:rsidR="005A592A" w:rsidRPr="00857720" w:rsidRDefault="00A4230D" w:rsidP="00AE132D">
      <w:pPr>
        <w:pStyle w:val="ColorfulList-Accent12"/>
        <w:tabs>
          <w:tab w:val="left" w:pos="1620"/>
        </w:tabs>
        <w:spacing w:after="0" w:line="240" w:lineRule="auto"/>
        <w:ind w:left="1800"/>
        <w:contextualSpacing/>
        <w:rPr>
          <w:rFonts w:ascii="Times New Roman" w:hAnsi="Times New Roman" w:cs="Times New Roman"/>
        </w:rPr>
      </w:pPr>
      <w:r w:rsidRPr="00857720">
        <w:rPr>
          <w:rFonts w:ascii="Times New Roman" w:hAnsi="Times New Roman" w:cs="Times New Roman"/>
        </w:rPr>
        <w:t>(B)</w:t>
      </w:r>
      <w:r w:rsidRPr="00857720">
        <w:rPr>
          <w:rFonts w:ascii="Times New Roman" w:hAnsi="Times New Roman" w:cs="Times New Roman"/>
        </w:rPr>
        <w:tab/>
      </w:r>
      <w:r w:rsidR="005A592A" w:rsidRPr="00857720">
        <w:rPr>
          <w:rFonts w:ascii="Times New Roman" w:hAnsi="Times New Roman" w:cs="Times New Roman"/>
        </w:rPr>
        <w:t>Does not meet the requirements to be a Tier I or Tier II school.</w:t>
      </w:r>
    </w:p>
    <w:p w:rsidR="005A592A" w:rsidRPr="00857720" w:rsidRDefault="005A592A" w:rsidP="00AE132D">
      <w:pPr>
        <w:pStyle w:val="ColorfulList-Accent12"/>
        <w:tabs>
          <w:tab w:val="left" w:pos="1440"/>
        </w:tabs>
        <w:spacing w:after="120" w:line="240" w:lineRule="auto"/>
        <w:ind w:left="1800" w:hanging="360"/>
        <w:contextualSpacing/>
        <w:rPr>
          <w:rFonts w:ascii="Times New Roman" w:hAnsi="Times New Roman" w:cs="Times New Roman"/>
        </w:rPr>
      </w:pPr>
      <w:r w:rsidRPr="00857720">
        <w:rPr>
          <w:rFonts w:ascii="Times New Roman" w:hAnsi="Times New Roman" w:cs="Times New Roman"/>
        </w:rPr>
        <w:t>(iii)</w:t>
      </w:r>
      <w:r w:rsidR="00A4230D" w:rsidRPr="00857720">
        <w:rPr>
          <w:rFonts w:ascii="Times New Roman" w:hAnsi="Times New Roman" w:cs="Times New Roman"/>
        </w:rPr>
        <w:tab/>
      </w:r>
      <w:r w:rsidRPr="00857720">
        <w:rPr>
          <w:rFonts w:ascii="Times New Roman" w:hAnsi="Times New Roman" w:cs="Times New Roman"/>
        </w:rPr>
        <w:t>An SEA may establish additional criteria to use in setting priorities among LEA applications for funding and to encourage LEAs to differentiate among Tier III schools in their use of school improvement funds.</w:t>
      </w:r>
    </w:p>
    <w:p w:rsidR="005A592A" w:rsidRPr="00857720" w:rsidRDefault="005A592A" w:rsidP="00AE132D">
      <w:pPr>
        <w:pStyle w:val="ColorfulList-Accent11"/>
        <w:tabs>
          <w:tab w:val="left" w:pos="720"/>
        </w:tabs>
        <w:spacing w:after="0" w:line="240" w:lineRule="auto"/>
        <w:ind w:left="1080" w:hanging="360"/>
        <w:rPr>
          <w:rFonts w:ascii="Times New Roman" w:hAnsi="Times New Roman"/>
        </w:rPr>
      </w:pPr>
      <w:r w:rsidRPr="00857720">
        <w:rPr>
          <w:rFonts w:ascii="Times New Roman" w:hAnsi="Times New Roman"/>
        </w:rPr>
        <w:t>2.</w:t>
      </w:r>
      <w:r w:rsidR="00A4230D" w:rsidRPr="00857720">
        <w:rPr>
          <w:rFonts w:ascii="Times New Roman" w:hAnsi="Times New Roman"/>
        </w:rPr>
        <w:tab/>
      </w:r>
      <w:r w:rsidRPr="00857720">
        <w:rPr>
          <w:rFonts w:ascii="Times New Roman" w:hAnsi="Times New Roman"/>
          <w:u w:val="single"/>
        </w:rPr>
        <w:t>Strongest Commitment</w:t>
      </w:r>
      <w:r w:rsidRPr="00857720">
        <w:rPr>
          <w:rFonts w:ascii="Times New Roman" w:hAnsi="Times New Roman"/>
        </w:rPr>
        <w:t>.  An LEA with the strongest commitment is an LEA that agrees to implement, and demonstrates the capacity to implement fully and effectively, one of the following rigorous interventions in each Tier I and Tier II school that the LEA commits to serve:</w:t>
      </w:r>
    </w:p>
    <w:p w:rsidR="0078306C" w:rsidRPr="00857720" w:rsidRDefault="005A592A" w:rsidP="00AE132D">
      <w:pPr>
        <w:pStyle w:val="ColorfulList-Accent11"/>
        <w:tabs>
          <w:tab w:val="left" w:pos="1080"/>
        </w:tabs>
        <w:spacing w:after="0" w:line="240" w:lineRule="auto"/>
        <w:ind w:left="1440" w:hanging="360"/>
        <w:rPr>
          <w:rFonts w:ascii="Times New Roman" w:hAnsi="Times New Roman"/>
        </w:rPr>
      </w:pPr>
      <w:r w:rsidRPr="00857720">
        <w:rPr>
          <w:rFonts w:ascii="Times New Roman" w:hAnsi="Times New Roman"/>
        </w:rPr>
        <w:t>(a)</w:t>
      </w:r>
      <w:r w:rsidR="00A4230D" w:rsidRPr="00857720">
        <w:rPr>
          <w:rFonts w:ascii="Times New Roman" w:hAnsi="Times New Roman"/>
        </w:rPr>
        <w:tab/>
      </w:r>
      <w:r w:rsidRPr="00857720">
        <w:rPr>
          <w:rFonts w:ascii="Times New Roman" w:hAnsi="Times New Roman"/>
          <w:u w:val="single"/>
        </w:rPr>
        <w:t>Turnaround model</w:t>
      </w:r>
      <w:r w:rsidRPr="00857720">
        <w:rPr>
          <w:rFonts w:ascii="Times New Roman" w:hAnsi="Times New Roman"/>
        </w:rPr>
        <w:t>:</w:t>
      </w:r>
    </w:p>
    <w:p w:rsidR="005A592A" w:rsidRPr="00857720" w:rsidRDefault="005A592A" w:rsidP="00AE132D">
      <w:pPr>
        <w:pStyle w:val="ColorfulList-Accent11"/>
        <w:tabs>
          <w:tab w:val="left" w:pos="1440"/>
        </w:tabs>
        <w:spacing w:after="0" w:line="240" w:lineRule="auto"/>
        <w:ind w:left="1800" w:hanging="360"/>
        <w:rPr>
          <w:rFonts w:ascii="Times New Roman" w:hAnsi="Times New Roman"/>
        </w:rPr>
      </w:pPr>
      <w:r w:rsidRPr="00857720">
        <w:rPr>
          <w:rFonts w:ascii="Times New Roman" w:hAnsi="Times New Roman"/>
        </w:rPr>
        <w:t>(1)</w:t>
      </w:r>
      <w:r w:rsidR="0078306C" w:rsidRPr="00857720">
        <w:rPr>
          <w:rFonts w:ascii="Times New Roman" w:hAnsi="Times New Roman"/>
        </w:rPr>
        <w:tab/>
      </w:r>
      <w:r w:rsidRPr="00857720">
        <w:rPr>
          <w:rFonts w:ascii="Times New Roman" w:hAnsi="Times New Roman"/>
        </w:rPr>
        <w:t>A turnaround model is one in which an LEA must--</w:t>
      </w:r>
    </w:p>
    <w:p w:rsidR="005A592A" w:rsidRPr="00857720" w:rsidRDefault="005A592A" w:rsidP="00AE132D">
      <w:pPr>
        <w:pStyle w:val="ColorfulList-Accent11"/>
        <w:spacing w:after="0" w:line="240" w:lineRule="auto"/>
        <w:ind w:left="2340" w:hanging="540"/>
        <w:rPr>
          <w:rFonts w:ascii="Times New Roman" w:hAnsi="Times New Roman"/>
        </w:rPr>
      </w:pPr>
      <w:r w:rsidRPr="00857720">
        <w:rPr>
          <w:rFonts w:ascii="Times New Roman" w:hAnsi="Times New Roman"/>
        </w:rPr>
        <w:t>(i)</w:t>
      </w:r>
      <w:r w:rsidR="00A4230D" w:rsidRPr="00857720">
        <w:rPr>
          <w:rFonts w:ascii="Times New Roman" w:hAnsi="Times New Roman"/>
        </w:rPr>
        <w:tab/>
      </w:r>
      <w:r w:rsidRPr="00857720">
        <w:rPr>
          <w:rFonts w:ascii="Times New Roman" w:hAnsi="Times New Roman"/>
        </w:rPr>
        <w:t>Replace the principal and grant the principal sufficient operational flexibility (including in staffing, calendars/time, and budgeting) to implement fully a comprehensive approach in order to substantially improve student achievement outcomes and increase high school graduation rates;</w:t>
      </w:r>
    </w:p>
    <w:p w:rsidR="005A592A" w:rsidRPr="00857720" w:rsidRDefault="005A592A" w:rsidP="00AE132D">
      <w:pPr>
        <w:pStyle w:val="ColorfulList-Accent11"/>
        <w:spacing w:after="0" w:line="240" w:lineRule="auto"/>
        <w:ind w:left="2340" w:hanging="540"/>
        <w:rPr>
          <w:rFonts w:ascii="Times New Roman" w:hAnsi="Times New Roman"/>
        </w:rPr>
      </w:pPr>
      <w:r w:rsidRPr="00857720">
        <w:rPr>
          <w:rFonts w:ascii="Times New Roman" w:hAnsi="Times New Roman"/>
        </w:rPr>
        <w:t>(ii)</w:t>
      </w:r>
      <w:r w:rsidR="00A4230D" w:rsidRPr="00857720">
        <w:rPr>
          <w:rFonts w:ascii="Times New Roman" w:hAnsi="Times New Roman"/>
        </w:rPr>
        <w:tab/>
      </w:r>
      <w:r w:rsidRPr="00857720">
        <w:rPr>
          <w:rFonts w:ascii="Times New Roman" w:hAnsi="Times New Roman"/>
        </w:rPr>
        <w:t>Using locally adopted competencies to measure the effectiveness of staff who can work within the turnaround environment to meet the needs of students,</w:t>
      </w:r>
    </w:p>
    <w:p w:rsidR="005A592A" w:rsidRPr="00857720" w:rsidRDefault="005A592A" w:rsidP="00AE132D">
      <w:pPr>
        <w:pStyle w:val="ColorfulList-Accent11"/>
        <w:spacing w:after="0" w:line="240" w:lineRule="auto"/>
        <w:ind w:left="2700" w:hanging="360"/>
        <w:rPr>
          <w:rFonts w:ascii="Times New Roman" w:hAnsi="Times New Roman"/>
        </w:rPr>
      </w:pPr>
      <w:r w:rsidRPr="00857720">
        <w:rPr>
          <w:rFonts w:ascii="Times New Roman" w:hAnsi="Times New Roman"/>
        </w:rPr>
        <w:t>(A)</w:t>
      </w:r>
      <w:r w:rsidR="00A4230D" w:rsidRPr="00857720">
        <w:rPr>
          <w:rFonts w:ascii="Times New Roman" w:hAnsi="Times New Roman"/>
        </w:rPr>
        <w:tab/>
      </w:r>
      <w:r w:rsidRPr="00857720">
        <w:rPr>
          <w:rFonts w:ascii="Times New Roman" w:hAnsi="Times New Roman"/>
        </w:rPr>
        <w:t>Screen all existing staff and rehire no more than 50 percent; and</w:t>
      </w:r>
    </w:p>
    <w:p w:rsidR="005A592A" w:rsidRPr="00857720" w:rsidRDefault="005A592A" w:rsidP="00AE132D">
      <w:pPr>
        <w:pStyle w:val="ColorfulList-Accent11"/>
        <w:spacing w:after="0" w:line="240" w:lineRule="auto"/>
        <w:ind w:left="2700" w:hanging="360"/>
        <w:rPr>
          <w:rFonts w:ascii="Times New Roman" w:hAnsi="Times New Roman"/>
        </w:rPr>
      </w:pPr>
      <w:r w:rsidRPr="00857720">
        <w:rPr>
          <w:rFonts w:ascii="Times New Roman" w:hAnsi="Times New Roman"/>
        </w:rPr>
        <w:t>(B)</w:t>
      </w:r>
      <w:r w:rsidR="00A4230D" w:rsidRPr="00857720">
        <w:rPr>
          <w:rFonts w:ascii="Times New Roman" w:hAnsi="Times New Roman"/>
        </w:rPr>
        <w:tab/>
      </w:r>
      <w:r w:rsidRPr="00857720">
        <w:rPr>
          <w:rFonts w:ascii="Times New Roman" w:hAnsi="Times New Roman"/>
        </w:rPr>
        <w:t>Select new staff;</w:t>
      </w:r>
    </w:p>
    <w:p w:rsidR="005A592A" w:rsidRPr="00857720" w:rsidRDefault="005A592A" w:rsidP="00AE132D">
      <w:pPr>
        <w:pStyle w:val="ColorfulList-Accent11"/>
        <w:spacing w:after="0" w:line="240" w:lineRule="auto"/>
        <w:ind w:left="2340" w:hanging="540"/>
        <w:rPr>
          <w:rFonts w:ascii="Times New Roman" w:hAnsi="Times New Roman"/>
        </w:rPr>
      </w:pPr>
      <w:r w:rsidRPr="00857720">
        <w:rPr>
          <w:rFonts w:ascii="Times New Roman" w:hAnsi="Times New Roman"/>
        </w:rPr>
        <w:t>(iii)</w:t>
      </w:r>
      <w:r w:rsidR="00A4230D" w:rsidRPr="00857720">
        <w:rPr>
          <w:rFonts w:ascii="Times New Roman" w:hAnsi="Times New Roman"/>
        </w:rPr>
        <w:tab/>
      </w:r>
      <w:r w:rsidRPr="00857720">
        <w:rPr>
          <w:rFonts w:ascii="Times New Roman" w:hAnsi="Times New Roman"/>
        </w:rPr>
        <w:t>Implement such strategies as financial incentives, increased opportunities for promotion and career growth, and more flexible work conditions that are designed to recruit, place, and retain staff with the skills necessary to meet the needs of the students in the turnaround school;</w:t>
      </w:r>
    </w:p>
    <w:p w:rsidR="005A592A" w:rsidRPr="00857720" w:rsidRDefault="005A592A" w:rsidP="00AE132D">
      <w:pPr>
        <w:pStyle w:val="ColorfulList-Accent11"/>
        <w:spacing w:after="0" w:line="240" w:lineRule="auto"/>
        <w:ind w:left="2340" w:hanging="540"/>
        <w:rPr>
          <w:rFonts w:ascii="Times New Roman" w:hAnsi="Times New Roman"/>
        </w:rPr>
      </w:pPr>
      <w:r w:rsidRPr="00857720">
        <w:rPr>
          <w:rFonts w:ascii="Times New Roman" w:hAnsi="Times New Roman"/>
        </w:rPr>
        <w:t>(iv)</w:t>
      </w:r>
      <w:r w:rsidR="00A4230D" w:rsidRPr="00857720">
        <w:rPr>
          <w:rFonts w:ascii="Times New Roman" w:hAnsi="Times New Roman"/>
        </w:rPr>
        <w:tab/>
      </w:r>
      <w:r w:rsidRPr="00857720">
        <w:rPr>
          <w:rFonts w:ascii="Times New Roman" w:hAnsi="Times New Roman"/>
        </w:rPr>
        <w:t>Provide staff ongoing, high-quality, job-embedded professional development that is aligned with the school’s comprehensive instructional program and designed with school staff to ensure that they are equipped to facilitate effective teaching and learning and have the capacity to successfully implement school reform strategies;</w:t>
      </w:r>
    </w:p>
    <w:p w:rsidR="005A592A" w:rsidRPr="00857720" w:rsidRDefault="005A592A" w:rsidP="00AE132D">
      <w:pPr>
        <w:pStyle w:val="ColorfulList-Accent11"/>
        <w:spacing w:after="0" w:line="240" w:lineRule="auto"/>
        <w:ind w:left="2340" w:hanging="540"/>
        <w:rPr>
          <w:rFonts w:ascii="Times New Roman" w:hAnsi="Times New Roman"/>
        </w:rPr>
      </w:pPr>
      <w:r w:rsidRPr="00857720">
        <w:rPr>
          <w:rFonts w:ascii="Times New Roman" w:hAnsi="Times New Roman"/>
        </w:rPr>
        <w:t>(v)</w:t>
      </w:r>
      <w:r w:rsidR="00A4230D" w:rsidRPr="00857720">
        <w:rPr>
          <w:rFonts w:ascii="Times New Roman" w:hAnsi="Times New Roman"/>
        </w:rPr>
        <w:tab/>
      </w:r>
      <w:r w:rsidRPr="00857720">
        <w:rPr>
          <w:rFonts w:ascii="Times New Roman" w:hAnsi="Times New Roman"/>
        </w:rPr>
        <w:t>Adopt a new governance structure, which may include, but is not limited to, requiring the school to report to a new “turnaround office” in the LEA or SEA, hire a “turnaround leader” who reports directly to the Superintendent or Chief Academic Officer, or enter into a multi-year contract with the LEA or SEA to obtain added flexibility in exchange for greater accountability;</w:t>
      </w:r>
    </w:p>
    <w:p w:rsidR="005A592A" w:rsidRPr="00857720" w:rsidRDefault="005A592A" w:rsidP="00AE132D">
      <w:pPr>
        <w:pStyle w:val="ColorfulList-Accent11"/>
        <w:spacing w:after="0" w:line="240" w:lineRule="auto"/>
        <w:ind w:left="2340" w:hanging="540"/>
        <w:rPr>
          <w:rFonts w:ascii="Times New Roman" w:hAnsi="Times New Roman"/>
        </w:rPr>
      </w:pPr>
      <w:r w:rsidRPr="00857720">
        <w:rPr>
          <w:rFonts w:ascii="Times New Roman" w:hAnsi="Times New Roman"/>
        </w:rPr>
        <w:t>(vi)</w:t>
      </w:r>
      <w:r w:rsidR="00A4230D" w:rsidRPr="00857720">
        <w:rPr>
          <w:rFonts w:ascii="Times New Roman" w:hAnsi="Times New Roman"/>
        </w:rPr>
        <w:tab/>
      </w:r>
      <w:r w:rsidRPr="00857720">
        <w:rPr>
          <w:rFonts w:ascii="Times New Roman" w:hAnsi="Times New Roman"/>
        </w:rPr>
        <w:t>Use data to identify and implement an instructional program that is research-based and vertically aligned from one grade to the next as well as aligned with State academic standards;</w:t>
      </w:r>
    </w:p>
    <w:p w:rsidR="005A592A" w:rsidRPr="00857720" w:rsidRDefault="005A592A" w:rsidP="00AE132D">
      <w:pPr>
        <w:pStyle w:val="ColorfulList-Accent11"/>
        <w:tabs>
          <w:tab w:val="left" w:pos="1620"/>
        </w:tabs>
        <w:spacing w:after="0" w:line="240" w:lineRule="auto"/>
        <w:ind w:left="2340" w:hanging="540"/>
        <w:rPr>
          <w:rFonts w:ascii="Times New Roman" w:hAnsi="Times New Roman"/>
        </w:rPr>
      </w:pPr>
      <w:r w:rsidRPr="00857720">
        <w:rPr>
          <w:rFonts w:ascii="Times New Roman" w:hAnsi="Times New Roman"/>
        </w:rPr>
        <w:t>(vii)</w:t>
      </w:r>
      <w:r w:rsidR="00A4230D" w:rsidRPr="00857720">
        <w:rPr>
          <w:rFonts w:ascii="Times New Roman" w:hAnsi="Times New Roman"/>
        </w:rPr>
        <w:tab/>
      </w:r>
      <w:r w:rsidRPr="00857720">
        <w:rPr>
          <w:rFonts w:ascii="Times New Roman" w:hAnsi="Times New Roman"/>
        </w:rPr>
        <w:t>Promote the continuous use of student data (such as from formative, interim, and summative assessments) to inform and differentiate instruction in order to meet the academic needs of individual students;</w:t>
      </w:r>
    </w:p>
    <w:p w:rsidR="005A592A" w:rsidRPr="00857720" w:rsidRDefault="005A592A" w:rsidP="00AE132D">
      <w:pPr>
        <w:pStyle w:val="ColorfulList-Accent11"/>
        <w:spacing w:after="0" w:line="240" w:lineRule="auto"/>
        <w:ind w:left="2340" w:hanging="540"/>
        <w:rPr>
          <w:rFonts w:ascii="Times New Roman" w:hAnsi="Times New Roman"/>
        </w:rPr>
      </w:pPr>
      <w:r w:rsidRPr="00857720">
        <w:rPr>
          <w:rFonts w:ascii="Times New Roman" w:hAnsi="Times New Roman"/>
        </w:rPr>
        <w:t>(viii)</w:t>
      </w:r>
      <w:r w:rsidR="00A4230D" w:rsidRPr="00857720">
        <w:rPr>
          <w:rFonts w:ascii="Times New Roman" w:hAnsi="Times New Roman"/>
        </w:rPr>
        <w:tab/>
      </w:r>
      <w:r w:rsidRPr="00857720">
        <w:rPr>
          <w:rFonts w:ascii="Times New Roman" w:hAnsi="Times New Roman"/>
        </w:rPr>
        <w:t>Establish schedules and implement strategies that provide increased learning time (as defined in this notice); and</w:t>
      </w:r>
    </w:p>
    <w:p w:rsidR="005A592A" w:rsidRPr="00857720" w:rsidRDefault="005A592A" w:rsidP="00AE132D">
      <w:pPr>
        <w:pStyle w:val="ColorfulList-Accent11"/>
        <w:spacing w:after="0" w:line="240" w:lineRule="auto"/>
        <w:ind w:left="2340" w:hanging="540"/>
        <w:rPr>
          <w:rFonts w:ascii="Times New Roman" w:hAnsi="Times New Roman"/>
        </w:rPr>
      </w:pPr>
      <w:r w:rsidRPr="00857720">
        <w:rPr>
          <w:rFonts w:ascii="Times New Roman" w:hAnsi="Times New Roman"/>
        </w:rPr>
        <w:t>(ix)</w:t>
      </w:r>
      <w:r w:rsidR="00A4230D" w:rsidRPr="00857720">
        <w:rPr>
          <w:rFonts w:ascii="Times New Roman" w:hAnsi="Times New Roman"/>
        </w:rPr>
        <w:tab/>
      </w:r>
      <w:r w:rsidRPr="00857720">
        <w:rPr>
          <w:rFonts w:ascii="Times New Roman" w:hAnsi="Times New Roman"/>
        </w:rPr>
        <w:t>Provide appropriate social-emotional and community-oriented services and supports for students.</w:t>
      </w:r>
    </w:p>
    <w:p w:rsidR="005A592A" w:rsidRPr="00857720" w:rsidRDefault="005A592A" w:rsidP="00AE132D">
      <w:pPr>
        <w:pStyle w:val="ColorfulList-Accent11"/>
        <w:spacing w:after="0" w:line="240" w:lineRule="auto"/>
        <w:ind w:left="1800" w:hanging="360"/>
        <w:rPr>
          <w:rFonts w:ascii="Times New Roman" w:hAnsi="Times New Roman"/>
        </w:rPr>
      </w:pPr>
      <w:r w:rsidRPr="00857720">
        <w:rPr>
          <w:rFonts w:ascii="Times New Roman" w:hAnsi="Times New Roman"/>
        </w:rPr>
        <w:t>(2)</w:t>
      </w:r>
      <w:r w:rsidR="00A4230D" w:rsidRPr="00857720">
        <w:rPr>
          <w:rFonts w:ascii="Times New Roman" w:hAnsi="Times New Roman"/>
        </w:rPr>
        <w:tab/>
      </w:r>
      <w:r w:rsidRPr="00857720">
        <w:rPr>
          <w:rFonts w:ascii="Times New Roman" w:hAnsi="Times New Roman"/>
        </w:rPr>
        <w:t>A turnaround model may also implement other strategies such as--</w:t>
      </w:r>
    </w:p>
    <w:p w:rsidR="005A592A" w:rsidRPr="00857720" w:rsidRDefault="005A592A" w:rsidP="00AE132D">
      <w:pPr>
        <w:pStyle w:val="ColorfulList-Accent11"/>
        <w:tabs>
          <w:tab w:val="left" w:pos="1620"/>
        </w:tabs>
        <w:spacing w:after="0" w:line="240" w:lineRule="auto"/>
        <w:ind w:left="2340" w:hanging="540"/>
        <w:rPr>
          <w:rFonts w:ascii="Times New Roman" w:hAnsi="Times New Roman"/>
        </w:rPr>
      </w:pPr>
      <w:r w:rsidRPr="00857720">
        <w:rPr>
          <w:rFonts w:ascii="Times New Roman" w:hAnsi="Times New Roman"/>
        </w:rPr>
        <w:t>(i)</w:t>
      </w:r>
      <w:r w:rsidR="00A4230D" w:rsidRPr="00857720">
        <w:rPr>
          <w:rFonts w:ascii="Times New Roman" w:hAnsi="Times New Roman"/>
        </w:rPr>
        <w:tab/>
      </w:r>
      <w:r w:rsidRPr="00857720">
        <w:rPr>
          <w:rFonts w:ascii="Times New Roman" w:hAnsi="Times New Roman"/>
        </w:rPr>
        <w:t>Any of the required and permissible activities under the transformation model; or</w:t>
      </w:r>
    </w:p>
    <w:p w:rsidR="005A592A" w:rsidRPr="00857720" w:rsidRDefault="005A592A" w:rsidP="00AE132D">
      <w:pPr>
        <w:pStyle w:val="ColorfulList-Accent11"/>
        <w:tabs>
          <w:tab w:val="left" w:pos="1620"/>
        </w:tabs>
        <w:spacing w:after="0" w:line="240" w:lineRule="auto"/>
        <w:ind w:left="2340" w:hanging="540"/>
        <w:rPr>
          <w:rFonts w:ascii="Times New Roman" w:hAnsi="Times New Roman"/>
        </w:rPr>
      </w:pPr>
      <w:r w:rsidRPr="00857720">
        <w:rPr>
          <w:rFonts w:ascii="Times New Roman" w:hAnsi="Times New Roman"/>
        </w:rPr>
        <w:t>(ii)</w:t>
      </w:r>
      <w:r w:rsidR="00A4230D" w:rsidRPr="00857720">
        <w:rPr>
          <w:rFonts w:ascii="Times New Roman" w:hAnsi="Times New Roman"/>
        </w:rPr>
        <w:tab/>
      </w:r>
      <w:r w:rsidRPr="00857720">
        <w:rPr>
          <w:rFonts w:ascii="Times New Roman" w:hAnsi="Times New Roman"/>
        </w:rPr>
        <w:t>A new school model (</w:t>
      </w:r>
      <w:r w:rsidRPr="00857720">
        <w:rPr>
          <w:rFonts w:ascii="Times New Roman" w:hAnsi="Times New Roman"/>
          <w:u w:val="single"/>
        </w:rPr>
        <w:t>e.g.</w:t>
      </w:r>
      <w:r w:rsidRPr="00857720">
        <w:rPr>
          <w:rFonts w:ascii="Times New Roman" w:hAnsi="Times New Roman"/>
        </w:rPr>
        <w:t>, themed, dual language academy).</w:t>
      </w:r>
    </w:p>
    <w:p w:rsidR="005A592A" w:rsidRPr="00857720" w:rsidRDefault="005A592A" w:rsidP="00AE132D">
      <w:pPr>
        <w:spacing w:after="0"/>
        <w:ind w:left="1440" w:hanging="360"/>
        <w:rPr>
          <w:rFonts w:ascii="Times New Roman" w:hAnsi="Times New Roman"/>
        </w:rPr>
      </w:pPr>
      <w:r w:rsidRPr="00857720">
        <w:rPr>
          <w:rFonts w:ascii="Times New Roman" w:hAnsi="Times New Roman"/>
        </w:rPr>
        <w:t>(b</w:t>
      </w:r>
      <w:r w:rsidR="00A4230D" w:rsidRPr="00857720">
        <w:rPr>
          <w:rFonts w:ascii="Times New Roman" w:hAnsi="Times New Roman"/>
        </w:rPr>
        <w:t>)</w:t>
      </w:r>
      <w:r w:rsidR="00A4230D" w:rsidRPr="00857720">
        <w:rPr>
          <w:rFonts w:ascii="Times New Roman" w:hAnsi="Times New Roman"/>
        </w:rPr>
        <w:tab/>
      </w:r>
      <w:r w:rsidRPr="00857720">
        <w:rPr>
          <w:rFonts w:ascii="Times New Roman" w:hAnsi="Times New Roman"/>
          <w:u w:val="single"/>
        </w:rPr>
        <w:t>Restart model</w:t>
      </w:r>
      <w:r w:rsidRPr="00857720">
        <w:rPr>
          <w:rFonts w:ascii="Times New Roman" w:hAnsi="Times New Roman"/>
        </w:rPr>
        <w:t>:  A restart model is one in which an LEA converts a school or closes and reopens a school under a charter school operator, a charter management organization (CMO), or an education management organization (EMO) that has been selected through a rigorous review process.  (A CMO is a non-profit organization that operates or manages charter schools by centralizing or sharing certain functions and resources among schools.  An EMO is a for-profit or non-profit organization that provides “whole-school operation” services to an LEA.)  A restart model must enroll, within the grades it serves, any former student who wishes to attend the school.</w:t>
      </w:r>
    </w:p>
    <w:p w:rsidR="005A592A" w:rsidRPr="00857720" w:rsidRDefault="005A592A" w:rsidP="00AE132D">
      <w:pPr>
        <w:pStyle w:val="ColorfulList-Accent11"/>
        <w:tabs>
          <w:tab w:val="left" w:pos="1080"/>
        </w:tabs>
        <w:spacing w:after="0" w:line="240" w:lineRule="auto"/>
        <w:ind w:left="1440" w:hanging="360"/>
        <w:rPr>
          <w:rFonts w:ascii="Times New Roman" w:hAnsi="Times New Roman"/>
        </w:rPr>
      </w:pPr>
      <w:r w:rsidRPr="00857720">
        <w:rPr>
          <w:rFonts w:ascii="Times New Roman" w:hAnsi="Times New Roman"/>
        </w:rPr>
        <w:t>(c)</w:t>
      </w:r>
      <w:r w:rsidR="00A4230D" w:rsidRPr="00857720">
        <w:rPr>
          <w:rFonts w:ascii="Times New Roman" w:hAnsi="Times New Roman"/>
        </w:rPr>
        <w:tab/>
      </w:r>
      <w:r w:rsidRPr="00857720">
        <w:rPr>
          <w:rFonts w:ascii="Times New Roman" w:hAnsi="Times New Roman"/>
          <w:u w:val="single"/>
        </w:rPr>
        <w:t>School closure</w:t>
      </w:r>
      <w:r w:rsidRPr="00857720">
        <w:rPr>
          <w:rFonts w:ascii="Times New Roman" w:hAnsi="Times New Roman"/>
        </w:rPr>
        <w:t xml:space="preserve">:  School closure occurs when an LEA closes a school and enrolls the students who attended that school in other schools in the LEA that are higher achieving.  These other schools should be within reasonable proximity to the closed school and may include, but are not limited to, charter schools or new schools for which achievement data are not yet available. </w:t>
      </w:r>
    </w:p>
    <w:p w:rsidR="005A592A" w:rsidRPr="00857720" w:rsidRDefault="00A4230D" w:rsidP="00AE132D">
      <w:pPr>
        <w:spacing w:after="0"/>
        <w:ind w:left="1440" w:hanging="360"/>
        <w:rPr>
          <w:rFonts w:ascii="Times New Roman" w:hAnsi="Times New Roman"/>
        </w:rPr>
      </w:pPr>
      <w:r w:rsidRPr="00857720">
        <w:rPr>
          <w:rFonts w:ascii="Times New Roman" w:hAnsi="Times New Roman"/>
        </w:rPr>
        <w:lastRenderedPageBreak/>
        <w:t>(d)</w:t>
      </w:r>
      <w:r w:rsidRPr="00857720">
        <w:rPr>
          <w:rFonts w:ascii="Times New Roman" w:hAnsi="Times New Roman"/>
        </w:rPr>
        <w:tab/>
      </w:r>
      <w:r w:rsidR="005A592A" w:rsidRPr="00857720">
        <w:rPr>
          <w:rFonts w:ascii="Times New Roman" w:hAnsi="Times New Roman"/>
          <w:u w:val="single"/>
        </w:rPr>
        <w:t>Transformation model</w:t>
      </w:r>
      <w:r w:rsidR="005A592A" w:rsidRPr="00857720">
        <w:rPr>
          <w:rFonts w:ascii="Times New Roman" w:hAnsi="Times New Roman"/>
        </w:rPr>
        <w:t>:  A transformation model is one in which an LEA implements each of the following strategies:</w:t>
      </w:r>
    </w:p>
    <w:p w:rsidR="005A592A" w:rsidRPr="00857720" w:rsidRDefault="005A592A" w:rsidP="00AE132D">
      <w:pPr>
        <w:pStyle w:val="ColorfulList-Accent11"/>
        <w:spacing w:after="0" w:line="240" w:lineRule="auto"/>
        <w:ind w:left="1800" w:hanging="360"/>
        <w:rPr>
          <w:rFonts w:ascii="Times New Roman" w:hAnsi="Times New Roman"/>
        </w:rPr>
      </w:pPr>
      <w:r w:rsidRPr="00857720">
        <w:rPr>
          <w:rFonts w:ascii="Times New Roman" w:hAnsi="Times New Roman"/>
        </w:rPr>
        <w:t>(1)</w:t>
      </w:r>
      <w:r w:rsidR="00A4230D" w:rsidRPr="00857720">
        <w:rPr>
          <w:rFonts w:ascii="Times New Roman" w:hAnsi="Times New Roman"/>
        </w:rPr>
        <w:tab/>
      </w:r>
      <w:r w:rsidRPr="00857720">
        <w:rPr>
          <w:rFonts w:ascii="Times New Roman" w:hAnsi="Times New Roman"/>
          <w:u w:val="single"/>
        </w:rPr>
        <w:t>Developing and increasing teacher and school leader effectiveness</w:t>
      </w:r>
      <w:r w:rsidRPr="00857720">
        <w:rPr>
          <w:rFonts w:ascii="Times New Roman" w:hAnsi="Times New Roman"/>
        </w:rPr>
        <w:t>.</w:t>
      </w:r>
    </w:p>
    <w:p w:rsidR="005A592A" w:rsidRPr="00857720" w:rsidRDefault="005A592A" w:rsidP="00AE132D">
      <w:pPr>
        <w:pStyle w:val="ColorfulList-Accent11"/>
        <w:spacing w:after="0" w:line="240" w:lineRule="auto"/>
        <w:ind w:left="2160" w:hanging="360"/>
        <w:rPr>
          <w:rFonts w:ascii="Times New Roman" w:hAnsi="Times New Roman"/>
          <w:b/>
          <w:bCs/>
          <w:u w:val="single"/>
        </w:rPr>
      </w:pPr>
      <w:r w:rsidRPr="00857720">
        <w:rPr>
          <w:rFonts w:ascii="Times New Roman" w:hAnsi="Times New Roman"/>
        </w:rPr>
        <w:t>(i)</w:t>
      </w:r>
      <w:r w:rsidR="00A4230D" w:rsidRPr="00857720">
        <w:rPr>
          <w:rFonts w:ascii="Times New Roman" w:hAnsi="Times New Roman"/>
        </w:rPr>
        <w:tab/>
      </w:r>
      <w:r w:rsidRPr="00857720">
        <w:rPr>
          <w:rFonts w:ascii="Times New Roman" w:hAnsi="Times New Roman"/>
          <w:u w:val="single"/>
        </w:rPr>
        <w:t>Required activities</w:t>
      </w:r>
      <w:r w:rsidRPr="00857720">
        <w:rPr>
          <w:rFonts w:ascii="Times New Roman" w:hAnsi="Times New Roman"/>
        </w:rPr>
        <w:t>.  The LEA must--</w:t>
      </w:r>
    </w:p>
    <w:p w:rsidR="005A592A" w:rsidRPr="00857720" w:rsidRDefault="005A592A" w:rsidP="00AE132D">
      <w:pPr>
        <w:pStyle w:val="ColorfulList-Accent11"/>
        <w:spacing w:after="0" w:line="240" w:lineRule="auto"/>
        <w:ind w:left="2520" w:hanging="360"/>
        <w:rPr>
          <w:rFonts w:ascii="Times New Roman" w:hAnsi="Times New Roman"/>
        </w:rPr>
      </w:pPr>
      <w:r w:rsidRPr="00857720">
        <w:rPr>
          <w:rFonts w:ascii="Times New Roman" w:hAnsi="Times New Roman"/>
        </w:rPr>
        <w:t>(</w:t>
      </w:r>
      <w:r w:rsidRPr="00857720">
        <w:rPr>
          <w:rFonts w:ascii="Times New Roman" w:hAnsi="Times New Roman"/>
          <w:iCs/>
        </w:rPr>
        <w:t>A</w:t>
      </w:r>
      <w:r w:rsidRPr="00857720">
        <w:rPr>
          <w:rFonts w:ascii="Times New Roman" w:hAnsi="Times New Roman"/>
        </w:rPr>
        <w:t>)</w:t>
      </w:r>
      <w:r w:rsidR="00A4230D" w:rsidRPr="00857720">
        <w:rPr>
          <w:rFonts w:ascii="Times New Roman" w:hAnsi="Times New Roman"/>
        </w:rPr>
        <w:tab/>
      </w:r>
      <w:r w:rsidRPr="00857720">
        <w:rPr>
          <w:rFonts w:ascii="Times New Roman" w:hAnsi="Times New Roman"/>
        </w:rPr>
        <w:t>Replace the principal who led the school prior to commencement of the transformation model;</w:t>
      </w:r>
    </w:p>
    <w:p w:rsidR="005A592A" w:rsidRPr="00857720" w:rsidRDefault="005A592A" w:rsidP="00AE132D">
      <w:pPr>
        <w:pStyle w:val="ColorfulList-Accent11"/>
        <w:spacing w:after="0" w:line="240" w:lineRule="auto"/>
        <w:ind w:left="2520" w:hanging="360"/>
        <w:rPr>
          <w:rFonts w:ascii="Times New Roman" w:hAnsi="Times New Roman"/>
        </w:rPr>
      </w:pPr>
      <w:r w:rsidRPr="00857720">
        <w:rPr>
          <w:rFonts w:ascii="Times New Roman" w:hAnsi="Times New Roman"/>
        </w:rPr>
        <w:t>(</w:t>
      </w:r>
      <w:r w:rsidRPr="00857720">
        <w:rPr>
          <w:rFonts w:ascii="Times New Roman" w:hAnsi="Times New Roman"/>
          <w:iCs/>
        </w:rPr>
        <w:t>B</w:t>
      </w:r>
      <w:r w:rsidRPr="00857720">
        <w:rPr>
          <w:rFonts w:ascii="Times New Roman" w:hAnsi="Times New Roman"/>
        </w:rPr>
        <w:t>)</w:t>
      </w:r>
      <w:r w:rsidR="00A4230D" w:rsidRPr="00857720">
        <w:rPr>
          <w:rFonts w:ascii="Times New Roman" w:hAnsi="Times New Roman"/>
        </w:rPr>
        <w:tab/>
      </w:r>
      <w:r w:rsidRPr="00857720">
        <w:rPr>
          <w:rFonts w:ascii="Times New Roman" w:hAnsi="Times New Roman"/>
        </w:rPr>
        <w:t>Use rigorous, transparent, and equitable evaluation systems for teachers and principals that--</w:t>
      </w:r>
    </w:p>
    <w:p w:rsidR="005A592A" w:rsidRPr="00857720" w:rsidRDefault="005A592A" w:rsidP="00AE132D">
      <w:pPr>
        <w:pStyle w:val="ColorfulList-Accent11"/>
        <w:spacing w:after="0" w:line="240" w:lineRule="auto"/>
        <w:ind w:left="2880" w:hanging="360"/>
        <w:rPr>
          <w:rFonts w:ascii="Times New Roman" w:hAnsi="Times New Roman"/>
        </w:rPr>
      </w:pPr>
      <w:r w:rsidRPr="00857720">
        <w:rPr>
          <w:rFonts w:ascii="Times New Roman" w:hAnsi="Times New Roman"/>
        </w:rPr>
        <w:t>(</w:t>
      </w:r>
      <w:r w:rsidRPr="00857720">
        <w:rPr>
          <w:rFonts w:ascii="Times New Roman" w:hAnsi="Times New Roman"/>
          <w:u w:val="single"/>
        </w:rPr>
        <w:t>1</w:t>
      </w:r>
      <w:r w:rsidRPr="00857720">
        <w:rPr>
          <w:rFonts w:ascii="Times New Roman" w:hAnsi="Times New Roman"/>
        </w:rPr>
        <w:t>)</w:t>
      </w:r>
      <w:r w:rsidR="00A4230D" w:rsidRPr="00857720">
        <w:rPr>
          <w:rFonts w:ascii="Times New Roman" w:hAnsi="Times New Roman"/>
        </w:rPr>
        <w:tab/>
      </w:r>
      <w:r w:rsidRPr="00857720">
        <w:rPr>
          <w:rFonts w:ascii="Times New Roman" w:hAnsi="Times New Roman"/>
        </w:rPr>
        <w:t>Take into account data on student growth (as defined in this notice) as a significant factor as well as other factors such as multiple observation-based assessments of performance and ongoing collections of professional practice reflective of student achievement and increased high school graduations rates; and</w:t>
      </w:r>
    </w:p>
    <w:p w:rsidR="005A592A" w:rsidRPr="00857720" w:rsidRDefault="005A592A" w:rsidP="00AE132D">
      <w:pPr>
        <w:pStyle w:val="ColorfulList-Accent11"/>
        <w:spacing w:after="0" w:line="240" w:lineRule="auto"/>
        <w:ind w:left="2880" w:hanging="360"/>
        <w:rPr>
          <w:rFonts w:ascii="Times New Roman" w:hAnsi="Times New Roman"/>
        </w:rPr>
      </w:pPr>
      <w:r w:rsidRPr="00857720">
        <w:rPr>
          <w:rFonts w:ascii="Times New Roman" w:hAnsi="Times New Roman"/>
        </w:rPr>
        <w:t>(</w:t>
      </w:r>
      <w:r w:rsidRPr="00857720">
        <w:rPr>
          <w:rFonts w:ascii="Times New Roman" w:hAnsi="Times New Roman"/>
          <w:u w:val="single"/>
        </w:rPr>
        <w:t>2</w:t>
      </w:r>
      <w:r w:rsidRPr="00857720">
        <w:rPr>
          <w:rFonts w:ascii="Times New Roman" w:hAnsi="Times New Roman"/>
        </w:rPr>
        <w:t>)</w:t>
      </w:r>
      <w:r w:rsidR="00A4230D" w:rsidRPr="00857720">
        <w:rPr>
          <w:rFonts w:ascii="Times New Roman" w:hAnsi="Times New Roman"/>
        </w:rPr>
        <w:tab/>
      </w:r>
      <w:r w:rsidRPr="00857720">
        <w:rPr>
          <w:rFonts w:ascii="Times New Roman" w:hAnsi="Times New Roman"/>
        </w:rPr>
        <w:t>Are designed and developed with teacher and principal involvement;</w:t>
      </w:r>
    </w:p>
    <w:p w:rsidR="005A592A" w:rsidRPr="00857720" w:rsidRDefault="005A592A" w:rsidP="00AE132D">
      <w:pPr>
        <w:pStyle w:val="ColorfulList-Accent11"/>
        <w:tabs>
          <w:tab w:val="left" w:pos="2160"/>
        </w:tabs>
        <w:spacing w:after="0" w:line="240" w:lineRule="auto"/>
        <w:ind w:left="2520" w:hanging="360"/>
        <w:rPr>
          <w:rFonts w:ascii="Times New Roman" w:hAnsi="Times New Roman"/>
        </w:rPr>
      </w:pPr>
      <w:r w:rsidRPr="00857720">
        <w:rPr>
          <w:rFonts w:ascii="Times New Roman" w:hAnsi="Times New Roman"/>
        </w:rPr>
        <w:t>(</w:t>
      </w:r>
      <w:r w:rsidRPr="00857720">
        <w:rPr>
          <w:rFonts w:ascii="Times New Roman" w:hAnsi="Times New Roman"/>
          <w:iCs/>
        </w:rPr>
        <w:t>C</w:t>
      </w:r>
      <w:r w:rsidRPr="00857720">
        <w:rPr>
          <w:rFonts w:ascii="Times New Roman" w:hAnsi="Times New Roman"/>
        </w:rPr>
        <w:t>)</w:t>
      </w:r>
      <w:r w:rsidR="00A4230D" w:rsidRPr="00857720">
        <w:rPr>
          <w:rFonts w:ascii="Times New Roman" w:hAnsi="Times New Roman"/>
        </w:rPr>
        <w:tab/>
      </w:r>
      <w:r w:rsidRPr="00857720">
        <w:rPr>
          <w:rFonts w:ascii="Times New Roman" w:hAnsi="Times New Roman"/>
        </w:rPr>
        <w:t xml:space="preserve">Identify and reward school leaders, teachers, and other staff who, in implementing this model, have increased student achievement and high school graduation rates and identify and remove those who, after ample opportunities have been provided for them to improve their professional practice, have not done so; </w:t>
      </w:r>
    </w:p>
    <w:p w:rsidR="005A592A" w:rsidRPr="00857720" w:rsidRDefault="005A592A" w:rsidP="00AE132D">
      <w:pPr>
        <w:pStyle w:val="ColorfulList-Accent11"/>
        <w:tabs>
          <w:tab w:val="left" w:pos="2160"/>
        </w:tabs>
        <w:spacing w:after="0" w:line="240" w:lineRule="auto"/>
        <w:ind w:left="2520" w:hanging="360"/>
        <w:rPr>
          <w:rFonts w:ascii="Times New Roman" w:hAnsi="Times New Roman"/>
        </w:rPr>
      </w:pPr>
      <w:r w:rsidRPr="00857720">
        <w:rPr>
          <w:rFonts w:ascii="Times New Roman" w:hAnsi="Times New Roman"/>
        </w:rPr>
        <w:t>(</w:t>
      </w:r>
      <w:r w:rsidRPr="00857720">
        <w:rPr>
          <w:rFonts w:ascii="Times New Roman" w:hAnsi="Times New Roman"/>
          <w:iCs/>
        </w:rPr>
        <w:t>D</w:t>
      </w:r>
      <w:r w:rsidRPr="00857720">
        <w:rPr>
          <w:rFonts w:ascii="Times New Roman" w:hAnsi="Times New Roman"/>
        </w:rPr>
        <w:t>)</w:t>
      </w:r>
      <w:r w:rsidR="00A4230D" w:rsidRPr="00857720">
        <w:rPr>
          <w:rFonts w:ascii="Times New Roman" w:hAnsi="Times New Roman"/>
        </w:rPr>
        <w:tab/>
      </w:r>
      <w:r w:rsidRPr="00857720">
        <w:rPr>
          <w:rFonts w:ascii="Times New Roman" w:hAnsi="Times New Roman"/>
        </w:rPr>
        <w:t>Provide staff ongoing, high-quality, job-embedded professional development (</w:t>
      </w:r>
      <w:r w:rsidRPr="00857720">
        <w:rPr>
          <w:rFonts w:ascii="Times New Roman" w:hAnsi="Times New Roman"/>
          <w:u w:val="single"/>
        </w:rPr>
        <w:t>e.g.</w:t>
      </w:r>
      <w:r w:rsidRPr="00857720">
        <w:rPr>
          <w:rFonts w:ascii="Times New Roman" w:hAnsi="Times New Roman"/>
        </w:rPr>
        <w:t>, regarding subject-specific pedagogy, instruction that reflects a deeper understanding of the community served by the school, or differentiated instruction) that is aligned with the school’s comprehensive instructional program and designed with school staff to ensure they are equipped to facilitate effective teaching and learning and have the capacity to successfully implement school reform strategies; and</w:t>
      </w:r>
    </w:p>
    <w:p w:rsidR="005A592A" w:rsidRPr="00857720" w:rsidRDefault="005A592A" w:rsidP="00AE132D">
      <w:pPr>
        <w:pStyle w:val="ColorfulList-Accent11"/>
        <w:tabs>
          <w:tab w:val="left" w:pos="2160"/>
        </w:tabs>
        <w:spacing w:after="0" w:line="240" w:lineRule="auto"/>
        <w:ind w:left="2520" w:hanging="360"/>
        <w:rPr>
          <w:rFonts w:ascii="Times New Roman" w:hAnsi="Times New Roman"/>
        </w:rPr>
      </w:pPr>
      <w:r w:rsidRPr="00857720">
        <w:rPr>
          <w:rFonts w:ascii="Times New Roman" w:hAnsi="Times New Roman"/>
        </w:rPr>
        <w:t>(E)</w:t>
      </w:r>
      <w:r w:rsidR="00A4230D" w:rsidRPr="00857720">
        <w:rPr>
          <w:rFonts w:ascii="Times New Roman" w:hAnsi="Times New Roman"/>
        </w:rPr>
        <w:tab/>
      </w:r>
      <w:r w:rsidRPr="00857720">
        <w:rPr>
          <w:rFonts w:ascii="Times New Roman" w:hAnsi="Times New Roman"/>
        </w:rPr>
        <w:t>Implement such strategies as financial incentives, increased opportunities for promotion and career growth, and more flexible work conditions that are designed to recruit, place, and retain staff with the skills necessary to meet the needs of the students in a transformation school.</w:t>
      </w:r>
    </w:p>
    <w:p w:rsidR="005A592A" w:rsidRPr="00857720" w:rsidRDefault="005A592A" w:rsidP="00AE132D">
      <w:pPr>
        <w:spacing w:after="0"/>
        <w:ind w:left="2160" w:hanging="360"/>
        <w:rPr>
          <w:rFonts w:ascii="Times New Roman" w:hAnsi="Times New Roman"/>
        </w:rPr>
      </w:pPr>
      <w:r w:rsidRPr="00857720">
        <w:rPr>
          <w:rFonts w:ascii="Times New Roman" w:hAnsi="Times New Roman"/>
        </w:rPr>
        <w:t>(ii)</w:t>
      </w:r>
      <w:r w:rsidR="00A4230D" w:rsidRPr="00857720">
        <w:rPr>
          <w:rFonts w:ascii="Times New Roman" w:hAnsi="Times New Roman"/>
        </w:rPr>
        <w:tab/>
      </w:r>
      <w:r w:rsidRPr="00857720">
        <w:rPr>
          <w:rFonts w:ascii="Times New Roman" w:hAnsi="Times New Roman"/>
          <w:u w:val="single"/>
        </w:rPr>
        <w:t>Permissible activities</w:t>
      </w:r>
      <w:r w:rsidRPr="00857720">
        <w:rPr>
          <w:rFonts w:ascii="Times New Roman" w:hAnsi="Times New Roman"/>
        </w:rPr>
        <w:t>.  An LEA may also implement other strategies to develop teachers’ and school leaders’ effectiveness, such as--</w:t>
      </w:r>
    </w:p>
    <w:p w:rsidR="005A592A" w:rsidRPr="00857720" w:rsidRDefault="005A592A" w:rsidP="00AE132D">
      <w:pPr>
        <w:pStyle w:val="ColorfulList-Accent11"/>
        <w:spacing w:after="0" w:line="240" w:lineRule="auto"/>
        <w:ind w:left="2520" w:hanging="360"/>
        <w:rPr>
          <w:rFonts w:ascii="Times New Roman" w:hAnsi="Times New Roman"/>
        </w:rPr>
      </w:pPr>
      <w:r w:rsidRPr="00857720">
        <w:rPr>
          <w:rFonts w:ascii="Times New Roman" w:hAnsi="Times New Roman"/>
        </w:rPr>
        <w:t>(</w:t>
      </w:r>
      <w:r w:rsidRPr="00857720">
        <w:rPr>
          <w:rFonts w:ascii="Times New Roman" w:hAnsi="Times New Roman"/>
          <w:iCs/>
        </w:rPr>
        <w:t>A</w:t>
      </w:r>
      <w:r w:rsidRPr="00857720">
        <w:rPr>
          <w:rFonts w:ascii="Times New Roman" w:hAnsi="Times New Roman"/>
        </w:rPr>
        <w:t>)</w:t>
      </w:r>
      <w:r w:rsidR="0078306C" w:rsidRPr="00857720">
        <w:rPr>
          <w:rFonts w:ascii="Times New Roman" w:hAnsi="Times New Roman"/>
        </w:rPr>
        <w:tab/>
      </w:r>
      <w:r w:rsidRPr="00857720">
        <w:rPr>
          <w:rFonts w:ascii="Times New Roman" w:hAnsi="Times New Roman"/>
        </w:rPr>
        <w:t>Providing additional compensation to attract and retain staff with the skills necessary to meet the needs of the students in a transformation school;</w:t>
      </w:r>
    </w:p>
    <w:p w:rsidR="005A592A" w:rsidRPr="00857720" w:rsidRDefault="005A592A" w:rsidP="00AE132D">
      <w:pPr>
        <w:pStyle w:val="ColorfulList-Accent11"/>
        <w:spacing w:after="0" w:line="240" w:lineRule="auto"/>
        <w:ind w:left="2520" w:hanging="360"/>
        <w:rPr>
          <w:rFonts w:ascii="Times New Roman" w:hAnsi="Times New Roman"/>
        </w:rPr>
      </w:pPr>
      <w:r w:rsidRPr="00857720">
        <w:rPr>
          <w:rFonts w:ascii="Times New Roman" w:hAnsi="Times New Roman"/>
        </w:rPr>
        <w:t>(</w:t>
      </w:r>
      <w:r w:rsidRPr="00857720">
        <w:rPr>
          <w:rFonts w:ascii="Times New Roman" w:hAnsi="Times New Roman"/>
          <w:iCs/>
        </w:rPr>
        <w:t>B</w:t>
      </w:r>
      <w:r w:rsidRPr="00857720">
        <w:rPr>
          <w:rFonts w:ascii="Times New Roman" w:hAnsi="Times New Roman"/>
        </w:rPr>
        <w:t>)</w:t>
      </w:r>
      <w:r w:rsidR="0078306C" w:rsidRPr="00857720">
        <w:rPr>
          <w:rFonts w:ascii="Times New Roman" w:hAnsi="Times New Roman"/>
        </w:rPr>
        <w:tab/>
      </w:r>
      <w:r w:rsidRPr="00857720">
        <w:rPr>
          <w:rFonts w:ascii="Times New Roman" w:hAnsi="Times New Roman"/>
        </w:rPr>
        <w:t>Instituting a system for measuring changes in instructional practices resulting from professional development; or</w:t>
      </w:r>
    </w:p>
    <w:p w:rsidR="005A592A" w:rsidRPr="00857720" w:rsidRDefault="005A592A" w:rsidP="00AE132D">
      <w:pPr>
        <w:pStyle w:val="ColorfulList-Accent11"/>
        <w:spacing w:after="0" w:line="240" w:lineRule="auto"/>
        <w:ind w:left="2520" w:hanging="360"/>
        <w:rPr>
          <w:rFonts w:ascii="Times New Roman" w:hAnsi="Times New Roman"/>
          <w:b/>
          <w:bCs/>
        </w:rPr>
      </w:pPr>
      <w:r w:rsidRPr="00857720">
        <w:rPr>
          <w:rFonts w:ascii="Times New Roman" w:hAnsi="Times New Roman"/>
        </w:rPr>
        <w:t>(</w:t>
      </w:r>
      <w:r w:rsidRPr="00857720">
        <w:rPr>
          <w:rFonts w:ascii="Times New Roman" w:hAnsi="Times New Roman"/>
          <w:iCs/>
        </w:rPr>
        <w:t>C</w:t>
      </w:r>
      <w:r w:rsidRPr="00857720">
        <w:rPr>
          <w:rFonts w:ascii="Times New Roman" w:hAnsi="Times New Roman"/>
        </w:rPr>
        <w:t>)</w:t>
      </w:r>
      <w:r w:rsidR="0078306C" w:rsidRPr="00857720">
        <w:rPr>
          <w:rFonts w:ascii="Times New Roman" w:hAnsi="Times New Roman"/>
        </w:rPr>
        <w:tab/>
      </w:r>
      <w:r w:rsidRPr="00857720">
        <w:rPr>
          <w:rFonts w:ascii="Times New Roman" w:hAnsi="Times New Roman"/>
        </w:rPr>
        <w:t>Ensuring that the school is not required to accept a teacher without the mutual consent of the teacher and principal, regardless of the teacher’s seniority.</w:t>
      </w:r>
    </w:p>
    <w:p w:rsidR="005A592A" w:rsidRPr="00857720" w:rsidRDefault="005A592A" w:rsidP="00AE132D">
      <w:pPr>
        <w:spacing w:after="0"/>
        <w:ind w:left="1800" w:hanging="360"/>
        <w:rPr>
          <w:rFonts w:ascii="Times New Roman" w:hAnsi="Times New Roman"/>
        </w:rPr>
      </w:pPr>
      <w:r w:rsidRPr="00857720">
        <w:rPr>
          <w:rFonts w:ascii="Times New Roman" w:hAnsi="Times New Roman"/>
        </w:rPr>
        <w:t>(2)</w:t>
      </w:r>
      <w:r w:rsidR="0078306C" w:rsidRPr="00857720">
        <w:rPr>
          <w:rFonts w:ascii="Times New Roman" w:hAnsi="Times New Roman"/>
        </w:rPr>
        <w:tab/>
      </w:r>
      <w:r w:rsidRPr="00857720">
        <w:rPr>
          <w:rFonts w:ascii="Times New Roman" w:hAnsi="Times New Roman"/>
          <w:u w:val="single"/>
        </w:rPr>
        <w:t>Comprehensive instructional reform strategies</w:t>
      </w:r>
      <w:r w:rsidRPr="00857720">
        <w:rPr>
          <w:rFonts w:ascii="Times New Roman" w:hAnsi="Times New Roman"/>
        </w:rPr>
        <w:t>.</w:t>
      </w:r>
    </w:p>
    <w:p w:rsidR="005A592A" w:rsidRPr="00857720" w:rsidRDefault="005A592A" w:rsidP="00AE132D">
      <w:pPr>
        <w:spacing w:after="0"/>
        <w:ind w:left="2160" w:hanging="360"/>
        <w:rPr>
          <w:rFonts w:ascii="Times New Roman" w:hAnsi="Times New Roman"/>
        </w:rPr>
      </w:pPr>
      <w:r w:rsidRPr="00857720">
        <w:rPr>
          <w:rFonts w:ascii="Times New Roman" w:hAnsi="Times New Roman"/>
        </w:rPr>
        <w:t>(i)</w:t>
      </w:r>
      <w:r w:rsidR="0078306C" w:rsidRPr="00857720">
        <w:rPr>
          <w:rFonts w:ascii="Times New Roman" w:hAnsi="Times New Roman"/>
        </w:rPr>
        <w:tab/>
      </w:r>
      <w:r w:rsidRPr="00857720">
        <w:rPr>
          <w:rFonts w:ascii="Times New Roman" w:hAnsi="Times New Roman"/>
          <w:u w:val="single"/>
        </w:rPr>
        <w:t>Required activities</w:t>
      </w:r>
      <w:r w:rsidRPr="00857720">
        <w:rPr>
          <w:rFonts w:ascii="Times New Roman" w:hAnsi="Times New Roman"/>
        </w:rPr>
        <w:t>.  The LEA must--</w:t>
      </w:r>
    </w:p>
    <w:p w:rsidR="005A592A" w:rsidRPr="00857720" w:rsidRDefault="005A592A" w:rsidP="00AE132D">
      <w:pPr>
        <w:pStyle w:val="ColorfulList-Accent11"/>
        <w:spacing w:after="0" w:line="240" w:lineRule="auto"/>
        <w:ind w:left="2520" w:hanging="360"/>
        <w:rPr>
          <w:rFonts w:ascii="Times New Roman" w:hAnsi="Times New Roman"/>
        </w:rPr>
      </w:pPr>
      <w:r w:rsidRPr="00857720">
        <w:rPr>
          <w:rFonts w:ascii="Times New Roman" w:hAnsi="Times New Roman"/>
        </w:rPr>
        <w:t>(</w:t>
      </w:r>
      <w:r w:rsidRPr="00857720">
        <w:rPr>
          <w:rFonts w:ascii="Times New Roman" w:hAnsi="Times New Roman"/>
          <w:iCs/>
        </w:rPr>
        <w:t>A</w:t>
      </w:r>
      <w:r w:rsidRPr="00857720">
        <w:rPr>
          <w:rFonts w:ascii="Times New Roman" w:hAnsi="Times New Roman"/>
        </w:rPr>
        <w:t>)</w:t>
      </w:r>
      <w:r w:rsidR="0078306C" w:rsidRPr="00857720">
        <w:rPr>
          <w:rFonts w:ascii="Times New Roman" w:hAnsi="Times New Roman"/>
        </w:rPr>
        <w:tab/>
      </w:r>
      <w:r w:rsidRPr="00857720">
        <w:rPr>
          <w:rFonts w:ascii="Times New Roman" w:hAnsi="Times New Roman"/>
        </w:rPr>
        <w:t xml:space="preserve">Use data to identify and implement an instructional program that is research-based and vertically aligned from one grade to the next as well as aligned with State academic standards; and </w:t>
      </w:r>
    </w:p>
    <w:p w:rsidR="005A592A" w:rsidRPr="00857720" w:rsidRDefault="005A592A" w:rsidP="00AE132D">
      <w:pPr>
        <w:spacing w:after="0"/>
        <w:ind w:left="2520" w:hanging="360"/>
        <w:rPr>
          <w:rFonts w:ascii="Times New Roman" w:hAnsi="Times New Roman"/>
        </w:rPr>
      </w:pPr>
      <w:r w:rsidRPr="00857720">
        <w:rPr>
          <w:rFonts w:ascii="Times New Roman" w:hAnsi="Times New Roman"/>
        </w:rPr>
        <w:t>(</w:t>
      </w:r>
      <w:r w:rsidRPr="00857720">
        <w:rPr>
          <w:rFonts w:ascii="Times New Roman" w:hAnsi="Times New Roman"/>
          <w:iCs/>
        </w:rPr>
        <w:t>B</w:t>
      </w:r>
      <w:r w:rsidRPr="00857720">
        <w:rPr>
          <w:rFonts w:ascii="Times New Roman" w:hAnsi="Times New Roman"/>
        </w:rPr>
        <w:t>)</w:t>
      </w:r>
      <w:r w:rsidR="0078306C" w:rsidRPr="00857720">
        <w:rPr>
          <w:rFonts w:ascii="Times New Roman" w:hAnsi="Times New Roman"/>
        </w:rPr>
        <w:tab/>
      </w:r>
      <w:r w:rsidRPr="00857720">
        <w:rPr>
          <w:rFonts w:ascii="Times New Roman" w:hAnsi="Times New Roman"/>
        </w:rPr>
        <w:t>Promote the continuous use of student data (such as from formative, interim, and summative assessments) to inform and differentiate instruction in order to meet the academic needs of individual students.</w:t>
      </w:r>
    </w:p>
    <w:p w:rsidR="005A592A" w:rsidRPr="00857720" w:rsidRDefault="005A592A" w:rsidP="00AE132D">
      <w:pPr>
        <w:pStyle w:val="ColorfulList-Accent11"/>
        <w:spacing w:after="0"/>
        <w:ind w:left="2160" w:hanging="360"/>
        <w:contextualSpacing w:val="0"/>
        <w:rPr>
          <w:rFonts w:ascii="Times New Roman" w:hAnsi="Times New Roman"/>
        </w:rPr>
      </w:pPr>
      <w:r w:rsidRPr="00857720">
        <w:rPr>
          <w:rFonts w:ascii="Times New Roman" w:hAnsi="Times New Roman"/>
        </w:rPr>
        <w:t>(ii)</w:t>
      </w:r>
      <w:r w:rsidR="0078306C" w:rsidRPr="00857720">
        <w:rPr>
          <w:rFonts w:ascii="Times New Roman" w:hAnsi="Times New Roman"/>
        </w:rPr>
        <w:tab/>
      </w:r>
      <w:r w:rsidRPr="00857720">
        <w:rPr>
          <w:rFonts w:ascii="Times New Roman" w:hAnsi="Times New Roman"/>
          <w:u w:val="single"/>
        </w:rPr>
        <w:t>Permissible activities</w:t>
      </w:r>
      <w:r w:rsidRPr="00857720">
        <w:rPr>
          <w:rFonts w:ascii="Times New Roman" w:hAnsi="Times New Roman"/>
        </w:rPr>
        <w:t>.  An LEA may also implement comprehensive instructional reform strategies, such as--</w:t>
      </w:r>
    </w:p>
    <w:p w:rsidR="005A592A" w:rsidRPr="00857720" w:rsidRDefault="005A592A" w:rsidP="00AE132D">
      <w:pPr>
        <w:pStyle w:val="ColorfulList-Accent11"/>
        <w:spacing w:after="0"/>
        <w:ind w:left="2520" w:hanging="360"/>
        <w:contextualSpacing w:val="0"/>
        <w:rPr>
          <w:rFonts w:ascii="Times New Roman" w:hAnsi="Times New Roman"/>
        </w:rPr>
      </w:pPr>
      <w:r w:rsidRPr="00857720">
        <w:rPr>
          <w:rFonts w:ascii="Times New Roman" w:hAnsi="Times New Roman"/>
        </w:rPr>
        <w:t>(A)</w:t>
      </w:r>
      <w:r w:rsidR="0078306C" w:rsidRPr="00857720">
        <w:rPr>
          <w:rFonts w:ascii="Times New Roman" w:hAnsi="Times New Roman"/>
        </w:rPr>
        <w:tab/>
      </w:r>
      <w:r w:rsidRPr="00857720">
        <w:rPr>
          <w:rFonts w:ascii="Times New Roman" w:hAnsi="Times New Roman"/>
        </w:rPr>
        <w:t>Conducting periodic reviews to ensure that the curriculum is being implemented with fidelity, is having the intended impact on student achievement, and is modified if ineffective;</w:t>
      </w:r>
    </w:p>
    <w:p w:rsidR="005A592A" w:rsidRPr="00857720" w:rsidRDefault="005A592A" w:rsidP="00AE132D">
      <w:pPr>
        <w:pStyle w:val="ColorfulList-Accent11"/>
        <w:spacing w:after="0"/>
        <w:ind w:left="2520" w:hanging="360"/>
        <w:contextualSpacing w:val="0"/>
        <w:rPr>
          <w:rFonts w:ascii="Times New Roman" w:hAnsi="Times New Roman"/>
        </w:rPr>
      </w:pPr>
      <w:r w:rsidRPr="00857720">
        <w:rPr>
          <w:rFonts w:ascii="Times New Roman" w:hAnsi="Times New Roman"/>
        </w:rPr>
        <w:t>(B)</w:t>
      </w:r>
      <w:r w:rsidR="0078306C" w:rsidRPr="00857720">
        <w:rPr>
          <w:rFonts w:ascii="Times New Roman" w:hAnsi="Times New Roman"/>
        </w:rPr>
        <w:tab/>
      </w:r>
      <w:r w:rsidRPr="00857720">
        <w:rPr>
          <w:rFonts w:ascii="Times New Roman" w:hAnsi="Times New Roman"/>
        </w:rPr>
        <w:t>Implementing a schoolwide “response-to-intervention” model;</w:t>
      </w:r>
    </w:p>
    <w:p w:rsidR="005A592A" w:rsidRPr="00857720" w:rsidRDefault="005A592A" w:rsidP="00AE132D">
      <w:pPr>
        <w:pStyle w:val="ColorfulList-Accent11"/>
        <w:spacing w:after="0" w:line="240" w:lineRule="auto"/>
        <w:ind w:left="2520" w:hanging="360"/>
        <w:rPr>
          <w:rFonts w:ascii="Times New Roman" w:hAnsi="Times New Roman"/>
        </w:rPr>
      </w:pPr>
      <w:r w:rsidRPr="00857720">
        <w:rPr>
          <w:rFonts w:ascii="Times New Roman" w:hAnsi="Times New Roman"/>
        </w:rPr>
        <w:t>(C)</w:t>
      </w:r>
      <w:r w:rsidR="0078306C" w:rsidRPr="00857720">
        <w:rPr>
          <w:rFonts w:ascii="Times New Roman" w:hAnsi="Times New Roman"/>
        </w:rPr>
        <w:tab/>
      </w:r>
      <w:r w:rsidRPr="00857720">
        <w:rPr>
          <w:rFonts w:ascii="Times New Roman" w:hAnsi="Times New Roman"/>
        </w:rPr>
        <w:t>Providing additional supports and professional development to teachers and principals in order to implement effective strategies to support students with disabilities in the least restrictive environment and to ensure that limited English proficient students acquire language skills to master academic content;</w:t>
      </w:r>
    </w:p>
    <w:p w:rsidR="005A592A" w:rsidRPr="00857720" w:rsidRDefault="005A592A" w:rsidP="00AE132D">
      <w:pPr>
        <w:pStyle w:val="ColorfulList-Accent11"/>
        <w:spacing w:after="0" w:line="240" w:lineRule="auto"/>
        <w:ind w:left="2520" w:hanging="360"/>
        <w:rPr>
          <w:rFonts w:ascii="Times New Roman" w:hAnsi="Times New Roman"/>
        </w:rPr>
      </w:pPr>
      <w:r w:rsidRPr="00857720">
        <w:rPr>
          <w:rFonts w:ascii="Times New Roman" w:hAnsi="Times New Roman"/>
        </w:rPr>
        <w:t>(D)</w:t>
      </w:r>
      <w:r w:rsidR="0078306C" w:rsidRPr="00857720">
        <w:rPr>
          <w:rFonts w:ascii="Times New Roman" w:hAnsi="Times New Roman"/>
        </w:rPr>
        <w:tab/>
      </w:r>
      <w:r w:rsidRPr="00857720">
        <w:rPr>
          <w:rFonts w:ascii="Times New Roman" w:hAnsi="Times New Roman"/>
        </w:rPr>
        <w:t>Using and integrating technology-based supports and interventions as part of the instructional program; and</w:t>
      </w:r>
    </w:p>
    <w:p w:rsidR="005A592A" w:rsidRPr="00857720" w:rsidRDefault="005A592A" w:rsidP="00AE132D">
      <w:pPr>
        <w:pStyle w:val="ColorfulList-Accent11"/>
        <w:spacing w:after="0" w:line="240" w:lineRule="auto"/>
        <w:ind w:left="2520" w:hanging="360"/>
        <w:rPr>
          <w:rFonts w:ascii="Times New Roman" w:hAnsi="Times New Roman"/>
        </w:rPr>
      </w:pPr>
      <w:r w:rsidRPr="00857720">
        <w:rPr>
          <w:rFonts w:ascii="Times New Roman" w:hAnsi="Times New Roman"/>
        </w:rPr>
        <w:t>(E)</w:t>
      </w:r>
      <w:r w:rsidR="0078306C" w:rsidRPr="00857720">
        <w:rPr>
          <w:rFonts w:ascii="Times New Roman" w:hAnsi="Times New Roman"/>
        </w:rPr>
        <w:tab/>
      </w:r>
      <w:r w:rsidRPr="00857720">
        <w:rPr>
          <w:rFonts w:ascii="Times New Roman" w:hAnsi="Times New Roman"/>
        </w:rPr>
        <w:t>In secondary schools--</w:t>
      </w:r>
    </w:p>
    <w:p w:rsidR="005A592A" w:rsidRPr="00857720" w:rsidRDefault="005A592A" w:rsidP="00AE132D">
      <w:pPr>
        <w:pStyle w:val="ColorfulList-Accent11"/>
        <w:spacing w:after="0" w:line="240" w:lineRule="auto"/>
        <w:ind w:left="2880" w:hanging="360"/>
        <w:rPr>
          <w:rFonts w:ascii="Times New Roman" w:hAnsi="Times New Roman"/>
        </w:rPr>
      </w:pPr>
      <w:r w:rsidRPr="00857720">
        <w:rPr>
          <w:rFonts w:ascii="Times New Roman" w:hAnsi="Times New Roman"/>
        </w:rPr>
        <w:lastRenderedPageBreak/>
        <w:t>(</w:t>
      </w:r>
      <w:r w:rsidRPr="00857720">
        <w:rPr>
          <w:rFonts w:ascii="Times New Roman" w:hAnsi="Times New Roman"/>
          <w:u w:val="single"/>
        </w:rPr>
        <w:t>1</w:t>
      </w:r>
      <w:r w:rsidRPr="00857720">
        <w:rPr>
          <w:rFonts w:ascii="Times New Roman" w:hAnsi="Times New Roman"/>
        </w:rPr>
        <w:t>)</w:t>
      </w:r>
      <w:r w:rsidR="0078306C" w:rsidRPr="00857720">
        <w:rPr>
          <w:rFonts w:ascii="Times New Roman" w:hAnsi="Times New Roman"/>
        </w:rPr>
        <w:tab/>
      </w:r>
      <w:r w:rsidRPr="00857720">
        <w:rPr>
          <w:rFonts w:ascii="Times New Roman" w:hAnsi="Times New Roman"/>
        </w:rPr>
        <w:t>Increasing rigor by offering opportunities for students to enroll in advanced coursework (such as Advanced Placement; International Baccalaureate; or science, technology, engineering, and mathematics courses, especially those that incorporate rigorous and relevant project-, inquiry-, or design-based contextual learning opportunities), early-college high schools, dual enrollment programs, or thematic learning academies that prepare students for college and careers, including by providing appropriate supports designed to ensure that low-achieving students can take advantage of these programs and coursework;</w:t>
      </w:r>
    </w:p>
    <w:p w:rsidR="005A592A" w:rsidRPr="00857720" w:rsidRDefault="005A592A" w:rsidP="00AE132D">
      <w:pPr>
        <w:pStyle w:val="ColorfulList-Accent11"/>
        <w:spacing w:after="0" w:line="240" w:lineRule="auto"/>
        <w:ind w:left="2880" w:hanging="360"/>
        <w:rPr>
          <w:rFonts w:ascii="Times New Roman" w:hAnsi="Times New Roman"/>
        </w:rPr>
      </w:pPr>
      <w:r w:rsidRPr="00857720">
        <w:rPr>
          <w:rFonts w:ascii="Times New Roman" w:hAnsi="Times New Roman"/>
        </w:rPr>
        <w:t>(</w:t>
      </w:r>
      <w:r w:rsidRPr="00857720">
        <w:rPr>
          <w:rFonts w:ascii="Times New Roman" w:hAnsi="Times New Roman"/>
          <w:u w:val="single"/>
        </w:rPr>
        <w:t>2</w:t>
      </w:r>
      <w:r w:rsidRPr="00857720">
        <w:rPr>
          <w:rFonts w:ascii="Times New Roman" w:hAnsi="Times New Roman"/>
        </w:rPr>
        <w:t>)</w:t>
      </w:r>
      <w:r w:rsidR="0078306C" w:rsidRPr="00857720">
        <w:rPr>
          <w:rFonts w:ascii="Times New Roman" w:hAnsi="Times New Roman"/>
        </w:rPr>
        <w:tab/>
      </w:r>
      <w:r w:rsidRPr="00857720">
        <w:rPr>
          <w:rFonts w:ascii="Times New Roman" w:hAnsi="Times New Roman"/>
        </w:rPr>
        <w:t xml:space="preserve">Improving student transition from middle to high school through summer transition programs or freshman academies; </w:t>
      </w:r>
    </w:p>
    <w:p w:rsidR="005A592A" w:rsidRPr="00857720" w:rsidRDefault="005A592A" w:rsidP="00AE132D">
      <w:pPr>
        <w:pStyle w:val="ColorfulList-Accent11"/>
        <w:spacing w:after="0" w:line="240" w:lineRule="auto"/>
        <w:ind w:left="2880" w:hanging="360"/>
        <w:rPr>
          <w:rFonts w:ascii="Times New Roman" w:hAnsi="Times New Roman"/>
        </w:rPr>
      </w:pPr>
      <w:r w:rsidRPr="00857720">
        <w:rPr>
          <w:rFonts w:ascii="Times New Roman" w:hAnsi="Times New Roman"/>
        </w:rPr>
        <w:t>(</w:t>
      </w:r>
      <w:r w:rsidRPr="00857720">
        <w:rPr>
          <w:rFonts w:ascii="Times New Roman" w:hAnsi="Times New Roman"/>
          <w:u w:val="single"/>
        </w:rPr>
        <w:t>3</w:t>
      </w:r>
      <w:r w:rsidRPr="00857720">
        <w:rPr>
          <w:rFonts w:ascii="Times New Roman" w:hAnsi="Times New Roman"/>
        </w:rPr>
        <w:t>)</w:t>
      </w:r>
      <w:r w:rsidR="0078306C" w:rsidRPr="00857720">
        <w:rPr>
          <w:rFonts w:ascii="Times New Roman" w:hAnsi="Times New Roman"/>
        </w:rPr>
        <w:tab/>
      </w:r>
      <w:r w:rsidRPr="00857720">
        <w:rPr>
          <w:rFonts w:ascii="Times New Roman" w:hAnsi="Times New Roman"/>
        </w:rPr>
        <w:t>Increasing graduation rates through, for example, credit-recovery programs, re-engagement strategies, smaller learning communities, competency-based instruction and performance-based assessments, and acceleration of basic reading and mathematics skills; or</w:t>
      </w:r>
    </w:p>
    <w:p w:rsidR="005A592A" w:rsidRPr="00857720" w:rsidRDefault="005A592A" w:rsidP="00AE132D">
      <w:pPr>
        <w:pStyle w:val="ColorfulList-Accent11"/>
        <w:spacing w:after="0" w:line="240" w:lineRule="auto"/>
        <w:ind w:left="2880" w:hanging="360"/>
        <w:rPr>
          <w:rFonts w:ascii="Times New Roman" w:hAnsi="Times New Roman"/>
        </w:rPr>
      </w:pPr>
      <w:r w:rsidRPr="00857720">
        <w:rPr>
          <w:rFonts w:ascii="Times New Roman" w:hAnsi="Times New Roman"/>
        </w:rPr>
        <w:t>(</w:t>
      </w:r>
      <w:r w:rsidRPr="00857720">
        <w:rPr>
          <w:rFonts w:ascii="Times New Roman" w:hAnsi="Times New Roman"/>
          <w:u w:val="single"/>
        </w:rPr>
        <w:t>4</w:t>
      </w:r>
      <w:r w:rsidRPr="00857720">
        <w:rPr>
          <w:rFonts w:ascii="Times New Roman" w:hAnsi="Times New Roman"/>
        </w:rPr>
        <w:t>)</w:t>
      </w:r>
      <w:r w:rsidR="0078306C" w:rsidRPr="00857720">
        <w:rPr>
          <w:rFonts w:ascii="Times New Roman" w:hAnsi="Times New Roman"/>
        </w:rPr>
        <w:tab/>
      </w:r>
      <w:r w:rsidRPr="00857720">
        <w:rPr>
          <w:rFonts w:ascii="Times New Roman" w:hAnsi="Times New Roman"/>
        </w:rPr>
        <w:t>Establishing early-warning systems to identify students who may be at risk of failing to achieve to high standards or graduate.</w:t>
      </w:r>
    </w:p>
    <w:p w:rsidR="005A592A" w:rsidRPr="00857720" w:rsidRDefault="005A592A" w:rsidP="00AE132D">
      <w:pPr>
        <w:pStyle w:val="ColorfulList-Accent11"/>
        <w:spacing w:after="0" w:line="240" w:lineRule="auto"/>
        <w:ind w:left="1800" w:hanging="360"/>
        <w:rPr>
          <w:rFonts w:ascii="Times New Roman" w:hAnsi="Times New Roman"/>
        </w:rPr>
      </w:pPr>
      <w:r w:rsidRPr="00857720">
        <w:rPr>
          <w:rFonts w:ascii="Times New Roman" w:hAnsi="Times New Roman"/>
        </w:rPr>
        <w:t>(3)</w:t>
      </w:r>
      <w:r w:rsidR="0078306C" w:rsidRPr="00857720">
        <w:rPr>
          <w:rFonts w:ascii="Times New Roman" w:hAnsi="Times New Roman"/>
        </w:rPr>
        <w:tab/>
      </w:r>
      <w:r w:rsidRPr="00857720">
        <w:rPr>
          <w:rFonts w:ascii="Times New Roman" w:hAnsi="Times New Roman"/>
          <w:u w:val="single"/>
        </w:rPr>
        <w:t>Increasing learning time and creating community-oriented schools</w:t>
      </w:r>
      <w:r w:rsidRPr="00857720">
        <w:rPr>
          <w:rFonts w:ascii="Times New Roman" w:hAnsi="Times New Roman"/>
        </w:rPr>
        <w:t>.</w:t>
      </w:r>
    </w:p>
    <w:p w:rsidR="005A592A" w:rsidRPr="00857720" w:rsidRDefault="005A592A" w:rsidP="00AE132D">
      <w:pPr>
        <w:pStyle w:val="ColorfulList-Accent11"/>
        <w:spacing w:after="0" w:line="240" w:lineRule="auto"/>
        <w:ind w:left="2160" w:hanging="360"/>
        <w:rPr>
          <w:rFonts w:ascii="Times New Roman" w:hAnsi="Times New Roman"/>
        </w:rPr>
      </w:pPr>
      <w:r w:rsidRPr="00857720">
        <w:rPr>
          <w:rFonts w:ascii="Times New Roman" w:hAnsi="Times New Roman"/>
        </w:rPr>
        <w:t>(i)</w:t>
      </w:r>
      <w:r w:rsidR="0078306C" w:rsidRPr="00857720">
        <w:rPr>
          <w:rFonts w:ascii="Times New Roman" w:hAnsi="Times New Roman"/>
        </w:rPr>
        <w:tab/>
      </w:r>
      <w:r w:rsidRPr="00857720">
        <w:rPr>
          <w:rFonts w:ascii="Times New Roman" w:hAnsi="Times New Roman"/>
          <w:u w:val="single"/>
        </w:rPr>
        <w:t>Required activities</w:t>
      </w:r>
      <w:r w:rsidRPr="00857720">
        <w:rPr>
          <w:rFonts w:ascii="Times New Roman" w:hAnsi="Times New Roman"/>
        </w:rPr>
        <w:t>.  The LEA must--</w:t>
      </w:r>
    </w:p>
    <w:p w:rsidR="005A592A" w:rsidRPr="00857720" w:rsidRDefault="005A592A" w:rsidP="00AE132D">
      <w:pPr>
        <w:pStyle w:val="ColorfulList-Accent11"/>
        <w:spacing w:after="0" w:line="240" w:lineRule="auto"/>
        <w:ind w:left="2520" w:hanging="360"/>
        <w:rPr>
          <w:rFonts w:ascii="Times New Roman" w:hAnsi="Times New Roman"/>
        </w:rPr>
      </w:pPr>
      <w:r w:rsidRPr="00857720">
        <w:rPr>
          <w:rFonts w:ascii="Times New Roman" w:hAnsi="Times New Roman"/>
        </w:rPr>
        <w:t>(</w:t>
      </w:r>
      <w:r w:rsidRPr="00857720">
        <w:rPr>
          <w:rFonts w:ascii="Times New Roman" w:hAnsi="Times New Roman"/>
          <w:iCs/>
          <w:u w:val="single"/>
        </w:rPr>
        <w:t>A</w:t>
      </w:r>
      <w:r w:rsidRPr="00857720">
        <w:rPr>
          <w:rFonts w:ascii="Times New Roman" w:hAnsi="Times New Roman"/>
        </w:rPr>
        <w:t>)</w:t>
      </w:r>
      <w:r w:rsidR="0078306C" w:rsidRPr="00857720">
        <w:rPr>
          <w:rFonts w:ascii="Times New Roman" w:hAnsi="Times New Roman"/>
        </w:rPr>
        <w:tab/>
      </w:r>
      <w:r w:rsidRPr="00857720">
        <w:rPr>
          <w:rFonts w:ascii="Times New Roman" w:hAnsi="Times New Roman"/>
        </w:rPr>
        <w:t>Establish schedules and strategies that provide increased learning time (as defined in this notice); and</w:t>
      </w:r>
    </w:p>
    <w:p w:rsidR="005A592A" w:rsidRPr="00857720" w:rsidRDefault="005A592A" w:rsidP="00AE132D">
      <w:pPr>
        <w:pStyle w:val="ColorfulList-Accent11"/>
        <w:spacing w:after="0" w:line="240" w:lineRule="auto"/>
        <w:ind w:left="2520" w:hanging="360"/>
        <w:rPr>
          <w:rFonts w:ascii="Times New Roman" w:hAnsi="Times New Roman"/>
        </w:rPr>
      </w:pPr>
      <w:r w:rsidRPr="00857720">
        <w:rPr>
          <w:rFonts w:ascii="Times New Roman" w:hAnsi="Times New Roman"/>
        </w:rPr>
        <w:t>(</w:t>
      </w:r>
      <w:r w:rsidRPr="00857720">
        <w:rPr>
          <w:rFonts w:ascii="Times New Roman" w:hAnsi="Times New Roman"/>
          <w:iCs/>
          <w:u w:val="single"/>
        </w:rPr>
        <w:t>B</w:t>
      </w:r>
      <w:r w:rsidRPr="00857720">
        <w:rPr>
          <w:rFonts w:ascii="Times New Roman" w:hAnsi="Times New Roman"/>
        </w:rPr>
        <w:t>)</w:t>
      </w:r>
      <w:r w:rsidR="0078306C" w:rsidRPr="00857720">
        <w:rPr>
          <w:rFonts w:ascii="Times New Roman" w:hAnsi="Times New Roman"/>
        </w:rPr>
        <w:tab/>
      </w:r>
      <w:r w:rsidRPr="00857720">
        <w:rPr>
          <w:rFonts w:ascii="Times New Roman" w:hAnsi="Times New Roman"/>
        </w:rPr>
        <w:t>Provide ongoing mechanisms for family and community engagement.</w:t>
      </w:r>
    </w:p>
    <w:p w:rsidR="005A592A" w:rsidRPr="00857720" w:rsidRDefault="005A592A" w:rsidP="00AE132D">
      <w:pPr>
        <w:pStyle w:val="ColorfulList-Accent11"/>
        <w:spacing w:after="0" w:line="240" w:lineRule="auto"/>
        <w:ind w:left="2160" w:hanging="360"/>
        <w:rPr>
          <w:rFonts w:ascii="Times New Roman" w:hAnsi="Times New Roman"/>
        </w:rPr>
      </w:pPr>
      <w:r w:rsidRPr="00857720">
        <w:rPr>
          <w:rFonts w:ascii="Times New Roman" w:hAnsi="Times New Roman"/>
        </w:rPr>
        <w:t>(ii)</w:t>
      </w:r>
      <w:r w:rsidR="0078306C" w:rsidRPr="00857720">
        <w:rPr>
          <w:rFonts w:ascii="Times New Roman" w:hAnsi="Times New Roman"/>
        </w:rPr>
        <w:tab/>
      </w:r>
      <w:r w:rsidRPr="00857720">
        <w:rPr>
          <w:rFonts w:ascii="Times New Roman" w:hAnsi="Times New Roman"/>
          <w:u w:val="single"/>
        </w:rPr>
        <w:t>Permissible activities</w:t>
      </w:r>
      <w:r w:rsidRPr="00857720">
        <w:rPr>
          <w:rFonts w:ascii="Times New Roman" w:hAnsi="Times New Roman"/>
        </w:rPr>
        <w:t>.  An LEA may also implement other strategies that extend learning time and create community-oriented schools, such as--</w:t>
      </w:r>
    </w:p>
    <w:p w:rsidR="005A592A" w:rsidRPr="00857720" w:rsidRDefault="005A592A" w:rsidP="00AE132D">
      <w:pPr>
        <w:pStyle w:val="ColorfulList-Accent11"/>
        <w:spacing w:after="0" w:line="240" w:lineRule="auto"/>
        <w:ind w:left="2520" w:hanging="360"/>
        <w:rPr>
          <w:rFonts w:ascii="Times New Roman" w:hAnsi="Times New Roman"/>
        </w:rPr>
      </w:pPr>
      <w:r w:rsidRPr="00857720">
        <w:rPr>
          <w:rFonts w:ascii="Times New Roman" w:hAnsi="Times New Roman"/>
        </w:rPr>
        <w:t>(</w:t>
      </w:r>
      <w:r w:rsidRPr="00857720">
        <w:rPr>
          <w:rFonts w:ascii="Times New Roman" w:hAnsi="Times New Roman"/>
          <w:iCs/>
        </w:rPr>
        <w:t>A</w:t>
      </w:r>
      <w:r w:rsidRPr="00857720">
        <w:rPr>
          <w:rFonts w:ascii="Times New Roman" w:hAnsi="Times New Roman"/>
        </w:rPr>
        <w:t>)</w:t>
      </w:r>
      <w:r w:rsidR="0078306C" w:rsidRPr="00857720">
        <w:rPr>
          <w:rFonts w:ascii="Times New Roman" w:hAnsi="Times New Roman"/>
        </w:rPr>
        <w:tab/>
      </w:r>
      <w:r w:rsidRPr="00857720">
        <w:rPr>
          <w:rFonts w:ascii="Times New Roman" w:hAnsi="Times New Roman"/>
        </w:rPr>
        <w:t>Partnering with parents and parent organizations, faith- and community-based organizations, health clinics, other State or local agencies, and others to create safe school environments that meet students’ social, emotional, and health needs;</w:t>
      </w:r>
    </w:p>
    <w:p w:rsidR="005A592A" w:rsidRPr="00857720" w:rsidRDefault="005A592A" w:rsidP="00AE132D">
      <w:pPr>
        <w:pStyle w:val="ColorfulList-Accent11"/>
        <w:spacing w:after="0" w:line="240" w:lineRule="auto"/>
        <w:ind w:left="2520" w:hanging="360"/>
        <w:rPr>
          <w:rFonts w:ascii="Times New Roman" w:hAnsi="Times New Roman"/>
        </w:rPr>
      </w:pPr>
      <w:r w:rsidRPr="00857720">
        <w:rPr>
          <w:rFonts w:ascii="Times New Roman" w:hAnsi="Times New Roman"/>
        </w:rPr>
        <w:t>(</w:t>
      </w:r>
      <w:r w:rsidRPr="00857720">
        <w:rPr>
          <w:rFonts w:ascii="Times New Roman" w:hAnsi="Times New Roman"/>
          <w:iCs/>
        </w:rPr>
        <w:t>B</w:t>
      </w:r>
      <w:r w:rsidRPr="00857720">
        <w:rPr>
          <w:rFonts w:ascii="Times New Roman" w:hAnsi="Times New Roman"/>
        </w:rPr>
        <w:t>)</w:t>
      </w:r>
      <w:r w:rsidR="0078306C" w:rsidRPr="00857720">
        <w:rPr>
          <w:rFonts w:ascii="Times New Roman" w:hAnsi="Times New Roman"/>
        </w:rPr>
        <w:tab/>
      </w:r>
      <w:r w:rsidRPr="00857720">
        <w:rPr>
          <w:rFonts w:ascii="Times New Roman" w:hAnsi="Times New Roman"/>
        </w:rPr>
        <w:t>Extending or restructuring the school day so as to add time for such strategies as advisory periods that build relationships between students, faculty, and other school staff;</w:t>
      </w:r>
    </w:p>
    <w:p w:rsidR="005A592A" w:rsidRPr="00857720" w:rsidRDefault="005A592A" w:rsidP="00AE132D">
      <w:pPr>
        <w:pStyle w:val="ColorfulList-Accent11"/>
        <w:spacing w:after="0" w:line="240" w:lineRule="auto"/>
        <w:ind w:left="2520" w:hanging="360"/>
        <w:rPr>
          <w:rFonts w:ascii="Times New Roman" w:hAnsi="Times New Roman"/>
        </w:rPr>
      </w:pPr>
      <w:r w:rsidRPr="00857720">
        <w:rPr>
          <w:rFonts w:ascii="Times New Roman" w:hAnsi="Times New Roman"/>
        </w:rPr>
        <w:t>(C)</w:t>
      </w:r>
      <w:r w:rsidR="0078306C" w:rsidRPr="00857720">
        <w:rPr>
          <w:rFonts w:ascii="Times New Roman" w:hAnsi="Times New Roman"/>
        </w:rPr>
        <w:tab/>
      </w:r>
      <w:r w:rsidRPr="00857720">
        <w:rPr>
          <w:rFonts w:ascii="Times New Roman" w:hAnsi="Times New Roman"/>
        </w:rPr>
        <w:t>Implementing approaches to improve school climate and discipline, such as implementing a system of positive behavioral supports or taking steps to eliminate bullying and student harassment; or</w:t>
      </w:r>
    </w:p>
    <w:p w:rsidR="005A592A" w:rsidRPr="00857720" w:rsidRDefault="005A592A" w:rsidP="00AE132D">
      <w:pPr>
        <w:pStyle w:val="ColorfulList-Accent11"/>
        <w:spacing w:after="0" w:line="240" w:lineRule="auto"/>
        <w:ind w:left="2520" w:hanging="360"/>
        <w:rPr>
          <w:rFonts w:ascii="Times New Roman" w:hAnsi="Times New Roman"/>
          <w:b/>
          <w:bCs/>
          <w:i/>
          <w:iCs/>
        </w:rPr>
      </w:pPr>
      <w:r w:rsidRPr="00857720">
        <w:rPr>
          <w:rFonts w:ascii="Times New Roman" w:hAnsi="Times New Roman"/>
        </w:rPr>
        <w:t>(D)</w:t>
      </w:r>
      <w:r w:rsidR="0078306C" w:rsidRPr="00857720">
        <w:rPr>
          <w:rFonts w:ascii="Times New Roman" w:hAnsi="Times New Roman"/>
        </w:rPr>
        <w:tab/>
      </w:r>
      <w:r w:rsidRPr="00857720">
        <w:rPr>
          <w:rFonts w:ascii="Times New Roman" w:hAnsi="Times New Roman"/>
        </w:rPr>
        <w:t>Expanding the school program to offer full-day kindergarten or pre-kindergarten.</w:t>
      </w:r>
    </w:p>
    <w:p w:rsidR="005A592A" w:rsidRPr="00857720" w:rsidRDefault="005A592A" w:rsidP="00AE132D">
      <w:pPr>
        <w:pStyle w:val="ColorfulList-Accent11"/>
        <w:spacing w:after="0" w:line="240" w:lineRule="auto"/>
        <w:ind w:left="1800" w:hanging="360"/>
        <w:rPr>
          <w:rFonts w:ascii="Times New Roman" w:hAnsi="Times New Roman"/>
        </w:rPr>
      </w:pPr>
      <w:r w:rsidRPr="00857720">
        <w:rPr>
          <w:rFonts w:ascii="Times New Roman" w:hAnsi="Times New Roman"/>
        </w:rPr>
        <w:t>(4)</w:t>
      </w:r>
      <w:r w:rsidR="0078306C" w:rsidRPr="00857720">
        <w:rPr>
          <w:rFonts w:ascii="Times New Roman" w:hAnsi="Times New Roman"/>
        </w:rPr>
        <w:tab/>
      </w:r>
      <w:r w:rsidRPr="00857720">
        <w:rPr>
          <w:rFonts w:ascii="Times New Roman" w:hAnsi="Times New Roman"/>
          <w:u w:val="single"/>
        </w:rPr>
        <w:t>Providing operational flexibility and sustained support</w:t>
      </w:r>
      <w:r w:rsidRPr="00857720">
        <w:rPr>
          <w:rFonts w:ascii="Times New Roman" w:hAnsi="Times New Roman"/>
        </w:rPr>
        <w:t>.</w:t>
      </w:r>
    </w:p>
    <w:p w:rsidR="005A592A" w:rsidRPr="00857720" w:rsidRDefault="005A592A" w:rsidP="00AE132D">
      <w:pPr>
        <w:pStyle w:val="ColorfulList-Accent11"/>
        <w:spacing w:after="0" w:line="240" w:lineRule="auto"/>
        <w:ind w:left="2160" w:hanging="360"/>
        <w:rPr>
          <w:rFonts w:ascii="Times New Roman" w:hAnsi="Times New Roman"/>
        </w:rPr>
      </w:pPr>
      <w:r w:rsidRPr="00857720">
        <w:rPr>
          <w:rFonts w:ascii="Times New Roman" w:hAnsi="Times New Roman"/>
        </w:rPr>
        <w:t>(i)</w:t>
      </w:r>
      <w:r w:rsidR="0078306C" w:rsidRPr="00857720">
        <w:rPr>
          <w:rFonts w:ascii="Times New Roman" w:hAnsi="Times New Roman"/>
        </w:rPr>
        <w:tab/>
      </w:r>
      <w:r w:rsidRPr="00857720">
        <w:rPr>
          <w:rFonts w:ascii="Times New Roman" w:hAnsi="Times New Roman"/>
          <w:u w:val="single"/>
        </w:rPr>
        <w:t>Required activities</w:t>
      </w:r>
      <w:r w:rsidRPr="00857720">
        <w:rPr>
          <w:rFonts w:ascii="Times New Roman" w:hAnsi="Times New Roman"/>
        </w:rPr>
        <w:t>.</w:t>
      </w:r>
      <w:r w:rsidR="0078306C" w:rsidRPr="00857720">
        <w:rPr>
          <w:rFonts w:ascii="Times New Roman" w:hAnsi="Times New Roman"/>
        </w:rPr>
        <w:t xml:space="preserve">  </w:t>
      </w:r>
      <w:r w:rsidRPr="00857720">
        <w:rPr>
          <w:rFonts w:ascii="Times New Roman" w:hAnsi="Times New Roman"/>
        </w:rPr>
        <w:t>The LEA must--</w:t>
      </w:r>
    </w:p>
    <w:p w:rsidR="005A592A" w:rsidRPr="00857720" w:rsidRDefault="005A592A" w:rsidP="00AE132D">
      <w:pPr>
        <w:spacing w:after="0"/>
        <w:ind w:left="2520" w:hanging="360"/>
        <w:rPr>
          <w:rFonts w:ascii="Times New Roman" w:hAnsi="Times New Roman"/>
        </w:rPr>
      </w:pPr>
      <w:r w:rsidRPr="00857720">
        <w:rPr>
          <w:rFonts w:ascii="Times New Roman" w:hAnsi="Times New Roman"/>
        </w:rPr>
        <w:t>(</w:t>
      </w:r>
      <w:r w:rsidRPr="00857720">
        <w:rPr>
          <w:rFonts w:ascii="Times New Roman" w:hAnsi="Times New Roman"/>
          <w:iCs/>
        </w:rPr>
        <w:t>A</w:t>
      </w:r>
      <w:r w:rsidRPr="00857720">
        <w:rPr>
          <w:rFonts w:ascii="Times New Roman" w:hAnsi="Times New Roman"/>
        </w:rPr>
        <w:t>)</w:t>
      </w:r>
      <w:r w:rsidR="0078306C" w:rsidRPr="00857720">
        <w:rPr>
          <w:rFonts w:ascii="Times New Roman" w:hAnsi="Times New Roman"/>
        </w:rPr>
        <w:tab/>
      </w:r>
      <w:r w:rsidRPr="00857720">
        <w:rPr>
          <w:rFonts w:ascii="Times New Roman" w:hAnsi="Times New Roman"/>
        </w:rPr>
        <w:t>Give the school sufficient operational flexibility (such as staffing, calendars/time, and budgeting) to implement fully a comprehensive approach to substantially improve student achievement outcomes and increase high school graduation rates; and</w:t>
      </w:r>
    </w:p>
    <w:p w:rsidR="005A592A" w:rsidRPr="00857720" w:rsidRDefault="005A592A" w:rsidP="00AE132D">
      <w:pPr>
        <w:spacing w:after="0"/>
        <w:ind w:left="2520" w:hanging="360"/>
        <w:rPr>
          <w:rFonts w:ascii="Times New Roman" w:hAnsi="Times New Roman"/>
        </w:rPr>
      </w:pPr>
      <w:r w:rsidRPr="00857720">
        <w:rPr>
          <w:rFonts w:ascii="Times New Roman" w:hAnsi="Times New Roman"/>
        </w:rPr>
        <w:t>(</w:t>
      </w:r>
      <w:r w:rsidRPr="00857720">
        <w:rPr>
          <w:rFonts w:ascii="Times New Roman" w:hAnsi="Times New Roman"/>
          <w:iCs/>
        </w:rPr>
        <w:t>B</w:t>
      </w:r>
      <w:r w:rsidRPr="00857720">
        <w:rPr>
          <w:rFonts w:ascii="Times New Roman" w:hAnsi="Times New Roman"/>
        </w:rPr>
        <w:t>)</w:t>
      </w:r>
      <w:r w:rsidR="0078306C" w:rsidRPr="00857720">
        <w:rPr>
          <w:rFonts w:ascii="Times New Roman" w:hAnsi="Times New Roman"/>
        </w:rPr>
        <w:tab/>
      </w:r>
      <w:r w:rsidRPr="00857720">
        <w:rPr>
          <w:rFonts w:ascii="Times New Roman" w:hAnsi="Times New Roman"/>
        </w:rPr>
        <w:t>Ensure that the school receives ongoing, intensive technical assistance and related support from the LEA, the SEA, or a designated external lead partner organization (such as a school turnaround organization or an EMO).</w:t>
      </w:r>
    </w:p>
    <w:p w:rsidR="005A592A" w:rsidRPr="00857720" w:rsidRDefault="005A592A" w:rsidP="00AE132D">
      <w:pPr>
        <w:spacing w:after="0"/>
        <w:ind w:left="2160" w:hanging="360"/>
        <w:rPr>
          <w:rFonts w:ascii="Times New Roman" w:hAnsi="Times New Roman"/>
        </w:rPr>
      </w:pPr>
      <w:r w:rsidRPr="00857720">
        <w:rPr>
          <w:rFonts w:ascii="Times New Roman" w:hAnsi="Times New Roman"/>
        </w:rPr>
        <w:t>(ii)</w:t>
      </w:r>
      <w:r w:rsidR="0078306C" w:rsidRPr="00857720">
        <w:rPr>
          <w:rFonts w:ascii="Times New Roman" w:hAnsi="Times New Roman"/>
        </w:rPr>
        <w:tab/>
      </w:r>
      <w:r w:rsidRPr="00857720">
        <w:rPr>
          <w:rFonts w:ascii="Times New Roman" w:hAnsi="Times New Roman"/>
          <w:u w:val="single"/>
        </w:rPr>
        <w:t>Permissible activities</w:t>
      </w:r>
      <w:r w:rsidRPr="00857720">
        <w:rPr>
          <w:rFonts w:ascii="Times New Roman" w:hAnsi="Times New Roman"/>
        </w:rPr>
        <w:t>.  The LEA may also implement other strategies for providing operational flexibility and intensive support, such as--</w:t>
      </w:r>
    </w:p>
    <w:p w:rsidR="005A592A" w:rsidRPr="00857720" w:rsidRDefault="005A592A" w:rsidP="00AE132D">
      <w:pPr>
        <w:pStyle w:val="ColorfulList-Accent11"/>
        <w:spacing w:after="0" w:line="240" w:lineRule="auto"/>
        <w:ind w:left="2520" w:hanging="360"/>
        <w:rPr>
          <w:rFonts w:ascii="Times New Roman" w:hAnsi="Times New Roman"/>
        </w:rPr>
      </w:pPr>
      <w:r w:rsidRPr="00857720">
        <w:rPr>
          <w:rFonts w:ascii="Times New Roman" w:hAnsi="Times New Roman"/>
        </w:rPr>
        <w:t>(</w:t>
      </w:r>
      <w:r w:rsidRPr="00857720">
        <w:rPr>
          <w:rFonts w:ascii="Times New Roman" w:hAnsi="Times New Roman"/>
          <w:iCs/>
        </w:rPr>
        <w:t>A</w:t>
      </w:r>
      <w:r w:rsidRPr="00857720">
        <w:rPr>
          <w:rFonts w:ascii="Times New Roman" w:hAnsi="Times New Roman"/>
        </w:rPr>
        <w:t>)</w:t>
      </w:r>
      <w:r w:rsidR="0078306C" w:rsidRPr="00857720">
        <w:rPr>
          <w:rFonts w:ascii="Times New Roman" w:hAnsi="Times New Roman"/>
        </w:rPr>
        <w:tab/>
      </w:r>
      <w:r w:rsidRPr="00857720">
        <w:rPr>
          <w:rFonts w:ascii="Times New Roman" w:hAnsi="Times New Roman"/>
        </w:rPr>
        <w:t>Allowing the school to be run under a new governance arrangement, such as a turnaround division within the LEA or SEA; or</w:t>
      </w:r>
    </w:p>
    <w:p w:rsidR="005A592A" w:rsidRDefault="005A592A" w:rsidP="00AE132D">
      <w:pPr>
        <w:pStyle w:val="ColorfulList-Accent11"/>
        <w:spacing w:after="0" w:line="240" w:lineRule="auto"/>
        <w:ind w:left="2520" w:hanging="360"/>
        <w:rPr>
          <w:rFonts w:ascii="Times New Roman" w:hAnsi="Times New Roman"/>
        </w:rPr>
      </w:pPr>
      <w:r w:rsidRPr="00857720">
        <w:rPr>
          <w:rFonts w:ascii="Times New Roman" w:hAnsi="Times New Roman"/>
        </w:rPr>
        <w:t>(</w:t>
      </w:r>
      <w:r w:rsidRPr="00857720">
        <w:rPr>
          <w:rFonts w:ascii="Times New Roman" w:hAnsi="Times New Roman"/>
          <w:iCs/>
        </w:rPr>
        <w:t>B</w:t>
      </w:r>
      <w:r w:rsidRPr="00857720">
        <w:rPr>
          <w:rFonts w:ascii="Times New Roman" w:hAnsi="Times New Roman"/>
        </w:rPr>
        <w:t>)</w:t>
      </w:r>
      <w:r w:rsidR="0078306C" w:rsidRPr="00857720">
        <w:rPr>
          <w:rFonts w:ascii="Times New Roman" w:hAnsi="Times New Roman"/>
        </w:rPr>
        <w:tab/>
      </w:r>
      <w:r w:rsidRPr="00857720">
        <w:rPr>
          <w:rFonts w:ascii="Times New Roman" w:hAnsi="Times New Roman"/>
        </w:rPr>
        <w:t>Implementing</w:t>
      </w:r>
      <w:r w:rsidRPr="00857720">
        <w:rPr>
          <w:rFonts w:ascii="Times New Roman" w:hAnsi="Times New Roman"/>
          <w:i/>
          <w:iCs/>
        </w:rPr>
        <w:t xml:space="preserve"> </w:t>
      </w:r>
      <w:r w:rsidRPr="00857720">
        <w:rPr>
          <w:rFonts w:ascii="Times New Roman" w:hAnsi="Times New Roman"/>
        </w:rPr>
        <w:t>a per-pupil school-based budget formula that is weighted based on student needs.</w:t>
      </w:r>
    </w:p>
    <w:p w:rsidR="00AE132D" w:rsidRPr="00AE132D" w:rsidRDefault="00AE132D" w:rsidP="00AE132D">
      <w:pPr>
        <w:pStyle w:val="ColorfulList-Accent11"/>
        <w:spacing w:after="0" w:line="240" w:lineRule="auto"/>
        <w:ind w:left="2520" w:hanging="360"/>
        <w:rPr>
          <w:rFonts w:ascii="Times New Roman" w:hAnsi="Times New Roman"/>
          <w:sz w:val="12"/>
          <w:szCs w:val="12"/>
        </w:rPr>
      </w:pPr>
    </w:p>
    <w:p w:rsidR="005A592A" w:rsidRPr="00857720" w:rsidRDefault="005A592A" w:rsidP="00AE132D">
      <w:pPr>
        <w:pStyle w:val="ColorfulList-Accent11"/>
        <w:tabs>
          <w:tab w:val="left" w:pos="720"/>
        </w:tabs>
        <w:spacing w:after="0" w:line="240" w:lineRule="auto"/>
        <w:ind w:left="1080" w:hanging="360"/>
        <w:rPr>
          <w:rFonts w:ascii="Times New Roman" w:hAnsi="Times New Roman"/>
        </w:rPr>
      </w:pPr>
      <w:r w:rsidRPr="00857720">
        <w:rPr>
          <w:rFonts w:ascii="Times New Roman" w:hAnsi="Times New Roman"/>
        </w:rPr>
        <w:t>3.</w:t>
      </w:r>
      <w:r w:rsidR="0078306C" w:rsidRPr="00857720">
        <w:rPr>
          <w:rFonts w:ascii="Times New Roman" w:hAnsi="Times New Roman"/>
        </w:rPr>
        <w:tab/>
      </w:r>
      <w:r w:rsidRPr="00857720">
        <w:rPr>
          <w:rFonts w:ascii="Times New Roman" w:hAnsi="Times New Roman"/>
          <w:u w:val="single"/>
        </w:rPr>
        <w:t>Definitions</w:t>
      </w:r>
      <w:r w:rsidRPr="00857720">
        <w:rPr>
          <w:rFonts w:ascii="Times New Roman" w:hAnsi="Times New Roman"/>
        </w:rPr>
        <w:t>.</w:t>
      </w:r>
    </w:p>
    <w:p w:rsidR="005A592A" w:rsidRPr="00857720" w:rsidRDefault="005A592A" w:rsidP="00AE132D">
      <w:pPr>
        <w:pStyle w:val="ColorfulList-Accent11"/>
        <w:spacing w:after="0" w:line="240" w:lineRule="auto"/>
        <w:ind w:left="1080"/>
        <w:rPr>
          <w:rFonts w:ascii="Times New Roman" w:hAnsi="Times New Roman"/>
        </w:rPr>
      </w:pPr>
      <w:r w:rsidRPr="00857720">
        <w:rPr>
          <w:rFonts w:ascii="Times New Roman" w:hAnsi="Times New Roman"/>
          <w:u w:val="single"/>
        </w:rPr>
        <w:t>Increased learning time</w:t>
      </w:r>
      <w:r w:rsidRPr="00857720">
        <w:rPr>
          <w:rFonts w:ascii="Times New Roman" w:hAnsi="Times New Roman"/>
        </w:rPr>
        <w:t xml:space="preserve"> means using a longer school day, week, or year schedule to significantly increase the total number of school hours to include additional time for (a) instruction in core academic subjects including English, reading or language arts, mathematics, science, foreign languages, civics and government, economics, arts, history, and geography; (b) instruction in other subjects and enrichment activities that contribute to a well-rounded education, including, for example, physical education, service learning, and experiential and work-based learning opportunities that are provided by partnering, as appropriate, with other </w:t>
      </w:r>
      <w:r w:rsidRPr="00857720">
        <w:rPr>
          <w:rFonts w:ascii="Times New Roman" w:hAnsi="Times New Roman"/>
        </w:rPr>
        <w:lastRenderedPageBreak/>
        <w:t>organizations; and (c) teachers to collaborate, plan, and engage in professional development within and across grades and subjects.</w:t>
      </w:r>
      <w:r w:rsidRPr="00857720">
        <w:rPr>
          <w:rStyle w:val="FootnoteReference"/>
        </w:rPr>
        <w:footnoteReference w:id="1"/>
      </w:r>
    </w:p>
    <w:p w:rsidR="005A592A" w:rsidRPr="00857720" w:rsidRDefault="005A592A" w:rsidP="00AE132D">
      <w:pPr>
        <w:spacing w:after="0"/>
        <w:ind w:left="1080"/>
        <w:rPr>
          <w:rFonts w:ascii="Times New Roman" w:hAnsi="Times New Roman"/>
        </w:rPr>
      </w:pPr>
      <w:r w:rsidRPr="00857720">
        <w:rPr>
          <w:rFonts w:ascii="Times New Roman" w:hAnsi="Times New Roman"/>
          <w:u w:val="single"/>
        </w:rPr>
        <w:t>Persistently lowest-achieving schools</w:t>
      </w:r>
      <w:r w:rsidRPr="00857720">
        <w:rPr>
          <w:rFonts w:ascii="Times New Roman" w:hAnsi="Times New Roman"/>
        </w:rPr>
        <w:t xml:space="preserve"> means, as determined by the State--</w:t>
      </w:r>
    </w:p>
    <w:p w:rsidR="005A592A" w:rsidRPr="00857720" w:rsidRDefault="005A592A" w:rsidP="00AE132D">
      <w:pPr>
        <w:tabs>
          <w:tab w:val="left" w:pos="1080"/>
        </w:tabs>
        <w:spacing w:after="0"/>
        <w:ind w:left="1440" w:hanging="360"/>
        <w:rPr>
          <w:rFonts w:ascii="Times New Roman" w:hAnsi="Times New Roman"/>
        </w:rPr>
      </w:pPr>
      <w:r w:rsidRPr="00857720">
        <w:rPr>
          <w:rFonts w:ascii="Times New Roman" w:hAnsi="Times New Roman"/>
        </w:rPr>
        <w:t>(a)</w:t>
      </w:r>
      <w:r w:rsidR="002B7FBB" w:rsidRPr="00857720">
        <w:rPr>
          <w:rFonts w:ascii="Times New Roman" w:hAnsi="Times New Roman"/>
        </w:rPr>
        <w:tab/>
      </w:r>
      <w:r w:rsidRPr="00857720">
        <w:rPr>
          <w:rFonts w:ascii="Times New Roman" w:hAnsi="Times New Roman"/>
        </w:rPr>
        <w:t>(1)</w:t>
      </w:r>
      <w:r w:rsidR="0078306C" w:rsidRPr="00857720">
        <w:rPr>
          <w:rFonts w:ascii="Times New Roman" w:hAnsi="Times New Roman"/>
        </w:rPr>
        <w:tab/>
      </w:r>
      <w:r w:rsidRPr="00857720">
        <w:rPr>
          <w:rFonts w:ascii="Times New Roman" w:hAnsi="Times New Roman"/>
        </w:rPr>
        <w:t>Any Title I school in improvement, corrective action, or restructuring that--</w:t>
      </w:r>
    </w:p>
    <w:p w:rsidR="005A592A" w:rsidRPr="00857720" w:rsidRDefault="005A592A" w:rsidP="00AE132D">
      <w:pPr>
        <w:spacing w:after="0"/>
        <w:ind w:left="2160" w:hanging="360"/>
        <w:rPr>
          <w:rFonts w:ascii="Times New Roman" w:hAnsi="Times New Roman"/>
        </w:rPr>
      </w:pPr>
      <w:r w:rsidRPr="00857720">
        <w:rPr>
          <w:rFonts w:ascii="Times New Roman" w:hAnsi="Times New Roman"/>
        </w:rPr>
        <w:t>(i)</w:t>
      </w:r>
      <w:r w:rsidR="0078306C" w:rsidRPr="00857720">
        <w:rPr>
          <w:rFonts w:ascii="Times New Roman" w:hAnsi="Times New Roman"/>
        </w:rPr>
        <w:tab/>
      </w:r>
      <w:r w:rsidRPr="00857720">
        <w:rPr>
          <w:rFonts w:ascii="Times New Roman" w:hAnsi="Times New Roman"/>
        </w:rPr>
        <w:t xml:space="preserve">Is among the </w:t>
      </w:r>
      <w:r w:rsidRPr="00857720">
        <w:rPr>
          <w:rFonts w:ascii="Times New Roman" w:hAnsi="Times New Roman"/>
          <w:color w:val="000000"/>
        </w:rPr>
        <w:t>l</w:t>
      </w:r>
      <w:r w:rsidRPr="00857720">
        <w:rPr>
          <w:rFonts w:ascii="Times New Roman" w:hAnsi="Times New Roman"/>
        </w:rPr>
        <w:t>owest-achieving five percent of Title I schools in improvement, corrective action, or restructuring or the lowest-achieving five Title I schools in improvement, corrective action, or restructuring in the State, whichever number of schools is greater; or</w:t>
      </w:r>
    </w:p>
    <w:p w:rsidR="005A592A" w:rsidRPr="00857720" w:rsidRDefault="005A592A" w:rsidP="00AE132D">
      <w:pPr>
        <w:spacing w:after="0"/>
        <w:ind w:left="2160" w:hanging="360"/>
        <w:rPr>
          <w:rFonts w:ascii="Times New Roman" w:hAnsi="Times New Roman"/>
        </w:rPr>
      </w:pPr>
      <w:r w:rsidRPr="00857720">
        <w:rPr>
          <w:rFonts w:ascii="Times New Roman" w:hAnsi="Times New Roman"/>
        </w:rPr>
        <w:t>(ii)</w:t>
      </w:r>
      <w:r w:rsidR="0078306C" w:rsidRPr="00857720">
        <w:rPr>
          <w:rFonts w:ascii="Times New Roman" w:hAnsi="Times New Roman"/>
        </w:rPr>
        <w:tab/>
      </w:r>
      <w:r w:rsidRPr="00857720">
        <w:rPr>
          <w:rFonts w:ascii="Times New Roman" w:hAnsi="Times New Roman"/>
        </w:rPr>
        <w:t>Is a high school that has had a graduation rate as defined in 34 CFR 200.19(b) that is less than 60 percent over a number of years; and</w:t>
      </w:r>
    </w:p>
    <w:p w:rsidR="005A592A" w:rsidRPr="00857720" w:rsidRDefault="005A592A" w:rsidP="00AE132D">
      <w:pPr>
        <w:spacing w:after="0"/>
        <w:ind w:left="1800" w:hanging="360"/>
        <w:rPr>
          <w:rFonts w:ascii="Times New Roman" w:hAnsi="Times New Roman"/>
        </w:rPr>
      </w:pPr>
      <w:r w:rsidRPr="00857720">
        <w:rPr>
          <w:rFonts w:ascii="Times New Roman" w:hAnsi="Times New Roman"/>
        </w:rPr>
        <w:t>(2)</w:t>
      </w:r>
      <w:r w:rsidR="0078306C" w:rsidRPr="00857720">
        <w:rPr>
          <w:rFonts w:ascii="Times New Roman" w:hAnsi="Times New Roman"/>
        </w:rPr>
        <w:tab/>
      </w:r>
      <w:r w:rsidRPr="00857720">
        <w:rPr>
          <w:rFonts w:ascii="Times New Roman" w:hAnsi="Times New Roman"/>
        </w:rPr>
        <w:t>Any secondary school that is eligible for, but does not receive, Title I funds that--</w:t>
      </w:r>
    </w:p>
    <w:p w:rsidR="005A592A" w:rsidRPr="00857720" w:rsidRDefault="005A592A" w:rsidP="00AE132D">
      <w:pPr>
        <w:tabs>
          <w:tab w:val="left" w:pos="1800"/>
        </w:tabs>
        <w:spacing w:after="0"/>
        <w:ind w:left="2160" w:hanging="360"/>
        <w:rPr>
          <w:rFonts w:ascii="Times New Roman" w:hAnsi="Times New Roman"/>
        </w:rPr>
      </w:pPr>
      <w:r w:rsidRPr="00857720">
        <w:rPr>
          <w:rFonts w:ascii="Times New Roman" w:hAnsi="Times New Roman"/>
        </w:rPr>
        <w:t>(i)</w:t>
      </w:r>
      <w:r w:rsidR="0078306C" w:rsidRPr="00857720">
        <w:rPr>
          <w:rFonts w:ascii="Times New Roman" w:hAnsi="Times New Roman"/>
        </w:rPr>
        <w:tab/>
      </w:r>
      <w:r w:rsidRPr="00857720">
        <w:rPr>
          <w:rFonts w:ascii="Times New Roman" w:hAnsi="Times New Roman"/>
        </w:rPr>
        <w:t xml:space="preserve">Is among the </w:t>
      </w:r>
      <w:r w:rsidRPr="00857720">
        <w:rPr>
          <w:rFonts w:ascii="Times New Roman" w:hAnsi="Times New Roman"/>
          <w:color w:val="000000"/>
        </w:rPr>
        <w:t>l</w:t>
      </w:r>
      <w:r w:rsidRPr="00857720">
        <w:rPr>
          <w:rFonts w:ascii="Times New Roman" w:hAnsi="Times New Roman"/>
        </w:rPr>
        <w:t>owest-achieving five percent of secondary schools or the lowest-achieving five secondary schools in the State that are eligible for, but do not receive, Title I funds, whichever number of schools is greater; or</w:t>
      </w:r>
    </w:p>
    <w:p w:rsidR="005A592A" w:rsidRPr="00857720" w:rsidRDefault="005A592A" w:rsidP="00AE132D">
      <w:pPr>
        <w:tabs>
          <w:tab w:val="left" w:pos="1800"/>
        </w:tabs>
        <w:spacing w:after="0"/>
        <w:ind w:left="2160" w:hanging="360"/>
        <w:rPr>
          <w:rFonts w:ascii="Times New Roman" w:hAnsi="Times New Roman"/>
        </w:rPr>
      </w:pPr>
      <w:r w:rsidRPr="00857720">
        <w:rPr>
          <w:rFonts w:ascii="Times New Roman" w:hAnsi="Times New Roman"/>
        </w:rPr>
        <w:t>(ii)</w:t>
      </w:r>
      <w:r w:rsidR="0078306C" w:rsidRPr="00857720">
        <w:rPr>
          <w:rFonts w:ascii="Times New Roman" w:hAnsi="Times New Roman"/>
        </w:rPr>
        <w:tab/>
      </w:r>
      <w:r w:rsidRPr="00857720">
        <w:rPr>
          <w:rFonts w:ascii="Times New Roman" w:hAnsi="Times New Roman"/>
        </w:rPr>
        <w:t>Is a high school that has had a graduation rate as defined in 34 CFR 200.19(b) that is less than 60 percent over a number of years.</w:t>
      </w:r>
    </w:p>
    <w:p w:rsidR="005A592A" w:rsidRPr="00857720" w:rsidRDefault="005A592A" w:rsidP="00AE132D">
      <w:pPr>
        <w:spacing w:after="0"/>
        <w:ind w:left="360" w:firstLine="360"/>
        <w:rPr>
          <w:rFonts w:ascii="Times New Roman" w:hAnsi="Times New Roman"/>
        </w:rPr>
      </w:pPr>
      <w:r w:rsidRPr="00857720">
        <w:rPr>
          <w:rFonts w:ascii="Times New Roman" w:hAnsi="Times New Roman"/>
        </w:rPr>
        <w:t>(b)</w:t>
      </w:r>
      <w:r w:rsidR="0078306C" w:rsidRPr="00857720">
        <w:rPr>
          <w:rFonts w:ascii="Times New Roman" w:hAnsi="Times New Roman"/>
        </w:rPr>
        <w:tab/>
      </w:r>
      <w:r w:rsidRPr="00857720">
        <w:rPr>
          <w:rFonts w:ascii="Times New Roman" w:hAnsi="Times New Roman"/>
        </w:rPr>
        <w:t>To identify the lowest-achieving schools, a State must take into account both--</w:t>
      </w:r>
    </w:p>
    <w:p w:rsidR="005A592A" w:rsidRPr="00857720" w:rsidRDefault="005A592A" w:rsidP="00AE132D">
      <w:pPr>
        <w:spacing w:after="0"/>
        <w:ind w:left="2160" w:hanging="360"/>
        <w:rPr>
          <w:rFonts w:ascii="Times New Roman" w:hAnsi="Times New Roman"/>
        </w:rPr>
      </w:pPr>
      <w:r w:rsidRPr="00857720">
        <w:rPr>
          <w:rFonts w:ascii="Times New Roman" w:hAnsi="Times New Roman"/>
        </w:rPr>
        <w:t>(i)</w:t>
      </w:r>
      <w:r w:rsidR="0078306C" w:rsidRPr="00857720">
        <w:rPr>
          <w:rFonts w:ascii="Times New Roman" w:hAnsi="Times New Roman"/>
        </w:rPr>
        <w:tab/>
      </w:r>
      <w:r w:rsidRPr="00857720">
        <w:rPr>
          <w:rFonts w:ascii="Times New Roman" w:hAnsi="Times New Roman"/>
        </w:rPr>
        <w:t xml:space="preserve">The academic achievement of the “all students” group in a school in terms of proficiency on the State’s assessments under section 1111(b)(3) of the ESEA in reading/language arts and mathematics combined; and </w:t>
      </w:r>
    </w:p>
    <w:p w:rsidR="005A592A" w:rsidRPr="00857720" w:rsidRDefault="005A592A" w:rsidP="00AE132D">
      <w:pPr>
        <w:pStyle w:val="ColorfulList-Accent11"/>
        <w:spacing w:after="0" w:line="240" w:lineRule="auto"/>
        <w:ind w:left="2160" w:hanging="360"/>
        <w:rPr>
          <w:rFonts w:ascii="Times New Roman" w:hAnsi="Times New Roman"/>
        </w:rPr>
      </w:pPr>
      <w:r w:rsidRPr="00857720">
        <w:rPr>
          <w:rFonts w:ascii="Times New Roman" w:hAnsi="Times New Roman"/>
        </w:rPr>
        <w:t>(ii)</w:t>
      </w:r>
      <w:r w:rsidR="0078306C" w:rsidRPr="00857720">
        <w:rPr>
          <w:rFonts w:ascii="Times New Roman" w:hAnsi="Times New Roman"/>
        </w:rPr>
        <w:tab/>
      </w:r>
      <w:r w:rsidRPr="00857720">
        <w:rPr>
          <w:rFonts w:ascii="Times New Roman" w:hAnsi="Times New Roman"/>
        </w:rPr>
        <w:t>The school’s lack of progress on those assessments over a number of years in the “all students” group.</w:t>
      </w:r>
    </w:p>
    <w:p w:rsidR="005A592A" w:rsidRPr="00857720" w:rsidRDefault="005A592A" w:rsidP="00AE132D">
      <w:pPr>
        <w:spacing w:after="120"/>
        <w:ind w:left="1080"/>
        <w:rPr>
          <w:rFonts w:ascii="Times New Roman" w:hAnsi="Times New Roman"/>
        </w:rPr>
      </w:pPr>
      <w:r w:rsidRPr="00857720">
        <w:rPr>
          <w:rFonts w:ascii="Times New Roman" w:hAnsi="Times New Roman"/>
          <w:u w:val="single"/>
        </w:rPr>
        <w:t>Student growth</w:t>
      </w:r>
      <w:r w:rsidRPr="00857720">
        <w:rPr>
          <w:rFonts w:ascii="Times New Roman" w:hAnsi="Times New Roman"/>
        </w:rPr>
        <w:t xml:space="preserve"> means the change in achievement for an individual student between two or more points in time.  For grades in which the State administers summative assessments in reading/language arts and mathematics, student growth data must be based on a student’s score on the State’s assessment under section 1111(b)(3) of the ESEA.  A State may also include other measures that are rigorous and comparable across classrooms.</w:t>
      </w:r>
    </w:p>
    <w:p w:rsidR="002B7FBB" w:rsidRPr="00857720" w:rsidRDefault="005A592A" w:rsidP="00AE132D">
      <w:pPr>
        <w:pStyle w:val="ColorfulList-Accent11"/>
        <w:spacing w:after="0" w:line="240" w:lineRule="auto"/>
        <w:ind w:left="1080" w:hanging="360"/>
        <w:rPr>
          <w:rFonts w:ascii="Times New Roman" w:hAnsi="Times New Roman"/>
        </w:rPr>
      </w:pPr>
      <w:r w:rsidRPr="00857720">
        <w:rPr>
          <w:rFonts w:ascii="Times New Roman" w:hAnsi="Times New Roman"/>
        </w:rPr>
        <w:t>4.</w:t>
      </w:r>
      <w:r w:rsidR="0078306C" w:rsidRPr="00857720">
        <w:rPr>
          <w:rFonts w:ascii="Times New Roman" w:hAnsi="Times New Roman"/>
        </w:rPr>
        <w:tab/>
      </w:r>
      <w:r w:rsidRPr="00857720">
        <w:rPr>
          <w:rFonts w:ascii="Times New Roman" w:hAnsi="Times New Roman"/>
          <w:u w:val="single"/>
        </w:rPr>
        <w:t>Evidence of strongest commitment</w:t>
      </w:r>
      <w:r w:rsidRPr="00857720">
        <w:rPr>
          <w:rFonts w:ascii="Times New Roman" w:hAnsi="Times New Roman"/>
        </w:rPr>
        <w:t>.</w:t>
      </w:r>
    </w:p>
    <w:p w:rsidR="005A592A" w:rsidRPr="00857720" w:rsidRDefault="005A592A" w:rsidP="00AE132D">
      <w:pPr>
        <w:pStyle w:val="ColorfulList-Accent11"/>
        <w:spacing w:after="0" w:line="240" w:lineRule="auto"/>
        <w:ind w:left="1440" w:hanging="360"/>
        <w:rPr>
          <w:rFonts w:ascii="Times New Roman" w:hAnsi="Times New Roman"/>
        </w:rPr>
      </w:pPr>
      <w:r w:rsidRPr="00857720">
        <w:rPr>
          <w:rFonts w:ascii="Times New Roman" w:hAnsi="Times New Roman"/>
        </w:rPr>
        <w:t>(a)</w:t>
      </w:r>
      <w:r w:rsidR="0078306C" w:rsidRPr="00857720">
        <w:rPr>
          <w:rFonts w:ascii="Times New Roman" w:hAnsi="Times New Roman"/>
        </w:rPr>
        <w:tab/>
      </w:r>
      <w:r w:rsidRPr="00857720">
        <w:rPr>
          <w:rFonts w:ascii="Times New Roman" w:hAnsi="Times New Roman"/>
        </w:rPr>
        <w:t>In determining the strength of an LEA’s commitment to ensuring that school improvement funds are used to provide adequate resources to enable Tier I and Tier II schools to improve student achievement substantially, an SEA must consider, at a minimum, the extent to which the LEA’s application demonstrates that the LEA has taken, or will take, action to--</w:t>
      </w:r>
    </w:p>
    <w:p w:rsidR="005A592A" w:rsidRPr="00857720" w:rsidRDefault="005A592A" w:rsidP="00AE132D">
      <w:pPr>
        <w:pStyle w:val="ColorfulList-Accent11"/>
        <w:spacing w:after="0" w:line="240" w:lineRule="auto"/>
        <w:ind w:left="1800" w:hanging="360"/>
        <w:rPr>
          <w:rFonts w:ascii="Times New Roman" w:hAnsi="Times New Roman"/>
        </w:rPr>
      </w:pPr>
      <w:r w:rsidRPr="00857720">
        <w:rPr>
          <w:rFonts w:ascii="Times New Roman" w:hAnsi="Times New Roman"/>
        </w:rPr>
        <w:t>(i)</w:t>
      </w:r>
      <w:r w:rsidR="0078306C" w:rsidRPr="00857720">
        <w:rPr>
          <w:rFonts w:ascii="Times New Roman" w:hAnsi="Times New Roman"/>
        </w:rPr>
        <w:tab/>
      </w:r>
      <w:r w:rsidRPr="00857720">
        <w:rPr>
          <w:rFonts w:ascii="Times New Roman" w:hAnsi="Times New Roman"/>
        </w:rPr>
        <w:t xml:space="preserve">Analyze the needs of its schools and select an intervention for each school; </w:t>
      </w:r>
    </w:p>
    <w:p w:rsidR="005A592A" w:rsidRPr="00857720" w:rsidRDefault="005A592A" w:rsidP="00AE132D">
      <w:pPr>
        <w:pStyle w:val="ColorfulList-Accent11"/>
        <w:spacing w:after="0" w:line="240" w:lineRule="auto"/>
        <w:ind w:left="1800" w:hanging="360"/>
        <w:rPr>
          <w:rFonts w:ascii="Times New Roman" w:hAnsi="Times New Roman"/>
        </w:rPr>
      </w:pPr>
      <w:r w:rsidRPr="00857720">
        <w:rPr>
          <w:rFonts w:ascii="Times New Roman" w:hAnsi="Times New Roman"/>
        </w:rPr>
        <w:t>(ii)</w:t>
      </w:r>
      <w:r w:rsidR="0078306C" w:rsidRPr="00857720">
        <w:rPr>
          <w:rFonts w:ascii="Times New Roman" w:hAnsi="Times New Roman"/>
        </w:rPr>
        <w:tab/>
      </w:r>
      <w:r w:rsidRPr="00857720">
        <w:rPr>
          <w:rFonts w:ascii="Times New Roman" w:hAnsi="Times New Roman"/>
        </w:rPr>
        <w:t>Design and implement interventions consistent with these requirements;</w:t>
      </w:r>
    </w:p>
    <w:p w:rsidR="005A592A" w:rsidRPr="00857720" w:rsidRDefault="005A592A" w:rsidP="00AE132D">
      <w:pPr>
        <w:pStyle w:val="ColorfulList-Accent11"/>
        <w:spacing w:after="0" w:line="240" w:lineRule="auto"/>
        <w:ind w:left="1800" w:hanging="360"/>
        <w:rPr>
          <w:rFonts w:ascii="Times New Roman" w:hAnsi="Times New Roman"/>
        </w:rPr>
      </w:pPr>
      <w:r w:rsidRPr="00857720">
        <w:rPr>
          <w:rFonts w:ascii="Times New Roman" w:hAnsi="Times New Roman"/>
        </w:rPr>
        <w:t>(iii)</w:t>
      </w:r>
      <w:r w:rsidR="0078306C" w:rsidRPr="00857720">
        <w:rPr>
          <w:rFonts w:ascii="Times New Roman" w:hAnsi="Times New Roman"/>
        </w:rPr>
        <w:tab/>
      </w:r>
      <w:r w:rsidRPr="00857720">
        <w:rPr>
          <w:rFonts w:ascii="Times New Roman" w:hAnsi="Times New Roman"/>
        </w:rPr>
        <w:t xml:space="preserve">Recruit, screen, and select external providers, if applicable, to ensure their quality; </w:t>
      </w:r>
    </w:p>
    <w:p w:rsidR="005A592A" w:rsidRPr="00857720" w:rsidRDefault="005A592A" w:rsidP="00AE132D">
      <w:pPr>
        <w:pStyle w:val="ColorfulList-Accent11"/>
        <w:spacing w:after="0" w:line="240" w:lineRule="auto"/>
        <w:ind w:left="1800" w:hanging="360"/>
        <w:rPr>
          <w:rFonts w:ascii="Times New Roman" w:hAnsi="Times New Roman"/>
        </w:rPr>
      </w:pPr>
      <w:r w:rsidRPr="00857720">
        <w:rPr>
          <w:rFonts w:ascii="Times New Roman" w:hAnsi="Times New Roman"/>
        </w:rPr>
        <w:t>(iv)</w:t>
      </w:r>
      <w:r w:rsidR="0078306C" w:rsidRPr="00857720">
        <w:rPr>
          <w:rFonts w:ascii="Times New Roman" w:hAnsi="Times New Roman"/>
        </w:rPr>
        <w:tab/>
      </w:r>
      <w:r w:rsidRPr="00857720">
        <w:rPr>
          <w:rFonts w:ascii="Times New Roman" w:hAnsi="Times New Roman"/>
        </w:rPr>
        <w:t xml:space="preserve">Align other resources with the interventions; </w:t>
      </w:r>
    </w:p>
    <w:p w:rsidR="005A592A" w:rsidRPr="00857720" w:rsidRDefault="005A592A" w:rsidP="00AE132D">
      <w:pPr>
        <w:pStyle w:val="ColorfulList-Accent11"/>
        <w:spacing w:after="0" w:line="240" w:lineRule="auto"/>
        <w:ind w:left="1800" w:hanging="360"/>
        <w:rPr>
          <w:rFonts w:ascii="Times New Roman" w:hAnsi="Times New Roman"/>
        </w:rPr>
      </w:pPr>
      <w:r w:rsidRPr="00857720">
        <w:rPr>
          <w:rFonts w:ascii="Times New Roman" w:hAnsi="Times New Roman"/>
        </w:rPr>
        <w:t>(v)</w:t>
      </w:r>
      <w:r w:rsidR="0078306C" w:rsidRPr="00857720">
        <w:rPr>
          <w:rFonts w:ascii="Times New Roman" w:hAnsi="Times New Roman"/>
        </w:rPr>
        <w:tab/>
      </w:r>
      <w:r w:rsidRPr="00857720">
        <w:rPr>
          <w:rFonts w:ascii="Times New Roman" w:hAnsi="Times New Roman"/>
        </w:rPr>
        <w:t xml:space="preserve">Modify its practices or policies, if necessary, to enable it to implement the interventions fully and effectively; and </w:t>
      </w:r>
    </w:p>
    <w:p w:rsidR="005A592A" w:rsidRPr="00857720" w:rsidRDefault="005A592A" w:rsidP="00AE132D">
      <w:pPr>
        <w:pStyle w:val="ColorfulList-Accent11"/>
        <w:spacing w:after="0" w:line="240" w:lineRule="auto"/>
        <w:ind w:left="1800" w:hanging="360"/>
        <w:rPr>
          <w:rFonts w:ascii="Times New Roman" w:hAnsi="Times New Roman"/>
        </w:rPr>
      </w:pPr>
      <w:r w:rsidRPr="00857720">
        <w:rPr>
          <w:rFonts w:ascii="Times New Roman" w:hAnsi="Times New Roman"/>
        </w:rPr>
        <w:t>(vi)</w:t>
      </w:r>
      <w:r w:rsidR="0078306C" w:rsidRPr="00857720">
        <w:rPr>
          <w:rFonts w:ascii="Times New Roman" w:hAnsi="Times New Roman"/>
        </w:rPr>
        <w:tab/>
      </w:r>
      <w:r w:rsidRPr="00857720">
        <w:rPr>
          <w:rFonts w:ascii="Times New Roman" w:hAnsi="Times New Roman"/>
        </w:rPr>
        <w:t>Sustain the reforms after the funding period ends.</w:t>
      </w:r>
    </w:p>
    <w:p w:rsidR="005A592A" w:rsidRPr="00857720" w:rsidRDefault="005A592A" w:rsidP="00AE132D">
      <w:pPr>
        <w:pStyle w:val="ColorfulList-Accent11"/>
        <w:spacing w:after="0" w:line="240" w:lineRule="auto"/>
        <w:ind w:left="1440" w:hanging="360"/>
        <w:rPr>
          <w:rFonts w:ascii="Times New Roman" w:hAnsi="Times New Roman"/>
        </w:rPr>
      </w:pPr>
      <w:r w:rsidRPr="00857720">
        <w:rPr>
          <w:rFonts w:ascii="Times New Roman" w:hAnsi="Times New Roman"/>
        </w:rPr>
        <w:t>(b)</w:t>
      </w:r>
      <w:r w:rsidR="0078306C" w:rsidRPr="00857720">
        <w:rPr>
          <w:rFonts w:ascii="Times New Roman" w:hAnsi="Times New Roman"/>
        </w:rPr>
        <w:tab/>
      </w:r>
      <w:r w:rsidRPr="00857720">
        <w:rPr>
          <w:rFonts w:ascii="Times New Roman" w:hAnsi="Times New Roman"/>
        </w:rPr>
        <w:t>The SEA must consider the LEA’s capacity to implement the interventions and may approve the LEA to serve only those Tier I and Tier II schools for which the SEA determines that the LEA can implement fully and effectively one of the interventions.</w:t>
      </w:r>
    </w:p>
    <w:p w:rsidR="005A592A" w:rsidRPr="00857720" w:rsidRDefault="00AE132D" w:rsidP="00AE132D">
      <w:pPr>
        <w:pStyle w:val="ColorfulList-Accent11"/>
        <w:tabs>
          <w:tab w:val="left" w:pos="720"/>
        </w:tabs>
        <w:spacing w:after="0" w:line="240" w:lineRule="auto"/>
        <w:ind w:hanging="360"/>
        <w:rPr>
          <w:rFonts w:ascii="Times New Roman" w:hAnsi="Times New Roman"/>
        </w:rPr>
      </w:pPr>
      <w:r>
        <w:rPr>
          <w:rFonts w:ascii="Times New Roman" w:hAnsi="Times New Roman"/>
        </w:rPr>
        <w:br w:type="page"/>
      </w:r>
      <w:r w:rsidR="005A592A" w:rsidRPr="00857720">
        <w:rPr>
          <w:rFonts w:ascii="Times New Roman" w:hAnsi="Times New Roman"/>
        </w:rPr>
        <w:lastRenderedPageBreak/>
        <w:t>B.</w:t>
      </w:r>
      <w:r w:rsidR="0078306C" w:rsidRPr="00857720">
        <w:rPr>
          <w:rFonts w:ascii="Times New Roman" w:hAnsi="Times New Roman"/>
        </w:rPr>
        <w:tab/>
      </w:r>
      <w:r w:rsidR="005A592A" w:rsidRPr="00857720">
        <w:rPr>
          <w:rFonts w:ascii="Times New Roman" w:hAnsi="Times New Roman"/>
          <w:u w:val="single"/>
        </w:rPr>
        <w:t>Providing flexibility</w:t>
      </w:r>
      <w:r w:rsidR="005A592A" w:rsidRPr="00857720">
        <w:rPr>
          <w:rFonts w:ascii="Times New Roman" w:hAnsi="Times New Roman"/>
        </w:rPr>
        <w:t>.</w:t>
      </w:r>
    </w:p>
    <w:p w:rsidR="005A592A" w:rsidRPr="00857720" w:rsidRDefault="005A592A" w:rsidP="00061C47">
      <w:pPr>
        <w:pStyle w:val="ColorfulList-Accent11"/>
        <w:tabs>
          <w:tab w:val="left" w:pos="1080"/>
        </w:tabs>
        <w:spacing w:after="0" w:line="240" w:lineRule="auto"/>
        <w:ind w:left="1080" w:hanging="360"/>
        <w:rPr>
          <w:rFonts w:ascii="Times New Roman" w:hAnsi="Times New Roman"/>
        </w:rPr>
      </w:pPr>
      <w:r w:rsidRPr="00857720">
        <w:rPr>
          <w:rFonts w:ascii="Times New Roman" w:hAnsi="Times New Roman"/>
        </w:rPr>
        <w:t>1.</w:t>
      </w:r>
      <w:r w:rsidR="0078306C" w:rsidRPr="00857720">
        <w:rPr>
          <w:rFonts w:ascii="Times New Roman" w:hAnsi="Times New Roman"/>
        </w:rPr>
        <w:tab/>
      </w:r>
      <w:r w:rsidRPr="00857720">
        <w:rPr>
          <w:rFonts w:ascii="Times New Roman" w:hAnsi="Times New Roman"/>
        </w:rPr>
        <w:t>An SEA may award school improvement funds to an LEA for a Tier I or Tier II school that has implemented, in whole or in part, an intervention that meets the requirements under section I.A.2(a), 2(b), or 2(d) of these requirements within the last two years so that the LEA and school can continue or complete the intervention being implemented in that school.</w:t>
      </w:r>
    </w:p>
    <w:p w:rsidR="005A592A" w:rsidRPr="00857720" w:rsidRDefault="005A592A" w:rsidP="00061C47">
      <w:pPr>
        <w:tabs>
          <w:tab w:val="left" w:pos="1080"/>
        </w:tabs>
        <w:spacing w:after="0"/>
        <w:ind w:left="1080" w:hanging="360"/>
        <w:rPr>
          <w:rFonts w:ascii="Times New Roman" w:hAnsi="Times New Roman"/>
        </w:rPr>
      </w:pPr>
      <w:r w:rsidRPr="00857720">
        <w:rPr>
          <w:rFonts w:ascii="Times New Roman" w:hAnsi="Times New Roman"/>
        </w:rPr>
        <w:t>2.</w:t>
      </w:r>
      <w:r w:rsidR="0078306C" w:rsidRPr="00857720">
        <w:rPr>
          <w:rFonts w:ascii="Times New Roman" w:hAnsi="Times New Roman"/>
        </w:rPr>
        <w:tab/>
      </w:r>
      <w:r w:rsidRPr="00857720">
        <w:rPr>
          <w:rFonts w:ascii="Times New Roman" w:hAnsi="Times New Roman"/>
        </w:rPr>
        <w:t>An SEA may seek a waiver from the Secretary of the requirements in section 1116(b) of the ESEA in order to permit a Tier I or Tier II Title I participating school implementing an intervention that meets the requirements under section I.A.2(a) or 2(b) of these requirements in an LEA that receives a School Improvement Grant to “start over” in the school improvement timeline.  Even though a school implementing the waiver would no longer be in improvement, corrective action, or restructuring, it may receive school improvement funds.</w:t>
      </w:r>
    </w:p>
    <w:p w:rsidR="005A592A" w:rsidRPr="00857720" w:rsidRDefault="005A592A" w:rsidP="00061C47">
      <w:pPr>
        <w:tabs>
          <w:tab w:val="left" w:pos="1080"/>
        </w:tabs>
        <w:spacing w:after="0"/>
        <w:ind w:left="1080" w:hanging="360"/>
        <w:rPr>
          <w:rFonts w:ascii="Times New Roman" w:hAnsi="Times New Roman"/>
        </w:rPr>
      </w:pPr>
      <w:r w:rsidRPr="00857720">
        <w:rPr>
          <w:rFonts w:ascii="Times New Roman" w:hAnsi="Times New Roman"/>
        </w:rPr>
        <w:t>3.</w:t>
      </w:r>
      <w:r w:rsidR="0078306C" w:rsidRPr="00857720">
        <w:rPr>
          <w:rFonts w:ascii="Times New Roman" w:hAnsi="Times New Roman"/>
        </w:rPr>
        <w:tab/>
      </w:r>
      <w:r w:rsidRPr="00857720">
        <w:rPr>
          <w:rFonts w:ascii="Times New Roman" w:hAnsi="Times New Roman"/>
        </w:rPr>
        <w:t>An SEA may seek a waiver from the Secretary to enable a Tier I or Tier II Title I participating school that is ineligible to operate a Title I schoolwide program and is operating a Title I targeted assistance program to operate a schoolwide program in order to implement an intervention that meets the requirements under section I.A.2(a), 2(b), or 2(d) of these requirements.</w:t>
      </w:r>
    </w:p>
    <w:p w:rsidR="005A592A" w:rsidRPr="00857720" w:rsidRDefault="005A592A" w:rsidP="00061C47">
      <w:pPr>
        <w:tabs>
          <w:tab w:val="left" w:pos="1080"/>
        </w:tabs>
        <w:spacing w:after="0"/>
        <w:ind w:left="1080" w:hanging="360"/>
        <w:rPr>
          <w:rFonts w:ascii="Times New Roman" w:hAnsi="Times New Roman"/>
        </w:rPr>
      </w:pPr>
      <w:r w:rsidRPr="00857720">
        <w:rPr>
          <w:rFonts w:ascii="Times New Roman" w:hAnsi="Times New Roman"/>
        </w:rPr>
        <w:t>4.</w:t>
      </w:r>
      <w:r w:rsidR="0078306C" w:rsidRPr="00857720">
        <w:rPr>
          <w:rFonts w:ascii="Times New Roman" w:hAnsi="Times New Roman"/>
        </w:rPr>
        <w:tab/>
      </w:r>
      <w:r w:rsidRPr="00857720">
        <w:rPr>
          <w:rFonts w:ascii="Times New Roman" w:hAnsi="Times New Roman"/>
        </w:rPr>
        <w:t>An SEA may seek a waiver from the Secretary to extend the period of availability of school improvement funds so as to make those funds available to the SEA and its LEAs for up to three years.</w:t>
      </w:r>
    </w:p>
    <w:p w:rsidR="005A592A" w:rsidRPr="00857720" w:rsidRDefault="005A592A" w:rsidP="00061C47">
      <w:pPr>
        <w:tabs>
          <w:tab w:val="left" w:pos="1080"/>
        </w:tabs>
        <w:spacing w:after="240"/>
        <w:ind w:left="1080" w:hanging="360"/>
        <w:rPr>
          <w:rFonts w:ascii="Times New Roman" w:hAnsi="Times New Roman"/>
        </w:rPr>
      </w:pPr>
      <w:r w:rsidRPr="00857720">
        <w:rPr>
          <w:rFonts w:ascii="Times New Roman" w:hAnsi="Times New Roman"/>
        </w:rPr>
        <w:t>5.</w:t>
      </w:r>
      <w:r w:rsidR="0078306C" w:rsidRPr="00857720">
        <w:rPr>
          <w:rFonts w:ascii="Times New Roman" w:hAnsi="Times New Roman"/>
        </w:rPr>
        <w:tab/>
      </w:r>
      <w:r w:rsidRPr="00857720">
        <w:rPr>
          <w:rFonts w:ascii="Times New Roman" w:hAnsi="Times New Roman"/>
        </w:rPr>
        <w:t>If an SEA does not seek a waiver under section I.B.2, 3, or 4, an LEA may seek a waiver.</w:t>
      </w:r>
    </w:p>
    <w:p w:rsidR="005A592A" w:rsidRPr="00857720" w:rsidRDefault="005A592A" w:rsidP="00061C47">
      <w:pPr>
        <w:spacing w:after="0"/>
        <w:ind w:left="360" w:hanging="360"/>
        <w:rPr>
          <w:rFonts w:ascii="Times New Roman" w:hAnsi="Times New Roman"/>
          <w:b/>
          <w:i/>
          <w:iCs/>
          <w:sz w:val="24"/>
          <w:szCs w:val="24"/>
        </w:rPr>
      </w:pPr>
      <w:r w:rsidRPr="00857720">
        <w:rPr>
          <w:rFonts w:ascii="Times New Roman" w:hAnsi="Times New Roman"/>
          <w:b/>
          <w:sz w:val="24"/>
          <w:szCs w:val="24"/>
        </w:rPr>
        <w:t>II.</w:t>
      </w:r>
      <w:r w:rsidR="0078306C" w:rsidRPr="00857720">
        <w:rPr>
          <w:rFonts w:ascii="Times New Roman" w:hAnsi="Times New Roman"/>
          <w:b/>
          <w:sz w:val="24"/>
          <w:szCs w:val="24"/>
        </w:rPr>
        <w:tab/>
      </w:r>
      <w:r w:rsidRPr="00857720">
        <w:rPr>
          <w:rFonts w:ascii="Times New Roman" w:hAnsi="Times New Roman"/>
          <w:b/>
          <w:sz w:val="24"/>
          <w:szCs w:val="24"/>
          <w:u w:val="single"/>
        </w:rPr>
        <w:t>Awarding School Improvement Grants to LEAs</w:t>
      </w:r>
      <w:r w:rsidRPr="00857720">
        <w:rPr>
          <w:rFonts w:ascii="Times New Roman" w:hAnsi="Times New Roman"/>
          <w:b/>
          <w:sz w:val="24"/>
          <w:szCs w:val="24"/>
        </w:rPr>
        <w:t>:</w:t>
      </w:r>
    </w:p>
    <w:p w:rsidR="005A592A" w:rsidRPr="00857720" w:rsidRDefault="005A592A" w:rsidP="00061C47">
      <w:pPr>
        <w:spacing w:after="0"/>
        <w:ind w:left="720" w:hanging="360"/>
        <w:rPr>
          <w:rFonts w:ascii="Times New Roman" w:hAnsi="Times New Roman"/>
        </w:rPr>
      </w:pPr>
      <w:r w:rsidRPr="00857720">
        <w:rPr>
          <w:rFonts w:ascii="Times New Roman" w:hAnsi="Times New Roman"/>
        </w:rPr>
        <w:t>A.</w:t>
      </w:r>
      <w:r w:rsidR="0078306C" w:rsidRPr="00857720">
        <w:rPr>
          <w:rFonts w:ascii="Times New Roman" w:hAnsi="Times New Roman"/>
        </w:rPr>
        <w:tab/>
      </w:r>
      <w:r w:rsidRPr="00857720">
        <w:rPr>
          <w:rFonts w:ascii="Times New Roman" w:hAnsi="Times New Roman"/>
          <w:u w:val="single"/>
        </w:rPr>
        <w:t>LEA requirements</w:t>
      </w:r>
      <w:r w:rsidRPr="00857720">
        <w:rPr>
          <w:rFonts w:ascii="Times New Roman" w:hAnsi="Times New Roman"/>
        </w:rPr>
        <w:t>.</w:t>
      </w:r>
    </w:p>
    <w:p w:rsidR="005A592A" w:rsidRPr="00857720" w:rsidRDefault="005A592A" w:rsidP="00061C47">
      <w:pPr>
        <w:spacing w:after="0"/>
        <w:ind w:left="1080" w:hanging="360"/>
        <w:rPr>
          <w:rFonts w:ascii="Times New Roman" w:hAnsi="Times New Roman"/>
        </w:rPr>
      </w:pPr>
      <w:r w:rsidRPr="00857720">
        <w:rPr>
          <w:rFonts w:ascii="Times New Roman" w:hAnsi="Times New Roman"/>
        </w:rPr>
        <w:t>1.</w:t>
      </w:r>
      <w:r w:rsidR="0078306C" w:rsidRPr="00857720">
        <w:rPr>
          <w:rFonts w:ascii="Times New Roman" w:hAnsi="Times New Roman"/>
        </w:rPr>
        <w:tab/>
      </w:r>
      <w:r w:rsidRPr="00857720">
        <w:rPr>
          <w:rFonts w:ascii="Times New Roman" w:hAnsi="Times New Roman"/>
        </w:rPr>
        <w:t>An LEA may apply for a School Improvement Grant if it receives Title I, Part A funds and has one or more schools that qualify under the State’s definition of a Tier I, Tier II,</w:t>
      </w:r>
      <w:r w:rsidRPr="00857720">
        <w:rPr>
          <w:rFonts w:ascii="Times New Roman" w:hAnsi="Times New Roman"/>
          <w:i/>
        </w:rPr>
        <w:t xml:space="preserve"> </w:t>
      </w:r>
      <w:r w:rsidRPr="00857720">
        <w:rPr>
          <w:rFonts w:ascii="Times New Roman" w:hAnsi="Times New Roman"/>
        </w:rPr>
        <w:t xml:space="preserve">or Tier III school.  </w:t>
      </w:r>
    </w:p>
    <w:p w:rsidR="005A592A" w:rsidRPr="00857720" w:rsidRDefault="005A592A" w:rsidP="00061C47">
      <w:pPr>
        <w:spacing w:after="0"/>
        <w:ind w:left="1080" w:hanging="360"/>
        <w:rPr>
          <w:rFonts w:ascii="Times New Roman" w:hAnsi="Times New Roman"/>
        </w:rPr>
      </w:pPr>
      <w:r w:rsidRPr="00857720">
        <w:rPr>
          <w:rFonts w:ascii="Times New Roman" w:hAnsi="Times New Roman"/>
        </w:rPr>
        <w:t>2.</w:t>
      </w:r>
      <w:r w:rsidR="0078306C" w:rsidRPr="00857720">
        <w:rPr>
          <w:rFonts w:ascii="Times New Roman" w:hAnsi="Times New Roman"/>
        </w:rPr>
        <w:tab/>
      </w:r>
      <w:r w:rsidRPr="00857720">
        <w:rPr>
          <w:rFonts w:ascii="Times New Roman" w:hAnsi="Times New Roman"/>
        </w:rPr>
        <w:t xml:space="preserve">In its application, in addition to other information that the SEA may require-- </w:t>
      </w:r>
    </w:p>
    <w:p w:rsidR="005A592A" w:rsidRPr="00857720" w:rsidRDefault="005A592A" w:rsidP="00061C47">
      <w:pPr>
        <w:spacing w:after="0"/>
        <w:ind w:left="1440" w:hanging="360"/>
        <w:rPr>
          <w:rFonts w:ascii="Times New Roman" w:hAnsi="Times New Roman"/>
        </w:rPr>
      </w:pPr>
      <w:r w:rsidRPr="00857720">
        <w:rPr>
          <w:rFonts w:ascii="Times New Roman" w:hAnsi="Times New Roman"/>
        </w:rPr>
        <w:t>(a)</w:t>
      </w:r>
      <w:r w:rsidR="0078306C" w:rsidRPr="00857720">
        <w:rPr>
          <w:rFonts w:ascii="Times New Roman" w:hAnsi="Times New Roman"/>
        </w:rPr>
        <w:tab/>
      </w:r>
      <w:r w:rsidRPr="00857720">
        <w:rPr>
          <w:rFonts w:ascii="Times New Roman" w:hAnsi="Times New Roman"/>
        </w:rPr>
        <w:t>The LEA must--</w:t>
      </w:r>
    </w:p>
    <w:p w:rsidR="005A592A" w:rsidRPr="00857720" w:rsidRDefault="005A592A" w:rsidP="00061C47">
      <w:pPr>
        <w:spacing w:after="0"/>
        <w:ind w:left="1800" w:hanging="360"/>
        <w:rPr>
          <w:rFonts w:ascii="Times New Roman" w:hAnsi="Times New Roman"/>
        </w:rPr>
      </w:pPr>
      <w:r w:rsidRPr="00857720">
        <w:rPr>
          <w:rFonts w:ascii="Times New Roman" w:hAnsi="Times New Roman"/>
        </w:rPr>
        <w:t>(i)</w:t>
      </w:r>
      <w:r w:rsidR="0078306C" w:rsidRPr="00857720">
        <w:rPr>
          <w:rFonts w:ascii="Times New Roman" w:hAnsi="Times New Roman"/>
        </w:rPr>
        <w:tab/>
      </w:r>
      <w:r w:rsidRPr="00857720">
        <w:rPr>
          <w:rFonts w:ascii="Times New Roman" w:hAnsi="Times New Roman"/>
        </w:rPr>
        <w:t xml:space="preserve">Identify the Tier I, Tier II, and Tier III schools it commits to serve; </w:t>
      </w:r>
    </w:p>
    <w:p w:rsidR="005A592A" w:rsidRPr="00857720" w:rsidRDefault="005A592A" w:rsidP="00061C47">
      <w:pPr>
        <w:spacing w:after="0"/>
        <w:ind w:left="1800" w:hanging="360"/>
        <w:rPr>
          <w:rFonts w:ascii="Times New Roman" w:hAnsi="Times New Roman"/>
        </w:rPr>
      </w:pPr>
      <w:r w:rsidRPr="00857720">
        <w:rPr>
          <w:rFonts w:ascii="Times New Roman" w:hAnsi="Times New Roman"/>
        </w:rPr>
        <w:t>(ii)</w:t>
      </w:r>
      <w:r w:rsidR="0078306C" w:rsidRPr="00857720">
        <w:rPr>
          <w:rFonts w:ascii="Times New Roman" w:hAnsi="Times New Roman"/>
        </w:rPr>
        <w:tab/>
      </w:r>
      <w:r w:rsidRPr="00857720">
        <w:rPr>
          <w:rFonts w:ascii="Times New Roman" w:hAnsi="Times New Roman"/>
        </w:rPr>
        <w:t>Identify the intervention it will implement in each Tier I and Tier II school it commits to serve;</w:t>
      </w:r>
    </w:p>
    <w:p w:rsidR="005A592A" w:rsidRPr="00857720" w:rsidRDefault="005A592A" w:rsidP="00061C47">
      <w:pPr>
        <w:spacing w:after="0"/>
        <w:ind w:left="1800" w:hanging="360"/>
        <w:rPr>
          <w:rFonts w:ascii="Times New Roman" w:hAnsi="Times New Roman"/>
        </w:rPr>
      </w:pPr>
      <w:r w:rsidRPr="00857720">
        <w:rPr>
          <w:rFonts w:ascii="Times New Roman" w:hAnsi="Times New Roman"/>
        </w:rPr>
        <w:t>(iii)</w:t>
      </w:r>
      <w:r w:rsidR="0078306C" w:rsidRPr="00857720">
        <w:rPr>
          <w:rFonts w:ascii="Times New Roman" w:hAnsi="Times New Roman"/>
        </w:rPr>
        <w:tab/>
      </w:r>
      <w:r w:rsidRPr="00857720">
        <w:rPr>
          <w:rFonts w:ascii="Times New Roman" w:hAnsi="Times New Roman"/>
        </w:rPr>
        <w:t>Demonstrate that it has the capacity to use the school improvement funds to provide adequate resources and related support to each Tier I and Tier II school it commits to serve in order to implement fully and effectively one of the four interventions identified in section I.A.2 of these requirements;</w:t>
      </w:r>
    </w:p>
    <w:p w:rsidR="005A592A" w:rsidRPr="00857720" w:rsidRDefault="005A592A" w:rsidP="00061C47">
      <w:pPr>
        <w:spacing w:after="0"/>
        <w:ind w:left="1800" w:hanging="360"/>
        <w:rPr>
          <w:rFonts w:ascii="Times New Roman" w:hAnsi="Times New Roman"/>
        </w:rPr>
      </w:pPr>
      <w:r w:rsidRPr="00857720">
        <w:rPr>
          <w:rFonts w:ascii="Times New Roman" w:hAnsi="Times New Roman"/>
        </w:rPr>
        <w:t>(iv)</w:t>
      </w:r>
      <w:r w:rsidR="0078306C" w:rsidRPr="00857720">
        <w:rPr>
          <w:rFonts w:ascii="Times New Roman" w:hAnsi="Times New Roman"/>
        </w:rPr>
        <w:tab/>
      </w:r>
      <w:r w:rsidRPr="00857720">
        <w:rPr>
          <w:rFonts w:ascii="Times New Roman" w:hAnsi="Times New Roman"/>
        </w:rPr>
        <w:t xml:space="preserve">Provide evidence of its strong commitment to use school improvement funds to implement the four interventions by addressing the factors in section I.A.4(a) of these requirements; </w:t>
      </w:r>
    </w:p>
    <w:p w:rsidR="005A592A" w:rsidRPr="00857720" w:rsidRDefault="005A592A" w:rsidP="00061C47">
      <w:pPr>
        <w:spacing w:after="0"/>
        <w:ind w:left="1800" w:hanging="360"/>
        <w:rPr>
          <w:rFonts w:ascii="Times New Roman" w:hAnsi="Times New Roman"/>
        </w:rPr>
      </w:pPr>
      <w:r w:rsidRPr="00857720">
        <w:rPr>
          <w:rFonts w:ascii="Times New Roman" w:hAnsi="Times New Roman"/>
        </w:rPr>
        <w:t>(v)</w:t>
      </w:r>
      <w:r w:rsidR="0078306C" w:rsidRPr="00857720">
        <w:rPr>
          <w:rFonts w:ascii="Times New Roman" w:hAnsi="Times New Roman"/>
        </w:rPr>
        <w:tab/>
      </w:r>
      <w:r w:rsidRPr="00857720">
        <w:rPr>
          <w:rFonts w:ascii="Times New Roman" w:hAnsi="Times New Roman"/>
        </w:rPr>
        <w:t>Include a timeline delineating the steps the LEA will take to implement the selected intervention in each Tier I and Tier II school identified in the LEA’s application; and</w:t>
      </w:r>
    </w:p>
    <w:p w:rsidR="005A592A" w:rsidRPr="00857720" w:rsidRDefault="005A592A" w:rsidP="00061C47">
      <w:pPr>
        <w:spacing w:after="0"/>
        <w:ind w:left="1800" w:hanging="360"/>
        <w:rPr>
          <w:rFonts w:ascii="Times New Roman" w:hAnsi="Times New Roman"/>
        </w:rPr>
      </w:pPr>
      <w:r w:rsidRPr="00857720">
        <w:rPr>
          <w:rFonts w:ascii="Times New Roman" w:hAnsi="Times New Roman"/>
        </w:rPr>
        <w:t>(vi)</w:t>
      </w:r>
      <w:r w:rsidR="0078306C" w:rsidRPr="00857720">
        <w:rPr>
          <w:rFonts w:ascii="Times New Roman" w:hAnsi="Times New Roman"/>
        </w:rPr>
        <w:tab/>
      </w:r>
      <w:r w:rsidRPr="00857720">
        <w:rPr>
          <w:rFonts w:ascii="Times New Roman" w:hAnsi="Times New Roman"/>
        </w:rPr>
        <w:t xml:space="preserve">Include a budget indicating how it will allocate school improvement funds among the Tier I, Tier II, and Tier III schools it commits to serve.  </w:t>
      </w:r>
    </w:p>
    <w:p w:rsidR="005A592A" w:rsidRPr="00857720" w:rsidRDefault="005A592A" w:rsidP="00061C47">
      <w:pPr>
        <w:spacing w:after="0"/>
        <w:ind w:left="1440" w:hanging="360"/>
        <w:rPr>
          <w:rFonts w:ascii="Times New Roman" w:hAnsi="Times New Roman"/>
        </w:rPr>
      </w:pPr>
      <w:r w:rsidRPr="00857720">
        <w:rPr>
          <w:rFonts w:ascii="Times New Roman" w:hAnsi="Times New Roman"/>
        </w:rPr>
        <w:t>(b)</w:t>
      </w:r>
      <w:r w:rsidR="0078306C" w:rsidRPr="00857720">
        <w:rPr>
          <w:rFonts w:ascii="Times New Roman" w:hAnsi="Times New Roman"/>
        </w:rPr>
        <w:tab/>
      </w:r>
      <w:r w:rsidRPr="00857720">
        <w:rPr>
          <w:rFonts w:ascii="Times New Roman" w:hAnsi="Times New Roman"/>
        </w:rPr>
        <w:t xml:space="preserve">If an LEA has nine or more Tier I and Tier II schools, the LEA may not implement the transformation model in more than 50 percent of those schools.  </w:t>
      </w:r>
    </w:p>
    <w:p w:rsidR="005A592A" w:rsidRPr="00857720" w:rsidRDefault="005A592A" w:rsidP="00061C47">
      <w:pPr>
        <w:spacing w:after="0"/>
        <w:ind w:left="1080" w:hanging="360"/>
        <w:rPr>
          <w:rFonts w:ascii="Times New Roman" w:hAnsi="Times New Roman"/>
        </w:rPr>
      </w:pPr>
      <w:r w:rsidRPr="00857720">
        <w:rPr>
          <w:rFonts w:ascii="Times New Roman" w:hAnsi="Times New Roman"/>
        </w:rPr>
        <w:t>3.</w:t>
      </w:r>
      <w:r w:rsidR="0078306C" w:rsidRPr="00857720">
        <w:rPr>
          <w:rFonts w:ascii="Times New Roman" w:hAnsi="Times New Roman"/>
        </w:rPr>
        <w:tab/>
      </w:r>
      <w:r w:rsidRPr="00857720">
        <w:rPr>
          <w:rFonts w:ascii="Times New Roman" w:hAnsi="Times New Roman"/>
        </w:rPr>
        <w:t>The LEA must serve each Tier I</w:t>
      </w:r>
      <w:r w:rsidRPr="00857720">
        <w:rPr>
          <w:rFonts w:ascii="Times New Roman" w:hAnsi="Times New Roman"/>
          <w:i/>
          <w:iCs/>
        </w:rPr>
        <w:t xml:space="preserve"> </w:t>
      </w:r>
      <w:r w:rsidRPr="00857720">
        <w:rPr>
          <w:rFonts w:ascii="Times New Roman" w:hAnsi="Times New Roman"/>
        </w:rPr>
        <w:t>school unless the LEA demonstrates that it lacks sufficient capacity (which may be due, in part, to serving Tier II schools) to undertake one of these rigorous interventions in each Tier I school, in which case the LEA must indicate the Tier I schools that it can effectively serve.  An LEA may not serve with school improvement funds awarded under section 1003(g) of the ESEA a Tier I or Tier II school in which it does not implement one of the four interventions identified in section I.A.2 of these requirements.</w:t>
      </w:r>
    </w:p>
    <w:p w:rsidR="005A592A" w:rsidRPr="00857720" w:rsidRDefault="005A592A" w:rsidP="00061C47">
      <w:pPr>
        <w:spacing w:after="0"/>
        <w:ind w:left="1080" w:hanging="360"/>
        <w:rPr>
          <w:rFonts w:ascii="Times New Roman" w:hAnsi="Times New Roman"/>
        </w:rPr>
      </w:pPr>
      <w:r w:rsidRPr="00857720">
        <w:rPr>
          <w:rFonts w:ascii="Times New Roman" w:hAnsi="Times New Roman"/>
        </w:rPr>
        <w:t>4.</w:t>
      </w:r>
      <w:r w:rsidR="0078306C" w:rsidRPr="00857720">
        <w:rPr>
          <w:rFonts w:ascii="Times New Roman" w:hAnsi="Times New Roman"/>
        </w:rPr>
        <w:tab/>
      </w:r>
      <w:r w:rsidRPr="00857720">
        <w:rPr>
          <w:rFonts w:ascii="Times New Roman" w:hAnsi="Times New Roman"/>
        </w:rPr>
        <w:t xml:space="preserve">The LEA’s budget for each Tier I and Tier II school it commits to serve must be of sufficient size and scope to ensure that the LEA can implement one of the rigorous interventions identified in section I.A.2 of these requirements.  The LEA’s budget must cover the period of availability of the school improvement funds, taking into account any waivers extending the period of availability received by the SEA or LEA. </w:t>
      </w:r>
    </w:p>
    <w:p w:rsidR="005A592A" w:rsidRPr="00857720" w:rsidRDefault="005A592A" w:rsidP="00061C47">
      <w:pPr>
        <w:spacing w:after="0"/>
        <w:ind w:left="1080" w:hanging="360"/>
        <w:rPr>
          <w:rFonts w:ascii="Times New Roman" w:hAnsi="Times New Roman"/>
        </w:rPr>
      </w:pPr>
      <w:r w:rsidRPr="00857720">
        <w:rPr>
          <w:rFonts w:ascii="Times New Roman" w:hAnsi="Times New Roman"/>
        </w:rPr>
        <w:t>5.</w:t>
      </w:r>
      <w:r w:rsidR="0078306C" w:rsidRPr="00857720">
        <w:rPr>
          <w:rFonts w:ascii="Times New Roman" w:hAnsi="Times New Roman"/>
        </w:rPr>
        <w:tab/>
      </w:r>
      <w:r w:rsidRPr="00857720">
        <w:rPr>
          <w:rFonts w:ascii="Times New Roman" w:hAnsi="Times New Roman"/>
        </w:rPr>
        <w:t>The LEA’s budget for each Tier III school it commits to serve must include the services it will provide the school, particularly if the school meets additional criteria established by the SEA.</w:t>
      </w:r>
    </w:p>
    <w:p w:rsidR="005A592A" w:rsidRPr="00857720" w:rsidRDefault="005A592A" w:rsidP="00061C47">
      <w:pPr>
        <w:spacing w:after="0"/>
        <w:ind w:left="1080" w:hanging="360"/>
        <w:rPr>
          <w:rFonts w:ascii="Times New Roman" w:hAnsi="Times New Roman"/>
        </w:rPr>
      </w:pPr>
      <w:r w:rsidRPr="00857720">
        <w:rPr>
          <w:rFonts w:ascii="Times New Roman" w:hAnsi="Times New Roman"/>
        </w:rPr>
        <w:lastRenderedPageBreak/>
        <w:t>6.</w:t>
      </w:r>
      <w:r w:rsidR="0078306C" w:rsidRPr="00857720">
        <w:rPr>
          <w:rFonts w:ascii="Times New Roman" w:hAnsi="Times New Roman"/>
        </w:rPr>
        <w:tab/>
      </w:r>
      <w:r w:rsidRPr="00857720">
        <w:rPr>
          <w:rFonts w:ascii="Times New Roman" w:hAnsi="Times New Roman"/>
        </w:rPr>
        <w:t>An LEA that commits to serve one or more Tier I, Tier II, or Tier III schools that do not receive Title I, Part A funds must ensure that each such school it serves receives all of the State and local funds it would have received in the absence of the school improvement funds.</w:t>
      </w:r>
    </w:p>
    <w:p w:rsidR="005A592A" w:rsidRPr="00857720" w:rsidRDefault="005A592A" w:rsidP="00061C47">
      <w:pPr>
        <w:spacing w:after="0"/>
        <w:ind w:left="1080" w:hanging="360"/>
        <w:rPr>
          <w:rFonts w:ascii="Times New Roman" w:hAnsi="Times New Roman"/>
        </w:rPr>
      </w:pPr>
      <w:r w:rsidRPr="00857720">
        <w:rPr>
          <w:rFonts w:ascii="Times New Roman" w:hAnsi="Times New Roman"/>
        </w:rPr>
        <w:t>7.</w:t>
      </w:r>
      <w:r w:rsidR="0078306C" w:rsidRPr="00857720">
        <w:rPr>
          <w:rFonts w:ascii="Times New Roman" w:hAnsi="Times New Roman"/>
        </w:rPr>
        <w:tab/>
      </w:r>
      <w:r w:rsidRPr="00857720">
        <w:rPr>
          <w:rFonts w:ascii="Times New Roman" w:hAnsi="Times New Roman"/>
        </w:rPr>
        <w:t>An LEA in which one or more Tier I schools are located and that does not apply to serve at least one of these schools may not apply for a grant to serve only Tier III schools.</w:t>
      </w:r>
    </w:p>
    <w:p w:rsidR="005A592A" w:rsidRPr="00857720" w:rsidRDefault="005A592A" w:rsidP="00061C47">
      <w:pPr>
        <w:spacing w:after="0"/>
        <w:ind w:left="1080" w:hanging="360"/>
        <w:rPr>
          <w:rFonts w:ascii="Times New Roman" w:hAnsi="Times New Roman"/>
        </w:rPr>
      </w:pPr>
      <w:r w:rsidRPr="00857720">
        <w:rPr>
          <w:rFonts w:ascii="Times New Roman" w:hAnsi="Times New Roman"/>
        </w:rPr>
        <w:t>8.</w:t>
      </w:r>
      <w:r w:rsidR="0078306C" w:rsidRPr="00857720">
        <w:rPr>
          <w:rFonts w:ascii="Times New Roman" w:hAnsi="Times New Roman"/>
        </w:rPr>
        <w:tab/>
      </w:r>
      <w:r w:rsidRPr="00857720">
        <w:rPr>
          <w:rFonts w:ascii="Times New Roman" w:hAnsi="Times New Roman"/>
        </w:rPr>
        <w:t>(a)</w:t>
      </w:r>
      <w:r w:rsidR="0078306C" w:rsidRPr="00857720">
        <w:rPr>
          <w:rFonts w:ascii="Times New Roman" w:hAnsi="Times New Roman"/>
        </w:rPr>
        <w:tab/>
      </w:r>
      <w:r w:rsidRPr="00857720">
        <w:rPr>
          <w:rFonts w:ascii="Times New Roman" w:hAnsi="Times New Roman"/>
        </w:rPr>
        <w:t>To monitor each Tier I and Tier II school that receives school improvement funds, an LEA must--</w:t>
      </w:r>
    </w:p>
    <w:p w:rsidR="005A592A" w:rsidRPr="00857720" w:rsidRDefault="005A592A" w:rsidP="00061C47">
      <w:pPr>
        <w:spacing w:after="0"/>
        <w:ind w:left="1800" w:hanging="360"/>
        <w:rPr>
          <w:rFonts w:ascii="Times New Roman" w:hAnsi="Times New Roman"/>
        </w:rPr>
      </w:pPr>
      <w:r w:rsidRPr="00857720">
        <w:rPr>
          <w:rFonts w:ascii="Times New Roman" w:hAnsi="Times New Roman"/>
        </w:rPr>
        <w:t>(i)</w:t>
      </w:r>
      <w:r w:rsidR="0078306C" w:rsidRPr="00857720">
        <w:rPr>
          <w:rFonts w:ascii="Times New Roman" w:hAnsi="Times New Roman"/>
        </w:rPr>
        <w:tab/>
      </w:r>
      <w:r w:rsidRPr="00857720">
        <w:rPr>
          <w:rFonts w:ascii="Times New Roman" w:hAnsi="Times New Roman"/>
        </w:rPr>
        <w:t xml:space="preserve">Establish annual goals for student achievement on the State’s assessments in both reading/language arts and mathematics; and </w:t>
      </w:r>
    </w:p>
    <w:p w:rsidR="005A592A" w:rsidRPr="00857720" w:rsidRDefault="005A592A" w:rsidP="00061C47">
      <w:pPr>
        <w:spacing w:after="0"/>
        <w:ind w:left="1800" w:hanging="360"/>
        <w:rPr>
          <w:rFonts w:ascii="Times New Roman" w:hAnsi="Times New Roman"/>
        </w:rPr>
      </w:pPr>
      <w:r w:rsidRPr="00857720">
        <w:rPr>
          <w:rFonts w:ascii="Times New Roman" w:hAnsi="Times New Roman"/>
        </w:rPr>
        <w:t>(ii)</w:t>
      </w:r>
      <w:r w:rsidR="0078306C" w:rsidRPr="00857720">
        <w:rPr>
          <w:rFonts w:ascii="Times New Roman" w:hAnsi="Times New Roman"/>
        </w:rPr>
        <w:tab/>
      </w:r>
      <w:r w:rsidRPr="00857720">
        <w:rPr>
          <w:rFonts w:ascii="Times New Roman" w:hAnsi="Times New Roman"/>
        </w:rPr>
        <w:t>Measure progress on the leading indicators in section III of these requirements.</w:t>
      </w:r>
    </w:p>
    <w:p w:rsidR="005A592A" w:rsidRPr="00857720" w:rsidRDefault="005A592A" w:rsidP="00061C47">
      <w:pPr>
        <w:spacing w:after="0"/>
        <w:ind w:left="1440" w:hanging="360"/>
        <w:rPr>
          <w:rFonts w:ascii="Times New Roman" w:hAnsi="Times New Roman"/>
        </w:rPr>
      </w:pPr>
      <w:r w:rsidRPr="00857720">
        <w:rPr>
          <w:rFonts w:ascii="Times New Roman" w:hAnsi="Times New Roman"/>
        </w:rPr>
        <w:t>(b)</w:t>
      </w:r>
      <w:r w:rsidR="0078306C" w:rsidRPr="00857720">
        <w:rPr>
          <w:rFonts w:ascii="Times New Roman" w:hAnsi="Times New Roman"/>
        </w:rPr>
        <w:tab/>
      </w:r>
      <w:r w:rsidRPr="00857720">
        <w:rPr>
          <w:rFonts w:ascii="Times New Roman" w:hAnsi="Times New Roman"/>
        </w:rPr>
        <w:t xml:space="preserve">The LEA must also meet the requirements with respect to adequate yearly progress in section 1111(b)(2) of the ESEA. </w:t>
      </w:r>
    </w:p>
    <w:p w:rsidR="005A592A" w:rsidRPr="00857720" w:rsidRDefault="005A592A" w:rsidP="00AE132D">
      <w:pPr>
        <w:spacing w:after="120"/>
        <w:ind w:left="1080" w:hanging="360"/>
        <w:rPr>
          <w:rFonts w:ascii="Times New Roman" w:hAnsi="Times New Roman"/>
        </w:rPr>
      </w:pPr>
      <w:r w:rsidRPr="00857720">
        <w:rPr>
          <w:rFonts w:ascii="Times New Roman" w:hAnsi="Times New Roman"/>
        </w:rPr>
        <w:t>9.</w:t>
      </w:r>
      <w:r w:rsidR="0078306C" w:rsidRPr="00857720">
        <w:rPr>
          <w:rFonts w:ascii="Times New Roman" w:hAnsi="Times New Roman"/>
        </w:rPr>
        <w:tab/>
      </w:r>
      <w:r w:rsidRPr="00857720">
        <w:rPr>
          <w:rFonts w:ascii="Times New Roman" w:hAnsi="Times New Roman"/>
        </w:rPr>
        <w:t>If an LEA implements a restart model, it must hold the charter school operator, CMO, or EMO accountable for meeting the final requirements.</w:t>
      </w:r>
    </w:p>
    <w:p w:rsidR="005A592A" w:rsidRPr="00857720" w:rsidRDefault="005A592A" w:rsidP="00061C47">
      <w:pPr>
        <w:spacing w:after="0"/>
        <w:ind w:left="720" w:hanging="360"/>
        <w:rPr>
          <w:rFonts w:ascii="Times New Roman" w:hAnsi="Times New Roman"/>
        </w:rPr>
      </w:pPr>
      <w:r w:rsidRPr="00857720">
        <w:rPr>
          <w:rFonts w:ascii="Times New Roman" w:hAnsi="Times New Roman"/>
        </w:rPr>
        <w:t>B.</w:t>
      </w:r>
      <w:r w:rsidR="0078306C" w:rsidRPr="00857720">
        <w:rPr>
          <w:rFonts w:ascii="Times New Roman" w:hAnsi="Times New Roman"/>
        </w:rPr>
        <w:tab/>
      </w:r>
      <w:r w:rsidRPr="00857720">
        <w:rPr>
          <w:rFonts w:ascii="Times New Roman" w:hAnsi="Times New Roman"/>
          <w:u w:val="single"/>
        </w:rPr>
        <w:t>SEA requirements</w:t>
      </w:r>
      <w:r w:rsidRPr="00857720">
        <w:rPr>
          <w:rFonts w:ascii="Times New Roman" w:hAnsi="Times New Roman"/>
        </w:rPr>
        <w:t>.</w:t>
      </w:r>
    </w:p>
    <w:p w:rsidR="005A592A" w:rsidRPr="00857720" w:rsidRDefault="005A592A" w:rsidP="00061C47">
      <w:pPr>
        <w:spacing w:after="0"/>
        <w:ind w:left="1080" w:hanging="360"/>
        <w:rPr>
          <w:rFonts w:ascii="Times New Roman" w:hAnsi="Times New Roman"/>
          <w:highlight w:val="cyan"/>
        </w:rPr>
      </w:pPr>
      <w:r w:rsidRPr="00857720">
        <w:rPr>
          <w:rFonts w:ascii="Times New Roman" w:hAnsi="Times New Roman"/>
        </w:rPr>
        <w:t>1.</w:t>
      </w:r>
      <w:r w:rsidR="0078306C" w:rsidRPr="00857720">
        <w:rPr>
          <w:rFonts w:ascii="Times New Roman" w:hAnsi="Times New Roman"/>
        </w:rPr>
        <w:tab/>
      </w:r>
      <w:r w:rsidRPr="00857720">
        <w:rPr>
          <w:rFonts w:ascii="Times New Roman" w:hAnsi="Times New Roman"/>
        </w:rPr>
        <w:t>To receive a School Improvement Grant, an SEA must submit an application to the Department at such time, and containing such information, as the Secretary shall reasonably require.</w:t>
      </w:r>
    </w:p>
    <w:p w:rsidR="005A592A" w:rsidRPr="00857720" w:rsidRDefault="005A592A" w:rsidP="00061C47">
      <w:pPr>
        <w:tabs>
          <w:tab w:val="left" w:pos="1080"/>
        </w:tabs>
        <w:spacing w:after="0"/>
        <w:ind w:left="1440" w:hanging="720"/>
        <w:rPr>
          <w:rFonts w:ascii="Times New Roman" w:hAnsi="Times New Roman"/>
        </w:rPr>
      </w:pPr>
      <w:r w:rsidRPr="00857720">
        <w:rPr>
          <w:rFonts w:ascii="Times New Roman" w:hAnsi="Times New Roman"/>
        </w:rPr>
        <w:t>2.</w:t>
      </w:r>
      <w:r w:rsidR="0078306C" w:rsidRPr="00857720">
        <w:rPr>
          <w:rFonts w:ascii="Times New Roman" w:hAnsi="Times New Roman"/>
        </w:rPr>
        <w:tab/>
      </w:r>
      <w:r w:rsidRPr="00857720">
        <w:rPr>
          <w:rFonts w:ascii="Times New Roman" w:hAnsi="Times New Roman"/>
        </w:rPr>
        <w:t>(a)</w:t>
      </w:r>
      <w:r w:rsidR="0078306C" w:rsidRPr="00857720">
        <w:rPr>
          <w:rFonts w:ascii="Times New Roman" w:hAnsi="Times New Roman"/>
        </w:rPr>
        <w:tab/>
      </w:r>
      <w:r w:rsidRPr="00857720">
        <w:rPr>
          <w:rFonts w:ascii="Times New Roman" w:hAnsi="Times New Roman"/>
        </w:rPr>
        <w:t>An SEA must review and approve, consistent with these requirements, an application for a School Improvement Grant that it receives from an LEA.</w:t>
      </w:r>
      <w:r w:rsidR="0078306C" w:rsidRPr="00857720">
        <w:rPr>
          <w:rFonts w:ascii="Times New Roman" w:hAnsi="Times New Roman"/>
        </w:rPr>
        <w:tab/>
      </w:r>
    </w:p>
    <w:p w:rsidR="005A592A" w:rsidRPr="00857720" w:rsidRDefault="005A592A" w:rsidP="00061C47">
      <w:pPr>
        <w:spacing w:after="0"/>
        <w:ind w:left="1440" w:hanging="360"/>
        <w:rPr>
          <w:rFonts w:ascii="Times New Roman" w:hAnsi="Times New Roman"/>
        </w:rPr>
      </w:pPr>
      <w:r w:rsidRPr="00857720">
        <w:rPr>
          <w:rFonts w:ascii="Times New Roman" w:hAnsi="Times New Roman"/>
        </w:rPr>
        <w:t>(b)</w:t>
      </w:r>
      <w:r w:rsidR="0078306C" w:rsidRPr="00857720">
        <w:rPr>
          <w:rFonts w:ascii="Times New Roman" w:hAnsi="Times New Roman"/>
        </w:rPr>
        <w:tab/>
      </w:r>
      <w:r w:rsidRPr="00857720">
        <w:rPr>
          <w:rFonts w:ascii="Times New Roman" w:hAnsi="Times New Roman"/>
        </w:rPr>
        <w:t xml:space="preserve">Before approving an LEA’s application, the SEA must ensure that the application meets these requirements, particularly with respect to--  </w:t>
      </w:r>
    </w:p>
    <w:p w:rsidR="005A592A" w:rsidRPr="00857720" w:rsidRDefault="005A592A" w:rsidP="00061C47">
      <w:pPr>
        <w:spacing w:after="0"/>
        <w:ind w:left="1800" w:hanging="360"/>
        <w:rPr>
          <w:rFonts w:ascii="Times New Roman" w:hAnsi="Times New Roman"/>
        </w:rPr>
      </w:pPr>
      <w:r w:rsidRPr="00857720">
        <w:rPr>
          <w:rFonts w:ascii="Times New Roman" w:hAnsi="Times New Roman"/>
        </w:rPr>
        <w:t>(i)</w:t>
      </w:r>
      <w:r w:rsidR="0078306C" w:rsidRPr="00857720">
        <w:rPr>
          <w:rFonts w:ascii="Times New Roman" w:hAnsi="Times New Roman"/>
        </w:rPr>
        <w:tab/>
      </w:r>
      <w:r w:rsidRPr="00857720">
        <w:rPr>
          <w:rFonts w:ascii="Times New Roman" w:hAnsi="Times New Roman"/>
        </w:rPr>
        <w:t xml:space="preserve">Whether the LEA has agreed to implement one of the four interventions identified in section I.A.2 of these requirements in each Tier I and Tier II school included in its application; </w:t>
      </w:r>
    </w:p>
    <w:p w:rsidR="005A592A" w:rsidRPr="00857720" w:rsidRDefault="005A592A" w:rsidP="00061C47">
      <w:pPr>
        <w:spacing w:after="0"/>
        <w:ind w:left="1800" w:hanging="360"/>
        <w:rPr>
          <w:rFonts w:ascii="Times New Roman" w:hAnsi="Times New Roman"/>
        </w:rPr>
      </w:pPr>
      <w:r w:rsidRPr="00857720">
        <w:rPr>
          <w:rFonts w:ascii="Times New Roman" w:hAnsi="Times New Roman"/>
        </w:rPr>
        <w:t>(ii)</w:t>
      </w:r>
      <w:r w:rsidR="0078306C" w:rsidRPr="00857720">
        <w:rPr>
          <w:rFonts w:ascii="Times New Roman" w:hAnsi="Times New Roman"/>
        </w:rPr>
        <w:tab/>
      </w:r>
      <w:r w:rsidRPr="00857720">
        <w:rPr>
          <w:rFonts w:ascii="Times New Roman" w:hAnsi="Times New Roman"/>
        </w:rPr>
        <w:t xml:space="preserve">The extent to which the LEA’s application shows the LEA’s strong commitment to use school improvement funds to implement the four interventions by addressing the factors in section I.A.4(a) of these requirements; </w:t>
      </w:r>
    </w:p>
    <w:p w:rsidR="005A592A" w:rsidRPr="00857720" w:rsidRDefault="005A592A" w:rsidP="00061C47">
      <w:pPr>
        <w:spacing w:after="0"/>
        <w:ind w:left="1800" w:hanging="360"/>
        <w:rPr>
          <w:rFonts w:ascii="Times New Roman" w:hAnsi="Times New Roman"/>
        </w:rPr>
      </w:pPr>
      <w:r w:rsidRPr="00857720">
        <w:rPr>
          <w:rFonts w:ascii="Times New Roman" w:hAnsi="Times New Roman"/>
        </w:rPr>
        <w:t>(iii)</w:t>
      </w:r>
      <w:r w:rsidR="0078306C" w:rsidRPr="00857720">
        <w:rPr>
          <w:rFonts w:ascii="Times New Roman" w:hAnsi="Times New Roman"/>
        </w:rPr>
        <w:tab/>
      </w:r>
      <w:r w:rsidRPr="00857720">
        <w:rPr>
          <w:rFonts w:ascii="Times New Roman" w:hAnsi="Times New Roman"/>
        </w:rPr>
        <w:t xml:space="preserve">Whether the LEA has the capacity to implement the selected intervention fully and effectively in each Tier I and Tier II school identified in its application; and </w:t>
      </w:r>
    </w:p>
    <w:p w:rsidR="005A592A" w:rsidRPr="00857720" w:rsidRDefault="005A592A" w:rsidP="00061C47">
      <w:pPr>
        <w:spacing w:after="0"/>
        <w:ind w:left="1800" w:hanging="360"/>
        <w:rPr>
          <w:rFonts w:ascii="Times New Roman" w:hAnsi="Times New Roman"/>
        </w:rPr>
      </w:pPr>
      <w:r w:rsidRPr="00857720">
        <w:rPr>
          <w:rFonts w:ascii="Times New Roman" w:hAnsi="Times New Roman"/>
        </w:rPr>
        <w:t>(iv)</w:t>
      </w:r>
      <w:r w:rsidR="0078306C" w:rsidRPr="00857720">
        <w:rPr>
          <w:rFonts w:ascii="Times New Roman" w:hAnsi="Times New Roman"/>
        </w:rPr>
        <w:tab/>
      </w:r>
      <w:r w:rsidRPr="00857720">
        <w:rPr>
          <w:rFonts w:ascii="Times New Roman" w:hAnsi="Times New Roman"/>
        </w:rPr>
        <w:t>Whether the LEA has submitted a budget that includes sufficient funds to implement the selected intervention fully and effectively in each Tier I and Tier II school it identifies in its application and whether the budget covers the period of availability of the funds, taking into account any waiver extending the period of availability received by either the SEA or the LEA.</w:t>
      </w:r>
    </w:p>
    <w:p w:rsidR="005A592A" w:rsidRPr="00857720" w:rsidRDefault="005A592A" w:rsidP="00061C47">
      <w:pPr>
        <w:spacing w:after="0"/>
        <w:ind w:left="1440" w:hanging="360"/>
        <w:rPr>
          <w:rFonts w:ascii="Times New Roman" w:hAnsi="Times New Roman"/>
        </w:rPr>
      </w:pPr>
      <w:r w:rsidRPr="00857720">
        <w:rPr>
          <w:rFonts w:ascii="Times New Roman" w:hAnsi="Times New Roman"/>
        </w:rPr>
        <w:t>(c)</w:t>
      </w:r>
      <w:r w:rsidR="0078306C" w:rsidRPr="00857720">
        <w:rPr>
          <w:rFonts w:ascii="Times New Roman" w:hAnsi="Times New Roman"/>
        </w:rPr>
        <w:tab/>
      </w:r>
      <w:r w:rsidRPr="00857720">
        <w:rPr>
          <w:rFonts w:ascii="Times New Roman" w:hAnsi="Times New Roman"/>
        </w:rPr>
        <w:t>An SEA may, consistent with State law, take over an LEA or specific Tier I or Tier II schools in order to implement the interventions in these requirements.</w:t>
      </w:r>
    </w:p>
    <w:p w:rsidR="005A592A" w:rsidRPr="00857720" w:rsidRDefault="005A592A" w:rsidP="00061C47">
      <w:pPr>
        <w:spacing w:after="0"/>
        <w:ind w:left="1440" w:hanging="360"/>
        <w:rPr>
          <w:rFonts w:ascii="Times New Roman" w:hAnsi="Times New Roman"/>
        </w:rPr>
      </w:pPr>
      <w:r w:rsidRPr="00857720">
        <w:rPr>
          <w:rFonts w:ascii="Times New Roman" w:hAnsi="Times New Roman"/>
        </w:rPr>
        <w:t>(d)</w:t>
      </w:r>
      <w:r w:rsidR="0078306C" w:rsidRPr="00857720">
        <w:rPr>
          <w:rFonts w:ascii="Times New Roman" w:hAnsi="Times New Roman"/>
        </w:rPr>
        <w:tab/>
      </w:r>
      <w:r w:rsidRPr="00857720">
        <w:rPr>
          <w:rFonts w:ascii="Times New Roman" w:hAnsi="Times New Roman"/>
        </w:rPr>
        <w:t>An SEA may not require an LEA to implement a particular model in one or more schools unless the SEA has taken over the LEA or school.</w:t>
      </w:r>
    </w:p>
    <w:p w:rsidR="005A592A" w:rsidRPr="00857720" w:rsidRDefault="005A592A" w:rsidP="00061C47">
      <w:pPr>
        <w:spacing w:after="0"/>
        <w:ind w:left="1440" w:hanging="360"/>
        <w:rPr>
          <w:rFonts w:ascii="Times New Roman" w:hAnsi="Times New Roman"/>
        </w:rPr>
      </w:pPr>
      <w:r w:rsidRPr="00857720">
        <w:rPr>
          <w:rFonts w:ascii="Times New Roman" w:hAnsi="Times New Roman"/>
        </w:rPr>
        <w:t>(e)</w:t>
      </w:r>
      <w:r w:rsidR="0078306C" w:rsidRPr="00857720">
        <w:rPr>
          <w:rFonts w:ascii="Times New Roman" w:hAnsi="Times New Roman"/>
        </w:rPr>
        <w:tab/>
      </w:r>
      <w:r w:rsidRPr="00857720">
        <w:rPr>
          <w:rFonts w:ascii="Times New Roman" w:hAnsi="Times New Roman"/>
        </w:rPr>
        <w:t xml:space="preserve">To the extent that a Tier I or Tier II school implementing a restart model becomes a charter school LEA, an SEA must hold the charter school LEA accountable, or ensure that the charter school authorizer holds it accountable, for complying with these requirements. </w:t>
      </w:r>
    </w:p>
    <w:p w:rsidR="005A592A" w:rsidRPr="00857720" w:rsidRDefault="005A592A" w:rsidP="00061C47">
      <w:pPr>
        <w:spacing w:after="0"/>
        <w:ind w:left="1080" w:hanging="360"/>
        <w:rPr>
          <w:rFonts w:ascii="Times New Roman" w:hAnsi="Times New Roman"/>
        </w:rPr>
      </w:pPr>
      <w:r w:rsidRPr="00857720">
        <w:rPr>
          <w:rFonts w:ascii="Times New Roman" w:hAnsi="Times New Roman"/>
        </w:rPr>
        <w:t>3.</w:t>
      </w:r>
      <w:r w:rsidR="0078306C" w:rsidRPr="00857720">
        <w:rPr>
          <w:rFonts w:ascii="Times New Roman" w:hAnsi="Times New Roman"/>
        </w:rPr>
        <w:tab/>
      </w:r>
      <w:r w:rsidRPr="00857720">
        <w:rPr>
          <w:rFonts w:ascii="Times New Roman" w:hAnsi="Times New Roman"/>
        </w:rPr>
        <w:t>An SEA must post on its Web site, within 30 days of awarding School Improvement Grants to LEAs, all final LEA applications as well as a summary of those grants that includes the following information:</w:t>
      </w:r>
    </w:p>
    <w:p w:rsidR="005A592A" w:rsidRPr="00857720" w:rsidRDefault="005A592A" w:rsidP="00061C47">
      <w:pPr>
        <w:spacing w:after="0"/>
        <w:ind w:left="1440" w:hanging="360"/>
        <w:rPr>
          <w:rFonts w:ascii="Times New Roman" w:hAnsi="Times New Roman"/>
        </w:rPr>
      </w:pPr>
      <w:r w:rsidRPr="00857720">
        <w:rPr>
          <w:rFonts w:ascii="Times New Roman" w:hAnsi="Times New Roman"/>
        </w:rPr>
        <w:t>(a)</w:t>
      </w:r>
      <w:r w:rsidR="0078306C" w:rsidRPr="00857720">
        <w:rPr>
          <w:rFonts w:ascii="Times New Roman" w:hAnsi="Times New Roman"/>
        </w:rPr>
        <w:tab/>
      </w:r>
      <w:r w:rsidRPr="00857720">
        <w:rPr>
          <w:rFonts w:ascii="Times New Roman" w:hAnsi="Times New Roman"/>
        </w:rPr>
        <w:t xml:space="preserve">Name and National Center for Education Statistics (NCES) identification number of each LEA awarded a grant. </w:t>
      </w:r>
    </w:p>
    <w:p w:rsidR="005A592A" w:rsidRPr="00857720" w:rsidRDefault="005A592A" w:rsidP="00061C47">
      <w:pPr>
        <w:spacing w:after="0"/>
        <w:ind w:left="1440" w:hanging="360"/>
        <w:rPr>
          <w:rFonts w:ascii="Times New Roman" w:hAnsi="Times New Roman"/>
        </w:rPr>
      </w:pPr>
      <w:r w:rsidRPr="00857720">
        <w:rPr>
          <w:rFonts w:ascii="Times New Roman" w:hAnsi="Times New Roman"/>
        </w:rPr>
        <w:t>(b)</w:t>
      </w:r>
      <w:r w:rsidR="0078306C" w:rsidRPr="00857720">
        <w:rPr>
          <w:rFonts w:ascii="Times New Roman" w:hAnsi="Times New Roman"/>
        </w:rPr>
        <w:tab/>
      </w:r>
      <w:r w:rsidRPr="00857720">
        <w:rPr>
          <w:rFonts w:ascii="Times New Roman" w:hAnsi="Times New Roman"/>
        </w:rPr>
        <w:t>Amount of each LEA’s grant.</w:t>
      </w:r>
    </w:p>
    <w:p w:rsidR="005A592A" w:rsidRPr="00857720" w:rsidRDefault="005A592A" w:rsidP="00061C47">
      <w:pPr>
        <w:spacing w:after="0"/>
        <w:ind w:left="1440" w:hanging="360"/>
        <w:rPr>
          <w:rFonts w:ascii="Times New Roman" w:hAnsi="Times New Roman"/>
        </w:rPr>
      </w:pPr>
      <w:r w:rsidRPr="00857720">
        <w:rPr>
          <w:rFonts w:ascii="Times New Roman" w:hAnsi="Times New Roman"/>
        </w:rPr>
        <w:t>(c)</w:t>
      </w:r>
      <w:r w:rsidR="0078306C" w:rsidRPr="00857720">
        <w:rPr>
          <w:rFonts w:ascii="Times New Roman" w:hAnsi="Times New Roman"/>
        </w:rPr>
        <w:tab/>
      </w:r>
      <w:r w:rsidRPr="00857720">
        <w:rPr>
          <w:rFonts w:ascii="Times New Roman" w:hAnsi="Times New Roman"/>
        </w:rPr>
        <w:t>Name and NCES identification number of each school to be served.</w:t>
      </w:r>
    </w:p>
    <w:p w:rsidR="005A592A" w:rsidRPr="00857720" w:rsidRDefault="005A592A" w:rsidP="00061C47">
      <w:pPr>
        <w:spacing w:after="0"/>
        <w:ind w:left="1440" w:hanging="360"/>
        <w:rPr>
          <w:rFonts w:ascii="Times New Roman" w:hAnsi="Times New Roman"/>
        </w:rPr>
      </w:pPr>
      <w:r w:rsidRPr="00857720">
        <w:rPr>
          <w:rFonts w:ascii="Times New Roman" w:hAnsi="Times New Roman"/>
        </w:rPr>
        <w:t>(d)</w:t>
      </w:r>
      <w:r w:rsidR="0078306C" w:rsidRPr="00857720">
        <w:rPr>
          <w:rFonts w:ascii="Times New Roman" w:hAnsi="Times New Roman"/>
        </w:rPr>
        <w:tab/>
      </w:r>
      <w:r w:rsidRPr="00857720">
        <w:rPr>
          <w:rFonts w:ascii="Times New Roman" w:hAnsi="Times New Roman"/>
        </w:rPr>
        <w:t>Type of intervention to be implemented in each Tier I and Tier II school.</w:t>
      </w:r>
    </w:p>
    <w:p w:rsidR="005A592A" w:rsidRPr="00857720" w:rsidRDefault="005A592A" w:rsidP="00061C47">
      <w:pPr>
        <w:spacing w:after="0"/>
        <w:ind w:left="1080" w:hanging="360"/>
        <w:rPr>
          <w:rFonts w:ascii="Times New Roman" w:hAnsi="Times New Roman"/>
        </w:rPr>
      </w:pPr>
      <w:r w:rsidRPr="00857720">
        <w:rPr>
          <w:rFonts w:ascii="Times New Roman" w:hAnsi="Times New Roman"/>
        </w:rPr>
        <w:t>4.</w:t>
      </w:r>
      <w:r w:rsidR="0078306C" w:rsidRPr="00857720">
        <w:rPr>
          <w:rFonts w:ascii="Times New Roman" w:hAnsi="Times New Roman"/>
        </w:rPr>
        <w:tab/>
      </w:r>
      <w:r w:rsidRPr="00857720">
        <w:rPr>
          <w:rFonts w:ascii="Times New Roman" w:hAnsi="Times New Roman"/>
        </w:rPr>
        <w:t>If an SEA does not have sufficient school improvement funds to award, for up to three years, a grant to each LEA that submits an approvable application, the SEA must give priority to LEAs that apply to serve Tier I or Tier II schools.</w:t>
      </w:r>
    </w:p>
    <w:p w:rsidR="005A592A" w:rsidRPr="00857720" w:rsidRDefault="005A592A" w:rsidP="00061C47">
      <w:pPr>
        <w:tabs>
          <w:tab w:val="left" w:pos="1440"/>
        </w:tabs>
        <w:spacing w:after="0"/>
        <w:ind w:left="1080" w:hanging="360"/>
        <w:rPr>
          <w:rFonts w:ascii="Times New Roman" w:hAnsi="Times New Roman"/>
        </w:rPr>
      </w:pPr>
      <w:r w:rsidRPr="00857720">
        <w:rPr>
          <w:rFonts w:ascii="Times New Roman" w:hAnsi="Times New Roman"/>
        </w:rPr>
        <w:lastRenderedPageBreak/>
        <w:t>5.</w:t>
      </w:r>
      <w:r w:rsidR="0078306C" w:rsidRPr="00857720">
        <w:rPr>
          <w:rFonts w:ascii="Times New Roman" w:hAnsi="Times New Roman"/>
        </w:rPr>
        <w:tab/>
      </w:r>
      <w:r w:rsidRPr="00857720">
        <w:rPr>
          <w:rFonts w:ascii="Times New Roman" w:hAnsi="Times New Roman"/>
        </w:rPr>
        <w:t>An SEA must award a School Improvement Grant to an LEA in an amount that is of sufficient size and scope to support the activities required under section 1116 of the ESEA and these requirements.  The LEA’s total grant may not be less than $50,000 or more than $2,000,000 per year for each Tier I, Tier II, and Tier III school that the LEA commits to serve.</w:t>
      </w:r>
    </w:p>
    <w:p w:rsidR="005A592A" w:rsidRPr="00857720" w:rsidRDefault="005A592A" w:rsidP="00061C47">
      <w:pPr>
        <w:tabs>
          <w:tab w:val="left" w:pos="1440"/>
        </w:tabs>
        <w:spacing w:after="0"/>
        <w:ind w:left="1080" w:hanging="360"/>
        <w:rPr>
          <w:rFonts w:ascii="Times New Roman" w:hAnsi="Times New Roman"/>
        </w:rPr>
      </w:pPr>
      <w:r w:rsidRPr="00857720">
        <w:rPr>
          <w:rFonts w:ascii="Times New Roman" w:hAnsi="Times New Roman"/>
        </w:rPr>
        <w:t>6.</w:t>
      </w:r>
      <w:r w:rsidR="0078306C" w:rsidRPr="00857720">
        <w:rPr>
          <w:rFonts w:ascii="Times New Roman" w:hAnsi="Times New Roman"/>
        </w:rPr>
        <w:tab/>
      </w:r>
      <w:r w:rsidRPr="00857720">
        <w:rPr>
          <w:rFonts w:ascii="Times New Roman" w:hAnsi="Times New Roman"/>
        </w:rPr>
        <w:t>If an SEA does not have sufficient school improvement funds to allocate to each LEA with a Tier I or Tier II school an amount sufficient to enable the school to implement fully and effectively the specified intervention throughout the period of availability, including any extension afforded through a waiver, the SEA may take into account the distribution of Tier I and Tier II schools among such LEAs in the State to ensure that Tier I and Tier II schools throughout the State can be served.</w:t>
      </w:r>
    </w:p>
    <w:p w:rsidR="005A592A" w:rsidRPr="00857720" w:rsidRDefault="005A592A" w:rsidP="00061C47">
      <w:pPr>
        <w:tabs>
          <w:tab w:val="left" w:pos="1440"/>
        </w:tabs>
        <w:spacing w:after="0"/>
        <w:ind w:left="1080" w:hanging="360"/>
        <w:rPr>
          <w:rFonts w:ascii="Times New Roman" w:hAnsi="Times New Roman"/>
        </w:rPr>
      </w:pPr>
      <w:r w:rsidRPr="00857720">
        <w:rPr>
          <w:rFonts w:ascii="Times New Roman" w:hAnsi="Times New Roman"/>
        </w:rPr>
        <w:t>7.</w:t>
      </w:r>
      <w:r w:rsidR="0078306C" w:rsidRPr="00857720">
        <w:rPr>
          <w:rFonts w:ascii="Times New Roman" w:hAnsi="Times New Roman"/>
        </w:rPr>
        <w:tab/>
      </w:r>
      <w:r w:rsidRPr="00857720">
        <w:rPr>
          <w:rFonts w:ascii="Times New Roman" w:hAnsi="Times New Roman"/>
        </w:rPr>
        <w:t>An SEA must award funds to serve each Tier I and Tier II school that its LEAs commit to serve, and that the SEA determines its LEAs have the capacity to serve, prior to awarding funds to its LEAs to serve any Tier III schools.  If an SEA has awarded school improvement funds to its LEAs for each Tier I and Tier II school that its LEAs commit to serve</w:t>
      </w:r>
      <w:r w:rsidRPr="00857720">
        <w:rPr>
          <w:rFonts w:ascii="Times New Roman" w:hAnsi="Times New Roman"/>
          <w:b/>
        </w:rPr>
        <w:t xml:space="preserve"> </w:t>
      </w:r>
      <w:r w:rsidRPr="00857720">
        <w:rPr>
          <w:rFonts w:ascii="Times New Roman" w:hAnsi="Times New Roman"/>
        </w:rPr>
        <w:t>in accordance with these requirements, the SEA may then, consistent with section II.B.9,</w:t>
      </w:r>
      <w:r w:rsidRPr="00857720">
        <w:rPr>
          <w:rFonts w:ascii="Times New Roman" w:hAnsi="Times New Roman"/>
          <w:b/>
        </w:rPr>
        <w:t xml:space="preserve"> </w:t>
      </w:r>
      <w:r w:rsidRPr="00857720">
        <w:rPr>
          <w:rFonts w:ascii="Times New Roman" w:hAnsi="Times New Roman"/>
        </w:rPr>
        <w:t>award remaining school improvement funds to its LEAs</w:t>
      </w:r>
      <w:r w:rsidRPr="00857720">
        <w:rPr>
          <w:rFonts w:ascii="Times New Roman" w:hAnsi="Times New Roman"/>
          <w:b/>
        </w:rPr>
        <w:t xml:space="preserve"> </w:t>
      </w:r>
      <w:r w:rsidRPr="00857720">
        <w:rPr>
          <w:rFonts w:ascii="Times New Roman" w:hAnsi="Times New Roman"/>
        </w:rPr>
        <w:t>for the Tier III schools that its LEAs commit to serve.</w:t>
      </w:r>
    </w:p>
    <w:p w:rsidR="005A592A" w:rsidRPr="00857720" w:rsidRDefault="005A592A" w:rsidP="00061C47">
      <w:pPr>
        <w:tabs>
          <w:tab w:val="left" w:pos="1440"/>
          <w:tab w:val="left" w:pos="5880"/>
        </w:tabs>
        <w:spacing w:after="0"/>
        <w:ind w:left="1080" w:hanging="360"/>
        <w:rPr>
          <w:rFonts w:ascii="Times New Roman" w:hAnsi="Times New Roman"/>
        </w:rPr>
      </w:pPr>
      <w:r w:rsidRPr="00857720">
        <w:rPr>
          <w:rFonts w:ascii="Times New Roman" w:hAnsi="Times New Roman"/>
        </w:rPr>
        <w:t>8.</w:t>
      </w:r>
      <w:r w:rsidR="0078306C" w:rsidRPr="00857720">
        <w:rPr>
          <w:rFonts w:ascii="Times New Roman" w:hAnsi="Times New Roman"/>
        </w:rPr>
        <w:tab/>
      </w:r>
      <w:r w:rsidRPr="00857720">
        <w:rPr>
          <w:rFonts w:ascii="Times New Roman" w:hAnsi="Times New Roman"/>
        </w:rPr>
        <w:t>In awarding School Improvement Grants, an SEA must apportion its school improvement funds in order to make grants to LEAs, as applicable, that are renewable for the length of the period of availability of the funds, taking into account any waivers that may have been requested and received by the SEA or an individual LEA to extend the period of availability.</w:t>
      </w:r>
    </w:p>
    <w:p w:rsidR="005A592A" w:rsidRPr="00857720" w:rsidRDefault="005A592A" w:rsidP="00061C47">
      <w:pPr>
        <w:tabs>
          <w:tab w:val="left" w:pos="1080"/>
          <w:tab w:val="left" w:pos="5880"/>
        </w:tabs>
        <w:spacing w:after="0"/>
        <w:ind w:left="1440" w:hanging="720"/>
        <w:rPr>
          <w:rFonts w:ascii="Times New Roman" w:hAnsi="Times New Roman"/>
        </w:rPr>
      </w:pPr>
      <w:r w:rsidRPr="00857720">
        <w:rPr>
          <w:rFonts w:ascii="Times New Roman" w:hAnsi="Times New Roman"/>
        </w:rPr>
        <w:t>9.</w:t>
      </w:r>
      <w:r w:rsidR="0078306C" w:rsidRPr="00857720">
        <w:rPr>
          <w:rFonts w:ascii="Times New Roman" w:hAnsi="Times New Roman"/>
        </w:rPr>
        <w:tab/>
      </w:r>
      <w:r w:rsidRPr="00857720">
        <w:rPr>
          <w:rFonts w:ascii="Times New Roman" w:hAnsi="Times New Roman"/>
        </w:rPr>
        <w:t>(a)</w:t>
      </w:r>
      <w:r w:rsidR="0078306C" w:rsidRPr="00857720">
        <w:rPr>
          <w:rFonts w:ascii="Times New Roman" w:hAnsi="Times New Roman"/>
        </w:rPr>
        <w:tab/>
      </w:r>
      <w:r w:rsidRPr="00857720">
        <w:rPr>
          <w:rFonts w:ascii="Times New Roman" w:hAnsi="Times New Roman"/>
        </w:rPr>
        <w:t>If not every Tier I school in a State is served with FY 2009 school improvement funds, an SEA must carry over 25 percent of its FY 2009 funds, combine those funds with FY 2010 school improvement funds, and award those funds to eligible LEAs consistent with these requirements.  This requirement does not apply in a State that does not have sufficient school improvement funds to serve all the Tier I schools in the State.</w:t>
      </w:r>
    </w:p>
    <w:p w:rsidR="005A592A" w:rsidRPr="00857720" w:rsidRDefault="005A592A" w:rsidP="00061C47">
      <w:pPr>
        <w:tabs>
          <w:tab w:val="left" w:pos="5880"/>
        </w:tabs>
        <w:spacing w:after="0"/>
        <w:ind w:left="1440" w:hanging="360"/>
        <w:rPr>
          <w:rFonts w:ascii="Times New Roman" w:hAnsi="Times New Roman"/>
        </w:rPr>
      </w:pPr>
      <w:r w:rsidRPr="00857720">
        <w:rPr>
          <w:rFonts w:ascii="Times New Roman" w:hAnsi="Times New Roman"/>
        </w:rPr>
        <w:t>(b)</w:t>
      </w:r>
      <w:r w:rsidR="0078306C" w:rsidRPr="00857720">
        <w:rPr>
          <w:rFonts w:ascii="Times New Roman" w:hAnsi="Times New Roman"/>
        </w:rPr>
        <w:tab/>
      </w:r>
      <w:r w:rsidRPr="00857720">
        <w:rPr>
          <w:rFonts w:ascii="Times New Roman" w:hAnsi="Times New Roman"/>
        </w:rPr>
        <w:t>If each Tier I school in a State is served with FY 2009 school improvement funds, an SEA may reserve up to 25 percent of its FY 2009 allocation and award those funds in combination with its FY 2010 funds consistent with these requirements.</w:t>
      </w:r>
    </w:p>
    <w:p w:rsidR="005A592A" w:rsidRPr="00857720" w:rsidRDefault="005A592A" w:rsidP="00061C47">
      <w:pPr>
        <w:tabs>
          <w:tab w:val="left" w:pos="5880"/>
        </w:tabs>
        <w:spacing w:after="0"/>
        <w:ind w:left="1080" w:hanging="360"/>
        <w:rPr>
          <w:rFonts w:ascii="Times New Roman" w:hAnsi="Times New Roman"/>
        </w:rPr>
      </w:pPr>
      <w:r w:rsidRPr="00857720">
        <w:rPr>
          <w:rFonts w:ascii="Times New Roman" w:hAnsi="Times New Roman"/>
        </w:rPr>
        <w:t>10.</w:t>
      </w:r>
      <w:r w:rsidR="0078306C" w:rsidRPr="00857720">
        <w:rPr>
          <w:rFonts w:ascii="Times New Roman" w:hAnsi="Times New Roman"/>
        </w:rPr>
        <w:tab/>
      </w:r>
      <w:r w:rsidRPr="00857720">
        <w:rPr>
          <w:rFonts w:ascii="Times New Roman" w:hAnsi="Times New Roman"/>
        </w:rPr>
        <w:t>In identifying Tier I and Tier II schools in a State for purposes of allocating funds appropriated for School Improvement Grants under section 1003(g) of the ESEA for any year subsequent to FY 2009, an SEA must exclude from consideration any school that was previously identified as a Tier I or Tier II school and in which an LEA is implementing one of the four interventions identified in these requirements using funds made available under section 1003(g) of the ESEA.</w:t>
      </w:r>
    </w:p>
    <w:p w:rsidR="005A592A" w:rsidRPr="00857720" w:rsidRDefault="005A592A" w:rsidP="00061C47">
      <w:pPr>
        <w:tabs>
          <w:tab w:val="left" w:pos="5880"/>
        </w:tabs>
        <w:spacing w:after="0"/>
        <w:ind w:left="1080" w:hanging="360"/>
        <w:rPr>
          <w:rFonts w:ascii="Times New Roman" w:hAnsi="Times New Roman"/>
        </w:rPr>
      </w:pPr>
      <w:r w:rsidRPr="00857720">
        <w:rPr>
          <w:rFonts w:ascii="Times New Roman" w:hAnsi="Times New Roman"/>
        </w:rPr>
        <w:t>11.</w:t>
      </w:r>
      <w:r w:rsidR="0078306C" w:rsidRPr="00857720">
        <w:rPr>
          <w:rFonts w:ascii="Times New Roman" w:hAnsi="Times New Roman"/>
        </w:rPr>
        <w:tab/>
      </w:r>
      <w:r w:rsidRPr="00857720">
        <w:rPr>
          <w:rFonts w:ascii="Times New Roman" w:hAnsi="Times New Roman"/>
        </w:rPr>
        <w:t>An SEA that is participating in the “differentiated accountability pilot” must ensure that its LEAs use school improvement funds available under section 1003(g) of the ESEA in a Tier I or Tier II school consistent with these requirements.</w:t>
      </w:r>
    </w:p>
    <w:p w:rsidR="005A592A" w:rsidRPr="00857720" w:rsidRDefault="005A592A" w:rsidP="00061C47">
      <w:pPr>
        <w:tabs>
          <w:tab w:val="left" w:pos="5880"/>
        </w:tabs>
        <w:spacing w:after="0"/>
        <w:ind w:left="1080" w:hanging="360"/>
        <w:rPr>
          <w:rFonts w:ascii="Times New Roman" w:hAnsi="Times New Roman"/>
        </w:rPr>
      </w:pPr>
      <w:r w:rsidRPr="00857720">
        <w:rPr>
          <w:rFonts w:ascii="Times New Roman" w:hAnsi="Times New Roman"/>
        </w:rPr>
        <w:t>12.</w:t>
      </w:r>
      <w:r w:rsidR="0078306C" w:rsidRPr="00857720">
        <w:rPr>
          <w:rFonts w:ascii="Times New Roman" w:hAnsi="Times New Roman"/>
        </w:rPr>
        <w:tab/>
      </w:r>
      <w:r w:rsidRPr="00857720">
        <w:rPr>
          <w:rFonts w:ascii="Times New Roman" w:hAnsi="Times New Roman"/>
        </w:rPr>
        <w:t>Before submitting its application for a School Improvement Grant to the Department, the SEA must consult with its Committee of Practitioners established under section 1903(b) of the ESEA regarding the rules and policies contained therein and may consult with other stakeholders that have an interest in its application.</w:t>
      </w:r>
    </w:p>
    <w:p w:rsidR="005A592A" w:rsidRPr="00857720" w:rsidRDefault="005A592A" w:rsidP="00AE132D">
      <w:pPr>
        <w:spacing w:before="120" w:after="0"/>
        <w:ind w:left="720" w:hanging="360"/>
        <w:rPr>
          <w:rFonts w:ascii="Times New Roman" w:hAnsi="Times New Roman"/>
        </w:rPr>
      </w:pPr>
      <w:r w:rsidRPr="00857720">
        <w:rPr>
          <w:rFonts w:ascii="Times New Roman" w:hAnsi="Times New Roman"/>
        </w:rPr>
        <w:t>C.</w:t>
      </w:r>
      <w:r w:rsidR="0078306C" w:rsidRPr="00857720">
        <w:rPr>
          <w:rFonts w:ascii="Times New Roman" w:hAnsi="Times New Roman"/>
        </w:rPr>
        <w:tab/>
      </w:r>
      <w:r w:rsidRPr="00857720">
        <w:rPr>
          <w:rFonts w:ascii="Times New Roman" w:hAnsi="Times New Roman"/>
          <w:u w:val="single"/>
        </w:rPr>
        <w:t>Renewal for additional one-year periods</w:t>
      </w:r>
      <w:r w:rsidRPr="00857720">
        <w:rPr>
          <w:rFonts w:ascii="Times New Roman" w:hAnsi="Times New Roman"/>
        </w:rPr>
        <w:t>.</w:t>
      </w:r>
    </w:p>
    <w:p w:rsidR="005A592A" w:rsidRPr="00857720" w:rsidRDefault="005A592A" w:rsidP="00061C47">
      <w:pPr>
        <w:spacing w:after="0"/>
        <w:ind w:left="1080" w:hanging="360"/>
        <w:rPr>
          <w:rFonts w:ascii="Times New Roman" w:hAnsi="Times New Roman"/>
        </w:rPr>
      </w:pPr>
      <w:r w:rsidRPr="00857720">
        <w:rPr>
          <w:rFonts w:ascii="Times New Roman" w:hAnsi="Times New Roman"/>
        </w:rPr>
        <w:t>1.</w:t>
      </w:r>
      <w:r w:rsidR="0078306C" w:rsidRPr="00857720">
        <w:rPr>
          <w:rFonts w:ascii="Times New Roman" w:hAnsi="Times New Roman"/>
        </w:rPr>
        <w:tab/>
      </w:r>
      <w:r w:rsidRPr="00857720">
        <w:rPr>
          <w:rFonts w:ascii="Times New Roman" w:hAnsi="Times New Roman"/>
        </w:rPr>
        <w:t>If an SEA or an individual LEA requests and receives a waiver of the period of availability of school improvement funds,</w:t>
      </w:r>
      <w:r w:rsidRPr="00857720">
        <w:rPr>
          <w:rFonts w:ascii="Times New Roman" w:hAnsi="Times New Roman"/>
          <w:i/>
        </w:rPr>
        <w:t xml:space="preserve"> </w:t>
      </w:r>
      <w:r w:rsidRPr="00857720">
        <w:rPr>
          <w:rFonts w:ascii="Times New Roman" w:hAnsi="Times New Roman"/>
        </w:rPr>
        <w:t>an SEA--</w:t>
      </w:r>
    </w:p>
    <w:p w:rsidR="005A592A" w:rsidRPr="00857720" w:rsidRDefault="005A592A" w:rsidP="00061C47">
      <w:pPr>
        <w:spacing w:after="0"/>
        <w:ind w:left="1440" w:hanging="360"/>
        <w:rPr>
          <w:rFonts w:ascii="Times New Roman" w:hAnsi="Times New Roman"/>
        </w:rPr>
      </w:pPr>
      <w:r w:rsidRPr="00857720">
        <w:rPr>
          <w:rFonts w:ascii="Times New Roman" w:hAnsi="Times New Roman"/>
        </w:rPr>
        <w:t>(a)</w:t>
      </w:r>
      <w:r w:rsidR="0078306C" w:rsidRPr="00857720">
        <w:rPr>
          <w:rFonts w:ascii="Times New Roman" w:hAnsi="Times New Roman"/>
        </w:rPr>
        <w:tab/>
      </w:r>
      <w:r w:rsidRPr="00857720">
        <w:rPr>
          <w:rFonts w:ascii="Times New Roman" w:hAnsi="Times New Roman"/>
        </w:rPr>
        <w:t>Must renew the School Improvement Grant for each affected LEA for additional one-year periods commensurate with the period of availability if the LEA demonstrates that its Tier I and Tier II schools are meeting the requirements in section II.A.8, and that its Tier III schools are meeting the goals established by the LEA and approved by the SEA; and</w:t>
      </w:r>
    </w:p>
    <w:p w:rsidR="005A592A" w:rsidRPr="00857720" w:rsidRDefault="005A592A" w:rsidP="00061C47">
      <w:pPr>
        <w:spacing w:after="0"/>
        <w:ind w:left="1440" w:hanging="360"/>
        <w:rPr>
          <w:rFonts w:ascii="Times New Roman" w:hAnsi="Times New Roman"/>
          <w:i/>
        </w:rPr>
      </w:pPr>
      <w:r w:rsidRPr="00857720">
        <w:rPr>
          <w:rFonts w:ascii="Times New Roman" w:hAnsi="Times New Roman"/>
        </w:rPr>
        <w:t>(b)</w:t>
      </w:r>
      <w:r w:rsidR="0078306C" w:rsidRPr="00857720">
        <w:rPr>
          <w:rFonts w:ascii="Times New Roman" w:hAnsi="Times New Roman"/>
        </w:rPr>
        <w:tab/>
      </w:r>
      <w:r w:rsidRPr="00857720">
        <w:rPr>
          <w:rFonts w:ascii="Times New Roman" w:hAnsi="Times New Roman"/>
        </w:rPr>
        <w:t>May renew an LEA’s School Improvement Grant if the SEA determines that the LEA’s schools are</w:t>
      </w:r>
      <w:r w:rsidRPr="00857720">
        <w:rPr>
          <w:rFonts w:ascii="Times New Roman" w:hAnsi="Times New Roman"/>
          <w:color w:val="FFFFFF"/>
        </w:rPr>
        <w:t xml:space="preserve"> </w:t>
      </w:r>
      <w:r w:rsidRPr="00857720">
        <w:rPr>
          <w:rFonts w:ascii="Times New Roman" w:hAnsi="Times New Roman"/>
        </w:rPr>
        <w:t xml:space="preserve">making progress toward meeting the requirements in section II.A.8 or the goals established by the LEA. </w:t>
      </w:r>
    </w:p>
    <w:p w:rsidR="005A592A" w:rsidRPr="00857720" w:rsidRDefault="005A592A" w:rsidP="00061C47">
      <w:pPr>
        <w:spacing w:after="0"/>
        <w:ind w:left="1080" w:hanging="360"/>
        <w:rPr>
          <w:rFonts w:ascii="Times New Roman" w:hAnsi="Times New Roman"/>
        </w:rPr>
      </w:pPr>
      <w:r w:rsidRPr="00857720">
        <w:rPr>
          <w:rFonts w:ascii="Times New Roman" w:hAnsi="Times New Roman"/>
        </w:rPr>
        <w:lastRenderedPageBreak/>
        <w:t>2.</w:t>
      </w:r>
      <w:r w:rsidR="0078306C" w:rsidRPr="00857720">
        <w:rPr>
          <w:rFonts w:ascii="Times New Roman" w:hAnsi="Times New Roman"/>
        </w:rPr>
        <w:tab/>
      </w:r>
      <w:r w:rsidRPr="00857720">
        <w:rPr>
          <w:rFonts w:ascii="Times New Roman" w:hAnsi="Times New Roman"/>
        </w:rPr>
        <w:t>If an SEA does not renew an LEA’s School Improvement Grant because the LEA’s participating schools are not meeting the requirements in section II.A.8 or the goals established by the LEA, the SEA may reallocate those funds to other eligible LEAs, consistent with these requirements.</w:t>
      </w:r>
    </w:p>
    <w:p w:rsidR="005A592A" w:rsidRPr="00857720" w:rsidRDefault="005A592A" w:rsidP="00061C47">
      <w:pPr>
        <w:spacing w:after="0"/>
        <w:ind w:left="720" w:hanging="360"/>
        <w:rPr>
          <w:rFonts w:ascii="Times New Roman" w:hAnsi="Times New Roman"/>
        </w:rPr>
      </w:pPr>
      <w:r w:rsidRPr="00857720">
        <w:rPr>
          <w:rFonts w:ascii="Times New Roman" w:hAnsi="Times New Roman"/>
        </w:rPr>
        <w:t>D.</w:t>
      </w:r>
      <w:r w:rsidR="0078306C" w:rsidRPr="00857720">
        <w:rPr>
          <w:rFonts w:ascii="Times New Roman" w:hAnsi="Times New Roman"/>
        </w:rPr>
        <w:tab/>
      </w:r>
      <w:r w:rsidRPr="00857720">
        <w:rPr>
          <w:rFonts w:ascii="Times New Roman" w:hAnsi="Times New Roman"/>
          <w:u w:val="single"/>
        </w:rPr>
        <w:t>State reservation for administration, evaluation, and technical assistance</w:t>
      </w:r>
      <w:r w:rsidRPr="00857720">
        <w:rPr>
          <w:rFonts w:ascii="Times New Roman" w:hAnsi="Times New Roman"/>
        </w:rPr>
        <w:t>.</w:t>
      </w:r>
    </w:p>
    <w:p w:rsidR="005A592A" w:rsidRPr="00857720" w:rsidRDefault="005A592A" w:rsidP="00061C47">
      <w:pPr>
        <w:spacing w:after="0"/>
        <w:ind w:left="720"/>
        <w:rPr>
          <w:rFonts w:ascii="Times New Roman" w:hAnsi="Times New Roman"/>
        </w:rPr>
      </w:pPr>
      <w:r w:rsidRPr="00857720">
        <w:rPr>
          <w:rFonts w:ascii="Times New Roman" w:hAnsi="Times New Roman"/>
        </w:rPr>
        <w:t>An SEA may reserve from the school improvement funds it receives under section 1003(g) of the ESEA in any given year no more than five percent for administration, evaluation, and technical assistance expenses.  An SEA must describe in its application for a School Improvement Grant how the SEA will use these funds.</w:t>
      </w:r>
    </w:p>
    <w:p w:rsidR="005A592A" w:rsidRPr="00857720" w:rsidRDefault="005A592A" w:rsidP="00061C47">
      <w:pPr>
        <w:spacing w:after="0"/>
        <w:ind w:left="720" w:hanging="360"/>
        <w:rPr>
          <w:rFonts w:ascii="Times New Roman" w:hAnsi="Times New Roman"/>
        </w:rPr>
      </w:pPr>
      <w:r w:rsidRPr="00857720">
        <w:rPr>
          <w:rFonts w:ascii="Times New Roman" w:hAnsi="Times New Roman"/>
        </w:rPr>
        <w:t>E.</w:t>
      </w:r>
      <w:r w:rsidR="0078306C" w:rsidRPr="00857720">
        <w:rPr>
          <w:rFonts w:ascii="Times New Roman" w:hAnsi="Times New Roman"/>
        </w:rPr>
        <w:tab/>
      </w:r>
      <w:r w:rsidRPr="00857720">
        <w:rPr>
          <w:rFonts w:ascii="Times New Roman" w:hAnsi="Times New Roman"/>
          <w:u w:val="single"/>
        </w:rPr>
        <w:t>A State Whose School Improvement Grant Exceeds the Amount the State May Award to Eligible LEAs</w:t>
      </w:r>
      <w:r w:rsidRPr="00857720">
        <w:rPr>
          <w:rFonts w:ascii="Times New Roman" w:hAnsi="Times New Roman"/>
        </w:rPr>
        <w:t>.</w:t>
      </w:r>
    </w:p>
    <w:p w:rsidR="005A592A" w:rsidRPr="00857720" w:rsidRDefault="005A592A" w:rsidP="00A820FB">
      <w:pPr>
        <w:spacing w:after="120"/>
        <w:ind w:left="720"/>
        <w:rPr>
          <w:rFonts w:ascii="Times New Roman" w:hAnsi="Times New Roman"/>
        </w:rPr>
      </w:pPr>
      <w:r w:rsidRPr="00857720">
        <w:rPr>
          <w:rFonts w:ascii="Times New Roman" w:hAnsi="Times New Roman"/>
        </w:rPr>
        <w:t>In some States in which a limited number of Title I schools are identified for improvement, corrective action, or restructuring, the SEA may be able to make School Improvement Grants, renewable for additional years commensurate with the period of availability of the funds, to each LEA with a Tier I, Tier II, or Tier III school without using the State’s full allocation under section 1003(g) of the ESEA.  An SEA in this situation may reserve no more than five percent of its FY 2009 allocation of school improvement funds for administration, evaluation, and technical assistance expenses under section 1003(g)(8) of the ESEA.  The SEA may retain sufficient school improvement funds to serve, for succeeding years, each Tier I, II, and III school that generates funds for an eligible LEA.  The Secretary may reallocate to other States any remaining school improvement funds from States with surplus funds.</w:t>
      </w:r>
    </w:p>
    <w:p w:rsidR="005A592A" w:rsidRPr="00857720" w:rsidRDefault="005A592A" w:rsidP="00111EB8">
      <w:pPr>
        <w:spacing w:after="0"/>
        <w:rPr>
          <w:rFonts w:ascii="Times New Roman" w:hAnsi="Times New Roman"/>
          <w:b/>
          <w:sz w:val="24"/>
          <w:szCs w:val="24"/>
        </w:rPr>
      </w:pPr>
      <w:r w:rsidRPr="00857720">
        <w:rPr>
          <w:rFonts w:ascii="Times New Roman" w:hAnsi="Times New Roman"/>
          <w:b/>
          <w:sz w:val="24"/>
          <w:szCs w:val="24"/>
        </w:rPr>
        <w:t>III.</w:t>
      </w:r>
      <w:r w:rsidR="0078306C" w:rsidRPr="00857720">
        <w:rPr>
          <w:rFonts w:ascii="Times New Roman" w:hAnsi="Times New Roman"/>
          <w:b/>
          <w:sz w:val="24"/>
          <w:szCs w:val="24"/>
        </w:rPr>
        <w:tab/>
      </w:r>
      <w:r w:rsidRPr="00857720">
        <w:rPr>
          <w:rFonts w:ascii="Times New Roman" w:hAnsi="Times New Roman"/>
          <w:b/>
          <w:sz w:val="24"/>
          <w:szCs w:val="24"/>
          <w:u w:val="single"/>
        </w:rPr>
        <w:t>Reporting and Evaluation</w:t>
      </w:r>
      <w:r w:rsidRPr="00857720">
        <w:rPr>
          <w:rFonts w:ascii="Times New Roman" w:hAnsi="Times New Roman"/>
          <w:b/>
          <w:sz w:val="24"/>
          <w:szCs w:val="24"/>
        </w:rPr>
        <w:t>:</w:t>
      </w:r>
    </w:p>
    <w:p w:rsidR="005A592A" w:rsidRPr="00857720" w:rsidRDefault="005A592A" w:rsidP="00061C47">
      <w:pPr>
        <w:spacing w:after="0"/>
        <w:ind w:left="1080" w:hanging="360"/>
        <w:rPr>
          <w:rFonts w:ascii="Times New Roman" w:hAnsi="Times New Roman"/>
        </w:rPr>
      </w:pPr>
      <w:r w:rsidRPr="00857720">
        <w:rPr>
          <w:rFonts w:ascii="Times New Roman" w:hAnsi="Times New Roman"/>
        </w:rPr>
        <w:t>A.</w:t>
      </w:r>
      <w:r w:rsidR="0078306C" w:rsidRPr="00857720">
        <w:rPr>
          <w:rFonts w:ascii="Times New Roman" w:hAnsi="Times New Roman"/>
        </w:rPr>
        <w:tab/>
      </w:r>
      <w:r w:rsidRPr="00857720">
        <w:rPr>
          <w:rFonts w:ascii="Times New Roman" w:hAnsi="Times New Roman"/>
          <w:u w:val="single"/>
        </w:rPr>
        <w:t>Reporting metrics</w:t>
      </w:r>
      <w:r w:rsidRPr="00857720">
        <w:rPr>
          <w:rFonts w:ascii="Times New Roman" w:hAnsi="Times New Roman"/>
        </w:rPr>
        <w:t>.</w:t>
      </w:r>
    </w:p>
    <w:p w:rsidR="005A592A" w:rsidRPr="00857720" w:rsidRDefault="005A592A" w:rsidP="00A820FB">
      <w:pPr>
        <w:spacing w:after="0"/>
        <w:ind w:left="1080"/>
        <w:rPr>
          <w:rFonts w:ascii="Times New Roman" w:hAnsi="Times New Roman"/>
        </w:rPr>
      </w:pPr>
      <w:r w:rsidRPr="00857720">
        <w:rPr>
          <w:rFonts w:ascii="Times New Roman" w:hAnsi="Times New Roman"/>
        </w:rPr>
        <w:t>To inform and evaluate the effectiveness of the interventions identified in these requirements, the Secretary will collect data on the metrics in the following chart.</w:t>
      </w:r>
      <w:r w:rsidR="0078306C" w:rsidRPr="00857720">
        <w:rPr>
          <w:rFonts w:ascii="Times New Roman" w:hAnsi="Times New Roman"/>
        </w:rPr>
        <w:tab/>
      </w:r>
      <w:r w:rsidRPr="00857720">
        <w:rPr>
          <w:rFonts w:ascii="Times New Roman" w:hAnsi="Times New Roman"/>
        </w:rPr>
        <w:t xml:space="preserve">The Department already collects most of these data through </w:t>
      </w:r>
      <w:r w:rsidRPr="00D9227A">
        <w:rPr>
          <w:rFonts w:ascii="Times New Roman" w:hAnsi="Times New Roman"/>
        </w:rPr>
        <w:t>EDFacts</w:t>
      </w:r>
      <w:r w:rsidRPr="00857720">
        <w:rPr>
          <w:rFonts w:ascii="Times New Roman" w:hAnsi="Times New Roman"/>
        </w:rPr>
        <w:t xml:space="preserve"> and will collect data on two metrics through SFSF reporting.</w:t>
      </w:r>
      <w:r w:rsidR="0078306C" w:rsidRPr="00857720">
        <w:rPr>
          <w:rFonts w:ascii="Times New Roman" w:hAnsi="Times New Roman"/>
        </w:rPr>
        <w:tab/>
      </w:r>
      <w:r w:rsidRPr="00857720">
        <w:rPr>
          <w:rFonts w:ascii="Times New Roman" w:hAnsi="Times New Roman"/>
        </w:rPr>
        <w:t>Accordingly, an SEA must only report the following new data with respect to school improvement funds:</w:t>
      </w:r>
    </w:p>
    <w:p w:rsidR="005A592A" w:rsidRPr="00857720" w:rsidRDefault="005A592A" w:rsidP="00A820FB">
      <w:pPr>
        <w:spacing w:after="0"/>
        <w:ind w:left="1440" w:hanging="360"/>
        <w:rPr>
          <w:rFonts w:ascii="Times New Roman" w:hAnsi="Times New Roman"/>
        </w:rPr>
      </w:pPr>
      <w:r w:rsidRPr="00857720">
        <w:rPr>
          <w:rFonts w:ascii="Times New Roman" w:hAnsi="Times New Roman"/>
        </w:rPr>
        <w:t>1.</w:t>
      </w:r>
      <w:r w:rsidR="0078306C" w:rsidRPr="00857720">
        <w:rPr>
          <w:rFonts w:ascii="Times New Roman" w:hAnsi="Times New Roman"/>
        </w:rPr>
        <w:tab/>
      </w:r>
      <w:r w:rsidRPr="00857720">
        <w:rPr>
          <w:rFonts w:ascii="Times New Roman" w:hAnsi="Times New Roman"/>
        </w:rPr>
        <w:t>A list of the LEAs, including their NCES identification numbers, that received a School Improvement Grant under section 1003(g) of the ESEA and the amount of the grant.</w:t>
      </w:r>
    </w:p>
    <w:p w:rsidR="005A592A" w:rsidRPr="00857720" w:rsidRDefault="005A592A" w:rsidP="00A820FB">
      <w:pPr>
        <w:spacing w:after="0"/>
        <w:ind w:left="1440" w:hanging="360"/>
        <w:rPr>
          <w:rFonts w:ascii="Times New Roman" w:hAnsi="Times New Roman"/>
        </w:rPr>
      </w:pPr>
      <w:r w:rsidRPr="00857720">
        <w:rPr>
          <w:rFonts w:ascii="Times New Roman" w:hAnsi="Times New Roman"/>
        </w:rPr>
        <w:t>2.</w:t>
      </w:r>
      <w:r w:rsidR="0078306C" w:rsidRPr="00857720">
        <w:rPr>
          <w:rFonts w:ascii="Times New Roman" w:hAnsi="Times New Roman"/>
        </w:rPr>
        <w:tab/>
      </w:r>
      <w:r w:rsidRPr="00857720">
        <w:rPr>
          <w:rFonts w:ascii="Times New Roman" w:hAnsi="Times New Roman"/>
        </w:rPr>
        <w:t>For each LEA that received a School Improvement Grant, a list of the schools that were served, their NCES identification numbers, and the amount of funds or value of services each school received.</w:t>
      </w:r>
    </w:p>
    <w:p w:rsidR="005A592A" w:rsidRPr="00857720" w:rsidRDefault="005A592A" w:rsidP="00857720">
      <w:pPr>
        <w:spacing w:after="120"/>
        <w:ind w:left="1440" w:hanging="360"/>
        <w:rPr>
          <w:rFonts w:ascii="Times New Roman" w:hAnsi="Times New Roman"/>
        </w:rPr>
      </w:pPr>
      <w:r w:rsidRPr="00857720">
        <w:rPr>
          <w:rFonts w:ascii="Times New Roman" w:hAnsi="Times New Roman"/>
        </w:rPr>
        <w:t>3.</w:t>
      </w:r>
      <w:r w:rsidR="0078306C" w:rsidRPr="00857720">
        <w:rPr>
          <w:rFonts w:ascii="Times New Roman" w:hAnsi="Times New Roman"/>
        </w:rPr>
        <w:tab/>
      </w:r>
      <w:r w:rsidRPr="00857720">
        <w:rPr>
          <w:rFonts w:ascii="Times New Roman" w:hAnsi="Times New Roman"/>
        </w:rPr>
        <w:t>For any Tier I or Tier II school, school-level data on the metrics designated on the following chart as “SIG” (School Improvement Grant):</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2"/>
        <w:gridCol w:w="1959"/>
        <w:gridCol w:w="1423"/>
        <w:gridCol w:w="1232"/>
      </w:tblGrid>
      <w:tr w:rsidR="00A820FB" w:rsidRPr="005A592A" w:rsidTr="00857720">
        <w:trPr>
          <w:trHeight w:val="701"/>
          <w:tblHeader/>
        </w:trPr>
        <w:tc>
          <w:tcPr>
            <w:tcW w:w="2906" w:type="pct"/>
            <w:shd w:val="clear" w:color="auto" w:fill="92CDDC"/>
            <w:vAlign w:val="center"/>
          </w:tcPr>
          <w:p w:rsidR="005A592A" w:rsidRPr="005A592A" w:rsidRDefault="005A592A" w:rsidP="00A820FB">
            <w:pPr>
              <w:spacing w:before="60" w:after="60"/>
              <w:jc w:val="center"/>
              <w:rPr>
                <w:rFonts w:ascii="Times New Roman" w:hAnsi="Times New Roman"/>
                <w:b/>
              </w:rPr>
            </w:pPr>
            <w:r w:rsidRPr="005A592A">
              <w:rPr>
                <w:rFonts w:ascii="Times New Roman" w:hAnsi="Times New Roman"/>
                <w:b/>
              </w:rPr>
              <w:t>Metric</w:t>
            </w:r>
          </w:p>
        </w:tc>
        <w:tc>
          <w:tcPr>
            <w:tcW w:w="889" w:type="pct"/>
            <w:shd w:val="clear" w:color="auto" w:fill="92CDDC"/>
            <w:vAlign w:val="center"/>
          </w:tcPr>
          <w:p w:rsidR="005A592A" w:rsidRPr="005A592A" w:rsidRDefault="005A592A" w:rsidP="00A820FB">
            <w:pPr>
              <w:spacing w:before="60" w:after="60"/>
              <w:jc w:val="center"/>
              <w:rPr>
                <w:rFonts w:ascii="Times New Roman" w:hAnsi="Times New Roman"/>
                <w:b/>
              </w:rPr>
            </w:pPr>
            <w:r w:rsidRPr="005A592A">
              <w:rPr>
                <w:rFonts w:ascii="Times New Roman" w:hAnsi="Times New Roman"/>
                <w:b/>
              </w:rPr>
              <w:t>Source</w:t>
            </w:r>
          </w:p>
        </w:tc>
        <w:tc>
          <w:tcPr>
            <w:tcW w:w="646" w:type="pct"/>
            <w:shd w:val="clear" w:color="auto" w:fill="92CDDC"/>
            <w:vAlign w:val="center"/>
          </w:tcPr>
          <w:p w:rsidR="005A592A" w:rsidRPr="005A592A" w:rsidRDefault="005A592A" w:rsidP="00A820FB">
            <w:pPr>
              <w:spacing w:before="60" w:after="60"/>
              <w:jc w:val="center"/>
              <w:rPr>
                <w:rFonts w:ascii="Times New Roman" w:hAnsi="Times New Roman"/>
                <w:b/>
              </w:rPr>
            </w:pPr>
            <w:r w:rsidRPr="005A592A">
              <w:rPr>
                <w:rFonts w:ascii="Times New Roman" w:hAnsi="Times New Roman"/>
                <w:b/>
              </w:rPr>
              <w:t>Achievement</w:t>
            </w:r>
            <w:r w:rsidR="00A820FB">
              <w:rPr>
                <w:rFonts w:ascii="Times New Roman" w:hAnsi="Times New Roman"/>
                <w:b/>
              </w:rPr>
              <w:t xml:space="preserve"> </w:t>
            </w:r>
            <w:r w:rsidRPr="005A592A">
              <w:rPr>
                <w:rFonts w:ascii="Times New Roman" w:hAnsi="Times New Roman"/>
                <w:b/>
              </w:rPr>
              <w:t>Indicators</w:t>
            </w:r>
          </w:p>
        </w:tc>
        <w:tc>
          <w:tcPr>
            <w:tcW w:w="559" w:type="pct"/>
            <w:shd w:val="clear" w:color="auto" w:fill="92CDDC"/>
            <w:vAlign w:val="center"/>
          </w:tcPr>
          <w:p w:rsidR="005A592A" w:rsidRPr="005A592A" w:rsidRDefault="005A592A" w:rsidP="00A820FB">
            <w:pPr>
              <w:spacing w:before="60" w:after="60"/>
              <w:jc w:val="center"/>
              <w:rPr>
                <w:rFonts w:ascii="Times New Roman" w:hAnsi="Times New Roman"/>
                <w:b/>
              </w:rPr>
            </w:pPr>
            <w:r w:rsidRPr="005A592A">
              <w:rPr>
                <w:rFonts w:ascii="Times New Roman" w:hAnsi="Times New Roman"/>
                <w:b/>
              </w:rPr>
              <w:t>Leading Indicators</w:t>
            </w:r>
          </w:p>
        </w:tc>
      </w:tr>
      <w:tr w:rsidR="00A820FB" w:rsidRPr="00A820FB" w:rsidTr="00857720">
        <w:tc>
          <w:tcPr>
            <w:tcW w:w="5000" w:type="pct"/>
            <w:gridSpan w:val="4"/>
            <w:shd w:val="clear" w:color="auto" w:fill="215868"/>
            <w:vAlign w:val="center"/>
          </w:tcPr>
          <w:p w:rsidR="00A820FB" w:rsidRPr="00A820FB" w:rsidRDefault="00A820FB" w:rsidP="00857720">
            <w:pPr>
              <w:spacing w:before="60" w:after="60"/>
              <w:ind w:right="332"/>
              <w:jc w:val="right"/>
              <w:rPr>
                <w:rFonts w:ascii="Times New Roman" w:hAnsi="Times New Roman"/>
                <w:b/>
                <w:color w:val="FFFFFF"/>
              </w:rPr>
            </w:pPr>
            <w:r w:rsidRPr="00A820FB">
              <w:rPr>
                <w:rFonts w:ascii="Times New Roman" w:hAnsi="Times New Roman"/>
                <w:b/>
                <w:color w:val="FFFFFF"/>
              </w:rPr>
              <w:t>SCHOOL DATA</w:t>
            </w:r>
          </w:p>
        </w:tc>
      </w:tr>
      <w:tr w:rsidR="00A820FB" w:rsidRPr="005A592A" w:rsidTr="00857720">
        <w:tc>
          <w:tcPr>
            <w:tcW w:w="2906" w:type="pct"/>
          </w:tcPr>
          <w:p w:rsidR="005A592A" w:rsidRPr="005A592A" w:rsidRDefault="005A592A" w:rsidP="00A820FB">
            <w:pPr>
              <w:spacing w:before="120" w:after="120" w:line="240" w:lineRule="auto"/>
              <w:rPr>
                <w:rFonts w:ascii="Times New Roman" w:hAnsi="Times New Roman"/>
              </w:rPr>
            </w:pPr>
            <w:r w:rsidRPr="005A592A">
              <w:rPr>
                <w:rFonts w:ascii="Times New Roman" w:hAnsi="Times New Roman"/>
              </w:rPr>
              <w:t xml:space="preserve">Which intervention the school used (i.e., turnaround, restart, closure, or transformation) </w:t>
            </w:r>
          </w:p>
        </w:tc>
        <w:tc>
          <w:tcPr>
            <w:tcW w:w="889" w:type="pct"/>
            <w:vAlign w:val="center"/>
          </w:tcPr>
          <w:p w:rsidR="005A592A" w:rsidRPr="00857720" w:rsidRDefault="005A592A" w:rsidP="00857720">
            <w:pPr>
              <w:spacing w:before="60" w:after="60" w:line="240" w:lineRule="auto"/>
              <w:jc w:val="center"/>
              <w:rPr>
                <w:rFonts w:ascii="Times New Roman" w:hAnsi="Times New Roman"/>
                <w:b/>
                <w:sz w:val="20"/>
                <w:szCs w:val="20"/>
              </w:rPr>
            </w:pPr>
            <w:r w:rsidRPr="00857720">
              <w:rPr>
                <w:rFonts w:ascii="Times New Roman" w:hAnsi="Times New Roman"/>
                <w:b/>
                <w:sz w:val="20"/>
                <w:szCs w:val="20"/>
              </w:rPr>
              <w:t>NEW</w:t>
            </w:r>
            <w:r w:rsidR="00A820FB" w:rsidRPr="00857720">
              <w:rPr>
                <w:rFonts w:ascii="Times New Roman" w:hAnsi="Times New Roman"/>
                <w:b/>
                <w:sz w:val="20"/>
                <w:szCs w:val="20"/>
              </w:rPr>
              <w:t xml:space="preserve"> </w:t>
            </w:r>
            <w:r w:rsidRPr="00857720">
              <w:rPr>
                <w:rFonts w:ascii="Times New Roman" w:hAnsi="Times New Roman"/>
                <w:b/>
                <w:sz w:val="20"/>
                <w:szCs w:val="20"/>
              </w:rPr>
              <w:t>SIG</w:t>
            </w:r>
          </w:p>
        </w:tc>
        <w:tc>
          <w:tcPr>
            <w:tcW w:w="646" w:type="pct"/>
            <w:vAlign w:val="center"/>
          </w:tcPr>
          <w:p w:rsidR="005A592A" w:rsidRPr="005A592A" w:rsidRDefault="005A592A" w:rsidP="00A820FB">
            <w:pPr>
              <w:spacing w:after="0"/>
              <w:jc w:val="center"/>
              <w:rPr>
                <w:rFonts w:ascii="Times New Roman" w:hAnsi="Times New Roman"/>
                <w:b/>
              </w:rPr>
            </w:pPr>
          </w:p>
        </w:tc>
        <w:tc>
          <w:tcPr>
            <w:tcW w:w="559" w:type="pct"/>
            <w:vAlign w:val="center"/>
          </w:tcPr>
          <w:p w:rsidR="005A592A" w:rsidRPr="005A592A" w:rsidRDefault="005A592A" w:rsidP="00A820FB">
            <w:pPr>
              <w:spacing w:after="0"/>
              <w:jc w:val="center"/>
              <w:rPr>
                <w:rFonts w:ascii="Times New Roman" w:hAnsi="Times New Roman"/>
                <w:b/>
              </w:rPr>
            </w:pPr>
          </w:p>
        </w:tc>
      </w:tr>
      <w:tr w:rsidR="00A820FB" w:rsidRPr="005A592A" w:rsidTr="00857720">
        <w:tc>
          <w:tcPr>
            <w:tcW w:w="2906" w:type="pct"/>
          </w:tcPr>
          <w:p w:rsidR="005A592A" w:rsidRPr="005A592A" w:rsidRDefault="005A592A" w:rsidP="00A820FB">
            <w:pPr>
              <w:spacing w:before="120" w:after="120" w:line="240" w:lineRule="auto"/>
              <w:rPr>
                <w:rFonts w:ascii="Times New Roman" w:hAnsi="Times New Roman"/>
              </w:rPr>
            </w:pPr>
            <w:r w:rsidRPr="005A592A">
              <w:rPr>
                <w:rFonts w:ascii="Times New Roman" w:hAnsi="Times New Roman"/>
              </w:rPr>
              <w:t>AYP status</w:t>
            </w:r>
          </w:p>
        </w:tc>
        <w:tc>
          <w:tcPr>
            <w:tcW w:w="889" w:type="pct"/>
            <w:vAlign w:val="center"/>
          </w:tcPr>
          <w:p w:rsidR="005A592A" w:rsidRPr="00857720" w:rsidRDefault="005A592A" w:rsidP="00857720">
            <w:pPr>
              <w:spacing w:before="60" w:after="60" w:line="240" w:lineRule="auto"/>
              <w:jc w:val="center"/>
              <w:rPr>
                <w:rFonts w:ascii="Times New Roman" w:hAnsi="Times New Roman"/>
                <w:b/>
                <w:sz w:val="20"/>
                <w:szCs w:val="20"/>
              </w:rPr>
            </w:pPr>
            <w:r w:rsidRPr="00857720">
              <w:rPr>
                <w:rFonts w:ascii="Times New Roman" w:hAnsi="Times New Roman"/>
                <w:sz w:val="20"/>
                <w:szCs w:val="20"/>
              </w:rPr>
              <w:t>ED</w:t>
            </w:r>
            <w:r w:rsidRPr="00857720">
              <w:rPr>
                <w:rFonts w:ascii="Times New Roman" w:hAnsi="Times New Roman"/>
                <w:sz w:val="20"/>
                <w:szCs w:val="20"/>
                <w:u w:val="single"/>
              </w:rPr>
              <w:t>Facts</w:t>
            </w:r>
          </w:p>
        </w:tc>
        <w:tc>
          <w:tcPr>
            <w:tcW w:w="646" w:type="pct"/>
            <w:vAlign w:val="center"/>
          </w:tcPr>
          <w:p w:rsidR="005A592A" w:rsidRPr="005A592A" w:rsidRDefault="005A592A" w:rsidP="00A820FB">
            <w:pPr>
              <w:spacing w:after="0"/>
              <w:jc w:val="center"/>
              <w:rPr>
                <w:rFonts w:ascii="Times New Roman" w:hAnsi="Times New Roman"/>
                <w:b/>
              </w:rPr>
            </w:pPr>
            <w:r w:rsidRPr="005A592A">
              <w:rPr>
                <w:rFonts w:ascii="Times New Roman" w:hAnsi="Times New Roman"/>
                <w:b/>
              </w:rPr>
              <w:sym w:font="Wingdings" w:char="F0FC"/>
            </w:r>
          </w:p>
        </w:tc>
        <w:tc>
          <w:tcPr>
            <w:tcW w:w="559" w:type="pct"/>
            <w:vAlign w:val="center"/>
          </w:tcPr>
          <w:p w:rsidR="005A592A" w:rsidRPr="005A592A" w:rsidRDefault="005A592A" w:rsidP="00A820FB">
            <w:pPr>
              <w:spacing w:after="0"/>
              <w:jc w:val="center"/>
              <w:rPr>
                <w:rFonts w:ascii="Times New Roman" w:hAnsi="Times New Roman"/>
                <w:b/>
              </w:rPr>
            </w:pPr>
          </w:p>
        </w:tc>
      </w:tr>
      <w:tr w:rsidR="00A820FB" w:rsidRPr="005A592A" w:rsidTr="00857720">
        <w:tc>
          <w:tcPr>
            <w:tcW w:w="2906" w:type="pct"/>
          </w:tcPr>
          <w:p w:rsidR="005A592A" w:rsidRPr="005A592A" w:rsidRDefault="005A592A" w:rsidP="00A820FB">
            <w:pPr>
              <w:spacing w:before="120" w:after="120" w:line="240" w:lineRule="auto"/>
              <w:rPr>
                <w:rFonts w:ascii="Times New Roman" w:hAnsi="Times New Roman"/>
              </w:rPr>
            </w:pPr>
            <w:r w:rsidRPr="005A592A">
              <w:rPr>
                <w:rFonts w:ascii="Times New Roman" w:hAnsi="Times New Roman"/>
              </w:rPr>
              <w:t>Which AYP targets the school met and missed</w:t>
            </w:r>
          </w:p>
        </w:tc>
        <w:tc>
          <w:tcPr>
            <w:tcW w:w="889" w:type="pct"/>
            <w:vAlign w:val="center"/>
          </w:tcPr>
          <w:p w:rsidR="005A592A" w:rsidRPr="00857720" w:rsidRDefault="005A592A" w:rsidP="00857720">
            <w:pPr>
              <w:spacing w:before="60" w:after="60" w:line="240" w:lineRule="auto"/>
              <w:jc w:val="center"/>
              <w:rPr>
                <w:rFonts w:ascii="Times New Roman" w:hAnsi="Times New Roman"/>
                <w:sz w:val="20"/>
                <w:szCs w:val="20"/>
              </w:rPr>
            </w:pPr>
            <w:r w:rsidRPr="00857720">
              <w:rPr>
                <w:rFonts w:ascii="Times New Roman" w:hAnsi="Times New Roman"/>
                <w:sz w:val="20"/>
                <w:szCs w:val="20"/>
              </w:rPr>
              <w:t>ED</w:t>
            </w:r>
            <w:r w:rsidRPr="00857720">
              <w:rPr>
                <w:rFonts w:ascii="Times New Roman" w:hAnsi="Times New Roman"/>
                <w:sz w:val="20"/>
                <w:szCs w:val="20"/>
                <w:u w:val="single"/>
              </w:rPr>
              <w:t>Facts</w:t>
            </w:r>
          </w:p>
        </w:tc>
        <w:tc>
          <w:tcPr>
            <w:tcW w:w="646" w:type="pct"/>
            <w:vAlign w:val="center"/>
          </w:tcPr>
          <w:p w:rsidR="005A592A" w:rsidRPr="005A592A" w:rsidRDefault="005A592A" w:rsidP="00A820FB">
            <w:pPr>
              <w:spacing w:after="0"/>
              <w:jc w:val="center"/>
              <w:rPr>
                <w:rFonts w:ascii="Times New Roman" w:hAnsi="Times New Roman"/>
                <w:b/>
              </w:rPr>
            </w:pPr>
            <w:r w:rsidRPr="005A592A">
              <w:rPr>
                <w:rFonts w:ascii="Times New Roman" w:hAnsi="Times New Roman"/>
                <w:b/>
              </w:rPr>
              <w:sym w:font="Wingdings" w:char="F0FC"/>
            </w:r>
          </w:p>
        </w:tc>
        <w:tc>
          <w:tcPr>
            <w:tcW w:w="559" w:type="pct"/>
            <w:vAlign w:val="center"/>
          </w:tcPr>
          <w:p w:rsidR="005A592A" w:rsidRPr="005A592A" w:rsidRDefault="005A592A" w:rsidP="00A820FB">
            <w:pPr>
              <w:spacing w:after="0"/>
              <w:jc w:val="center"/>
              <w:rPr>
                <w:rFonts w:ascii="Times New Roman" w:hAnsi="Times New Roman"/>
                <w:b/>
              </w:rPr>
            </w:pPr>
          </w:p>
        </w:tc>
      </w:tr>
      <w:tr w:rsidR="00A820FB" w:rsidRPr="005A592A" w:rsidTr="00857720">
        <w:tc>
          <w:tcPr>
            <w:tcW w:w="2906" w:type="pct"/>
          </w:tcPr>
          <w:p w:rsidR="005A592A" w:rsidRPr="005A592A" w:rsidRDefault="005A592A" w:rsidP="00A820FB">
            <w:pPr>
              <w:spacing w:before="120" w:after="120" w:line="240" w:lineRule="auto"/>
              <w:rPr>
                <w:rFonts w:ascii="Times New Roman" w:hAnsi="Times New Roman"/>
              </w:rPr>
            </w:pPr>
            <w:r w:rsidRPr="005A592A">
              <w:rPr>
                <w:rFonts w:ascii="Times New Roman" w:hAnsi="Times New Roman"/>
              </w:rPr>
              <w:t>School improvement status</w:t>
            </w:r>
          </w:p>
        </w:tc>
        <w:tc>
          <w:tcPr>
            <w:tcW w:w="889" w:type="pct"/>
            <w:vAlign w:val="center"/>
          </w:tcPr>
          <w:p w:rsidR="005A592A" w:rsidRPr="00857720" w:rsidRDefault="005A592A" w:rsidP="00857720">
            <w:pPr>
              <w:spacing w:before="60" w:after="60" w:line="240" w:lineRule="auto"/>
              <w:jc w:val="center"/>
              <w:rPr>
                <w:rFonts w:ascii="Times New Roman" w:hAnsi="Times New Roman"/>
                <w:sz w:val="20"/>
                <w:szCs w:val="20"/>
              </w:rPr>
            </w:pPr>
            <w:r w:rsidRPr="00857720">
              <w:rPr>
                <w:rFonts w:ascii="Times New Roman" w:hAnsi="Times New Roman"/>
                <w:sz w:val="20"/>
                <w:szCs w:val="20"/>
              </w:rPr>
              <w:t>ED</w:t>
            </w:r>
            <w:r w:rsidRPr="00857720">
              <w:rPr>
                <w:rFonts w:ascii="Times New Roman" w:hAnsi="Times New Roman"/>
                <w:sz w:val="20"/>
                <w:szCs w:val="20"/>
                <w:u w:val="single"/>
              </w:rPr>
              <w:t>Facts</w:t>
            </w:r>
          </w:p>
        </w:tc>
        <w:tc>
          <w:tcPr>
            <w:tcW w:w="646" w:type="pct"/>
            <w:vAlign w:val="center"/>
          </w:tcPr>
          <w:p w:rsidR="005A592A" w:rsidRPr="005A592A" w:rsidRDefault="005A592A" w:rsidP="00A820FB">
            <w:pPr>
              <w:spacing w:after="0"/>
              <w:jc w:val="center"/>
              <w:rPr>
                <w:rFonts w:ascii="Times New Roman" w:hAnsi="Times New Roman"/>
                <w:b/>
              </w:rPr>
            </w:pPr>
            <w:r w:rsidRPr="005A592A">
              <w:rPr>
                <w:rFonts w:ascii="Times New Roman" w:hAnsi="Times New Roman"/>
                <w:b/>
              </w:rPr>
              <w:sym w:font="Wingdings" w:char="F0FC"/>
            </w:r>
          </w:p>
        </w:tc>
        <w:tc>
          <w:tcPr>
            <w:tcW w:w="559" w:type="pct"/>
            <w:vAlign w:val="center"/>
          </w:tcPr>
          <w:p w:rsidR="005A592A" w:rsidRPr="005A592A" w:rsidRDefault="005A592A" w:rsidP="00A820FB">
            <w:pPr>
              <w:spacing w:after="0"/>
              <w:jc w:val="center"/>
              <w:rPr>
                <w:rFonts w:ascii="Times New Roman" w:hAnsi="Times New Roman"/>
                <w:b/>
              </w:rPr>
            </w:pPr>
          </w:p>
        </w:tc>
      </w:tr>
      <w:tr w:rsidR="00A820FB" w:rsidRPr="005A592A" w:rsidTr="00857720">
        <w:tc>
          <w:tcPr>
            <w:tcW w:w="2906" w:type="pct"/>
          </w:tcPr>
          <w:p w:rsidR="005A592A" w:rsidRPr="005A592A" w:rsidRDefault="005A592A" w:rsidP="00A820FB">
            <w:pPr>
              <w:spacing w:before="120" w:after="120" w:line="240" w:lineRule="auto"/>
              <w:rPr>
                <w:rFonts w:ascii="Times New Roman" w:hAnsi="Times New Roman"/>
              </w:rPr>
            </w:pPr>
            <w:r w:rsidRPr="005A592A">
              <w:rPr>
                <w:rFonts w:ascii="Times New Roman" w:hAnsi="Times New Roman"/>
              </w:rPr>
              <w:t>Number of minutes within the school year</w:t>
            </w:r>
          </w:p>
        </w:tc>
        <w:tc>
          <w:tcPr>
            <w:tcW w:w="889" w:type="pct"/>
            <w:vAlign w:val="center"/>
          </w:tcPr>
          <w:p w:rsidR="005A592A" w:rsidRPr="00857720" w:rsidRDefault="005A592A" w:rsidP="00857720">
            <w:pPr>
              <w:spacing w:before="60" w:after="60" w:line="240" w:lineRule="auto"/>
              <w:jc w:val="center"/>
              <w:rPr>
                <w:rFonts w:ascii="Times New Roman" w:hAnsi="Times New Roman"/>
                <w:sz w:val="20"/>
                <w:szCs w:val="20"/>
              </w:rPr>
            </w:pPr>
            <w:r w:rsidRPr="00857720">
              <w:rPr>
                <w:rFonts w:ascii="Times New Roman" w:hAnsi="Times New Roman"/>
                <w:b/>
                <w:sz w:val="20"/>
                <w:szCs w:val="20"/>
              </w:rPr>
              <w:t>NEW</w:t>
            </w:r>
            <w:r w:rsidR="00A820FB" w:rsidRPr="00857720">
              <w:rPr>
                <w:rFonts w:ascii="Times New Roman" w:hAnsi="Times New Roman"/>
                <w:b/>
                <w:sz w:val="20"/>
                <w:szCs w:val="20"/>
              </w:rPr>
              <w:t xml:space="preserve"> </w:t>
            </w:r>
            <w:r w:rsidRPr="00857720">
              <w:rPr>
                <w:rFonts w:ascii="Times New Roman" w:hAnsi="Times New Roman"/>
                <w:b/>
                <w:sz w:val="20"/>
                <w:szCs w:val="20"/>
              </w:rPr>
              <w:t>SIG</w:t>
            </w:r>
          </w:p>
        </w:tc>
        <w:tc>
          <w:tcPr>
            <w:tcW w:w="646" w:type="pct"/>
            <w:vAlign w:val="center"/>
          </w:tcPr>
          <w:p w:rsidR="005A592A" w:rsidRPr="005A592A" w:rsidRDefault="005A592A" w:rsidP="00A820FB">
            <w:pPr>
              <w:spacing w:after="0"/>
              <w:jc w:val="center"/>
              <w:rPr>
                <w:rFonts w:ascii="Times New Roman" w:hAnsi="Times New Roman"/>
                <w:b/>
              </w:rPr>
            </w:pPr>
          </w:p>
        </w:tc>
        <w:tc>
          <w:tcPr>
            <w:tcW w:w="559" w:type="pct"/>
            <w:vAlign w:val="center"/>
          </w:tcPr>
          <w:p w:rsidR="005A592A" w:rsidRPr="005A592A" w:rsidRDefault="005A592A" w:rsidP="00A820FB">
            <w:pPr>
              <w:spacing w:after="0"/>
              <w:jc w:val="center"/>
              <w:rPr>
                <w:rFonts w:ascii="Times New Roman" w:hAnsi="Times New Roman"/>
                <w:b/>
              </w:rPr>
            </w:pPr>
            <w:r w:rsidRPr="005A592A">
              <w:rPr>
                <w:rFonts w:ascii="Times New Roman" w:hAnsi="Times New Roman"/>
                <w:b/>
              </w:rPr>
              <w:sym w:font="Wingdings" w:char="F0FC"/>
            </w:r>
          </w:p>
        </w:tc>
      </w:tr>
      <w:tr w:rsidR="00A820FB" w:rsidRPr="00A820FB" w:rsidTr="00857720">
        <w:tc>
          <w:tcPr>
            <w:tcW w:w="5000" w:type="pct"/>
            <w:gridSpan w:val="4"/>
            <w:shd w:val="clear" w:color="auto" w:fill="215868"/>
            <w:vAlign w:val="center"/>
          </w:tcPr>
          <w:p w:rsidR="00A820FB" w:rsidRPr="00857720" w:rsidRDefault="00A820FB" w:rsidP="00857720">
            <w:pPr>
              <w:spacing w:before="60" w:after="60"/>
              <w:ind w:right="332"/>
              <w:jc w:val="right"/>
              <w:rPr>
                <w:rFonts w:ascii="Times New Roman" w:hAnsi="Times New Roman"/>
                <w:b/>
                <w:color w:val="FFFFFF"/>
                <w:sz w:val="20"/>
                <w:szCs w:val="20"/>
              </w:rPr>
            </w:pPr>
            <w:r w:rsidRPr="00857720">
              <w:rPr>
                <w:rFonts w:ascii="Times New Roman" w:hAnsi="Times New Roman"/>
                <w:b/>
                <w:color w:val="FFFFFF"/>
                <w:sz w:val="20"/>
                <w:szCs w:val="20"/>
              </w:rPr>
              <w:t>STUDENT OUTCOME/ACADEMIC PROGRESS DATA</w:t>
            </w:r>
          </w:p>
        </w:tc>
      </w:tr>
      <w:tr w:rsidR="00A820FB" w:rsidRPr="005A592A" w:rsidTr="00857720">
        <w:tc>
          <w:tcPr>
            <w:tcW w:w="2906" w:type="pct"/>
          </w:tcPr>
          <w:p w:rsidR="005A592A" w:rsidRPr="005A592A" w:rsidRDefault="005A592A" w:rsidP="00A820FB">
            <w:pPr>
              <w:spacing w:before="120" w:after="120" w:line="240" w:lineRule="auto"/>
              <w:rPr>
                <w:rFonts w:ascii="Times New Roman" w:hAnsi="Times New Roman"/>
              </w:rPr>
            </w:pPr>
            <w:r w:rsidRPr="005A592A">
              <w:rPr>
                <w:rFonts w:ascii="Times New Roman" w:hAnsi="Times New Roman"/>
              </w:rPr>
              <w:t>Percentage of students at or above each proficiency level on State assessments in reading/language arts and mathematics (</w:t>
            </w:r>
            <w:r w:rsidRPr="005A592A">
              <w:rPr>
                <w:rFonts w:ascii="Times New Roman" w:hAnsi="Times New Roman"/>
                <w:u w:val="single"/>
              </w:rPr>
              <w:t>e.g.</w:t>
            </w:r>
            <w:r w:rsidRPr="005A592A">
              <w:rPr>
                <w:rFonts w:ascii="Times New Roman" w:hAnsi="Times New Roman"/>
              </w:rPr>
              <w:t>, Basic, Proficient, Advanced), by grade and by student subgroup</w:t>
            </w:r>
          </w:p>
        </w:tc>
        <w:tc>
          <w:tcPr>
            <w:tcW w:w="889" w:type="pct"/>
            <w:vAlign w:val="center"/>
          </w:tcPr>
          <w:p w:rsidR="005A592A" w:rsidRPr="00857720" w:rsidRDefault="005A592A" w:rsidP="00857720">
            <w:pPr>
              <w:spacing w:before="60" w:after="60" w:line="240" w:lineRule="auto"/>
              <w:jc w:val="center"/>
              <w:rPr>
                <w:rFonts w:ascii="Times New Roman" w:hAnsi="Times New Roman"/>
                <w:sz w:val="20"/>
                <w:szCs w:val="20"/>
              </w:rPr>
            </w:pPr>
            <w:r w:rsidRPr="00857720">
              <w:rPr>
                <w:rFonts w:ascii="Times New Roman" w:hAnsi="Times New Roman"/>
                <w:sz w:val="20"/>
                <w:szCs w:val="20"/>
              </w:rPr>
              <w:t>ED</w:t>
            </w:r>
            <w:r w:rsidRPr="00857720">
              <w:rPr>
                <w:rFonts w:ascii="Times New Roman" w:hAnsi="Times New Roman"/>
                <w:sz w:val="20"/>
                <w:szCs w:val="20"/>
                <w:u w:val="single"/>
              </w:rPr>
              <w:t>Facts</w:t>
            </w:r>
          </w:p>
        </w:tc>
        <w:tc>
          <w:tcPr>
            <w:tcW w:w="646" w:type="pct"/>
            <w:vAlign w:val="center"/>
          </w:tcPr>
          <w:p w:rsidR="005A592A" w:rsidRPr="005A592A" w:rsidRDefault="005A592A" w:rsidP="00A820FB">
            <w:pPr>
              <w:spacing w:after="0"/>
              <w:jc w:val="center"/>
              <w:rPr>
                <w:rFonts w:ascii="Times New Roman" w:hAnsi="Times New Roman"/>
                <w:b/>
              </w:rPr>
            </w:pPr>
            <w:r w:rsidRPr="005A592A">
              <w:rPr>
                <w:rFonts w:ascii="Times New Roman" w:hAnsi="Times New Roman"/>
                <w:b/>
              </w:rPr>
              <w:sym w:font="Wingdings" w:char="F0FC"/>
            </w:r>
          </w:p>
        </w:tc>
        <w:tc>
          <w:tcPr>
            <w:tcW w:w="559" w:type="pct"/>
            <w:vAlign w:val="center"/>
          </w:tcPr>
          <w:p w:rsidR="005A592A" w:rsidRPr="005A592A" w:rsidRDefault="005A592A" w:rsidP="00A820FB">
            <w:pPr>
              <w:spacing w:after="0"/>
              <w:jc w:val="center"/>
              <w:rPr>
                <w:rFonts w:ascii="Times New Roman" w:hAnsi="Times New Roman"/>
                <w:b/>
              </w:rPr>
            </w:pPr>
          </w:p>
        </w:tc>
      </w:tr>
      <w:tr w:rsidR="00A820FB" w:rsidRPr="005A592A" w:rsidTr="00857720">
        <w:tc>
          <w:tcPr>
            <w:tcW w:w="2906" w:type="pct"/>
          </w:tcPr>
          <w:p w:rsidR="005A592A" w:rsidRPr="005A592A" w:rsidRDefault="005A592A" w:rsidP="00A820FB">
            <w:pPr>
              <w:spacing w:before="120" w:after="120" w:line="240" w:lineRule="auto"/>
              <w:rPr>
                <w:rFonts w:ascii="Times New Roman" w:hAnsi="Times New Roman"/>
              </w:rPr>
            </w:pPr>
            <w:r w:rsidRPr="005A592A">
              <w:rPr>
                <w:rFonts w:ascii="Times New Roman" w:hAnsi="Times New Roman"/>
              </w:rPr>
              <w:lastRenderedPageBreak/>
              <w:t>Student participation rate on State assessments in reading/language arts and in mathematics, by student subgroup</w:t>
            </w:r>
          </w:p>
        </w:tc>
        <w:tc>
          <w:tcPr>
            <w:tcW w:w="889" w:type="pct"/>
            <w:vAlign w:val="center"/>
          </w:tcPr>
          <w:p w:rsidR="005A592A" w:rsidRPr="00857720" w:rsidRDefault="005A592A" w:rsidP="00857720">
            <w:pPr>
              <w:spacing w:before="60" w:after="60" w:line="240" w:lineRule="auto"/>
              <w:jc w:val="center"/>
              <w:rPr>
                <w:rFonts w:ascii="Times New Roman" w:hAnsi="Times New Roman"/>
                <w:sz w:val="20"/>
                <w:szCs w:val="20"/>
              </w:rPr>
            </w:pPr>
            <w:r w:rsidRPr="00857720">
              <w:rPr>
                <w:rFonts w:ascii="Times New Roman" w:hAnsi="Times New Roman"/>
                <w:sz w:val="20"/>
                <w:szCs w:val="20"/>
              </w:rPr>
              <w:t>ED</w:t>
            </w:r>
            <w:r w:rsidRPr="00857720">
              <w:rPr>
                <w:rFonts w:ascii="Times New Roman" w:hAnsi="Times New Roman"/>
                <w:sz w:val="20"/>
                <w:szCs w:val="20"/>
                <w:u w:val="single"/>
              </w:rPr>
              <w:t>Facts</w:t>
            </w:r>
          </w:p>
        </w:tc>
        <w:tc>
          <w:tcPr>
            <w:tcW w:w="646" w:type="pct"/>
            <w:vAlign w:val="center"/>
          </w:tcPr>
          <w:p w:rsidR="005A592A" w:rsidRPr="005A592A" w:rsidRDefault="005A592A" w:rsidP="00A820FB">
            <w:pPr>
              <w:spacing w:after="0"/>
              <w:jc w:val="center"/>
              <w:rPr>
                <w:rFonts w:ascii="Times New Roman" w:hAnsi="Times New Roman"/>
                <w:b/>
              </w:rPr>
            </w:pPr>
          </w:p>
        </w:tc>
        <w:tc>
          <w:tcPr>
            <w:tcW w:w="559" w:type="pct"/>
            <w:vAlign w:val="center"/>
          </w:tcPr>
          <w:p w:rsidR="005A592A" w:rsidRPr="005A592A" w:rsidRDefault="005A592A" w:rsidP="00A820FB">
            <w:pPr>
              <w:spacing w:after="0"/>
              <w:jc w:val="center"/>
              <w:rPr>
                <w:rFonts w:ascii="Times New Roman" w:hAnsi="Times New Roman"/>
                <w:b/>
              </w:rPr>
            </w:pPr>
            <w:r w:rsidRPr="005A592A">
              <w:rPr>
                <w:rFonts w:ascii="Times New Roman" w:hAnsi="Times New Roman"/>
                <w:b/>
              </w:rPr>
              <w:sym w:font="Wingdings" w:char="F0FC"/>
            </w:r>
          </w:p>
        </w:tc>
      </w:tr>
      <w:tr w:rsidR="00A820FB" w:rsidRPr="005A592A" w:rsidTr="00857720">
        <w:tc>
          <w:tcPr>
            <w:tcW w:w="2906" w:type="pct"/>
          </w:tcPr>
          <w:p w:rsidR="005A592A" w:rsidRPr="005A592A" w:rsidRDefault="005A592A" w:rsidP="00A820FB">
            <w:pPr>
              <w:spacing w:before="120" w:after="120" w:line="240" w:lineRule="auto"/>
              <w:rPr>
                <w:rFonts w:ascii="Times New Roman" w:hAnsi="Times New Roman"/>
              </w:rPr>
            </w:pPr>
            <w:r w:rsidRPr="005A592A">
              <w:rPr>
                <w:rFonts w:ascii="Times New Roman" w:hAnsi="Times New Roman"/>
              </w:rPr>
              <w:t>Average scale scores on State assessments in reading/language arts and in mathematics, by grade, for the “all students” group, for each achievement quartile, and for each subgroup</w:t>
            </w:r>
          </w:p>
        </w:tc>
        <w:tc>
          <w:tcPr>
            <w:tcW w:w="889" w:type="pct"/>
            <w:vAlign w:val="center"/>
          </w:tcPr>
          <w:p w:rsidR="005A592A" w:rsidRPr="00857720" w:rsidRDefault="005A592A" w:rsidP="00857720">
            <w:pPr>
              <w:spacing w:before="60" w:after="60" w:line="240" w:lineRule="auto"/>
              <w:jc w:val="center"/>
              <w:rPr>
                <w:rFonts w:ascii="Times New Roman" w:hAnsi="Times New Roman"/>
                <w:b/>
                <w:sz w:val="20"/>
                <w:szCs w:val="20"/>
              </w:rPr>
            </w:pPr>
            <w:r w:rsidRPr="00857720">
              <w:rPr>
                <w:rFonts w:ascii="Times New Roman" w:hAnsi="Times New Roman"/>
                <w:b/>
                <w:sz w:val="20"/>
                <w:szCs w:val="20"/>
              </w:rPr>
              <w:t>NEW</w:t>
            </w:r>
            <w:r w:rsidR="00A820FB" w:rsidRPr="00857720">
              <w:rPr>
                <w:rFonts w:ascii="Times New Roman" w:hAnsi="Times New Roman"/>
                <w:b/>
                <w:sz w:val="20"/>
                <w:szCs w:val="20"/>
              </w:rPr>
              <w:t xml:space="preserve"> </w:t>
            </w:r>
            <w:r w:rsidRPr="00857720">
              <w:rPr>
                <w:rFonts w:ascii="Times New Roman" w:hAnsi="Times New Roman"/>
                <w:b/>
                <w:sz w:val="20"/>
                <w:szCs w:val="20"/>
              </w:rPr>
              <w:t>SIG</w:t>
            </w:r>
          </w:p>
        </w:tc>
        <w:tc>
          <w:tcPr>
            <w:tcW w:w="646" w:type="pct"/>
            <w:vAlign w:val="center"/>
          </w:tcPr>
          <w:p w:rsidR="005A592A" w:rsidRPr="005A592A" w:rsidRDefault="005A592A" w:rsidP="00A820FB">
            <w:pPr>
              <w:spacing w:after="0"/>
              <w:jc w:val="center"/>
              <w:rPr>
                <w:rFonts w:ascii="Times New Roman" w:hAnsi="Times New Roman"/>
                <w:b/>
              </w:rPr>
            </w:pPr>
            <w:r w:rsidRPr="005A592A">
              <w:rPr>
                <w:rFonts w:ascii="Times New Roman" w:hAnsi="Times New Roman"/>
                <w:b/>
              </w:rPr>
              <w:sym w:font="Wingdings" w:char="F0FC"/>
            </w:r>
          </w:p>
        </w:tc>
        <w:tc>
          <w:tcPr>
            <w:tcW w:w="559" w:type="pct"/>
            <w:vAlign w:val="center"/>
          </w:tcPr>
          <w:p w:rsidR="005A592A" w:rsidRPr="005A592A" w:rsidRDefault="005A592A" w:rsidP="00A820FB">
            <w:pPr>
              <w:spacing w:after="0"/>
              <w:jc w:val="center"/>
              <w:rPr>
                <w:rFonts w:ascii="Times New Roman" w:hAnsi="Times New Roman"/>
                <w:b/>
              </w:rPr>
            </w:pPr>
          </w:p>
        </w:tc>
      </w:tr>
      <w:tr w:rsidR="00A820FB" w:rsidRPr="005A592A" w:rsidTr="00857720">
        <w:tc>
          <w:tcPr>
            <w:tcW w:w="2906" w:type="pct"/>
          </w:tcPr>
          <w:p w:rsidR="005A592A" w:rsidRPr="005A592A" w:rsidRDefault="005A592A" w:rsidP="00A820FB">
            <w:pPr>
              <w:spacing w:before="120" w:after="120" w:line="240" w:lineRule="auto"/>
              <w:rPr>
                <w:rFonts w:ascii="Times New Roman" w:hAnsi="Times New Roman"/>
              </w:rPr>
            </w:pPr>
            <w:r w:rsidRPr="005A592A">
              <w:rPr>
                <w:rFonts w:ascii="Times New Roman" w:hAnsi="Times New Roman"/>
              </w:rPr>
              <w:t xml:space="preserve">Percentage of limited English proficient students who attain English language proficiency </w:t>
            </w:r>
          </w:p>
        </w:tc>
        <w:tc>
          <w:tcPr>
            <w:tcW w:w="889" w:type="pct"/>
            <w:vAlign w:val="center"/>
          </w:tcPr>
          <w:p w:rsidR="005A592A" w:rsidRPr="00857720" w:rsidRDefault="005A592A" w:rsidP="00857720">
            <w:pPr>
              <w:spacing w:before="60" w:after="60" w:line="240" w:lineRule="auto"/>
              <w:jc w:val="center"/>
              <w:rPr>
                <w:rFonts w:ascii="Times New Roman" w:hAnsi="Times New Roman"/>
                <w:sz w:val="20"/>
                <w:szCs w:val="20"/>
              </w:rPr>
            </w:pPr>
            <w:r w:rsidRPr="00857720">
              <w:rPr>
                <w:rFonts w:ascii="Times New Roman" w:hAnsi="Times New Roman"/>
                <w:sz w:val="20"/>
                <w:szCs w:val="20"/>
              </w:rPr>
              <w:t>ED</w:t>
            </w:r>
            <w:r w:rsidRPr="00857720">
              <w:rPr>
                <w:rFonts w:ascii="Times New Roman" w:hAnsi="Times New Roman"/>
                <w:sz w:val="20"/>
                <w:szCs w:val="20"/>
                <w:u w:val="single"/>
              </w:rPr>
              <w:t>Facts</w:t>
            </w:r>
          </w:p>
        </w:tc>
        <w:tc>
          <w:tcPr>
            <w:tcW w:w="646" w:type="pct"/>
            <w:vAlign w:val="center"/>
          </w:tcPr>
          <w:p w:rsidR="005A592A" w:rsidRPr="005A592A" w:rsidRDefault="005A592A" w:rsidP="00A820FB">
            <w:pPr>
              <w:spacing w:after="0"/>
              <w:jc w:val="center"/>
              <w:rPr>
                <w:rFonts w:ascii="Times New Roman" w:hAnsi="Times New Roman"/>
                <w:b/>
              </w:rPr>
            </w:pPr>
            <w:r w:rsidRPr="005A592A">
              <w:rPr>
                <w:rFonts w:ascii="Times New Roman" w:hAnsi="Times New Roman"/>
                <w:b/>
              </w:rPr>
              <w:sym w:font="Wingdings" w:char="F0FC"/>
            </w:r>
          </w:p>
        </w:tc>
        <w:tc>
          <w:tcPr>
            <w:tcW w:w="559" w:type="pct"/>
            <w:vAlign w:val="center"/>
          </w:tcPr>
          <w:p w:rsidR="005A592A" w:rsidRPr="005A592A" w:rsidRDefault="005A592A" w:rsidP="00A820FB">
            <w:pPr>
              <w:spacing w:after="0"/>
              <w:jc w:val="center"/>
              <w:rPr>
                <w:rFonts w:ascii="Times New Roman" w:hAnsi="Times New Roman"/>
                <w:b/>
              </w:rPr>
            </w:pPr>
          </w:p>
        </w:tc>
      </w:tr>
      <w:tr w:rsidR="00A820FB" w:rsidRPr="005A592A" w:rsidTr="00857720">
        <w:tc>
          <w:tcPr>
            <w:tcW w:w="2906" w:type="pct"/>
          </w:tcPr>
          <w:p w:rsidR="005A592A" w:rsidRPr="005A592A" w:rsidRDefault="005A592A" w:rsidP="00A820FB">
            <w:pPr>
              <w:spacing w:before="120" w:after="120" w:line="240" w:lineRule="auto"/>
              <w:rPr>
                <w:rFonts w:ascii="Times New Roman" w:hAnsi="Times New Roman"/>
              </w:rPr>
            </w:pPr>
            <w:r w:rsidRPr="005A592A">
              <w:rPr>
                <w:rFonts w:ascii="Times New Roman" w:hAnsi="Times New Roman"/>
              </w:rPr>
              <w:t>Graduation rate</w:t>
            </w:r>
          </w:p>
        </w:tc>
        <w:tc>
          <w:tcPr>
            <w:tcW w:w="889" w:type="pct"/>
            <w:vAlign w:val="center"/>
          </w:tcPr>
          <w:p w:rsidR="005A592A" w:rsidRPr="00857720" w:rsidRDefault="005A592A" w:rsidP="00857720">
            <w:pPr>
              <w:spacing w:before="60" w:after="60" w:line="240" w:lineRule="auto"/>
              <w:jc w:val="center"/>
              <w:rPr>
                <w:rFonts w:ascii="Times New Roman" w:hAnsi="Times New Roman"/>
                <w:sz w:val="20"/>
                <w:szCs w:val="20"/>
              </w:rPr>
            </w:pPr>
            <w:r w:rsidRPr="00857720">
              <w:rPr>
                <w:rFonts w:ascii="Times New Roman" w:hAnsi="Times New Roman"/>
                <w:sz w:val="20"/>
                <w:szCs w:val="20"/>
              </w:rPr>
              <w:t>ED</w:t>
            </w:r>
            <w:r w:rsidRPr="00857720">
              <w:rPr>
                <w:rFonts w:ascii="Times New Roman" w:hAnsi="Times New Roman"/>
                <w:sz w:val="20"/>
                <w:szCs w:val="20"/>
                <w:u w:val="single"/>
              </w:rPr>
              <w:t>Facts</w:t>
            </w:r>
          </w:p>
        </w:tc>
        <w:tc>
          <w:tcPr>
            <w:tcW w:w="646" w:type="pct"/>
            <w:vAlign w:val="center"/>
          </w:tcPr>
          <w:p w:rsidR="005A592A" w:rsidRPr="005A592A" w:rsidRDefault="005A592A" w:rsidP="00A820FB">
            <w:pPr>
              <w:spacing w:after="0"/>
              <w:jc w:val="center"/>
              <w:rPr>
                <w:rFonts w:ascii="Times New Roman" w:hAnsi="Times New Roman"/>
                <w:b/>
              </w:rPr>
            </w:pPr>
            <w:r w:rsidRPr="005A592A">
              <w:rPr>
                <w:rFonts w:ascii="Times New Roman" w:hAnsi="Times New Roman"/>
                <w:b/>
              </w:rPr>
              <w:sym w:font="Wingdings" w:char="F0FC"/>
            </w:r>
          </w:p>
        </w:tc>
        <w:tc>
          <w:tcPr>
            <w:tcW w:w="559" w:type="pct"/>
            <w:vAlign w:val="center"/>
          </w:tcPr>
          <w:p w:rsidR="005A592A" w:rsidRPr="005A592A" w:rsidRDefault="005A592A" w:rsidP="00A820FB">
            <w:pPr>
              <w:spacing w:after="0"/>
              <w:jc w:val="center"/>
              <w:rPr>
                <w:rFonts w:ascii="Times New Roman" w:hAnsi="Times New Roman"/>
                <w:b/>
              </w:rPr>
            </w:pPr>
          </w:p>
        </w:tc>
      </w:tr>
      <w:tr w:rsidR="00A820FB" w:rsidRPr="005A592A" w:rsidTr="00857720">
        <w:tc>
          <w:tcPr>
            <w:tcW w:w="2906" w:type="pct"/>
          </w:tcPr>
          <w:p w:rsidR="005A592A" w:rsidRPr="005A592A" w:rsidRDefault="005A592A" w:rsidP="00A820FB">
            <w:pPr>
              <w:spacing w:before="120" w:after="120" w:line="240" w:lineRule="auto"/>
              <w:rPr>
                <w:rFonts w:ascii="Times New Roman" w:hAnsi="Times New Roman"/>
              </w:rPr>
            </w:pPr>
            <w:r w:rsidRPr="005A592A">
              <w:rPr>
                <w:rFonts w:ascii="Times New Roman" w:hAnsi="Times New Roman"/>
              </w:rPr>
              <w:t>Dropout rate</w:t>
            </w:r>
          </w:p>
        </w:tc>
        <w:tc>
          <w:tcPr>
            <w:tcW w:w="889" w:type="pct"/>
            <w:vAlign w:val="center"/>
          </w:tcPr>
          <w:p w:rsidR="005A592A" w:rsidRPr="00857720" w:rsidRDefault="005A592A" w:rsidP="00857720">
            <w:pPr>
              <w:spacing w:before="60" w:after="60" w:line="240" w:lineRule="auto"/>
              <w:jc w:val="center"/>
              <w:rPr>
                <w:rFonts w:ascii="Times New Roman" w:hAnsi="Times New Roman"/>
                <w:sz w:val="20"/>
                <w:szCs w:val="20"/>
              </w:rPr>
            </w:pPr>
            <w:r w:rsidRPr="00857720">
              <w:rPr>
                <w:rFonts w:ascii="Times New Roman" w:hAnsi="Times New Roman"/>
                <w:sz w:val="20"/>
                <w:szCs w:val="20"/>
              </w:rPr>
              <w:t>ED</w:t>
            </w:r>
            <w:r w:rsidRPr="00857720">
              <w:rPr>
                <w:rFonts w:ascii="Times New Roman" w:hAnsi="Times New Roman"/>
                <w:sz w:val="20"/>
                <w:szCs w:val="20"/>
                <w:u w:val="single"/>
              </w:rPr>
              <w:t>Facts</w:t>
            </w:r>
          </w:p>
        </w:tc>
        <w:tc>
          <w:tcPr>
            <w:tcW w:w="646" w:type="pct"/>
            <w:vAlign w:val="center"/>
          </w:tcPr>
          <w:p w:rsidR="005A592A" w:rsidRPr="005A592A" w:rsidRDefault="005A592A" w:rsidP="00A820FB">
            <w:pPr>
              <w:spacing w:after="0"/>
              <w:jc w:val="center"/>
              <w:rPr>
                <w:rFonts w:ascii="Times New Roman" w:hAnsi="Times New Roman"/>
                <w:b/>
              </w:rPr>
            </w:pPr>
          </w:p>
        </w:tc>
        <w:tc>
          <w:tcPr>
            <w:tcW w:w="559" w:type="pct"/>
            <w:vAlign w:val="center"/>
          </w:tcPr>
          <w:p w:rsidR="005A592A" w:rsidRPr="005A592A" w:rsidRDefault="005A592A" w:rsidP="00A820FB">
            <w:pPr>
              <w:spacing w:after="0"/>
              <w:jc w:val="center"/>
              <w:rPr>
                <w:rFonts w:ascii="Times New Roman" w:hAnsi="Times New Roman"/>
                <w:b/>
              </w:rPr>
            </w:pPr>
            <w:r w:rsidRPr="005A592A">
              <w:rPr>
                <w:rFonts w:ascii="Times New Roman" w:hAnsi="Times New Roman"/>
                <w:b/>
              </w:rPr>
              <w:sym w:font="Wingdings" w:char="F0FC"/>
            </w:r>
          </w:p>
        </w:tc>
      </w:tr>
      <w:tr w:rsidR="00A820FB" w:rsidRPr="005A592A" w:rsidTr="00857720">
        <w:tc>
          <w:tcPr>
            <w:tcW w:w="2906" w:type="pct"/>
          </w:tcPr>
          <w:p w:rsidR="005A592A" w:rsidRPr="005A592A" w:rsidRDefault="005A592A" w:rsidP="00A820FB">
            <w:pPr>
              <w:spacing w:before="120" w:after="120" w:line="240" w:lineRule="auto"/>
              <w:rPr>
                <w:rFonts w:ascii="Times New Roman" w:hAnsi="Times New Roman"/>
              </w:rPr>
            </w:pPr>
            <w:r w:rsidRPr="005A592A">
              <w:rPr>
                <w:rFonts w:ascii="Times New Roman" w:hAnsi="Times New Roman"/>
              </w:rPr>
              <w:t>Student attendance rate</w:t>
            </w:r>
          </w:p>
        </w:tc>
        <w:tc>
          <w:tcPr>
            <w:tcW w:w="889" w:type="pct"/>
            <w:vAlign w:val="center"/>
          </w:tcPr>
          <w:p w:rsidR="005A592A" w:rsidRPr="00857720" w:rsidRDefault="005A592A" w:rsidP="00857720">
            <w:pPr>
              <w:spacing w:before="60" w:after="60" w:line="240" w:lineRule="auto"/>
              <w:jc w:val="center"/>
              <w:rPr>
                <w:rFonts w:ascii="Times New Roman" w:hAnsi="Times New Roman"/>
                <w:sz w:val="20"/>
                <w:szCs w:val="20"/>
              </w:rPr>
            </w:pPr>
            <w:r w:rsidRPr="00857720">
              <w:rPr>
                <w:rFonts w:ascii="Times New Roman" w:hAnsi="Times New Roman"/>
                <w:sz w:val="20"/>
                <w:szCs w:val="20"/>
              </w:rPr>
              <w:t>ED</w:t>
            </w:r>
            <w:r w:rsidRPr="00857720">
              <w:rPr>
                <w:rFonts w:ascii="Times New Roman" w:hAnsi="Times New Roman"/>
                <w:sz w:val="20"/>
                <w:szCs w:val="20"/>
                <w:u w:val="single"/>
              </w:rPr>
              <w:t>Facts</w:t>
            </w:r>
          </w:p>
        </w:tc>
        <w:tc>
          <w:tcPr>
            <w:tcW w:w="646" w:type="pct"/>
            <w:vAlign w:val="center"/>
          </w:tcPr>
          <w:p w:rsidR="005A592A" w:rsidRPr="005A592A" w:rsidRDefault="005A592A" w:rsidP="00A820FB">
            <w:pPr>
              <w:spacing w:after="0"/>
              <w:jc w:val="center"/>
              <w:rPr>
                <w:rFonts w:ascii="Times New Roman" w:hAnsi="Times New Roman"/>
                <w:b/>
              </w:rPr>
            </w:pPr>
          </w:p>
        </w:tc>
        <w:tc>
          <w:tcPr>
            <w:tcW w:w="559" w:type="pct"/>
            <w:vAlign w:val="center"/>
          </w:tcPr>
          <w:p w:rsidR="005A592A" w:rsidRPr="005A592A" w:rsidRDefault="005A592A" w:rsidP="00A820FB">
            <w:pPr>
              <w:spacing w:after="0"/>
              <w:jc w:val="center"/>
              <w:rPr>
                <w:rFonts w:ascii="Times New Roman" w:hAnsi="Times New Roman"/>
                <w:b/>
              </w:rPr>
            </w:pPr>
            <w:r w:rsidRPr="005A592A">
              <w:rPr>
                <w:rFonts w:ascii="Times New Roman" w:hAnsi="Times New Roman"/>
                <w:b/>
              </w:rPr>
              <w:sym w:font="Wingdings" w:char="F0FC"/>
            </w:r>
          </w:p>
        </w:tc>
      </w:tr>
      <w:tr w:rsidR="00A820FB" w:rsidRPr="005A592A" w:rsidTr="00857720">
        <w:tc>
          <w:tcPr>
            <w:tcW w:w="2906" w:type="pct"/>
          </w:tcPr>
          <w:p w:rsidR="005A592A" w:rsidRPr="005A592A" w:rsidRDefault="005A592A" w:rsidP="00A820FB">
            <w:pPr>
              <w:spacing w:before="120" w:after="120" w:line="240" w:lineRule="auto"/>
              <w:rPr>
                <w:rFonts w:ascii="Times New Roman" w:hAnsi="Times New Roman"/>
              </w:rPr>
            </w:pPr>
            <w:r w:rsidRPr="005A592A">
              <w:rPr>
                <w:rFonts w:ascii="Times New Roman" w:hAnsi="Times New Roman"/>
              </w:rPr>
              <w:t>Number and percentage of students completing advanced coursework (</w:t>
            </w:r>
            <w:r w:rsidRPr="005A592A">
              <w:rPr>
                <w:rFonts w:ascii="Times New Roman" w:hAnsi="Times New Roman"/>
                <w:u w:val="single"/>
              </w:rPr>
              <w:t>e.g.</w:t>
            </w:r>
            <w:r w:rsidRPr="005A592A">
              <w:rPr>
                <w:rFonts w:ascii="Times New Roman" w:hAnsi="Times New Roman"/>
              </w:rPr>
              <w:t>, AP/IB), early-college high schools, or dual enrollment classes</w:t>
            </w:r>
          </w:p>
        </w:tc>
        <w:tc>
          <w:tcPr>
            <w:tcW w:w="889" w:type="pct"/>
            <w:vAlign w:val="center"/>
          </w:tcPr>
          <w:p w:rsidR="005A592A" w:rsidRPr="00857720" w:rsidRDefault="005A592A" w:rsidP="00857720">
            <w:pPr>
              <w:spacing w:before="60" w:after="60" w:line="240" w:lineRule="auto"/>
              <w:jc w:val="center"/>
              <w:rPr>
                <w:rFonts w:ascii="Times New Roman" w:hAnsi="Times New Roman"/>
                <w:b/>
                <w:sz w:val="20"/>
                <w:szCs w:val="20"/>
              </w:rPr>
            </w:pPr>
            <w:r w:rsidRPr="00857720">
              <w:rPr>
                <w:rFonts w:ascii="Times New Roman" w:hAnsi="Times New Roman"/>
                <w:b/>
                <w:sz w:val="20"/>
                <w:szCs w:val="20"/>
              </w:rPr>
              <w:t>NEW</w:t>
            </w:r>
            <w:r w:rsidR="00A820FB" w:rsidRPr="00857720">
              <w:rPr>
                <w:rFonts w:ascii="Times New Roman" w:hAnsi="Times New Roman"/>
                <w:b/>
                <w:sz w:val="20"/>
                <w:szCs w:val="20"/>
              </w:rPr>
              <w:t xml:space="preserve"> </w:t>
            </w:r>
            <w:r w:rsidRPr="00857720">
              <w:rPr>
                <w:rFonts w:ascii="Times New Roman" w:hAnsi="Times New Roman"/>
                <w:b/>
                <w:sz w:val="20"/>
                <w:szCs w:val="20"/>
              </w:rPr>
              <w:t>SIG</w:t>
            </w:r>
          </w:p>
          <w:p w:rsidR="005A592A" w:rsidRPr="00857720" w:rsidRDefault="005A592A" w:rsidP="00857720">
            <w:pPr>
              <w:spacing w:before="60" w:after="60" w:line="240" w:lineRule="auto"/>
              <w:jc w:val="center"/>
              <w:rPr>
                <w:rFonts w:ascii="Times New Roman" w:hAnsi="Times New Roman"/>
                <w:b/>
                <w:sz w:val="20"/>
                <w:szCs w:val="20"/>
              </w:rPr>
            </w:pPr>
            <w:r w:rsidRPr="00857720">
              <w:rPr>
                <w:rFonts w:ascii="Times New Roman" w:hAnsi="Times New Roman"/>
                <w:b/>
                <w:sz w:val="20"/>
                <w:szCs w:val="20"/>
              </w:rPr>
              <w:t>HS only</w:t>
            </w:r>
          </w:p>
        </w:tc>
        <w:tc>
          <w:tcPr>
            <w:tcW w:w="646" w:type="pct"/>
            <w:vAlign w:val="center"/>
          </w:tcPr>
          <w:p w:rsidR="005A592A" w:rsidRPr="005A592A" w:rsidRDefault="005A592A" w:rsidP="00A820FB">
            <w:pPr>
              <w:spacing w:after="0"/>
              <w:jc w:val="center"/>
              <w:rPr>
                <w:rFonts w:ascii="Times New Roman" w:hAnsi="Times New Roman"/>
                <w:b/>
              </w:rPr>
            </w:pPr>
          </w:p>
        </w:tc>
        <w:tc>
          <w:tcPr>
            <w:tcW w:w="559" w:type="pct"/>
            <w:vAlign w:val="center"/>
          </w:tcPr>
          <w:p w:rsidR="005A592A" w:rsidRPr="005A592A" w:rsidRDefault="005A592A" w:rsidP="00A820FB">
            <w:pPr>
              <w:spacing w:after="0"/>
              <w:jc w:val="center"/>
              <w:rPr>
                <w:rFonts w:ascii="Times New Roman" w:hAnsi="Times New Roman"/>
              </w:rPr>
            </w:pPr>
            <w:r w:rsidRPr="005A592A">
              <w:rPr>
                <w:rFonts w:ascii="Times New Roman" w:hAnsi="Times New Roman"/>
                <w:b/>
              </w:rPr>
              <w:sym w:font="Wingdings" w:char="F0FC"/>
            </w:r>
          </w:p>
        </w:tc>
      </w:tr>
      <w:tr w:rsidR="00A820FB" w:rsidRPr="005A592A" w:rsidTr="00857720">
        <w:tc>
          <w:tcPr>
            <w:tcW w:w="2906" w:type="pct"/>
          </w:tcPr>
          <w:p w:rsidR="005A592A" w:rsidRPr="005A592A" w:rsidRDefault="005A592A" w:rsidP="00A820FB">
            <w:pPr>
              <w:spacing w:before="120" w:after="120" w:line="240" w:lineRule="auto"/>
              <w:rPr>
                <w:rFonts w:ascii="Times New Roman" w:hAnsi="Times New Roman"/>
              </w:rPr>
            </w:pPr>
            <w:r w:rsidRPr="005A592A">
              <w:rPr>
                <w:rFonts w:ascii="Times New Roman" w:hAnsi="Times New Roman"/>
              </w:rPr>
              <w:t>College enrollment rates</w:t>
            </w:r>
          </w:p>
        </w:tc>
        <w:tc>
          <w:tcPr>
            <w:tcW w:w="889" w:type="pct"/>
            <w:vAlign w:val="center"/>
          </w:tcPr>
          <w:p w:rsidR="005A592A" w:rsidRPr="00857720" w:rsidRDefault="005A592A" w:rsidP="00857720">
            <w:pPr>
              <w:spacing w:before="60" w:after="60" w:line="240" w:lineRule="auto"/>
              <w:jc w:val="center"/>
              <w:rPr>
                <w:rFonts w:ascii="Times New Roman" w:hAnsi="Times New Roman"/>
                <w:b/>
                <w:sz w:val="20"/>
                <w:szCs w:val="20"/>
              </w:rPr>
            </w:pPr>
            <w:r w:rsidRPr="00857720">
              <w:rPr>
                <w:rFonts w:ascii="Times New Roman" w:hAnsi="Times New Roman"/>
                <w:sz w:val="20"/>
                <w:szCs w:val="20"/>
              </w:rPr>
              <w:t>NEW</w:t>
            </w:r>
            <w:r w:rsidR="00A820FB" w:rsidRPr="00857720">
              <w:rPr>
                <w:rFonts w:ascii="Times New Roman" w:hAnsi="Times New Roman"/>
                <w:sz w:val="20"/>
                <w:szCs w:val="20"/>
              </w:rPr>
              <w:t xml:space="preserve"> </w:t>
            </w:r>
            <w:r w:rsidRPr="00857720">
              <w:rPr>
                <w:rFonts w:ascii="Times New Roman" w:hAnsi="Times New Roman"/>
                <w:sz w:val="20"/>
                <w:szCs w:val="20"/>
              </w:rPr>
              <w:t>SFSF Phase II</w:t>
            </w:r>
            <w:r w:rsidR="00A820FB" w:rsidRPr="00857720">
              <w:rPr>
                <w:rFonts w:ascii="Times New Roman" w:hAnsi="Times New Roman"/>
                <w:sz w:val="20"/>
                <w:szCs w:val="20"/>
              </w:rPr>
              <w:t xml:space="preserve"> - </w:t>
            </w:r>
            <w:r w:rsidRPr="00857720">
              <w:rPr>
                <w:rFonts w:ascii="Times New Roman" w:hAnsi="Times New Roman"/>
                <w:sz w:val="20"/>
                <w:szCs w:val="20"/>
              </w:rPr>
              <w:t>HS only</w:t>
            </w:r>
          </w:p>
        </w:tc>
        <w:tc>
          <w:tcPr>
            <w:tcW w:w="646" w:type="pct"/>
            <w:vAlign w:val="center"/>
          </w:tcPr>
          <w:p w:rsidR="005A592A" w:rsidRPr="005A592A" w:rsidRDefault="005A592A" w:rsidP="00A820FB">
            <w:pPr>
              <w:spacing w:after="0"/>
              <w:jc w:val="center"/>
              <w:rPr>
                <w:rFonts w:ascii="Times New Roman" w:hAnsi="Times New Roman"/>
                <w:b/>
              </w:rPr>
            </w:pPr>
            <w:r w:rsidRPr="005A592A">
              <w:rPr>
                <w:rFonts w:ascii="Times New Roman" w:hAnsi="Times New Roman"/>
                <w:b/>
              </w:rPr>
              <w:sym w:font="Wingdings" w:char="F0FC"/>
            </w:r>
          </w:p>
        </w:tc>
        <w:tc>
          <w:tcPr>
            <w:tcW w:w="559" w:type="pct"/>
            <w:vAlign w:val="center"/>
          </w:tcPr>
          <w:p w:rsidR="005A592A" w:rsidRPr="005A592A" w:rsidRDefault="005A592A" w:rsidP="00A820FB">
            <w:pPr>
              <w:spacing w:after="0"/>
              <w:jc w:val="center"/>
              <w:rPr>
                <w:rFonts w:ascii="Times New Roman" w:hAnsi="Times New Roman"/>
                <w:b/>
              </w:rPr>
            </w:pPr>
          </w:p>
        </w:tc>
      </w:tr>
      <w:tr w:rsidR="00A820FB" w:rsidRPr="00A820FB" w:rsidTr="00857720">
        <w:tc>
          <w:tcPr>
            <w:tcW w:w="5000" w:type="pct"/>
            <w:gridSpan w:val="4"/>
            <w:shd w:val="clear" w:color="auto" w:fill="215868"/>
            <w:vAlign w:val="center"/>
          </w:tcPr>
          <w:p w:rsidR="00A820FB" w:rsidRPr="00857720" w:rsidRDefault="00A820FB" w:rsidP="00857720">
            <w:pPr>
              <w:spacing w:before="60" w:after="60"/>
              <w:ind w:right="332"/>
              <w:jc w:val="right"/>
              <w:rPr>
                <w:rFonts w:ascii="Times New Roman" w:hAnsi="Times New Roman"/>
                <w:b/>
                <w:color w:val="FFFFFF"/>
                <w:sz w:val="20"/>
                <w:szCs w:val="20"/>
              </w:rPr>
            </w:pPr>
            <w:r w:rsidRPr="00857720">
              <w:rPr>
                <w:rFonts w:ascii="Times New Roman" w:hAnsi="Times New Roman"/>
                <w:b/>
                <w:color w:val="FFFFFF"/>
                <w:sz w:val="20"/>
                <w:szCs w:val="20"/>
              </w:rPr>
              <w:t>STUDENT CONNECTION AND SCHOOL CLIMATE</w:t>
            </w:r>
          </w:p>
        </w:tc>
      </w:tr>
      <w:tr w:rsidR="00A820FB" w:rsidRPr="005A592A" w:rsidTr="00857720">
        <w:tc>
          <w:tcPr>
            <w:tcW w:w="2906" w:type="pct"/>
          </w:tcPr>
          <w:p w:rsidR="005A592A" w:rsidRPr="005A592A" w:rsidRDefault="005A592A" w:rsidP="00A820FB">
            <w:pPr>
              <w:spacing w:before="120" w:after="120" w:line="240" w:lineRule="auto"/>
              <w:rPr>
                <w:rFonts w:ascii="Times New Roman" w:hAnsi="Times New Roman"/>
              </w:rPr>
            </w:pPr>
            <w:r w:rsidRPr="005A592A">
              <w:rPr>
                <w:rFonts w:ascii="Times New Roman" w:hAnsi="Times New Roman"/>
              </w:rPr>
              <w:t>Discipline incidents</w:t>
            </w:r>
          </w:p>
        </w:tc>
        <w:tc>
          <w:tcPr>
            <w:tcW w:w="889" w:type="pct"/>
            <w:vAlign w:val="center"/>
          </w:tcPr>
          <w:p w:rsidR="005A592A" w:rsidRPr="00857720" w:rsidRDefault="005A592A" w:rsidP="00857720">
            <w:pPr>
              <w:spacing w:before="60" w:after="60" w:line="240" w:lineRule="auto"/>
              <w:jc w:val="center"/>
              <w:rPr>
                <w:rFonts w:ascii="Times New Roman" w:hAnsi="Times New Roman"/>
                <w:b/>
                <w:sz w:val="20"/>
                <w:szCs w:val="20"/>
              </w:rPr>
            </w:pPr>
            <w:r w:rsidRPr="00857720">
              <w:rPr>
                <w:rFonts w:ascii="Times New Roman" w:hAnsi="Times New Roman"/>
                <w:sz w:val="20"/>
                <w:szCs w:val="20"/>
              </w:rPr>
              <w:t>ED</w:t>
            </w:r>
            <w:r w:rsidRPr="00857720">
              <w:rPr>
                <w:rFonts w:ascii="Times New Roman" w:hAnsi="Times New Roman"/>
                <w:sz w:val="20"/>
                <w:szCs w:val="20"/>
                <w:u w:val="single"/>
              </w:rPr>
              <w:t>Facts</w:t>
            </w:r>
          </w:p>
        </w:tc>
        <w:tc>
          <w:tcPr>
            <w:tcW w:w="646" w:type="pct"/>
            <w:vAlign w:val="center"/>
          </w:tcPr>
          <w:p w:rsidR="005A592A" w:rsidRPr="005A592A" w:rsidRDefault="005A592A" w:rsidP="00A820FB">
            <w:pPr>
              <w:spacing w:after="0"/>
              <w:jc w:val="center"/>
              <w:rPr>
                <w:rFonts w:ascii="Times New Roman" w:hAnsi="Times New Roman"/>
                <w:b/>
              </w:rPr>
            </w:pPr>
          </w:p>
        </w:tc>
        <w:tc>
          <w:tcPr>
            <w:tcW w:w="559" w:type="pct"/>
            <w:vAlign w:val="center"/>
          </w:tcPr>
          <w:p w:rsidR="005A592A" w:rsidRPr="005A592A" w:rsidRDefault="005A592A" w:rsidP="00A820FB">
            <w:pPr>
              <w:spacing w:after="0"/>
              <w:jc w:val="center"/>
              <w:rPr>
                <w:rFonts w:ascii="Times New Roman" w:hAnsi="Times New Roman"/>
                <w:b/>
              </w:rPr>
            </w:pPr>
            <w:r w:rsidRPr="005A592A">
              <w:rPr>
                <w:rFonts w:ascii="Times New Roman" w:hAnsi="Times New Roman"/>
                <w:b/>
              </w:rPr>
              <w:sym w:font="Wingdings" w:char="F0FC"/>
            </w:r>
          </w:p>
        </w:tc>
      </w:tr>
      <w:tr w:rsidR="00A820FB" w:rsidRPr="005A592A" w:rsidTr="00857720">
        <w:tc>
          <w:tcPr>
            <w:tcW w:w="2906" w:type="pct"/>
          </w:tcPr>
          <w:p w:rsidR="005A592A" w:rsidRPr="005A592A" w:rsidRDefault="005A592A" w:rsidP="00A820FB">
            <w:pPr>
              <w:spacing w:before="120" w:after="120" w:line="240" w:lineRule="auto"/>
              <w:rPr>
                <w:rFonts w:ascii="Times New Roman" w:hAnsi="Times New Roman"/>
              </w:rPr>
            </w:pPr>
            <w:r w:rsidRPr="005A592A">
              <w:rPr>
                <w:rFonts w:ascii="Times New Roman" w:hAnsi="Times New Roman"/>
              </w:rPr>
              <w:t>Truants</w:t>
            </w:r>
          </w:p>
        </w:tc>
        <w:tc>
          <w:tcPr>
            <w:tcW w:w="889" w:type="pct"/>
            <w:vAlign w:val="center"/>
          </w:tcPr>
          <w:p w:rsidR="005A592A" w:rsidRPr="00857720" w:rsidRDefault="005A592A" w:rsidP="00857720">
            <w:pPr>
              <w:spacing w:before="60" w:after="60" w:line="240" w:lineRule="auto"/>
              <w:jc w:val="center"/>
              <w:rPr>
                <w:rFonts w:ascii="Times New Roman" w:hAnsi="Times New Roman"/>
                <w:b/>
                <w:sz w:val="20"/>
                <w:szCs w:val="20"/>
              </w:rPr>
            </w:pPr>
            <w:r w:rsidRPr="00857720">
              <w:rPr>
                <w:rFonts w:ascii="Times New Roman" w:hAnsi="Times New Roman"/>
                <w:sz w:val="20"/>
                <w:szCs w:val="20"/>
              </w:rPr>
              <w:t>ED</w:t>
            </w:r>
            <w:r w:rsidRPr="00857720">
              <w:rPr>
                <w:rFonts w:ascii="Times New Roman" w:hAnsi="Times New Roman"/>
                <w:sz w:val="20"/>
                <w:szCs w:val="20"/>
                <w:u w:val="single"/>
              </w:rPr>
              <w:t>Facts</w:t>
            </w:r>
          </w:p>
        </w:tc>
        <w:tc>
          <w:tcPr>
            <w:tcW w:w="646" w:type="pct"/>
            <w:vAlign w:val="center"/>
          </w:tcPr>
          <w:p w:rsidR="005A592A" w:rsidRPr="005A592A" w:rsidRDefault="005A592A" w:rsidP="00A820FB">
            <w:pPr>
              <w:spacing w:after="0"/>
              <w:jc w:val="center"/>
              <w:rPr>
                <w:rFonts w:ascii="Times New Roman" w:hAnsi="Times New Roman"/>
                <w:b/>
              </w:rPr>
            </w:pPr>
          </w:p>
        </w:tc>
        <w:tc>
          <w:tcPr>
            <w:tcW w:w="559" w:type="pct"/>
            <w:vAlign w:val="center"/>
          </w:tcPr>
          <w:p w:rsidR="005A592A" w:rsidRPr="005A592A" w:rsidRDefault="005A592A" w:rsidP="00A820FB">
            <w:pPr>
              <w:spacing w:after="0"/>
              <w:jc w:val="center"/>
              <w:rPr>
                <w:rFonts w:ascii="Times New Roman" w:hAnsi="Times New Roman"/>
                <w:b/>
              </w:rPr>
            </w:pPr>
            <w:r w:rsidRPr="005A592A">
              <w:rPr>
                <w:rFonts w:ascii="Times New Roman" w:hAnsi="Times New Roman"/>
                <w:b/>
              </w:rPr>
              <w:sym w:font="Wingdings" w:char="F0FC"/>
            </w:r>
          </w:p>
        </w:tc>
      </w:tr>
      <w:tr w:rsidR="00A820FB" w:rsidRPr="00A820FB" w:rsidTr="00857720">
        <w:trPr>
          <w:trHeight w:val="332"/>
        </w:trPr>
        <w:tc>
          <w:tcPr>
            <w:tcW w:w="5000" w:type="pct"/>
            <w:gridSpan w:val="4"/>
            <w:shd w:val="clear" w:color="auto" w:fill="215868"/>
            <w:vAlign w:val="center"/>
          </w:tcPr>
          <w:p w:rsidR="00A820FB" w:rsidRPr="00857720" w:rsidRDefault="00A820FB" w:rsidP="00857720">
            <w:pPr>
              <w:spacing w:before="60" w:after="60"/>
              <w:ind w:right="332"/>
              <w:jc w:val="right"/>
              <w:rPr>
                <w:rFonts w:ascii="Times New Roman" w:hAnsi="Times New Roman"/>
                <w:b/>
                <w:color w:val="FFFFFF"/>
                <w:sz w:val="20"/>
                <w:szCs w:val="20"/>
              </w:rPr>
            </w:pPr>
            <w:r w:rsidRPr="00857720">
              <w:rPr>
                <w:rFonts w:ascii="Times New Roman" w:hAnsi="Times New Roman"/>
                <w:b/>
                <w:color w:val="FFFFFF"/>
                <w:sz w:val="20"/>
                <w:szCs w:val="20"/>
              </w:rPr>
              <w:t>TALENT</w:t>
            </w:r>
          </w:p>
        </w:tc>
      </w:tr>
      <w:tr w:rsidR="00A820FB" w:rsidRPr="005A592A" w:rsidTr="00857720">
        <w:tc>
          <w:tcPr>
            <w:tcW w:w="2906" w:type="pct"/>
          </w:tcPr>
          <w:p w:rsidR="005A592A" w:rsidRPr="005A592A" w:rsidRDefault="005A592A" w:rsidP="00A820FB">
            <w:pPr>
              <w:spacing w:before="120" w:after="120" w:line="240" w:lineRule="auto"/>
              <w:rPr>
                <w:rFonts w:ascii="Times New Roman" w:hAnsi="Times New Roman"/>
              </w:rPr>
            </w:pPr>
            <w:r w:rsidRPr="005A592A">
              <w:rPr>
                <w:rFonts w:ascii="Times New Roman" w:hAnsi="Times New Roman"/>
              </w:rPr>
              <w:t>Distribution of teachers by performance level on LEA’s teacher evaluation system</w:t>
            </w:r>
          </w:p>
        </w:tc>
        <w:tc>
          <w:tcPr>
            <w:tcW w:w="889" w:type="pct"/>
            <w:vAlign w:val="center"/>
          </w:tcPr>
          <w:p w:rsidR="005A592A" w:rsidRPr="00857720" w:rsidRDefault="005A592A" w:rsidP="00857720">
            <w:pPr>
              <w:spacing w:before="60" w:after="60" w:line="240" w:lineRule="auto"/>
              <w:jc w:val="center"/>
              <w:rPr>
                <w:rFonts w:ascii="Times New Roman" w:hAnsi="Times New Roman"/>
                <w:b/>
                <w:sz w:val="20"/>
                <w:szCs w:val="20"/>
              </w:rPr>
            </w:pPr>
            <w:r w:rsidRPr="00857720">
              <w:rPr>
                <w:rFonts w:ascii="Times New Roman" w:hAnsi="Times New Roman"/>
                <w:sz w:val="20"/>
                <w:szCs w:val="20"/>
              </w:rPr>
              <w:t>NEW</w:t>
            </w:r>
            <w:r w:rsidR="00A820FB" w:rsidRPr="00857720">
              <w:rPr>
                <w:rFonts w:ascii="Times New Roman" w:hAnsi="Times New Roman"/>
                <w:sz w:val="20"/>
                <w:szCs w:val="20"/>
              </w:rPr>
              <w:t xml:space="preserve"> </w:t>
            </w:r>
            <w:r w:rsidRPr="00857720">
              <w:rPr>
                <w:rFonts w:ascii="Times New Roman" w:hAnsi="Times New Roman"/>
                <w:sz w:val="20"/>
                <w:szCs w:val="20"/>
              </w:rPr>
              <w:t>SFSF Phase II</w:t>
            </w:r>
          </w:p>
        </w:tc>
        <w:tc>
          <w:tcPr>
            <w:tcW w:w="646" w:type="pct"/>
            <w:vAlign w:val="center"/>
          </w:tcPr>
          <w:p w:rsidR="005A592A" w:rsidRPr="005A592A" w:rsidRDefault="005A592A" w:rsidP="00A820FB">
            <w:pPr>
              <w:spacing w:after="0"/>
              <w:jc w:val="center"/>
              <w:rPr>
                <w:rFonts w:ascii="Times New Roman" w:hAnsi="Times New Roman"/>
                <w:b/>
              </w:rPr>
            </w:pPr>
          </w:p>
        </w:tc>
        <w:tc>
          <w:tcPr>
            <w:tcW w:w="559" w:type="pct"/>
            <w:vAlign w:val="center"/>
          </w:tcPr>
          <w:p w:rsidR="005A592A" w:rsidRPr="005A592A" w:rsidRDefault="005A592A" w:rsidP="00A820FB">
            <w:pPr>
              <w:spacing w:after="0"/>
              <w:jc w:val="center"/>
              <w:rPr>
                <w:rFonts w:ascii="Times New Roman" w:hAnsi="Times New Roman"/>
                <w:b/>
              </w:rPr>
            </w:pPr>
            <w:r w:rsidRPr="005A592A">
              <w:rPr>
                <w:rFonts w:ascii="Times New Roman" w:hAnsi="Times New Roman"/>
                <w:b/>
              </w:rPr>
              <w:sym w:font="Wingdings" w:char="F0FC"/>
            </w:r>
          </w:p>
        </w:tc>
      </w:tr>
      <w:tr w:rsidR="00A820FB" w:rsidRPr="005A592A" w:rsidTr="00857720">
        <w:tc>
          <w:tcPr>
            <w:tcW w:w="2906" w:type="pct"/>
          </w:tcPr>
          <w:p w:rsidR="005A592A" w:rsidRPr="005A592A" w:rsidRDefault="005A592A" w:rsidP="00A820FB">
            <w:pPr>
              <w:spacing w:before="120" w:after="120" w:line="240" w:lineRule="auto"/>
              <w:rPr>
                <w:rFonts w:ascii="Times New Roman" w:hAnsi="Times New Roman"/>
              </w:rPr>
            </w:pPr>
            <w:r w:rsidRPr="005A592A">
              <w:rPr>
                <w:rFonts w:ascii="Times New Roman" w:hAnsi="Times New Roman"/>
              </w:rPr>
              <w:t>Teacher attendance rate</w:t>
            </w:r>
          </w:p>
        </w:tc>
        <w:tc>
          <w:tcPr>
            <w:tcW w:w="889" w:type="pct"/>
            <w:vAlign w:val="center"/>
          </w:tcPr>
          <w:p w:rsidR="005A592A" w:rsidRPr="00857720" w:rsidRDefault="005A592A" w:rsidP="00857720">
            <w:pPr>
              <w:spacing w:before="60" w:after="60" w:line="240" w:lineRule="auto"/>
              <w:jc w:val="center"/>
              <w:rPr>
                <w:rFonts w:ascii="Times New Roman" w:hAnsi="Times New Roman"/>
                <w:b/>
                <w:sz w:val="20"/>
                <w:szCs w:val="20"/>
              </w:rPr>
            </w:pPr>
            <w:r w:rsidRPr="00857720">
              <w:rPr>
                <w:rFonts w:ascii="Times New Roman" w:hAnsi="Times New Roman"/>
                <w:b/>
                <w:sz w:val="20"/>
                <w:szCs w:val="20"/>
              </w:rPr>
              <w:t>NEW</w:t>
            </w:r>
            <w:r w:rsidR="00A820FB" w:rsidRPr="00857720">
              <w:rPr>
                <w:rFonts w:ascii="Times New Roman" w:hAnsi="Times New Roman"/>
                <w:b/>
                <w:sz w:val="20"/>
                <w:szCs w:val="20"/>
              </w:rPr>
              <w:t xml:space="preserve"> </w:t>
            </w:r>
            <w:r w:rsidRPr="00857720">
              <w:rPr>
                <w:rFonts w:ascii="Times New Roman" w:hAnsi="Times New Roman"/>
                <w:b/>
                <w:sz w:val="20"/>
                <w:szCs w:val="20"/>
              </w:rPr>
              <w:t>SIG</w:t>
            </w:r>
          </w:p>
        </w:tc>
        <w:tc>
          <w:tcPr>
            <w:tcW w:w="646" w:type="pct"/>
            <w:vAlign w:val="center"/>
          </w:tcPr>
          <w:p w:rsidR="005A592A" w:rsidRPr="005A592A" w:rsidRDefault="005A592A" w:rsidP="00A820FB">
            <w:pPr>
              <w:spacing w:after="0"/>
              <w:jc w:val="center"/>
              <w:rPr>
                <w:rFonts w:ascii="Times New Roman" w:hAnsi="Times New Roman"/>
                <w:b/>
              </w:rPr>
            </w:pPr>
          </w:p>
        </w:tc>
        <w:tc>
          <w:tcPr>
            <w:tcW w:w="559" w:type="pct"/>
            <w:vAlign w:val="center"/>
          </w:tcPr>
          <w:p w:rsidR="005A592A" w:rsidRPr="005A592A" w:rsidRDefault="005A592A" w:rsidP="00A820FB">
            <w:pPr>
              <w:spacing w:after="0"/>
              <w:jc w:val="center"/>
              <w:rPr>
                <w:rFonts w:ascii="Times New Roman" w:hAnsi="Times New Roman"/>
                <w:b/>
              </w:rPr>
            </w:pPr>
            <w:r w:rsidRPr="005A592A">
              <w:rPr>
                <w:rFonts w:ascii="Times New Roman" w:hAnsi="Times New Roman"/>
                <w:b/>
              </w:rPr>
              <w:sym w:font="Wingdings" w:char="F0FC"/>
            </w:r>
          </w:p>
        </w:tc>
      </w:tr>
    </w:tbl>
    <w:p w:rsidR="005A592A" w:rsidRPr="00857720" w:rsidRDefault="005A592A" w:rsidP="00A820FB">
      <w:pPr>
        <w:spacing w:before="240" w:after="0"/>
        <w:ind w:left="1440" w:hanging="360"/>
        <w:rPr>
          <w:rFonts w:ascii="Times New Roman" w:hAnsi="Times New Roman"/>
          <w:u w:val="single"/>
        </w:rPr>
      </w:pPr>
      <w:r w:rsidRPr="00857720">
        <w:rPr>
          <w:rFonts w:ascii="Times New Roman" w:hAnsi="Times New Roman"/>
        </w:rPr>
        <w:t>4.</w:t>
      </w:r>
      <w:r w:rsidR="0078306C" w:rsidRPr="00857720">
        <w:rPr>
          <w:rFonts w:ascii="Times New Roman" w:hAnsi="Times New Roman"/>
        </w:rPr>
        <w:tab/>
      </w:r>
      <w:r w:rsidRPr="00857720">
        <w:rPr>
          <w:rFonts w:ascii="Times New Roman" w:hAnsi="Times New Roman"/>
        </w:rPr>
        <w:t>An SEA must report these metrics for the school year prior to implementing the intervention, if the data are available, to serve as a baseline, and for each year thereafter for which the SEA allocates school improvement funds under section 1003(g) of the ESEA.</w:t>
      </w:r>
      <w:r w:rsidR="0078306C" w:rsidRPr="00857720">
        <w:rPr>
          <w:rFonts w:ascii="Times New Roman" w:hAnsi="Times New Roman"/>
        </w:rPr>
        <w:tab/>
      </w:r>
      <w:r w:rsidRPr="00857720">
        <w:rPr>
          <w:rFonts w:ascii="Times New Roman" w:hAnsi="Times New Roman"/>
        </w:rPr>
        <w:t>With respect to a school that is closed, the SEA need report only the identity of the school and the intervention taken--</w:t>
      </w:r>
      <w:r w:rsidRPr="00857720">
        <w:rPr>
          <w:rFonts w:ascii="Times New Roman" w:hAnsi="Times New Roman"/>
          <w:u w:val="single"/>
        </w:rPr>
        <w:t>i.e.</w:t>
      </w:r>
      <w:r w:rsidRPr="00857720">
        <w:rPr>
          <w:rFonts w:ascii="Times New Roman" w:hAnsi="Times New Roman"/>
          <w:i/>
        </w:rPr>
        <w:t xml:space="preserve">, </w:t>
      </w:r>
      <w:r w:rsidRPr="00857720">
        <w:rPr>
          <w:rFonts w:ascii="Times New Roman" w:hAnsi="Times New Roman"/>
        </w:rPr>
        <w:t>school closure.</w:t>
      </w:r>
    </w:p>
    <w:p w:rsidR="005A592A" w:rsidRPr="00857720" w:rsidRDefault="005A592A" w:rsidP="00A820FB">
      <w:pPr>
        <w:spacing w:after="0"/>
        <w:ind w:left="1080" w:hanging="360"/>
        <w:rPr>
          <w:rFonts w:ascii="Times New Roman" w:hAnsi="Times New Roman"/>
          <w:u w:val="single"/>
        </w:rPr>
      </w:pPr>
      <w:r w:rsidRPr="00857720">
        <w:rPr>
          <w:rFonts w:ascii="Times New Roman" w:hAnsi="Times New Roman"/>
        </w:rPr>
        <w:t>B.</w:t>
      </w:r>
      <w:r w:rsidR="0078306C" w:rsidRPr="00857720">
        <w:rPr>
          <w:rFonts w:ascii="Times New Roman" w:hAnsi="Times New Roman"/>
        </w:rPr>
        <w:tab/>
      </w:r>
      <w:r w:rsidRPr="00857720">
        <w:rPr>
          <w:rFonts w:ascii="Times New Roman" w:hAnsi="Times New Roman"/>
          <w:u w:val="single"/>
        </w:rPr>
        <w:t>Evaluation</w:t>
      </w:r>
      <w:r w:rsidRPr="00857720">
        <w:rPr>
          <w:rFonts w:ascii="Times New Roman" w:hAnsi="Times New Roman"/>
        </w:rPr>
        <w:t>.</w:t>
      </w:r>
    </w:p>
    <w:p w:rsidR="00EB641E" w:rsidRPr="00857720" w:rsidRDefault="005A592A" w:rsidP="00A820FB">
      <w:pPr>
        <w:ind w:left="1080"/>
        <w:rPr>
          <w:rFonts w:ascii="Times New Roman" w:hAnsi="Times New Roman"/>
          <w:b/>
        </w:rPr>
      </w:pPr>
      <w:r w:rsidRPr="00857720">
        <w:rPr>
          <w:rFonts w:ascii="Times New Roman" w:hAnsi="Times New Roman"/>
        </w:rPr>
        <w:t>An LEA that receives a School Improvement Grant must participate in any evaluation of that grant conducted by the Secretary.</w:t>
      </w:r>
    </w:p>
    <w:sectPr w:rsidR="00EB641E" w:rsidRPr="00857720" w:rsidSect="00C31491">
      <w:footnotePr>
        <w:numRestart w:val="eachSect"/>
      </w:footnotePr>
      <w:type w:val="oddPage"/>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F6" w:rsidRDefault="005453F6" w:rsidP="00471D0F">
      <w:pPr>
        <w:spacing w:after="0" w:line="240" w:lineRule="auto"/>
      </w:pPr>
      <w:r>
        <w:separator/>
      </w:r>
    </w:p>
  </w:endnote>
  <w:endnote w:type="continuationSeparator" w:id="0">
    <w:p w:rsidR="005453F6" w:rsidRDefault="005453F6" w:rsidP="0047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Bold">
    <w:altName w:val="MS Mincho"/>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99" w:rsidRDefault="00337A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99" w:rsidRDefault="00337A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99" w:rsidRDefault="00337A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18" w:rsidRPr="003842FD" w:rsidRDefault="00F02018" w:rsidP="003F6056">
    <w:pPr>
      <w:pStyle w:val="Footer"/>
      <w:pBdr>
        <w:top w:val="single" w:sz="4" w:space="1" w:color="auto"/>
      </w:pBdr>
      <w:tabs>
        <w:tab w:val="clear" w:pos="4680"/>
        <w:tab w:val="clear" w:pos="9360"/>
        <w:tab w:val="right" w:pos="10800"/>
      </w:tabs>
      <w:rPr>
        <w:rFonts w:ascii="Times New Roman" w:hAnsi="Times New Roman"/>
        <w:sz w:val="20"/>
        <w:szCs w:val="20"/>
      </w:rPr>
    </w:pPr>
    <w:r>
      <w:rPr>
        <w:rFonts w:ascii="Times New Roman" w:hAnsi="Times New Roman"/>
        <w:sz w:val="20"/>
        <w:szCs w:val="20"/>
      </w:rPr>
      <w:t>Form #05-11-035</w:t>
    </w:r>
    <w:r>
      <w:rPr>
        <w:rFonts w:ascii="Times New Roman" w:hAnsi="Times New Roman"/>
        <w:sz w:val="20"/>
        <w:szCs w:val="20"/>
      </w:rPr>
      <w:tab/>
    </w:r>
    <w:r w:rsidRPr="003842FD">
      <w:rPr>
        <w:rFonts w:ascii="Times New Roman" w:hAnsi="Times New Roman"/>
        <w:sz w:val="20"/>
        <w:szCs w:val="20"/>
      </w:rPr>
      <w:t>LEA SIG 1003(g) Application</w:t>
    </w:r>
    <w:r>
      <w:rPr>
        <w:rFonts w:ascii="Times New Roman" w:hAnsi="Times New Roman"/>
        <w:sz w:val="20"/>
        <w:szCs w:val="20"/>
      </w:rPr>
      <w:t xml:space="preserve"> for 2011-2012</w:t>
    </w:r>
    <w:r w:rsidRPr="003842FD">
      <w:rPr>
        <w:rFonts w:ascii="Times New Roman" w:hAnsi="Times New Roman"/>
        <w:sz w:val="20"/>
        <w:szCs w:val="20"/>
      </w:rPr>
      <w:t xml:space="preserve"> (</w:t>
    </w:r>
    <w:r>
      <w:rPr>
        <w:rFonts w:ascii="Times New Roman" w:hAnsi="Times New Roman"/>
        <w:sz w:val="20"/>
        <w:szCs w:val="20"/>
      </w:rPr>
      <w:t>January 2011)</w:t>
    </w:r>
  </w:p>
  <w:p w:rsidR="00F02018" w:rsidRPr="009F43E2" w:rsidRDefault="00F02018" w:rsidP="009F43E2">
    <w:pPr>
      <w:pStyle w:val="Footer"/>
      <w:tabs>
        <w:tab w:val="clear" w:pos="4680"/>
        <w:tab w:val="clear" w:pos="9360"/>
        <w:tab w:val="right" w:pos="10800"/>
      </w:tabs>
      <w:rPr>
        <w:rFonts w:ascii="Times New Roman" w:hAnsi="Times New Roman"/>
        <w:sz w:val="20"/>
        <w:szCs w:val="20"/>
      </w:rPr>
    </w:pPr>
    <w:r w:rsidRPr="003842FD">
      <w:rPr>
        <w:rFonts w:ascii="Times New Roman" w:hAnsi="Times New Roman"/>
        <w:sz w:val="20"/>
        <w:szCs w:val="20"/>
      </w:rPr>
      <w:t>Alaska Department of Education &amp; Early Development</w:t>
    </w:r>
    <w:r>
      <w:rPr>
        <w:rFonts w:ascii="Times New Roman" w:hAnsi="Times New Roman"/>
        <w:sz w:val="20"/>
        <w:szCs w:val="20"/>
      </w:rPr>
      <w:tab/>
      <w:t xml:space="preserve">SIG RFA Summary - Page </w:t>
    </w:r>
    <w:r w:rsidR="002F37AA">
      <w:rPr>
        <w:rFonts w:ascii="Times New Roman" w:hAnsi="Times New Roman"/>
        <w:sz w:val="20"/>
        <w:szCs w:val="20"/>
      </w:rPr>
      <w:fldChar w:fldCharType="begin"/>
    </w:r>
    <w:r>
      <w:rPr>
        <w:rFonts w:ascii="Times New Roman" w:hAnsi="Times New Roman"/>
        <w:sz w:val="20"/>
        <w:szCs w:val="20"/>
      </w:rPr>
      <w:instrText xml:space="preserve"> PAGE   \* MERGEFORMAT </w:instrText>
    </w:r>
    <w:r w:rsidR="002F37AA">
      <w:rPr>
        <w:rFonts w:ascii="Times New Roman" w:hAnsi="Times New Roman"/>
        <w:sz w:val="20"/>
        <w:szCs w:val="20"/>
      </w:rPr>
      <w:fldChar w:fldCharType="separate"/>
    </w:r>
    <w:r w:rsidR="00F74D1C">
      <w:rPr>
        <w:rFonts w:ascii="Times New Roman" w:hAnsi="Times New Roman"/>
        <w:noProof/>
        <w:sz w:val="20"/>
        <w:szCs w:val="20"/>
      </w:rPr>
      <w:t>10</w:t>
    </w:r>
    <w:r w:rsidR="002F37AA">
      <w:rPr>
        <w:rFonts w:ascii="Times New Roman" w:hAnsi="Times New Roman"/>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18" w:rsidRPr="003842FD" w:rsidRDefault="00F02018" w:rsidP="006153F6">
    <w:pPr>
      <w:pStyle w:val="Footer"/>
      <w:pBdr>
        <w:top w:val="single" w:sz="4" w:space="1" w:color="auto"/>
      </w:pBdr>
      <w:tabs>
        <w:tab w:val="clear" w:pos="4680"/>
        <w:tab w:val="clear" w:pos="9360"/>
        <w:tab w:val="right" w:pos="10800"/>
      </w:tabs>
      <w:rPr>
        <w:rFonts w:ascii="Times New Roman" w:hAnsi="Times New Roman"/>
        <w:sz w:val="20"/>
        <w:szCs w:val="20"/>
      </w:rPr>
    </w:pPr>
    <w:r>
      <w:rPr>
        <w:rFonts w:ascii="Times New Roman" w:hAnsi="Times New Roman"/>
        <w:sz w:val="20"/>
        <w:szCs w:val="20"/>
      </w:rPr>
      <w:t>Form #05-11-035</w:t>
    </w:r>
    <w:r>
      <w:rPr>
        <w:rFonts w:ascii="Times New Roman" w:hAnsi="Times New Roman"/>
        <w:sz w:val="20"/>
        <w:szCs w:val="20"/>
      </w:rPr>
      <w:tab/>
    </w:r>
    <w:r w:rsidRPr="003842FD">
      <w:rPr>
        <w:rFonts w:ascii="Times New Roman" w:hAnsi="Times New Roman"/>
        <w:sz w:val="20"/>
        <w:szCs w:val="20"/>
      </w:rPr>
      <w:t>LEA SIG 1003(g) Application</w:t>
    </w:r>
    <w:r>
      <w:rPr>
        <w:rFonts w:ascii="Times New Roman" w:hAnsi="Times New Roman"/>
        <w:sz w:val="20"/>
        <w:szCs w:val="20"/>
      </w:rPr>
      <w:t xml:space="preserve"> for 2011-2012</w:t>
    </w:r>
    <w:r w:rsidRPr="003842FD">
      <w:rPr>
        <w:rFonts w:ascii="Times New Roman" w:hAnsi="Times New Roman"/>
        <w:sz w:val="20"/>
        <w:szCs w:val="20"/>
      </w:rPr>
      <w:t xml:space="preserve"> (</w:t>
    </w:r>
    <w:r>
      <w:rPr>
        <w:rFonts w:ascii="Times New Roman" w:hAnsi="Times New Roman"/>
        <w:sz w:val="20"/>
        <w:szCs w:val="20"/>
      </w:rPr>
      <w:t>January 2011)</w:t>
    </w:r>
  </w:p>
  <w:p w:rsidR="00F02018" w:rsidRPr="009F43E2" w:rsidRDefault="00F02018" w:rsidP="009F43E2">
    <w:pPr>
      <w:pStyle w:val="Footer"/>
      <w:tabs>
        <w:tab w:val="clear" w:pos="4680"/>
        <w:tab w:val="clear" w:pos="9360"/>
        <w:tab w:val="right" w:pos="10800"/>
      </w:tabs>
      <w:rPr>
        <w:rFonts w:ascii="Times New Roman" w:hAnsi="Times New Roman"/>
        <w:sz w:val="20"/>
        <w:szCs w:val="20"/>
      </w:rPr>
    </w:pPr>
    <w:r w:rsidRPr="003842FD">
      <w:rPr>
        <w:rFonts w:ascii="Times New Roman" w:hAnsi="Times New Roman"/>
        <w:sz w:val="20"/>
        <w:szCs w:val="20"/>
      </w:rPr>
      <w:t>Alaska Department of Education &amp; Early Development</w:t>
    </w:r>
    <w:r>
      <w:rPr>
        <w:rFonts w:ascii="Times New Roman" w:hAnsi="Times New Roman"/>
        <w:sz w:val="20"/>
        <w:szCs w:val="20"/>
      </w:rPr>
      <w:tab/>
      <w:t xml:space="preserve">SIG RFA Instructions &amp; Criteria - Page </w:t>
    </w:r>
    <w:r w:rsidR="002F37AA">
      <w:rPr>
        <w:rFonts w:ascii="Times New Roman" w:hAnsi="Times New Roman"/>
        <w:sz w:val="20"/>
        <w:szCs w:val="20"/>
      </w:rPr>
      <w:fldChar w:fldCharType="begin"/>
    </w:r>
    <w:r>
      <w:rPr>
        <w:rFonts w:ascii="Times New Roman" w:hAnsi="Times New Roman"/>
        <w:sz w:val="20"/>
        <w:szCs w:val="20"/>
      </w:rPr>
      <w:instrText xml:space="preserve"> PAGE   \* MERGEFORMAT </w:instrText>
    </w:r>
    <w:r w:rsidR="002F37AA">
      <w:rPr>
        <w:rFonts w:ascii="Times New Roman" w:hAnsi="Times New Roman"/>
        <w:sz w:val="20"/>
        <w:szCs w:val="20"/>
      </w:rPr>
      <w:fldChar w:fldCharType="separate"/>
    </w:r>
    <w:r w:rsidR="00F74D1C">
      <w:rPr>
        <w:rFonts w:ascii="Times New Roman" w:hAnsi="Times New Roman"/>
        <w:noProof/>
        <w:sz w:val="20"/>
        <w:szCs w:val="20"/>
      </w:rPr>
      <w:t>24</w:t>
    </w:r>
    <w:r w:rsidR="002F37AA">
      <w:rPr>
        <w:rFonts w:ascii="Times New Roman" w:hAnsi="Times New Roman"/>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18" w:rsidRPr="003842FD" w:rsidRDefault="00F02018" w:rsidP="006153F6">
    <w:pPr>
      <w:pStyle w:val="Footer"/>
      <w:pBdr>
        <w:top w:val="single" w:sz="4" w:space="1" w:color="auto"/>
      </w:pBdr>
      <w:tabs>
        <w:tab w:val="clear" w:pos="4680"/>
        <w:tab w:val="clear" w:pos="9360"/>
        <w:tab w:val="right" w:pos="10800"/>
      </w:tabs>
      <w:rPr>
        <w:rFonts w:ascii="Times New Roman" w:hAnsi="Times New Roman"/>
        <w:sz w:val="20"/>
        <w:szCs w:val="20"/>
      </w:rPr>
    </w:pPr>
    <w:r>
      <w:rPr>
        <w:rFonts w:ascii="Times New Roman" w:hAnsi="Times New Roman"/>
        <w:sz w:val="20"/>
        <w:szCs w:val="20"/>
      </w:rPr>
      <w:t>Form #05-11-035</w:t>
    </w:r>
    <w:r>
      <w:rPr>
        <w:rFonts w:ascii="Times New Roman" w:hAnsi="Times New Roman"/>
        <w:sz w:val="20"/>
        <w:szCs w:val="20"/>
      </w:rPr>
      <w:tab/>
    </w:r>
    <w:r w:rsidRPr="003842FD">
      <w:rPr>
        <w:rFonts w:ascii="Times New Roman" w:hAnsi="Times New Roman"/>
        <w:sz w:val="20"/>
        <w:szCs w:val="20"/>
      </w:rPr>
      <w:t>LEA SIG 1003(g) Application</w:t>
    </w:r>
    <w:r>
      <w:rPr>
        <w:rFonts w:ascii="Times New Roman" w:hAnsi="Times New Roman"/>
        <w:sz w:val="20"/>
        <w:szCs w:val="20"/>
      </w:rPr>
      <w:t xml:space="preserve"> for 2011-2012</w:t>
    </w:r>
    <w:r w:rsidRPr="003842FD">
      <w:rPr>
        <w:rFonts w:ascii="Times New Roman" w:hAnsi="Times New Roman"/>
        <w:sz w:val="20"/>
        <w:szCs w:val="20"/>
      </w:rPr>
      <w:t xml:space="preserve"> (</w:t>
    </w:r>
    <w:r>
      <w:rPr>
        <w:rFonts w:ascii="Times New Roman" w:hAnsi="Times New Roman"/>
        <w:sz w:val="20"/>
        <w:szCs w:val="20"/>
      </w:rPr>
      <w:t>January 2011)</w:t>
    </w:r>
  </w:p>
  <w:p w:rsidR="00F02018" w:rsidRPr="009F43E2" w:rsidRDefault="00F02018" w:rsidP="009F43E2">
    <w:pPr>
      <w:pStyle w:val="Footer"/>
      <w:tabs>
        <w:tab w:val="clear" w:pos="4680"/>
        <w:tab w:val="clear" w:pos="9360"/>
        <w:tab w:val="right" w:pos="10800"/>
      </w:tabs>
      <w:rPr>
        <w:rFonts w:ascii="Times New Roman" w:hAnsi="Times New Roman"/>
        <w:sz w:val="20"/>
        <w:szCs w:val="20"/>
      </w:rPr>
    </w:pPr>
    <w:r w:rsidRPr="003842FD">
      <w:rPr>
        <w:rFonts w:ascii="Times New Roman" w:hAnsi="Times New Roman"/>
        <w:sz w:val="20"/>
        <w:szCs w:val="20"/>
      </w:rPr>
      <w:t>Alaska Department of Education &amp; Early Development</w:t>
    </w:r>
    <w:r>
      <w:rPr>
        <w:rFonts w:ascii="Times New Roman" w:hAnsi="Times New Roman"/>
        <w:sz w:val="20"/>
        <w:szCs w:val="20"/>
      </w:rPr>
      <w:tab/>
      <w:t xml:space="preserve">SIG Application - Page </w:t>
    </w:r>
    <w:r w:rsidR="002F37AA">
      <w:rPr>
        <w:rFonts w:ascii="Times New Roman" w:hAnsi="Times New Roman"/>
        <w:sz w:val="20"/>
        <w:szCs w:val="20"/>
      </w:rPr>
      <w:fldChar w:fldCharType="begin"/>
    </w:r>
    <w:r>
      <w:rPr>
        <w:rFonts w:ascii="Times New Roman" w:hAnsi="Times New Roman"/>
        <w:sz w:val="20"/>
        <w:szCs w:val="20"/>
      </w:rPr>
      <w:instrText xml:space="preserve"> PAGE   \* MERGEFORMAT </w:instrText>
    </w:r>
    <w:r w:rsidR="002F37AA">
      <w:rPr>
        <w:rFonts w:ascii="Times New Roman" w:hAnsi="Times New Roman"/>
        <w:sz w:val="20"/>
        <w:szCs w:val="20"/>
      </w:rPr>
      <w:fldChar w:fldCharType="separate"/>
    </w:r>
    <w:r w:rsidR="00F74D1C">
      <w:rPr>
        <w:rFonts w:ascii="Times New Roman" w:hAnsi="Times New Roman"/>
        <w:noProof/>
        <w:sz w:val="20"/>
        <w:szCs w:val="20"/>
      </w:rPr>
      <w:t>32</w:t>
    </w:r>
    <w:r w:rsidR="002F37AA">
      <w:rPr>
        <w:rFonts w:ascii="Times New Roman" w:hAnsi="Times New Roman"/>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18" w:rsidRPr="003842FD" w:rsidRDefault="00F02018" w:rsidP="006153F6">
    <w:pPr>
      <w:pStyle w:val="Footer"/>
      <w:pBdr>
        <w:top w:val="single" w:sz="4" w:space="1" w:color="auto"/>
      </w:pBdr>
      <w:tabs>
        <w:tab w:val="clear" w:pos="4680"/>
        <w:tab w:val="clear" w:pos="9360"/>
        <w:tab w:val="right" w:pos="10800"/>
      </w:tabs>
      <w:rPr>
        <w:rFonts w:ascii="Times New Roman" w:hAnsi="Times New Roman"/>
        <w:sz w:val="20"/>
        <w:szCs w:val="20"/>
      </w:rPr>
    </w:pPr>
    <w:r>
      <w:rPr>
        <w:rFonts w:ascii="Times New Roman" w:hAnsi="Times New Roman"/>
        <w:sz w:val="20"/>
        <w:szCs w:val="20"/>
      </w:rPr>
      <w:t>Form #05-11-035</w:t>
    </w:r>
    <w:r>
      <w:rPr>
        <w:rFonts w:ascii="Times New Roman" w:hAnsi="Times New Roman"/>
        <w:sz w:val="20"/>
        <w:szCs w:val="20"/>
      </w:rPr>
      <w:tab/>
    </w:r>
    <w:r w:rsidRPr="003842FD">
      <w:rPr>
        <w:rFonts w:ascii="Times New Roman" w:hAnsi="Times New Roman"/>
        <w:sz w:val="20"/>
        <w:szCs w:val="20"/>
      </w:rPr>
      <w:t>LEA SIG 1003(g) Application</w:t>
    </w:r>
    <w:r>
      <w:rPr>
        <w:rFonts w:ascii="Times New Roman" w:hAnsi="Times New Roman"/>
        <w:sz w:val="20"/>
        <w:szCs w:val="20"/>
      </w:rPr>
      <w:t xml:space="preserve"> for 2011-2012</w:t>
    </w:r>
    <w:r w:rsidRPr="003842FD">
      <w:rPr>
        <w:rFonts w:ascii="Times New Roman" w:hAnsi="Times New Roman"/>
        <w:sz w:val="20"/>
        <w:szCs w:val="20"/>
      </w:rPr>
      <w:t xml:space="preserve"> (</w:t>
    </w:r>
    <w:r>
      <w:rPr>
        <w:rFonts w:ascii="Times New Roman" w:hAnsi="Times New Roman"/>
        <w:sz w:val="20"/>
        <w:szCs w:val="20"/>
      </w:rPr>
      <w:t>January 2011)</w:t>
    </w:r>
  </w:p>
  <w:p w:rsidR="00F02018" w:rsidRPr="009F43E2" w:rsidRDefault="00F02018" w:rsidP="009F43E2">
    <w:pPr>
      <w:pStyle w:val="Footer"/>
      <w:tabs>
        <w:tab w:val="clear" w:pos="4680"/>
        <w:tab w:val="clear" w:pos="9360"/>
        <w:tab w:val="right" w:pos="10800"/>
      </w:tabs>
      <w:rPr>
        <w:rFonts w:ascii="Times New Roman" w:hAnsi="Times New Roman"/>
        <w:sz w:val="20"/>
        <w:szCs w:val="20"/>
      </w:rPr>
    </w:pPr>
    <w:r w:rsidRPr="003842FD">
      <w:rPr>
        <w:rFonts w:ascii="Times New Roman" w:hAnsi="Times New Roman"/>
        <w:sz w:val="20"/>
        <w:szCs w:val="20"/>
      </w:rPr>
      <w:t>Alaska Department of Education &amp; Early Development</w:t>
    </w:r>
    <w:r>
      <w:rPr>
        <w:rFonts w:ascii="Times New Roman" w:hAnsi="Times New Roman"/>
        <w:sz w:val="20"/>
        <w:szCs w:val="20"/>
      </w:rPr>
      <w:tab/>
      <w:t xml:space="preserve">SIG Appendices - Page </w:t>
    </w:r>
    <w:r w:rsidR="002F37AA">
      <w:rPr>
        <w:rFonts w:ascii="Times New Roman" w:hAnsi="Times New Roman"/>
        <w:sz w:val="20"/>
        <w:szCs w:val="20"/>
      </w:rPr>
      <w:fldChar w:fldCharType="begin"/>
    </w:r>
    <w:r>
      <w:rPr>
        <w:rFonts w:ascii="Times New Roman" w:hAnsi="Times New Roman"/>
        <w:sz w:val="20"/>
        <w:szCs w:val="20"/>
      </w:rPr>
      <w:instrText xml:space="preserve"> PAGE   \* MERGEFORMAT </w:instrText>
    </w:r>
    <w:r w:rsidR="002F37AA">
      <w:rPr>
        <w:rFonts w:ascii="Times New Roman" w:hAnsi="Times New Roman"/>
        <w:sz w:val="20"/>
        <w:szCs w:val="20"/>
      </w:rPr>
      <w:fldChar w:fldCharType="separate"/>
    </w:r>
    <w:r w:rsidR="00F74D1C">
      <w:rPr>
        <w:rFonts w:ascii="Times New Roman" w:hAnsi="Times New Roman"/>
        <w:noProof/>
        <w:sz w:val="20"/>
        <w:szCs w:val="20"/>
      </w:rPr>
      <w:t>50</w:t>
    </w:r>
    <w:r w:rsidR="002F37AA">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F6" w:rsidRDefault="005453F6" w:rsidP="00471D0F">
      <w:pPr>
        <w:spacing w:after="0" w:line="240" w:lineRule="auto"/>
      </w:pPr>
      <w:r>
        <w:separator/>
      </w:r>
    </w:p>
  </w:footnote>
  <w:footnote w:type="continuationSeparator" w:id="0">
    <w:p w:rsidR="005453F6" w:rsidRDefault="005453F6" w:rsidP="00471D0F">
      <w:pPr>
        <w:spacing w:after="0" w:line="240" w:lineRule="auto"/>
      </w:pPr>
      <w:r>
        <w:continuationSeparator/>
      </w:r>
    </w:p>
  </w:footnote>
  <w:footnote w:id="1">
    <w:p w:rsidR="00F02018" w:rsidRPr="00953D8E" w:rsidRDefault="00F02018" w:rsidP="005A592A">
      <w:pPr>
        <w:pStyle w:val="FootnoteText"/>
      </w:pPr>
      <w:r w:rsidRPr="00953D8E">
        <w:rPr>
          <w:rStyle w:val="FootnoteReference"/>
        </w:rPr>
        <w:footnoteRef/>
      </w:r>
      <w:r w:rsidRPr="00953D8E">
        <w:t xml:space="preserve">  </w:t>
      </w:r>
      <w:r w:rsidRPr="00FC41E6">
        <w:t>Research supports the effectiveness of well-designed programs that expand learning time by a minimum of 300 hours per school year. (See Frazier, Julie A.; Morrison, Frederick J. “The Influence of Extended-year Schooling on Growth of Achievement and Perceived Competence in Early Elementary School.” Child Development. Vol. 69 (2), April 1998, pp.495-497 and research done by Mass2020.) Extending learning into before- and after-school hours can be difficult to implement effectively, but is permissible under this definition with encouragement to closely integrate and coordinate academic work between in school and out of school. (See James-Burdumy, Susanne; Dynarski, Mark; Deke, John. “When Elementary Schools Stay Open Late: Results from The National Evaluation of the 21st Century Community Learning Centers Program.” Educational Evaluation and Policy Analysis, Vol. 29 (4), December 2007, Document No. PP07-121.) &lt;</w:t>
      </w:r>
      <w:hyperlink r:id="rId1" w:history="1">
        <w:r w:rsidRPr="00FC41E6">
          <w:rPr>
            <w:rStyle w:val="Hyperlink"/>
            <w:rFonts w:eastAsia="MS Mincho"/>
          </w:rPr>
          <w:t>http://www.mathematica-mpr.com/publications/redirect_PubsDB.asp?strSite=http://epa.sagepub.com/cgi/content/abstract/29/4/296</w:t>
        </w:r>
      </w:hyperlink>
      <w:r w:rsidRPr="00FC41E6">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99" w:rsidRDefault="00337A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99" w:rsidRDefault="00337A9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99" w:rsidRDefault="00337A9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99" w:rsidRDefault="00337A9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18" w:rsidRDefault="00F0201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18" w:rsidRDefault="00F0201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18" w:rsidRDefault="00F02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99" w:rsidRDefault="00337A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A99" w:rsidRDefault="00337A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18" w:rsidRDefault="00F020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18" w:rsidRPr="003F6056" w:rsidRDefault="00F74D1C" w:rsidP="00A6604D">
    <w:pPr>
      <w:pStyle w:val="Header"/>
      <w:rPr>
        <w:b/>
        <w:sz w:val="28"/>
        <w:szCs w:val="28"/>
      </w:rPr>
    </w:pPr>
    <w:r>
      <w:rPr>
        <w:b/>
        <w:noProof/>
        <w:sz w:val="28"/>
        <w:szCs w:val="28"/>
      </w:rPr>
      <w:drawing>
        <wp:anchor distT="0" distB="0" distL="114300" distR="114300" simplePos="0" relativeHeight="251657728" behindDoc="0" locked="0" layoutInCell="1" allowOverlap="1">
          <wp:simplePos x="0" y="0"/>
          <wp:positionH relativeFrom="margin">
            <wp:posOffset>6358255</wp:posOffset>
          </wp:positionH>
          <wp:positionV relativeFrom="margin">
            <wp:posOffset>-511810</wp:posOffset>
          </wp:positionV>
          <wp:extent cx="473075" cy="441325"/>
          <wp:effectExtent l="0" t="0" r="3175" b="0"/>
          <wp:wrapNone/>
          <wp:docPr id="7" name="Picture 7" descr="EED Logo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ED Logo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75" cy="441325"/>
                  </a:xfrm>
                  <a:prstGeom prst="rect">
                    <a:avLst/>
                  </a:prstGeom>
                  <a:noFill/>
                </pic:spPr>
              </pic:pic>
            </a:graphicData>
          </a:graphic>
          <wp14:sizeRelH relativeFrom="page">
            <wp14:pctWidth>0</wp14:pctWidth>
          </wp14:sizeRelH>
          <wp14:sizeRelV relativeFrom="page">
            <wp14:pctHeight>0</wp14:pctHeight>
          </wp14:sizeRelV>
        </wp:anchor>
      </w:drawing>
    </w:r>
    <w:r w:rsidR="00F02018" w:rsidRPr="003F6056">
      <w:rPr>
        <w:b/>
        <w:sz w:val="28"/>
        <w:szCs w:val="28"/>
      </w:rPr>
      <w:t>LEA School Improvement Grants 1003(g)</w:t>
    </w:r>
  </w:p>
  <w:p w:rsidR="00F02018" w:rsidRDefault="00F02018" w:rsidP="00A6604D">
    <w:pPr>
      <w:pStyle w:val="Header"/>
      <w:rPr>
        <w:b/>
        <w:sz w:val="28"/>
        <w:szCs w:val="28"/>
      </w:rPr>
    </w:pPr>
    <w:r w:rsidRPr="003F6056">
      <w:rPr>
        <w:b/>
        <w:sz w:val="28"/>
        <w:szCs w:val="28"/>
      </w:rPr>
      <w:t>Request for Applications</w:t>
    </w:r>
  </w:p>
  <w:p w:rsidR="00F02018" w:rsidRPr="00A6604D" w:rsidRDefault="00F02018" w:rsidP="00A6604D">
    <w:pPr>
      <w:pStyle w:val="Header"/>
      <w:pBdr>
        <w:bottom w:val="single" w:sz="4" w:space="1" w:color="auto"/>
      </w:pBdr>
      <w:rPr>
        <w:sz w:val="12"/>
        <w:szCs w:val="1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18" w:rsidRDefault="00F020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18" w:rsidRDefault="00F0201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18" w:rsidRDefault="00F020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18" w:rsidRDefault="00F02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6B2"/>
    <w:multiLevelType w:val="hybridMultilevel"/>
    <w:tmpl w:val="358EE7DA"/>
    <w:lvl w:ilvl="0" w:tplc="1936A024">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82E4B"/>
    <w:multiLevelType w:val="hybridMultilevel"/>
    <w:tmpl w:val="BA888242"/>
    <w:lvl w:ilvl="0" w:tplc="6C7E994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F7436"/>
    <w:multiLevelType w:val="hybridMultilevel"/>
    <w:tmpl w:val="FCA60714"/>
    <w:lvl w:ilvl="0" w:tplc="53BCA9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12F03"/>
    <w:multiLevelType w:val="hybridMultilevel"/>
    <w:tmpl w:val="322E5D16"/>
    <w:lvl w:ilvl="0" w:tplc="D068AA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F2DB3"/>
    <w:multiLevelType w:val="hybridMultilevel"/>
    <w:tmpl w:val="FE20A5A0"/>
    <w:lvl w:ilvl="0" w:tplc="5A54B2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57037"/>
    <w:multiLevelType w:val="hybridMultilevel"/>
    <w:tmpl w:val="97ECD218"/>
    <w:lvl w:ilvl="0" w:tplc="75CECAC2">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E347F9"/>
    <w:multiLevelType w:val="hybridMultilevel"/>
    <w:tmpl w:val="77BE11AA"/>
    <w:lvl w:ilvl="0" w:tplc="8A008B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461546"/>
    <w:multiLevelType w:val="hybridMultilevel"/>
    <w:tmpl w:val="8D4056C6"/>
    <w:lvl w:ilvl="0" w:tplc="6A383E36">
      <w:start w:val="1"/>
      <w:numFmt w:val="decimal"/>
      <w:lvlText w:val="%1."/>
      <w:lvlJc w:val="left"/>
      <w:pPr>
        <w:ind w:left="864"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0989787D"/>
    <w:multiLevelType w:val="hybridMultilevel"/>
    <w:tmpl w:val="5B400710"/>
    <w:lvl w:ilvl="0" w:tplc="56D494FE">
      <w:start w:val="1"/>
      <w:numFmt w:val="decimal"/>
      <w:lvlText w:val="%1."/>
      <w:lvlJc w:val="left"/>
      <w:pPr>
        <w:ind w:left="360" w:hanging="360"/>
      </w:pPr>
      <w:rPr>
        <w:rFonts w:hint="default"/>
      </w:rPr>
    </w:lvl>
    <w:lvl w:ilvl="1" w:tplc="04090019" w:tentative="1">
      <w:start w:val="1"/>
      <w:numFmt w:val="lowerLetter"/>
      <w:lvlText w:val="%2."/>
      <w:lvlJc w:val="left"/>
      <w:pPr>
        <w:ind w:left="918" w:hanging="360"/>
      </w:pPr>
    </w:lvl>
    <w:lvl w:ilvl="2" w:tplc="0409001B" w:tentative="1">
      <w:start w:val="1"/>
      <w:numFmt w:val="lowerRoman"/>
      <w:lvlText w:val="%3."/>
      <w:lvlJc w:val="right"/>
      <w:pPr>
        <w:ind w:left="1638" w:hanging="180"/>
      </w:pPr>
    </w:lvl>
    <w:lvl w:ilvl="3" w:tplc="0409000F" w:tentative="1">
      <w:start w:val="1"/>
      <w:numFmt w:val="decimal"/>
      <w:lvlText w:val="%4."/>
      <w:lvlJc w:val="left"/>
      <w:pPr>
        <w:ind w:left="2358" w:hanging="360"/>
      </w:pPr>
    </w:lvl>
    <w:lvl w:ilvl="4" w:tplc="04090019" w:tentative="1">
      <w:start w:val="1"/>
      <w:numFmt w:val="lowerLetter"/>
      <w:lvlText w:val="%5."/>
      <w:lvlJc w:val="left"/>
      <w:pPr>
        <w:ind w:left="3078" w:hanging="360"/>
      </w:pPr>
    </w:lvl>
    <w:lvl w:ilvl="5" w:tplc="0409001B" w:tentative="1">
      <w:start w:val="1"/>
      <w:numFmt w:val="lowerRoman"/>
      <w:lvlText w:val="%6."/>
      <w:lvlJc w:val="right"/>
      <w:pPr>
        <w:ind w:left="3798" w:hanging="180"/>
      </w:pPr>
    </w:lvl>
    <w:lvl w:ilvl="6" w:tplc="0409000F" w:tentative="1">
      <w:start w:val="1"/>
      <w:numFmt w:val="decimal"/>
      <w:lvlText w:val="%7."/>
      <w:lvlJc w:val="left"/>
      <w:pPr>
        <w:ind w:left="4518" w:hanging="360"/>
      </w:pPr>
    </w:lvl>
    <w:lvl w:ilvl="7" w:tplc="04090019" w:tentative="1">
      <w:start w:val="1"/>
      <w:numFmt w:val="lowerLetter"/>
      <w:lvlText w:val="%8."/>
      <w:lvlJc w:val="left"/>
      <w:pPr>
        <w:ind w:left="5238" w:hanging="360"/>
      </w:pPr>
    </w:lvl>
    <w:lvl w:ilvl="8" w:tplc="0409001B" w:tentative="1">
      <w:start w:val="1"/>
      <w:numFmt w:val="lowerRoman"/>
      <w:lvlText w:val="%9."/>
      <w:lvlJc w:val="right"/>
      <w:pPr>
        <w:ind w:left="5958" w:hanging="180"/>
      </w:pPr>
    </w:lvl>
  </w:abstractNum>
  <w:abstractNum w:abstractNumId="9">
    <w:nsid w:val="09BE7458"/>
    <w:multiLevelType w:val="hybridMultilevel"/>
    <w:tmpl w:val="5304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3D343A"/>
    <w:multiLevelType w:val="hybridMultilevel"/>
    <w:tmpl w:val="C178CD66"/>
    <w:lvl w:ilvl="0" w:tplc="4B66FB7C">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0F377A"/>
    <w:multiLevelType w:val="hybridMultilevel"/>
    <w:tmpl w:val="18B07498"/>
    <w:lvl w:ilvl="0" w:tplc="3E2C99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D865C8"/>
    <w:multiLevelType w:val="hybridMultilevel"/>
    <w:tmpl w:val="E7FEB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2406115"/>
    <w:multiLevelType w:val="hybridMultilevel"/>
    <w:tmpl w:val="3F982B92"/>
    <w:lvl w:ilvl="0" w:tplc="D068AA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59067C"/>
    <w:multiLevelType w:val="hybridMultilevel"/>
    <w:tmpl w:val="0C8235CA"/>
    <w:lvl w:ilvl="0" w:tplc="6A383E36">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1700B2"/>
    <w:multiLevelType w:val="hybridMultilevel"/>
    <w:tmpl w:val="5A98D4F6"/>
    <w:lvl w:ilvl="0" w:tplc="B16E4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471AA9"/>
    <w:multiLevelType w:val="hybridMultilevel"/>
    <w:tmpl w:val="08B0B5FA"/>
    <w:lvl w:ilvl="0" w:tplc="917CC17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0C60AE"/>
    <w:multiLevelType w:val="hybridMultilevel"/>
    <w:tmpl w:val="745A3A84"/>
    <w:lvl w:ilvl="0" w:tplc="C792B9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66246A"/>
    <w:multiLevelType w:val="hybridMultilevel"/>
    <w:tmpl w:val="D14E4D70"/>
    <w:lvl w:ilvl="0" w:tplc="377C0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A106D9"/>
    <w:multiLevelType w:val="hybridMultilevel"/>
    <w:tmpl w:val="0BA621D8"/>
    <w:lvl w:ilvl="0" w:tplc="2816382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8A35F10"/>
    <w:multiLevelType w:val="hybridMultilevel"/>
    <w:tmpl w:val="22BAB466"/>
    <w:lvl w:ilvl="0" w:tplc="BC10539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8FF3628"/>
    <w:multiLevelType w:val="hybridMultilevel"/>
    <w:tmpl w:val="C23025C6"/>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19290250"/>
    <w:multiLevelType w:val="hybridMultilevel"/>
    <w:tmpl w:val="AA7C0AC4"/>
    <w:lvl w:ilvl="0" w:tplc="C4403D40">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7425E2"/>
    <w:multiLevelType w:val="hybridMultilevel"/>
    <w:tmpl w:val="499423B4"/>
    <w:lvl w:ilvl="0" w:tplc="691A62AE">
      <w:start w:val="1"/>
      <w:numFmt w:val="lowerRoman"/>
      <w:lvlText w:val="(%1)"/>
      <w:lvlJc w:val="left"/>
      <w:pPr>
        <w:ind w:left="1080" w:hanging="72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021E2A"/>
    <w:multiLevelType w:val="hybridMultilevel"/>
    <w:tmpl w:val="DC8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8A3DCF"/>
    <w:multiLevelType w:val="hybridMultilevel"/>
    <w:tmpl w:val="005650C0"/>
    <w:lvl w:ilvl="0" w:tplc="4B66FB7C">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A31910"/>
    <w:multiLevelType w:val="hybridMultilevel"/>
    <w:tmpl w:val="3C92117E"/>
    <w:lvl w:ilvl="0" w:tplc="A0BA8DE8">
      <w:start w:val="1"/>
      <w:numFmt w:val="decimal"/>
      <w:lvlText w:val="%1."/>
      <w:lvlJc w:val="left"/>
      <w:pPr>
        <w:ind w:left="864"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24213B27"/>
    <w:multiLevelType w:val="hybridMultilevel"/>
    <w:tmpl w:val="7E18C44E"/>
    <w:lvl w:ilvl="0" w:tplc="7212BF56">
      <w:start w:val="1"/>
      <w:numFmt w:val="upperLetter"/>
      <w:lvlText w:val="(%1)"/>
      <w:lvlJc w:val="left"/>
      <w:pPr>
        <w:ind w:left="360" w:hanging="360"/>
      </w:pPr>
      <w:rPr>
        <w:rFonts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9F30261"/>
    <w:multiLevelType w:val="hybridMultilevel"/>
    <w:tmpl w:val="541AC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8446D1"/>
    <w:multiLevelType w:val="hybridMultilevel"/>
    <w:tmpl w:val="E370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16363D"/>
    <w:multiLevelType w:val="hybridMultilevel"/>
    <w:tmpl w:val="D788138A"/>
    <w:lvl w:ilvl="0" w:tplc="9940AF8A">
      <w:start w:val="1"/>
      <w:numFmt w:val="decimal"/>
      <w:lvlText w:val="%1."/>
      <w:lvlJc w:val="left"/>
      <w:pPr>
        <w:ind w:left="360" w:hanging="360"/>
      </w:pPr>
      <w:rPr>
        <w:rFonts w:hint="default"/>
      </w:rPr>
    </w:lvl>
    <w:lvl w:ilvl="1" w:tplc="04090019" w:tentative="1">
      <w:start w:val="1"/>
      <w:numFmt w:val="lowerLetter"/>
      <w:lvlText w:val="%2."/>
      <w:lvlJc w:val="left"/>
      <w:pPr>
        <w:ind w:left="918" w:hanging="360"/>
      </w:pPr>
    </w:lvl>
    <w:lvl w:ilvl="2" w:tplc="0409001B" w:tentative="1">
      <w:start w:val="1"/>
      <w:numFmt w:val="lowerRoman"/>
      <w:lvlText w:val="%3."/>
      <w:lvlJc w:val="right"/>
      <w:pPr>
        <w:ind w:left="1638" w:hanging="180"/>
      </w:pPr>
    </w:lvl>
    <w:lvl w:ilvl="3" w:tplc="0409000F" w:tentative="1">
      <w:start w:val="1"/>
      <w:numFmt w:val="decimal"/>
      <w:lvlText w:val="%4."/>
      <w:lvlJc w:val="left"/>
      <w:pPr>
        <w:ind w:left="2358" w:hanging="360"/>
      </w:pPr>
    </w:lvl>
    <w:lvl w:ilvl="4" w:tplc="04090019" w:tentative="1">
      <w:start w:val="1"/>
      <w:numFmt w:val="lowerLetter"/>
      <w:lvlText w:val="%5."/>
      <w:lvlJc w:val="left"/>
      <w:pPr>
        <w:ind w:left="3078" w:hanging="360"/>
      </w:pPr>
    </w:lvl>
    <w:lvl w:ilvl="5" w:tplc="0409001B" w:tentative="1">
      <w:start w:val="1"/>
      <w:numFmt w:val="lowerRoman"/>
      <w:lvlText w:val="%6."/>
      <w:lvlJc w:val="right"/>
      <w:pPr>
        <w:ind w:left="3798" w:hanging="180"/>
      </w:pPr>
    </w:lvl>
    <w:lvl w:ilvl="6" w:tplc="0409000F" w:tentative="1">
      <w:start w:val="1"/>
      <w:numFmt w:val="decimal"/>
      <w:lvlText w:val="%7."/>
      <w:lvlJc w:val="left"/>
      <w:pPr>
        <w:ind w:left="4518" w:hanging="360"/>
      </w:pPr>
    </w:lvl>
    <w:lvl w:ilvl="7" w:tplc="04090019" w:tentative="1">
      <w:start w:val="1"/>
      <w:numFmt w:val="lowerLetter"/>
      <w:lvlText w:val="%8."/>
      <w:lvlJc w:val="left"/>
      <w:pPr>
        <w:ind w:left="5238" w:hanging="360"/>
      </w:pPr>
    </w:lvl>
    <w:lvl w:ilvl="8" w:tplc="0409001B" w:tentative="1">
      <w:start w:val="1"/>
      <w:numFmt w:val="lowerRoman"/>
      <w:lvlText w:val="%9."/>
      <w:lvlJc w:val="right"/>
      <w:pPr>
        <w:ind w:left="5958" w:hanging="180"/>
      </w:pPr>
    </w:lvl>
  </w:abstractNum>
  <w:abstractNum w:abstractNumId="31">
    <w:nsid w:val="2BF81094"/>
    <w:multiLevelType w:val="hybridMultilevel"/>
    <w:tmpl w:val="11E4A1DC"/>
    <w:lvl w:ilvl="0" w:tplc="178E1E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7545CF"/>
    <w:multiLevelType w:val="hybridMultilevel"/>
    <w:tmpl w:val="2FB46400"/>
    <w:lvl w:ilvl="0" w:tplc="5A54B2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290D47"/>
    <w:multiLevelType w:val="hybridMultilevel"/>
    <w:tmpl w:val="353A5C38"/>
    <w:lvl w:ilvl="0" w:tplc="7CA082FC">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B6280D"/>
    <w:multiLevelType w:val="hybridMultilevel"/>
    <w:tmpl w:val="83C6B3AE"/>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A82C4670">
      <w:start w:val="2"/>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F9766A8"/>
    <w:multiLevelType w:val="hybridMultilevel"/>
    <w:tmpl w:val="E1589F7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31ED0039"/>
    <w:multiLevelType w:val="hybridMultilevel"/>
    <w:tmpl w:val="70F4CD7A"/>
    <w:lvl w:ilvl="0" w:tplc="C4403D40">
      <w:start w:val="1"/>
      <w:numFmt w:val="decimal"/>
      <w:lvlText w:val="%1."/>
      <w:lvlJc w:val="left"/>
      <w:pPr>
        <w:ind w:left="864"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7">
    <w:nsid w:val="337D0863"/>
    <w:multiLevelType w:val="hybridMultilevel"/>
    <w:tmpl w:val="ABB02DD0"/>
    <w:lvl w:ilvl="0" w:tplc="3698C0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3E6C7F"/>
    <w:multiLevelType w:val="hybridMultilevel"/>
    <w:tmpl w:val="3F483E8A"/>
    <w:lvl w:ilvl="0" w:tplc="983009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B07C8D"/>
    <w:multiLevelType w:val="hybridMultilevel"/>
    <w:tmpl w:val="1AFEFEA2"/>
    <w:lvl w:ilvl="0" w:tplc="56D494FE">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451BAD"/>
    <w:multiLevelType w:val="hybridMultilevel"/>
    <w:tmpl w:val="B510A536"/>
    <w:lvl w:ilvl="0" w:tplc="3E2C99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321A20"/>
    <w:multiLevelType w:val="hybridMultilevel"/>
    <w:tmpl w:val="C3762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194E5F"/>
    <w:multiLevelType w:val="hybridMultilevel"/>
    <w:tmpl w:val="73C49622"/>
    <w:lvl w:ilvl="0" w:tplc="7CA082FC">
      <w:start w:val="1"/>
      <w:numFmt w:val="decimal"/>
      <w:lvlText w:val="%1."/>
      <w:lvlJc w:val="left"/>
      <w:pPr>
        <w:ind w:left="360" w:hanging="360"/>
      </w:pPr>
      <w:rPr>
        <w:rFonts w:hint="default"/>
      </w:rPr>
    </w:lvl>
    <w:lvl w:ilvl="1" w:tplc="04090019" w:tentative="1">
      <w:start w:val="1"/>
      <w:numFmt w:val="lowerLetter"/>
      <w:lvlText w:val="%2."/>
      <w:lvlJc w:val="left"/>
      <w:pPr>
        <w:ind w:left="918" w:hanging="360"/>
      </w:pPr>
    </w:lvl>
    <w:lvl w:ilvl="2" w:tplc="0409001B" w:tentative="1">
      <w:start w:val="1"/>
      <w:numFmt w:val="lowerRoman"/>
      <w:lvlText w:val="%3."/>
      <w:lvlJc w:val="right"/>
      <w:pPr>
        <w:ind w:left="1638" w:hanging="180"/>
      </w:pPr>
    </w:lvl>
    <w:lvl w:ilvl="3" w:tplc="0409000F" w:tentative="1">
      <w:start w:val="1"/>
      <w:numFmt w:val="decimal"/>
      <w:lvlText w:val="%4."/>
      <w:lvlJc w:val="left"/>
      <w:pPr>
        <w:ind w:left="2358" w:hanging="360"/>
      </w:pPr>
    </w:lvl>
    <w:lvl w:ilvl="4" w:tplc="04090019" w:tentative="1">
      <w:start w:val="1"/>
      <w:numFmt w:val="lowerLetter"/>
      <w:lvlText w:val="%5."/>
      <w:lvlJc w:val="left"/>
      <w:pPr>
        <w:ind w:left="3078" w:hanging="360"/>
      </w:pPr>
    </w:lvl>
    <w:lvl w:ilvl="5" w:tplc="0409001B" w:tentative="1">
      <w:start w:val="1"/>
      <w:numFmt w:val="lowerRoman"/>
      <w:lvlText w:val="%6."/>
      <w:lvlJc w:val="right"/>
      <w:pPr>
        <w:ind w:left="3798" w:hanging="180"/>
      </w:pPr>
    </w:lvl>
    <w:lvl w:ilvl="6" w:tplc="0409000F" w:tentative="1">
      <w:start w:val="1"/>
      <w:numFmt w:val="decimal"/>
      <w:lvlText w:val="%7."/>
      <w:lvlJc w:val="left"/>
      <w:pPr>
        <w:ind w:left="4518" w:hanging="360"/>
      </w:pPr>
    </w:lvl>
    <w:lvl w:ilvl="7" w:tplc="04090019" w:tentative="1">
      <w:start w:val="1"/>
      <w:numFmt w:val="lowerLetter"/>
      <w:lvlText w:val="%8."/>
      <w:lvlJc w:val="left"/>
      <w:pPr>
        <w:ind w:left="5238" w:hanging="360"/>
      </w:pPr>
    </w:lvl>
    <w:lvl w:ilvl="8" w:tplc="0409001B" w:tentative="1">
      <w:start w:val="1"/>
      <w:numFmt w:val="lowerRoman"/>
      <w:lvlText w:val="%9."/>
      <w:lvlJc w:val="right"/>
      <w:pPr>
        <w:ind w:left="5958" w:hanging="180"/>
      </w:pPr>
    </w:lvl>
  </w:abstractNum>
  <w:abstractNum w:abstractNumId="43">
    <w:nsid w:val="3D1347FA"/>
    <w:multiLevelType w:val="hybridMultilevel"/>
    <w:tmpl w:val="8E642F68"/>
    <w:lvl w:ilvl="0" w:tplc="F864D606">
      <w:start w:val="1"/>
      <w:numFmt w:val="bullet"/>
      <w:lvlText w:val=""/>
      <w:lvlJc w:val="left"/>
      <w:pPr>
        <w:ind w:left="720" w:hanging="360"/>
      </w:pPr>
      <w:rPr>
        <w:rFonts w:ascii="Wingdings" w:hAnsi="Wingdings" w:hint="default"/>
        <w:sz w:val="24"/>
        <w:szCs w:val="24"/>
      </w:rPr>
    </w:lvl>
    <w:lvl w:ilvl="1" w:tplc="76E22E74">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447C74"/>
    <w:multiLevelType w:val="singleLevel"/>
    <w:tmpl w:val="FC3C25D6"/>
    <w:lvl w:ilvl="0">
      <w:start w:val="1"/>
      <w:numFmt w:val="lowerLetter"/>
      <w:lvlText w:val="%1)"/>
      <w:legacy w:legacy="1" w:legacySpace="120" w:legacyIndent="360"/>
      <w:lvlJc w:val="left"/>
      <w:pPr>
        <w:ind w:left="990" w:hanging="360"/>
      </w:pPr>
    </w:lvl>
  </w:abstractNum>
  <w:abstractNum w:abstractNumId="45">
    <w:nsid w:val="4177340F"/>
    <w:multiLevelType w:val="hybridMultilevel"/>
    <w:tmpl w:val="A85082BC"/>
    <w:lvl w:ilvl="0" w:tplc="4B66FB7C">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3282965"/>
    <w:multiLevelType w:val="hybridMultilevel"/>
    <w:tmpl w:val="87F42768"/>
    <w:lvl w:ilvl="0" w:tplc="A0BA8DE8">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48589A"/>
    <w:multiLevelType w:val="hybridMultilevel"/>
    <w:tmpl w:val="13A613F6"/>
    <w:lvl w:ilvl="0" w:tplc="45AEA4E8">
      <w:start w:val="1"/>
      <w:numFmt w:val="upperLetter"/>
      <w:pStyle w:val="Whatev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7787894"/>
    <w:multiLevelType w:val="hybridMultilevel"/>
    <w:tmpl w:val="ACF6DFC2"/>
    <w:lvl w:ilvl="0" w:tplc="AEF0C8D6">
      <w:start w:val="1"/>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C035FE7"/>
    <w:multiLevelType w:val="hybridMultilevel"/>
    <w:tmpl w:val="30CA22C6"/>
    <w:lvl w:ilvl="0" w:tplc="58181C2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5479F1"/>
    <w:multiLevelType w:val="hybridMultilevel"/>
    <w:tmpl w:val="A6CC9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086C4C"/>
    <w:multiLevelType w:val="hybridMultilevel"/>
    <w:tmpl w:val="EEDE6116"/>
    <w:lvl w:ilvl="0" w:tplc="6E86778C">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5E5E6A"/>
    <w:multiLevelType w:val="hybridMultilevel"/>
    <w:tmpl w:val="E12E6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8C47D9"/>
    <w:multiLevelType w:val="hybridMultilevel"/>
    <w:tmpl w:val="682AAC8C"/>
    <w:lvl w:ilvl="0" w:tplc="983009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3E088D"/>
    <w:multiLevelType w:val="hybridMultilevel"/>
    <w:tmpl w:val="295E7B9A"/>
    <w:lvl w:ilvl="0" w:tplc="0409000D">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3E2A61"/>
    <w:multiLevelType w:val="hybridMultilevel"/>
    <w:tmpl w:val="07464D26"/>
    <w:lvl w:ilvl="0" w:tplc="C792B9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8853E4E"/>
    <w:multiLevelType w:val="hybridMultilevel"/>
    <w:tmpl w:val="02F6DAAA"/>
    <w:lvl w:ilvl="0" w:tplc="4B66FB7C">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9B666DC"/>
    <w:multiLevelType w:val="hybridMultilevel"/>
    <w:tmpl w:val="7DBC3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0D5086"/>
    <w:multiLevelType w:val="hybridMultilevel"/>
    <w:tmpl w:val="BEC89D4E"/>
    <w:lvl w:ilvl="0" w:tplc="58181C2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470E4C"/>
    <w:multiLevelType w:val="hybridMultilevel"/>
    <w:tmpl w:val="B0B46346"/>
    <w:lvl w:ilvl="0" w:tplc="9FFC1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6B0255"/>
    <w:multiLevelType w:val="hybridMultilevel"/>
    <w:tmpl w:val="4C584390"/>
    <w:lvl w:ilvl="0" w:tplc="3698C0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EDB490B"/>
    <w:multiLevelType w:val="hybridMultilevel"/>
    <w:tmpl w:val="DFA43EE2"/>
    <w:lvl w:ilvl="0" w:tplc="04090013">
      <w:start w:val="1"/>
      <w:numFmt w:val="upperRoman"/>
      <w:lvlText w:val="%1."/>
      <w:lvlJc w:val="right"/>
      <w:pPr>
        <w:ind w:left="360" w:hanging="360"/>
      </w:pPr>
    </w:lvl>
    <w:lvl w:ilvl="1" w:tplc="0409000D">
      <w:start w:val="1"/>
      <w:numFmt w:val="bullet"/>
      <w:lvlText w:val=""/>
      <w:lvlJc w:val="left"/>
      <w:pPr>
        <w:ind w:left="1080" w:hanging="360"/>
      </w:pPr>
      <w:rPr>
        <w:rFonts w:ascii="Wingdings" w:hAnsi="Wingdings" w:hint="default"/>
      </w:rPr>
    </w:lvl>
    <w:lvl w:ilvl="2" w:tplc="0409000D">
      <w:start w:val="1"/>
      <w:numFmt w:val="bullet"/>
      <w:lvlText w:val=""/>
      <w:lvlJc w:val="left"/>
      <w:pPr>
        <w:ind w:left="1980" w:hanging="36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05279AF"/>
    <w:multiLevelType w:val="hybridMultilevel"/>
    <w:tmpl w:val="1278E100"/>
    <w:lvl w:ilvl="0" w:tplc="9940AF8A">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1E66F07"/>
    <w:multiLevelType w:val="hybridMultilevel"/>
    <w:tmpl w:val="8286CEC4"/>
    <w:lvl w:ilvl="0" w:tplc="1FA42E0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1C11FF"/>
    <w:multiLevelType w:val="hybridMultilevel"/>
    <w:tmpl w:val="6D9C724E"/>
    <w:lvl w:ilvl="0" w:tplc="53BCA9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AD6857"/>
    <w:multiLevelType w:val="hybridMultilevel"/>
    <w:tmpl w:val="4B381AB2"/>
    <w:lvl w:ilvl="0" w:tplc="6E86778C">
      <w:start w:val="1"/>
      <w:numFmt w:val="decimal"/>
      <w:lvlText w:val="%1."/>
      <w:lvlJc w:val="left"/>
      <w:pPr>
        <w:ind w:left="864"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6">
    <w:nsid w:val="77EB4734"/>
    <w:multiLevelType w:val="hybridMultilevel"/>
    <w:tmpl w:val="A2BC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8744B75"/>
    <w:multiLevelType w:val="hybridMultilevel"/>
    <w:tmpl w:val="D952BF64"/>
    <w:lvl w:ilvl="0" w:tplc="917CC17C">
      <w:start w:val="1"/>
      <w:numFmt w:val="decimal"/>
      <w:lvlText w:val="%1."/>
      <w:lvlJc w:val="left"/>
      <w:pPr>
        <w:ind w:left="88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8">
    <w:nsid w:val="79B32D1A"/>
    <w:multiLevelType w:val="hybridMultilevel"/>
    <w:tmpl w:val="D44015BE"/>
    <w:lvl w:ilvl="0" w:tplc="2F16CA28">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AAA280E"/>
    <w:multiLevelType w:val="hybridMultilevel"/>
    <w:tmpl w:val="AE2EB374"/>
    <w:lvl w:ilvl="0" w:tplc="83247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BAB3189"/>
    <w:multiLevelType w:val="hybridMultilevel"/>
    <w:tmpl w:val="D0ACFEAA"/>
    <w:lvl w:ilvl="0" w:tplc="6636B9D4">
      <w:start w:val="1"/>
      <w:numFmt w:val="upperLetter"/>
      <w:pStyle w:val="ItemHeader"/>
      <w:lvlText w:val="%1."/>
      <w:lvlJc w:val="left"/>
      <w:pPr>
        <w:ind w:left="360" w:hanging="360"/>
      </w:pPr>
      <w:rPr>
        <w:rFonts w:hint="default"/>
        <w:b/>
      </w:rPr>
    </w:lvl>
    <w:lvl w:ilvl="1" w:tplc="ABC65CF0">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DEC1C0D"/>
    <w:multiLevelType w:val="hybridMultilevel"/>
    <w:tmpl w:val="426C9CC4"/>
    <w:lvl w:ilvl="0" w:tplc="7A4E6E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6513E8"/>
    <w:multiLevelType w:val="hybridMultilevel"/>
    <w:tmpl w:val="F0B294CC"/>
    <w:lvl w:ilvl="0" w:tplc="152E03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FBF1B7E"/>
    <w:multiLevelType w:val="hybridMultilevel"/>
    <w:tmpl w:val="BF9A10FC"/>
    <w:lvl w:ilvl="0" w:tplc="5A54B2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FE70677"/>
    <w:multiLevelType w:val="hybridMultilevel"/>
    <w:tmpl w:val="7448717A"/>
    <w:lvl w:ilvl="0" w:tplc="19A2E0EA">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50"/>
  </w:num>
  <w:num w:numId="4">
    <w:abstractNumId w:val="57"/>
  </w:num>
  <w:num w:numId="5">
    <w:abstractNumId w:val="31"/>
  </w:num>
  <w:num w:numId="6">
    <w:abstractNumId w:val="44"/>
  </w:num>
  <w:num w:numId="7">
    <w:abstractNumId w:val="70"/>
  </w:num>
  <w:num w:numId="8">
    <w:abstractNumId w:val="69"/>
  </w:num>
  <w:num w:numId="9">
    <w:abstractNumId w:val="47"/>
  </w:num>
  <w:num w:numId="10">
    <w:abstractNumId w:val="72"/>
  </w:num>
  <w:num w:numId="11">
    <w:abstractNumId w:val="68"/>
  </w:num>
  <w:num w:numId="12">
    <w:abstractNumId w:val="27"/>
  </w:num>
  <w:num w:numId="13">
    <w:abstractNumId w:val="48"/>
  </w:num>
  <w:num w:numId="14">
    <w:abstractNumId w:val="19"/>
  </w:num>
  <w:num w:numId="15">
    <w:abstractNumId w:val="59"/>
  </w:num>
  <w:num w:numId="16">
    <w:abstractNumId w:val="49"/>
  </w:num>
  <w:num w:numId="17">
    <w:abstractNumId w:val="43"/>
  </w:num>
  <w:num w:numId="18">
    <w:abstractNumId w:val="29"/>
  </w:num>
  <w:num w:numId="19">
    <w:abstractNumId w:val="23"/>
  </w:num>
  <w:num w:numId="20">
    <w:abstractNumId w:val="54"/>
  </w:num>
  <w:num w:numId="21">
    <w:abstractNumId w:val="21"/>
  </w:num>
  <w:num w:numId="22">
    <w:abstractNumId w:val="24"/>
  </w:num>
  <w:num w:numId="23">
    <w:abstractNumId w:val="34"/>
  </w:num>
  <w:num w:numId="24">
    <w:abstractNumId w:val="28"/>
  </w:num>
  <w:num w:numId="25">
    <w:abstractNumId w:val="61"/>
  </w:num>
  <w:num w:numId="26">
    <w:abstractNumId w:val="66"/>
  </w:num>
  <w:num w:numId="27">
    <w:abstractNumId w:val="18"/>
  </w:num>
  <w:num w:numId="28">
    <w:abstractNumId w:val="63"/>
  </w:num>
  <w:num w:numId="29">
    <w:abstractNumId w:val="15"/>
  </w:num>
  <w:num w:numId="30">
    <w:abstractNumId w:val="20"/>
  </w:num>
  <w:num w:numId="31">
    <w:abstractNumId w:val="6"/>
  </w:num>
  <w:num w:numId="32">
    <w:abstractNumId w:val="71"/>
  </w:num>
  <w:num w:numId="33">
    <w:abstractNumId w:val="58"/>
  </w:num>
  <w:num w:numId="34">
    <w:abstractNumId w:val="5"/>
  </w:num>
  <w:num w:numId="35">
    <w:abstractNumId w:val="0"/>
  </w:num>
  <w:num w:numId="36">
    <w:abstractNumId w:val="1"/>
  </w:num>
  <w:num w:numId="37">
    <w:abstractNumId w:val="12"/>
  </w:num>
  <w:num w:numId="38">
    <w:abstractNumId w:val="56"/>
  </w:num>
  <w:num w:numId="39">
    <w:abstractNumId w:val="45"/>
  </w:num>
  <w:num w:numId="40">
    <w:abstractNumId w:val="10"/>
  </w:num>
  <w:num w:numId="41">
    <w:abstractNumId w:val="41"/>
  </w:num>
  <w:num w:numId="42">
    <w:abstractNumId w:val="52"/>
  </w:num>
  <w:num w:numId="43">
    <w:abstractNumId w:val="35"/>
  </w:num>
  <w:num w:numId="44">
    <w:abstractNumId w:val="16"/>
  </w:num>
  <w:num w:numId="45">
    <w:abstractNumId w:val="67"/>
  </w:num>
  <w:num w:numId="46">
    <w:abstractNumId w:val="14"/>
  </w:num>
  <w:num w:numId="47">
    <w:abstractNumId w:val="7"/>
  </w:num>
  <w:num w:numId="48">
    <w:abstractNumId w:val="51"/>
  </w:num>
  <w:num w:numId="49">
    <w:abstractNumId w:val="65"/>
  </w:num>
  <w:num w:numId="50">
    <w:abstractNumId w:val="46"/>
  </w:num>
  <w:num w:numId="51">
    <w:abstractNumId w:val="26"/>
  </w:num>
  <w:num w:numId="52">
    <w:abstractNumId w:val="33"/>
  </w:num>
  <w:num w:numId="53">
    <w:abstractNumId w:val="42"/>
  </w:num>
  <w:num w:numId="54">
    <w:abstractNumId w:val="39"/>
  </w:num>
  <w:num w:numId="55">
    <w:abstractNumId w:val="8"/>
  </w:num>
  <w:num w:numId="56">
    <w:abstractNumId w:val="73"/>
  </w:num>
  <w:num w:numId="57">
    <w:abstractNumId w:val="4"/>
  </w:num>
  <w:num w:numId="58">
    <w:abstractNumId w:val="32"/>
  </w:num>
  <w:num w:numId="59">
    <w:abstractNumId w:val="22"/>
  </w:num>
  <w:num w:numId="60">
    <w:abstractNumId w:val="36"/>
  </w:num>
  <w:num w:numId="61">
    <w:abstractNumId w:val="74"/>
  </w:num>
  <w:num w:numId="62">
    <w:abstractNumId w:val="62"/>
  </w:num>
  <w:num w:numId="63">
    <w:abstractNumId w:val="30"/>
  </w:num>
  <w:num w:numId="64">
    <w:abstractNumId w:val="60"/>
  </w:num>
  <w:num w:numId="65">
    <w:abstractNumId w:val="37"/>
  </w:num>
  <w:num w:numId="66">
    <w:abstractNumId w:val="55"/>
  </w:num>
  <w:num w:numId="67">
    <w:abstractNumId w:val="17"/>
  </w:num>
  <w:num w:numId="68">
    <w:abstractNumId w:val="2"/>
  </w:num>
  <w:num w:numId="69">
    <w:abstractNumId w:val="64"/>
  </w:num>
  <w:num w:numId="70">
    <w:abstractNumId w:val="13"/>
  </w:num>
  <w:num w:numId="71">
    <w:abstractNumId w:val="3"/>
  </w:num>
  <w:num w:numId="72">
    <w:abstractNumId w:val="38"/>
  </w:num>
  <w:num w:numId="73">
    <w:abstractNumId w:val="53"/>
  </w:num>
  <w:num w:numId="74">
    <w:abstractNumId w:val="11"/>
  </w:num>
  <w:num w:numId="75">
    <w:abstractNumId w:val="40"/>
  </w:num>
  <w:num w:numId="76">
    <w:abstractNumId w:val="70"/>
  </w:num>
  <w:num w:numId="77">
    <w:abstractNumId w:val="7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69"/>
    <w:rsid w:val="00000354"/>
    <w:rsid w:val="00000A8F"/>
    <w:rsid w:val="00011A4B"/>
    <w:rsid w:val="0001395D"/>
    <w:rsid w:val="00014B6C"/>
    <w:rsid w:val="00017F10"/>
    <w:rsid w:val="00026677"/>
    <w:rsid w:val="0003154B"/>
    <w:rsid w:val="0003216F"/>
    <w:rsid w:val="000329AF"/>
    <w:rsid w:val="00043B15"/>
    <w:rsid w:val="000466B8"/>
    <w:rsid w:val="0006169B"/>
    <w:rsid w:val="00061C47"/>
    <w:rsid w:val="00063D40"/>
    <w:rsid w:val="00064033"/>
    <w:rsid w:val="00064893"/>
    <w:rsid w:val="00082659"/>
    <w:rsid w:val="00096CD4"/>
    <w:rsid w:val="00096FF9"/>
    <w:rsid w:val="000A7955"/>
    <w:rsid w:val="000B1CA8"/>
    <w:rsid w:val="000C1EEF"/>
    <w:rsid w:val="000C2D41"/>
    <w:rsid w:val="000D0FB9"/>
    <w:rsid w:val="000D1072"/>
    <w:rsid w:val="000D1768"/>
    <w:rsid w:val="000D29F5"/>
    <w:rsid w:val="000E00D9"/>
    <w:rsid w:val="000E097F"/>
    <w:rsid w:val="000E41F2"/>
    <w:rsid w:val="000E5F8B"/>
    <w:rsid w:val="000F5326"/>
    <w:rsid w:val="000F6B9C"/>
    <w:rsid w:val="000F6EAC"/>
    <w:rsid w:val="000F7FF0"/>
    <w:rsid w:val="001010D8"/>
    <w:rsid w:val="00103267"/>
    <w:rsid w:val="00106B61"/>
    <w:rsid w:val="00107457"/>
    <w:rsid w:val="0011132C"/>
    <w:rsid w:val="00111EB8"/>
    <w:rsid w:val="001165E5"/>
    <w:rsid w:val="001224D3"/>
    <w:rsid w:val="001233A5"/>
    <w:rsid w:val="001324EE"/>
    <w:rsid w:val="00134BAD"/>
    <w:rsid w:val="00134FAD"/>
    <w:rsid w:val="0014610B"/>
    <w:rsid w:val="00162E81"/>
    <w:rsid w:val="001662BF"/>
    <w:rsid w:val="00166B37"/>
    <w:rsid w:val="001700EC"/>
    <w:rsid w:val="0017533E"/>
    <w:rsid w:val="00176D86"/>
    <w:rsid w:val="0018357C"/>
    <w:rsid w:val="0018663C"/>
    <w:rsid w:val="00187E84"/>
    <w:rsid w:val="00194507"/>
    <w:rsid w:val="00194A28"/>
    <w:rsid w:val="00195491"/>
    <w:rsid w:val="001A62A2"/>
    <w:rsid w:val="001C3733"/>
    <w:rsid w:val="001C5C59"/>
    <w:rsid w:val="001E62CD"/>
    <w:rsid w:val="001F3ECD"/>
    <w:rsid w:val="00201F53"/>
    <w:rsid w:val="0020242B"/>
    <w:rsid w:val="00210F22"/>
    <w:rsid w:val="00213266"/>
    <w:rsid w:val="0022296F"/>
    <w:rsid w:val="00235126"/>
    <w:rsid w:val="002543DF"/>
    <w:rsid w:val="00263B27"/>
    <w:rsid w:val="00267D95"/>
    <w:rsid w:val="00272C1A"/>
    <w:rsid w:val="00274C0C"/>
    <w:rsid w:val="00283A3F"/>
    <w:rsid w:val="00286DA5"/>
    <w:rsid w:val="00287968"/>
    <w:rsid w:val="002973BC"/>
    <w:rsid w:val="002A4F69"/>
    <w:rsid w:val="002A5F22"/>
    <w:rsid w:val="002B2A3A"/>
    <w:rsid w:val="002B6F8D"/>
    <w:rsid w:val="002B7FBB"/>
    <w:rsid w:val="002E32BC"/>
    <w:rsid w:val="002E4FA3"/>
    <w:rsid w:val="002E5C43"/>
    <w:rsid w:val="002E6FC9"/>
    <w:rsid w:val="002F37AA"/>
    <w:rsid w:val="002F5383"/>
    <w:rsid w:val="002F74BF"/>
    <w:rsid w:val="00304D0B"/>
    <w:rsid w:val="003076AD"/>
    <w:rsid w:val="00314E30"/>
    <w:rsid w:val="00315031"/>
    <w:rsid w:val="00321B27"/>
    <w:rsid w:val="003250EA"/>
    <w:rsid w:val="00337A99"/>
    <w:rsid w:val="0034157C"/>
    <w:rsid w:val="0034595E"/>
    <w:rsid w:val="00352D10"/>
    <w:rsid w:val="00361D67"/>
    <w:rsid w:val="00362E74"/>
    <w:rsid w:val="00365DA9"/>
    <w:rsid w:val="00367B4C"/>
    <w:rsid w:val="003740BF"/>
    <w:rsid w:val="003842FD"/>
    <w:rsid w:val="00384E13"/>
    <w:rsid w:val="00392089"/>
    <w:rsid w:val="00393DC4"/>
    <w:rsid w:val="00396C2D"/>
    <w:rsid w:val="003A4416"/>
    <w:rsid w:val="003B0724"/>
    <w:rsid w:val="003B13AA"/>
    <w:rsid w:val="003B26E5"/>
    <w:rsid w:val="003B716D"/>
    <w:rsid w:val="003C072F"/>
    <w:rsid w:val="003C0BF0"/>
    <w:rsid w:val="003C2374"/>
    <w:rsid w:val="003C342B"/>
    <w:rsid w:val="003C42D3"/>
    <w:rsid w:val="003C4815"/>
    <w:rsid w:val="003D1EDC"/>
    <w:rsid w:val="003D3F6F"/>
    <w:rsid w:val="003E07A3"/>
    <w:rsid w:val="003E1B02"/>
    <w:rsid w:val="003E3A72"/>
    <w:rsid w:val="003E5663"/>
    <w:rsid w:val="003E6D1F"/>
    <w:rsid w:val="003E6DDD"/>
    <w:rsid w:val="003F1C90"/>
    <w:rsid w:val="003F4ED1"/>
    <w:rsid w:val="003F6056"/>
    <w:rsid w:val="004012F9"/>
    <w:rsid w:val="00410948"/>
    <w:rsid w:val="0041158A"/>
    <w:rsid w:val="0041159A"/>
    <w:rsid w:val="00412578"/>
    <w:rsid w:val="00414EAC"/>
    <w:rsid w:val="00426607"/>
    <w:rsid w:val="00426937"/>
    <w:rsid w:val="00427ABD"/>
    <w:rsid w:val="00432875"/>
    <w:rsid w:val="0043369F"/>
    <w:rsid w:val="00452522"/>
    <w:rsid w:val="00452F90"/>
    <w:rsid w:val="00460AB6"/>
    <w:rsid w:val="00465378"/>
    <w:rsid w:val="00467DB8"/>
    <w:rsid w:val="00471AC1"/>
    <w:rsid w:val="00471D0F"/>
    <w:rsid w:val="00471DB7"/>
    <w:rsid w:val="00473DEB"/>
    <w:rsid w:val="0049164C"/>
    <w:rsid w:val="004A2822"/>
    <w:rsid w:val="004A406D"/>
    <w:rsid w:val="004A4B7F"/>
    <w:rsid w:val="004A770C"/>
    <w:rsid w:val="004B1015"/>
    <w:rsid w:val="004B3556"/>
    <w:rsid w:val="004B4DD2"/>
    <w:rsid w:val="004C2726"/>
    <w:rsid w:val="004C4B00"/>
    <w:rsid w:val="004D06AD"/>
    <w:rsid w:val="004F5287"/>
    <w:rsid w:val="004F6ED0"/>
    <w:rsid w:val="005006A8"/>
    <w:rsid w:val="00501B89"/>
    <w:rsid w:val="005147A7"/>
    <w:rsid w:val="00516628"/>
    <w:rsid w:val="00517374"/>
    <w:rsid w:val="005220A7"/>
    <w:rsid w:val="00527BBA"/>
    <w:rsid w:val="00527F94"/>
    <w:rsid w:val="00530C90"/>
    <w:rsid w:val="005321F9"/>
    <w:rsid w:val="005453F6"/>
    <w:rsid w:val="00562CA1"/>
    <w:rsid w:val="00563311"/>
    <w:rsid w:val="005638D5"/>
    <w:rsid w:val="005657B5"/>
    <w:rsid w:val="00570667"/>
    <w:rsid w:val="005739C4"/>
    <w:rsid w:val="00574E61"/>
    <w:rsid w:val="00585C96"/>
    <w:rsid w:val="00590097"/>
    <w:rsid w:val="0059259E"/>
    <w:rsid w:val="005A154E"/>
    <w:rsid w:val="005A32E9"/>
    <w:rsid w:val="005A374C"/>
    <w:rsid w:val="005A592A"/>
    <w:rsid w:val="005B6337"/>
    <w:rsid w:val="005B77A9"/>
    <w:rsid w:val="005C1346"/>
    <w:rsid w:val="005D348E"/>
    <w:rsid w:val="005D6473"/>
    <w:rsid w:val="005E378F"/>
    <w:rsid w:val="005E47B3"/>
    <w:rsid w:val="005E76CA"/>
    <w:rsid w:val="005F4CE4"/>
    <w:rsid w:val="0060092B"/>
    <w:rsid w:val="0060262E"/>
    <w:rsid w:val="00602C0D"/>
    <w:rsid w:val="00603F5D"/>
    <w:rsid w:val="00606A73"/>
    <w:rsid w:val="006103F2"/>
    <w:rsid w:val="00610F84"/>
    <w:rsid w:val="006153F6"/>
    <w:rsid w:val="00626B1D"/>
    <w:rsid w:val="00627909"/>
    <w:rsid w:val="0063729C"/>
    <w:rsid w:val="00642D32"/>
    <w:rsid w:val="0064550E"/>
    <w:rsid w:val="006464FA"/>
    <w:rsid w:val="0066503E"/>
    <w:rsid w:val="0066564F"/>
    <w:rsid w:val="00671635"/>
    <w:rsid w:val="006729AC"/>
    <w:rsid w:val="00686161"/>
    <w:rsid w:val="00690BCD"/>
    <w:rsid w:val="00693C03"/>
    <w:rsid w:val="0069425D"/>
    <w:rsid w:val="00695746"/>
    <w:rsid w:val="006A38A0"/>
    <w:rsid w:val="006A6DFE"/>
    <w:rsid w:val="006B490D"/>
    <w:rsid w:val="006B553B"/>
    <w:rsid w:val="006C6BF2"/>
    <w:rsid w:val="006D7215"/>
    <w:rsid w:val="006D75B1"/>
    <w:rsid w:val="006E2967"/>
    <w:rsid w:val="006E3E45"/>
    <w:rsid w:val="006F46DC"/>
    <w:rsid w:val="006F50DC"/>
    <w:rsid w:val="00700AC3"/>
    <w:rsid w:val="007030D8"/>
    <w:rsid w:val="0070347E"/>
    <w:rsid w:val="0070420C"/>
    <w:rsid w:val="00711E4F"/>
    <w:rsid w:val="00723FE2"/>
    <w:rsid w:val="007261F8"/>
    <w:rsid w:val="00731139"/>
    <w:rsid w:val="00747369"/>
    <w:rsid w:val="00750755"/>
    <w:rsid w:val="007557DD"/>
    <w:rsid w:val="007570C6"/>
    <w:rsid w:val="0076059A"/>
    <w:rsid w:val="007612C8"/>
    <w:rsid w:val="00762E43"/>
    <w:rsid w:val="0076380F"/>
    <w:rsid w:val="007653C3"/>
    <w:rsid w:val="00770667"/>
    <w:rsid w:val="00780BFB"/>
    <w:rsid w:val="0078146B"/>
    <w:rsid w:val="007824E6"/>
    <w:rsid w:val="0078306C"/>
    <w:rsid w:val="00786A7B"/>
    <w:rsid w:val="0078752F"/>
    <w:rsid w:val="00787FCB"/>
    <w:rsid w:val="00791E7A"/>
    <w:rsid w:val="00795822"/>
    <w:rsid w:val="007A27DE"/>
    <w:rsid w:val="007A3063"/>
    <w:rsid w:val="007A3A49"/>
    <w:rsid w:val="007A6825"/>
    <w:rsid w:val="007B3322"/>
    <w:rsid w:val="007B408F"/>
    <w:rsid w:val="007B4747"/>
    <w:rsid w:val="007D1D1C"/>
    <w:rsid w:val="007D3D12"/>
    <w:rsid w:val="007D437D"/>
    <w:rsid w:val="007E5B35"/>
    <w:rsid w:val="007F3912"/>
    <w:rsid w:val="007F47EF"/>
    <w:rsid w:val="00812810"/>
    <w:rsid w:val="00812A43"/>
    <w:rsid w:val="00814A4A"/>
    <w:rsid w:val="00822B66"/>
    <w:rsid w:val="00834ECE"/>
    <w:rsid w:val="00835847"/>
    <w:rsid w:val="00850218"/>
    <w:rsid w:val="00854AF3"/>
    <w:rsid w:val="00855916"/>
    <w:rsid w:val="00857720"/>
    <w:rsid w:val="00866D81"/>
    <w:rsid w:val="00873DDA"/>
    <w:rsid w:val="00873F29"/>
    <w:rsid w:val="008807AD"/>
    <w:rsid w:val="00883B5A"/>
    <w:rsid w:val="00884486"/>
    <w:rsid w:val="00886D53"/>
    <w:rsid w:val="00891C90"/>
    <w:rsid w:val="00893448"/>
    <w:rsid w:val="00895CFF"/>
    <w:rsid w:val="00896C48"/>
    <w:rsid w:val="008A2F75"/>
    <w:rsid w:val="008B2BFB"/>
    <w:rsid w:val="008D4F2E"/>
    <w:rsid w:val="008D6209"/>
    <w:rsid w:val="008E123E"/>
    <w:rsid w:val="008F10AD"/>
    <w:rsid w:val="00900311"/>
    <w:rsid w:val="00905124"/>
    <w:rsid w:val="00910379"/>
    <w:rsid w:val="00916237"/>
    <w:rsid w:val="00921BCC"/>
    <w:rsid w:val="00926135"/>
    <w:rsid w:val="00930448"/>
    <w:rsid w:val="00932845"/>
    <w:rsid w:val="00933650"/>
    <w:rsid w:val="009352CF"/>
    <w:rsid w:val="0094585B"/>
    <w:rsid w:val="00952961"/>
    <w:rsid w:val="0095521E"/>
    <w:rsid w:val="00957722"/>
    <w:rsid w:val="009616CC"/>
    <w:rsid w:val="00961EDE"/>
    <w:rsid w:val="0096703C"/>
    <w:rsid w:val="009676B9"/>
    <w:rsid w:val="0097033A"/>
    <w:rsid w:val="0097159B"/>
    <w:rsid w:val="009741E5"/>
    <w:rsid w:val="009774E4"/>
    <w:rsid w:val="00991A8D"/>
    <w:rsid w:val="009932DC"/>
    <w:rsid w:val="0099359A"/>
    <w:rsid w:val="009966F7"/>
    <w:rsid w:val="009A79F1"/>
    <w:rsid w:val="009B0BED"/>
    <w:rsid w:val="009B186B"/>
    <w:rsid w:val="009C113B"/>
    <w:rsid w:val="009C4C69"/>
    <w:rsid w:val="009D1B24"/>
    <w:rsid w:val="009D3963"/>
    <w:rsid w:val="009D50A8"/>
    <w:rsid w:val="009E5ED1"/>
    <w:rsid w:val="009E60AF"/>
    <w:rsid w:val="009F43E2"/>
    <w:rsid w:val="009F57D5"/>
    <w:rsid w:val="00A00A91"/>
    <w:rsid w:val="00A03DC7"/>
    <w:rsid w:val="00A115DC"/>
    <w:rsid w:val="00A20832"/>
    <w:rsid w:val="00A25D9C"/>
    <w:rsid w:val="00A303F9"/>
    <w:rsid w:val="00A34140"/>
    <w:rsid w:val="00A34E13"/>
    <w:rsid w:val="00A4230D"/>
    <w:rsid w:val="00A45825"/>
    <w:rsid w:val="00A46BBD"/>
    <w:rsid w:val="00A47C95"/>
    <w:rsid w:val="00A51E0D"/>
    <w:rsid w:val="00A54A1C"/>
    <w:rsid w:val="00A623E8"/>
    <w:rsid w:val="00A6604D"/>
    <w:rsid w:val="00A664D7"/>
    <w:rsid w:val="00A67058"/>
    <w:rsid w:val="00A67C81"/>
    <w:rsid w:val="00A766E9"/>
    <w:rsid w:val="00A76DDF"/>
    <w:rsid w:val="00A820FB"/>
    <w:rsid w:val="00A836E3"/>
    <w:rsid w:val="00A970F4"/>
    <w:rsid w:val="00A97C97"/>
    <w:rsid w:val="00AA26D4"/>
    <w:rsid w:val="00AA32BA"/>
    <w:rsid w:val="00AB2DDA"/>
    <w:rsid w:val="00AB6D0E"/>
    <w:rsid w:val="00AC1C40"/>
    <w:rsid w:val="00AC7C51"/>
    <w:rsid w:val="00AD02BE"/>
    <w:rsid w:val="00AE08C1"/>
    <w:rsid w:val="00AE0BFD"/>
    <w:rsid w:val="00AE132D"/>
    <w:rsid w:val="00AE1D48"/>
    <w:rsid w:val="00AE3E5E"/>
    <w:rsid w:val="00AE4026"/>
    <w:rsid w:val="00AE675F"/>
    <w:rsid w:val="00AF19DF"/>
    <w:rsid w:val="00AF6E18"/>
    <w:rsid w:val="00B0097E"/>
    <w:rsid w:val="00B0325E"/>
    <w:rsid w:val="00B236B8"/>
    <w:rsid w:val="00B27C83"/>
    <w:rsid w:val="00B300ED"/>
    <w:rsid w:val="00B30C1B"/>
    <w:rsid w:val="00B36036"/>
    <w:rsid w:val="00B4364F"/>
    <w:rsid w:val="00B45ACA"/>
    <w:rsid w:val="00B562F7"/>
    <w:rsid w:val="00B61DC9"/>
    <w:rsid w:val="00B62E04"/>
    <w:rsid w:val="00B72C8C"/>
    <w:rsid w:val="00B73D98"/>
    <w:rsid w:val="00B73F71"/>
    <w:rsid w:val="00B85A56"/>
    <w:rsid w:val="00B87500"/>
    <w:rsid w:val="00B8771E"/>
    <w:rsid w:val="00B901A4"/>
    <w:rsid w:val="00B92222"/>
    <w:rsid w:val="00B92B0B"/>
    <w:rsid w:val="00BA45AC"/>
    <w:rsid w:val="00BB65DF"/>
    <w:rsid w:val="00BB71CA"/>
    <w:rsid w:val="00BB7562"/>
    <w:rsid w:val="00BD30FA"/>
    <w:rsid w:val="00BD3815"/>
    <w:rsid w:val="00BD7F1A"/>
    <w:rsid w:val="00BE099D"/>
    <w:rsid w:val="00BE21DF"/>
    <w:rsid w:val="00BE372A"/>
    <w:rsid w:val="00BF0863"/>
    <w:rsid w:val="00BF271D"/>
    <w:rsid w:val="00BF74AB"/>
    <w:rsid w:val="00BF7BD4"/>
    <w:rsid w:val="00C01E69"/>
    <w:rsid w:val="00C04B2D"/>
    <w:rsid w:val="00C1309E"/>
    <w:rsid w:val="00C31491"/>
    <w:rsid w:val="00C321DC"/>
    <w:rsid w:val="00C36001"/>
    <w:rsid w:val="00C41D36"/>
    <w:rsid w:val="00C47A43"/>
    <w:rsid w:val="00C505AC"/>
    <w:rsid w:val="00C53170"/>
    <w:rsid w:val="00C579D0"/>
    <w:rsid w:val="00C57BCB"/>
    <w:rsid w:val="00C603E5"/>
    <w:rsid w:val="00C61CF3"/>
    <w:rsid w:val="00C62EC7"/>
    <w:rsid w:val="00C67C42"/>
    <w:rsid w:val="00C77DEF"/>
    <w:rsid w:val="00C818D6"/>
    <w:rsid w:val="00C90D08"/>
    <w:rsid w:val="00C93105"/>
    <w:rsid w:val="00CA4565"/>
    <w:rsid w:val="00CA55CF"/>
    <w:rsid w:val="00CA6D4D"/>
    <w:rsid w:val="00CB5E6F"/>
    <w:rsid w:val="00CC4AAA"/>
    <w:rsid w:val="00CC5E7A"/>
    <w:rsid w:val="00CD006E"/>
    <w:rsid w:val="00CD1199"/>
    <w:rsid w:val="00CD28B2"/>
    <w:rsid w:val="00CD52E2"/>
    <w:rsid w:val="00CD6EAF"/>
    <w:rsid w:val="00CE0550"/>
    <w:rsid w:val="00CE066B"/>
    <w:rsid w:val="00CE4671"/>
    <w:rsid w:val="00CE4D2F"/>
    <w:rsid w:val="00CE6479"/>
    <w:rsid w:val="00CE70AD"/>
    <w:rsid w:val="00CF27F6"/>
    <w:rsid w:val="00CF7367"/>
    <w:rsid w:val="00D00351"/>
    <w:rsid w:val="00D0591F"/>
    <w:rsid w:val="00D107B5"/>
    <w:rsid w:val="00D124BF"/>
    <w:rsid w:val="00D12A54"/>
    <w:rsid w:val="00D12F2E"/>
    <w:rsid w:val="00D22221"/>
    <w:rsid w:val="00D40B14"/>
    <w:rsid w:val="00D41758"/>
    <w:rsid w:val="00D447B9"/>
    <w:rsid w:val="00D44F49"/>
    <w:rsid w:val="00D46EC8"/>
    <w:rsid w:val="00D5433B"/>
    <w:rsid w:val="00D55035"/>
    <w:rsid w:val="00D60CDF"/>
    <w:rsid w:val="00D61404"/>
    <w:rsid w:val="00D63BA3"/>
    <w:rsid w:val="00D64921"/>
    <w:rsid w:val="00D64E00"/>
    <w:rsid w:val="00D7547D"/>
    <w:rsid w:val="00D77872"/>
    <w:rsid w:val="00D818C2"/>
    <w:rsid w:val="00D858BE"/>
    <w:rsid w:val="00D9115F"/>
    <w:rsid w:val="00D921CA"/>
    <w:rsid w:val="00D9227A"/>
    <w:rsid w:val="00D927CD"/>
    <w:rsid w:val="00D938B7"/>
    <w:rsid w:val="00D94FEC"/>
    <w:rsid w:val="00D97126"/>
    <w:rsid w:val="00DA06E2"/>
    <w:rsid w:val="00DA6E12"/>
    <w:rsid w:val="00DA7F89"/>
    <w:rsid w:val="00DB089A"/>
    <w:rsid w:val="00DB32F1"/>
    <w:rsid w:val="00DB4E03"/>
    <w:rsid w:val="00DC7ABB"/>
    <w:rsid w:val="00DD3954"/>
    <w:rsid w:val="00DE3097"/>
    <w:rsid w:val="00DE5C56"/>
    <w:rsid w:val="00DF1876"/>
    <w:rsid w:val="00DF21CB"/>
    <w:rsid w:val="00DF5A4A"/>
    <w:rsid w:val="00E0688A"/>
    <w:rsid w:val="00E071FE"/>
    <w:rsid w:val="00E10DA1"/>
    <w:rsid w:val="00E121C8"/>
    <w:rsid w:val="00E17C4F"/>
    <w:rsid w:val="00E2057B"/>
    <w:rsid w:val="00E24FE5"/>
    <w:rsid w:val="00E30FCD"/>
    <w:rsid w:val="00E421BB"/>
    <w:rsid w:val="00E502C5"/>
    <w:rsid w:val="00E505D8"/>
    <w:rsid w:val="00E566A3"/>
    <w:rsid w:val="00E567CE"/>
    <w:rsid w:val="00E574C9"/>
    <w:rsid w:val="00E61EBF"/>
    <w:rsid w:val="00E623C5"/>
    <w:rsid w:val="00E71875"/>
    <w:rsid w:val="00E73CB2"/>
    <w:rsid w:val="00E75B3D"/>
    <w:rsid w:val="00E92502"/>
    <w:rsid w:val="00E96C56"/>
    <w:rsid w:val="00E97657"/>
    <w:rsid w:val="00EA01B8"/>
    <w:rsid w:val="00EA29F1"/>
    <w:rsid w:val="00EA38F2"/>
    <w:rsid w:val="00EA6426"/>
    <w:rsid w:val="00EB641E"/>
    <w:rsid w:val="00EC1C81"/>
    <w:rsid w:val="00EC4D4D"/>
    <w:rsid w:val="00EC6F27"/>
    <w:rsid w:val="00ED3F3C"/>
    <w:rsid w:val="00ED7F1D"/>
    <w:rsid w:val="00EE03DF"/>
    <w:rsid w:val="00EE2A8B"/>
    <w:rsid w:val="00EF2FBF"/>
    <w:rsid w:val="00EF3694"/>
    <w:rsid w:val="00EF3BD0"/>
    <w:rsid w:val="00EF7EA8"/>
    <w:rsid w:val="00F02018"/>
    <w:rsid w:val="00F16480"/>
    <w:rsid w:val="00F2494C"/>
    <w:rsid w:val="00F30954"/>
    <w:rsid w:val="00F32141"/>
    <w:rsid w:val="00F465FB"/>
    <w:rsid w:val="00F467A0"/>
    <w:rsid w:val="00F51A25"/>
    <w:rsid w:val="00F558C9"/>
    <w:rsid w:val="00F613F5"/>
    <w:rsid w:val="00F67924"/>
    <w:rsid w:val="00F74D1C"/>
    <w:rsid w:val="00F86EB1"/>
    <w:rsid w:val="00F95C4F"/>
    <w:rsid w:val="00FB1522"/>
    <w:rsid w:val="00FB23F9"/>
    <w:rsid w:val="00FB3785"/>
    <w:rsid w:val="00FB4396"/>
    <w:rsid w:val="00FB4A0A"/>
    <w:rsid w:val="00FB52E7"/>
    <w:rsid w:val="00FB5599"/>
    <w:rsid w:val="00FD04AA"/>
    <w:rsid w:val="00FD5240"/>
    <w:rsid w:val="00FD5EB2"/>
    <w:rsid w:val="00FE09DD"/>
    <w:rsid w:val="00FF039A"/>
    <w:rsid w:val="00FF286B"/>
    <w:rsid w:val="00FF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69"/>
    <w:pPr>
      <w:spacing w:after="200" w:line="276" w:lineRule="auto"/>
    </w:pPr>
    <w:rPr>
      <w:sz w:val="22"/>
      <w:szCs w:val="22"/>
    </w:rPr>
  </w:style>
  <w:style w:type="paragraph" w:styleId="Heading1">
    <w:name w:val="heading 1"/>
    <w:basedOn w:val="Normal"/>
    <w:next w:val="Normal"/>
    <w:link w:val="Heading1Char"/>
    <w:qFormat/>
    <w:rsid w:val="0076380F"/>
    <w:pPr>
      <w:keepNext/>
      <w:spacing w:after="0" w:line="480" w:lineRule="auto"/>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
    <w:semiHidden/>
    <w:unhideWhenUsed/>
    <w:qFormat/>
    <w:rsid w:val="00835847"/>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A97C97"/>
    <w:pPr>
      <w:keepNext/>
      <w:spacing w:before="240" w:after="60"/>
      <w:outlineLvl w:val="3"/>
    </w:pPr>
    <w:rPr>
      <w:rFonts w:eastAsia="Times New Roman"/>
      <w:b/>
      <w:bCs/>
      <w:sz w:val="28"/>
      <w:szCs w:val="28"/>
    </w:rPr>
  </w:style>
  <w:style w:type="paragraph" w:styleId="Heading9">
    <w:name w:val="heading 9"/>
    <w:basedOn w:val="Normal"/>
    <w:next w:val="Normal"/>
    <w:link w:val="Heading9Char"/>
    <w:uiPriority w:val="9"/>
    <w:semiHidden/>
    <w:unhideWhenUsed/>
    <w:qFormat/>
    <w:rsid w:val="00791E7A"/>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80F"/>
    <w:rPr>
      <w:rFonts w:ascii="Cambria" w:hAnsi="Cambria" w:cs="Cambria"/>
      <w:b/>
      <w:bCs/>
      <w:kern w:val="32"/>
      <w:sz w:val="32"/>
      <w:szCs w:val="32"/>
      <w:lang w:val="en-US" w:eastAsia="en-US" w:bidi="ar-SA"/>
    </w:rPr>
  </w:style>
  <w:style w:type="character" w:customStyle="1" w:styleId="Heading2Char">
    <w:name w:val="Heading 2 Char"/>
    <w:basedOn w:val="DefaultParagraphFont"/>
    <w:link w:val="Heading2"/>
    <w:uiPriority w:val="9"/>
    <w:semiHidden/>
    <w:rsid w:val="00835847"/>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A97C97"/>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791E7A"/>
    <w:rPr>
      <w:rFonts w:ascii="Cambria" w:eastAsia="Times New Roman" w:hAnsi="Cambria" w:cs="Times New Roman"/>
      <w:sz w:val="22"/>
      <w:szCs w:val="22"/>
    </w:rPr>
  </w:style>
  <w:style w:type="paragraph" w:customStyle="1" w:styleId="ColorfulList-Accent11">
    <w:name w:val="Colorful List - Accent 11"/>
    <w:basedOn w:val="Normal"/>
    <w:qFormat/>
    <w:rsid w:val="00FE6513"/>
    <w:pPr>
      <w:ind w:left="720"/>
      <w:contextualSpacing/>
    </w:pPr>
  </w:style>
  <w:style w:type="paragraph" w:customStyle="1" w:styleId="Default">
    <w:name w:val="Default"/>
    <w:rsid w:val="00AF6647"/>
    <w:pPr>
      <w:widowControl w:val="0"/>
      <w:autoSpaceDE w:val="0"/>
      <w:autoSpaceDN w:val="0"/>
      <w:adjustRightInd w:val="0"/>
    </w:pPr>
    <w:rPr>
      <w:rFonts w:ascii="Times New Roman" w:eastAsia="Times New Roman" w:hAnsi="Times New Roman"/>
      <w:color w:val="000000"/>
      <w:sz w:val="24"/>
      <w:szCs w:val="24"/>
    </w:rPr>
  </w:style>
  <w:style w:type="paragraph" w:styleId="CommentText">
    <w:name w:val="annotation text"/>
    <w:basedOn w:val="Normal"/>
    <w:link w:val="CommentTextChar"/>
    <w:uiPriority w:val="99"/>
    <w:rsid w:val="00AF6647"/>
    <w:pPr>
      <w:spacing w:after="0" w:line="240" w:lineRule="auto"/>
    </w:pPr>
    <w:rPr>
      <w:rFonts w:ascii="Times New Roman" w:eastAsia="Times New Roman" w:hAnsi="Times New Roman"/>
    </w:rPr>
  </w:style>
  <w:style w:type="character" w:customStyle="1" w:styleId="CommentTextChar">
    <w:name w:val="Comment Text Char"/>
    <w:basedOn w:val="DefaultParagraphFont"/>
    <w:link w:val="CommentText"/>
    <w:uiPriority w:val="99"/>
    <w:rsid w:val="00AF6647"/>
    <w:rPr>
      <w:rFonts w:ascii="Times New Roman" w:eastAsia="Times New Roman" w:hAnsi="Times New Roman" w:cs="Times New Roman"/>
    </w:rPr>
  </w:style>
  <w:style w:type="character" w:styleId="CommentReference">
    <w:name w:val="annotation reference"/>
    <w:basedOn w:val="DefaultParagraphFont"/>
    <w:rsid w:val="00AF6647"/>
    <w:rPr>
      <w:rFonts w:ascii="Times New Roman" w:hAnsi="Times New Roman" w:cs="Times New Roman"/>
      <w:sz w:val="16"/>
      <w:szCs w:val="16"/>
    </w:rPr>
  </w:style>
  <w:style w:type="paragraph" w:styleId="FootnoteText">
    <w:name w:val="footnote text"/>
    <w:basedOn w:val="Normal"/>
    <w:link w:val="FootnoteTextChar"/>
    <w:uiPriority w:val="99"/>
    <w:rsid w:val="00AF664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AF664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F6647"/>
    <w:rPr>
      <w:rFonts w:ascii="Times New Roman" w:hAnsi="Times New Roman" w:cs="Times New Roman"/>
      <w:vertAlign w:val="superscript"/>
    </w:rPr>
  </w:style>
  <w:style w:type="paragraph" w:styleId="HTMLPreformatted">
    <w:name w:val="HTML Preformatted"/>
    <w:basedOn w:val="Normal"/>
    <w:link w:val="HTMLPreformattedChar"/>
    <w:uiPriority w:val="99"/>
    <w:rsid w:val="00AF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AF6647"/>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AF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647"/>
    <w:rPr>
      <w:rFonts w:ascii="Tahoma" w:hAnsi="Tahoma" w:cs="Tahoma"/>
      <w:sz w:val="16"/>
      <w:szCs w:val="16"/>
    </w:rPr>
  </w:style>
  <w:style w:type="paragraph" w:styleId="Header">
    <w:name w:val="header"/>
    <w:basedOn w:val="Normal"/>
    <w:link w:val="HeaderChar"/>
    <w:rsid w:val="00EC4AAA"/>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EC4AAA"/>
    <w:rPr>
      <w:rFonts w:ascii="Times New Roman" w:eastAsia="Times New Roman" w:hAnsi="Times New Roman" w:cs="Times New Roman"/>
      <w:sz w:val="24"/>
      <w:szCs w:val="20"/>
    </w:rPr>
  </w:style>
  <w:style w:type="character" w:styleId="Hyperlink">
    <w:name w:val="Hyperlink"/>
    <w:basedOn w:val="DefaultParagraphFont"/>
    <w:uiPriority w:val="99"/>
    <w:rsid w:val="00EC4AAA"/>
    <w:rPr>
      <w:color w:val="0000FF"/>
      <w:u w:val="single"/>
    </w:rPr>
  </w:style>
  <w:style w:type="paragraph" w:styleId="Footer">
    <w:name w:val="footer"/>
    <w:basedOn w:val="Normal"/>
    <w:link w:val="FooterChar"/>
    <w:uiPriority w:val="99"/>
    <w:unhideWhenUsed/>
    <w:rsid w:val="002A2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1A1"/>
    <w:rPr>
      <w:sz w:val="22"/>
      <w:szCs w:val="22"/>
    </w:rPr>
  </w:style>
  <w:style w:type="table" w:styleId="TableGrid">
    <w:name w:val="Table Grid"/>
    <w:basedOn w:val="TableNormal"/>
    <w:rsid w:val="002212D0"/>
    <w:pPr>
      <w:ind w:left="720"/>
    </w:pPr>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semiHidden/>
    <w:rsid w:val="00734A92"/>
    <w:pPr>
      <w:spacing w:after="0" w:line="240" w:lineRule="auto"/>
      <w:ind w:left="720"/>
    </w:pPr>
    <w:rPr>
      <w:rFonts w:ascii="Book Antiqua" w:eastAsia="Times New Roman" w:hAnsi="Book Antiqua" w:cs="Arial"/>
      <w:sz w:val="24"/>
      <w:szCs w:val="24"/>
    </w:rPr>
  </w:style>
  <w:style w:type="character" w:customStyle="1" w:styleId="BodyTextIndentChar">
    <w:name w:val="Body Text Indent Char"/>
    <w:basedOn w:val="DefaultParagraphFont"/>
    <w:link w:val="BodyTextIndent"/>
    <w:semiHidden/>
    <w:rsid w:val="00734A92"/>
    <w:rPr>
      <w:rFonts w:ascii="Book Antiqua" w:eastAsia="Times New Roman" w:hAnsi="Book Antiqua" w:cs="Arial"/>
      <w:sz w:val="24"/>
      <w:szCs w:val="24"/>
    </w:rPr>
  </w:style>
  <w:style w:type="paragraph" w:styleId="ListParagraph">
    <w:name w:val="List Paragraph"/>
    <w:basedOn w:val="Normal"/>
    <w:uiPriority w:val="34"/>
    <w:qFormat/>
    <w:rsid w:val="00C36001"/>
    <w:pPr>
      <w:ind w:left="720"/>
    </w:pPr>
  </w:style>
  <w:style w:type="paragraph" w:styleId="CommentSubject">
    <w:name w:val="annotation subject"/>
    <w:basedOn w:val="CommentText"/>
    <w:next w:val="CommentText"/>
    <w:link w:val="CommentSubjectChar"/>
    <w:uiPriority w:val="99"/>
    <w:semiHidden/>
    <w:unhideWhenUsed/>
    <w:rsid w:val="00FF286B"/>
    <w:pPr>
      <w:spacing w:after="200" w:line="276" w:lineRule="auto"/>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FF286B"/>
    <w:rPr>
      <w:rFonts w:ascii="Times New Roman" w:eastAsia="Times New Roman" w:hAnsi="Times New Roman" w:cs="Times New Roman"/>
      <w:b/>
      <w:bCs/>
    </w:rPr>
  </w:style>
  <w:style w:type="paragraph" w:customStyle="1" w:styleId="ColorfulList-Accent12">
    <w:name w:val="Colorful List - Accent 12"/>
    <w:basedOn w:val="Normal"/>
    <w:qFormat/>
    <w:rsid w:val="0076380F"/>
    <w:pPr>
      <w:ind w:left="720"/>
    </w:pPr>
    <w:rPr>
      <w:rFonts w:eastAsia="Times New Roman" w:cs="Calibri"/>
    </w:rPr>
  </w:style>
  <w:style w:type="paragraph" w:styleId="NoSpacing">
    <w:name w:val="No Spacing"/>
    <w:uiPriority w:val="1"/>
    <w:qFormat/>
    <w:rsid w:val="00412578"/>
    <w:rPr>
      <w:sz w:val="22"/>
      <w:szCs w:val="22"/>
    </w:rPr>
  </w:style>
  <w:style w:type="paragraph" w:customStyle="1" w:styleId="NoSpacing1">
    <w:name w:val="No Spacing1"/>
    <w:uiPriority w:val="1"/>
    <w:qFormat/>
    <w:rsid w:val="007B408F"/>
    <w:rPr>
      <w:sz w:val="22"/>
      <w:szCs w:val="22"/>
    </w:rPr>
  </w:style>
  <w:style w:type="character" w:customStyle="1" w:styleId="FootnoteTextChar1">
    <w:name w:val="Footnote Text Char1"/>
    <w:basedOn w:val="DefaultParagraphFont"/>
    <w:rsid w:val="005A32E9"/>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791E7A"/>
    <w:pPr>
      <w:spacing w:after="120" w:line="480" w:lineRule="auto"/>
      <w:ind w:left="360"/>
    </w:pPr>
  </w:style>
  <w:style w:type="character" w:customStyle="1" w:styleId="BodyTextIndent2Char">
    <w:name w:val="Body Text Indent 2 Char"/>
    <w:basedOn w:val="DefaultParagraphFont"/>
    <w:link w:val="BodyTextIndent2"/>
    <w:uiPriority w:val="99"/>
    <w:semiHidden/>
    <w:rsid w:val="00791E7A"/>
    <w:rPr>
      <w:sz w:val="22"/>
      <w:szCs w:val="22"/>
    </w:rPr>
  </w:style>
  <w:style w:type="paragraph" w:styleId="BlockText">
    <w:name w:val="Block Text"/>
    <w:basedOn w:val="Normal"/>
    <w:rsid w:val="00791E7A"/>
    <w:pPr>
      <w:tabs>
        <w:tab w:val="left" w:pos="1152"/>
      </w:tabs>
      <w:spacing w:after="0" w:line="240" w:lineRule="auto"/>
      <w:ind w:left="522" w:right="5"/>
      <w:jc w:val="center"/>
    </w:pPr>
    <w:rPr>
      <w:rFonts w:ascii="Arial" w:eastAsia="Times New Roman" w:hAnsi="Arial"/>
      <w:b/>
      <w:bCs/>
      <w:sz w:val="32"/>
      <w:szCs w:val="20"/>
      <w:u w:val="single"/>
    </w:rPr>
  </w:style>
  <w:style w:type="paragraph" w:customStyle="1" w:styleId="xl85">
    <w:name w:val="xl85"/>
    <w:basedOn w:val="Normal"/>
    <w:rsid w:val="00791E7A"/>
    <w:pPr>
      <w:pBdr>
        <w:left w:val="single" w:sz="4" w:space="0" w:color="auto"/>
        <w:right w:val="single" w:sz="4" w:space="0" w:color="auto"/>
      </w:pBdr>
      <w:spacing w:before="100" w:beforeAutospacing="1" w:after="100" w:afterAutospacing="1" w:line="240" w:lineRule="auto"/>
      <w:jc w:val="center"/>
    </w:pPr>
    <w:rPr>
      <w:rFonts w:ascii="Helv" w:eastAsia="Times New Roman" w:hAnsi="Helv"/>
      <w:b/>
      <w:bCs/>
      <w:sz w:val="24"/>
      <w:szCs w:val="24"/>
    </w:rPr>
  </w:style>
  <w:style w:type="character" w:styleId="FollowedHyperlink">
    <w:name w:val="FollowedHyperlink"/>
    <w:basedOn w:val="DefaultParagraphFont"/>
    <w:uiPriority w:val="99"/>
    <w:semiHidden/>
    <w:unhideWhenUsed/>
    <w:rsid w:val="00C77DEF"/>
    <w:rPr>
      <w:color w:val="800080"/>
      <w:u w:val="single"/>
    </w:rPr>
  </w:style>
  <w:style w:type="paragraph" w:customStyle="1" w:styleId="SectionHeader">
    <w:name w:val="SectionHeader"/>
    <w:basedOn w:val="Normal"/>
    <w:qFormat/>
    <w:rsid w:val="00B92222"/>
    <w:pPr>
      <w:spacing w:after="0" w:line="240" w:lineRule="auto"/>
      <w:jc w:val="center"/>
    </w:pPr>
    <w:rPr>
      <w:rFonts w:ascii="Times New Roman" w:hAnsi="Times New Roman"/>
      <w:b/>
      <w:sz w:val="28"/>
      <w:szCs w:val="28"/>
    </w:rPr>
  </w:style>
  <w:style w:type="paragraph" w:customStyle="1" w:styleId="SectionSubheader">
    <w:name w:val="SectionSubheader"/>
    <w:basedOn w:val="Normal"/>
    <w:qFormat/>
    <w:rsid w:val="00B92222"/>
    <w:pPr>
      <w:spacing w:after="240" w:line="240" w:lineRule="auto"/>
      <w:jc w:val="center"/>
    </w:pPr>
    <w:rPr>
      <w:rFonts w:ascii="Times New Roman" w:hAnsi="Times New Roman"/>
      <w:b/>
      <w:sz w:val="24"/>
      <w:szCs w:val="24"/>
    </w:rPr>
  </w:style>
  <w:style w:type="paragraph" w:customStyle="1" w:styleId="ItemHeader">
    <w:name w:val="ItemHeader"/>
    <w:basedOn w:val="Normal"/>
    <w:qFormat/>
    <w:rsid w:val="00B92222"/>
    <w:pPr>
      <w:numPr>
        <w:numId w:val="7"/>
      </w:numPr>
      <w:spacing w:after="120"/>
    </w:pPr>
    <w:rPr>
      <w:rFonts w:ascii="Times New Roman" w:hAnsi="Times New Roman"/>
      <w:b/>
      <w:sz w:val="24"/>
      <w:szCs w:val="24"/>
    </w:rPr>
  </w:style>
  <w:style w:type="paragraph" w:customStyle="1" w:styleId="BodyText">
    <w:name w:val="BodyText"/>
    <w:basedOn w:val="Normal"/>
    <w:qFormat/>
    <w:rsid w:val="00B92222"/>
    <w:rPr>
      <w:rFonts w:ascii="Times New Roman" w:hAnsi="Times New Roman"/>
      <w:sz w:val="24"/>
      <w:szCs w:val="24"/>
    </w:rPr>
  </w:style>
  <w:style w:type="paragraph" w:styleId="TOC1">
    <w:name w:val="toc 1"/>
    <w:basedOn w:val="Normal"/>
    <w:next w:val="Normal"/>
    <w:autoRedefine/>
    <w:uiPriority w:val="39"/>
    <w:unhideWhenUsed/>
    <w:qFormat/>
    <w:rsid w:val="00610F84"/>
    <w:pPr>
      <w:tabs>
        <w:tab w:val="left" w:pos="540"/>
        <w:tab w:val="right" w:leader="dot" w:pos="10790"/>
      </w:tabs>
      <w:spacing w:before="240" w:after="120" w:line="240" w:lineRule="auto"/>
    </w:pPr>
    <w:rPr>
      <w:rFonts w:ascii="Times New Roman" w:hAnsi="Times New Roman"/>
      <w:b/>
      <w:caps/>
      <w:noProof/>
    </w:rPr>
  </w:style>
  <w:style w:type="paragraph" w:styleId="TOC2">
    <w:name w:val="toc 2"/>
    <w:basedOn w:val="Normal"/>
    <w:next w:val="Normal"/>
    <w:autoRedefine/>
    <w:uiPriority w:val="39"/>
    <w:unhideWhenUsed/>
    <w:qFormat/>
    <w:rsid w:val="00610F84"/>
    <w:pPr>
      <w:tabs>
        <w:tab w:val="left" w:pos="900"/>
        <w:tab w:val="right" w:leader="dot" w:pos="10790"/>
      </w:tabs>
      <w:spacing w:after="0"/>
      <w:ind w:left="540"/>
    </w:pPr>
    <w:rPr>
      <w:rFonts w:ascii="Times New Roman" w:hAnsi="Times New Roman"/>
      <w:noProof/>
    </w:rPr>
  </w:style>
  <w:style w:type="paragraph" w:customStyle="1" w:styleId="TableHeader">
    <w:name w:val="TableHeader"/>
    <w:basedOn w:val="Normal"/>
    <w:qFormat/>
    <w:rsid w:val="004D06AD"/>
    <w:pPr>
      <w:spacing w:before="120" w:after="240" w:line="240" w:lineRule="auto"/>
      <w:ind w:left="360" w:hanging="360"/>
    </w:pPr>
    <w:rPr>
      <w:rFonts w:ascii="Times New Roman" w:hAnsi="Times New Roman"/>
      <w:b/>
      <w:sz w:val="24"/>
      <w:szCs w:val="24"/>
    </w:rPr>
  </w:style>
  <w:style w:type="paragraph" w:customStyle="1" w:styleId="NOTICE">
    <w:name w:val="NOTICE"/>
    <w:basedOn w:val="Normal"/>
    <w:qFormat/>
    <w:rsid w:val="00AE0BFD"/>
    <w:pPr>
      <w:spacing w:after="0"/>
      <w:jc w:val="center"/>
    </w:pPr>
    <w:rPr>
      <w:rFonts w:ascii="Times New Roman" w:hAnsi="Times New Roman"/>
      <w:b/>
      <w:smallCaps/>
      <w:sz w:val="32"/>
      <w:szCs w:val="32"/>
      <w:u w:val="single"/>
    </w:rPr>
  </w:style>
  <w:style w:type="paragraph" w:customStyle="1" w:styleId="Appendices">
    <w:name w:val="Appendices"/>
    <w:basedOn w:val="Normal"/>
    <w:qFormat/>
    <w:rsid w:val="00E75B3D"/>
    <w:pPr>
      <w:spacing w:before="240" w:after="240" w:line="240" w:lineRule="auto"/>
      <w:jc w:val="center"/>
    </w:pPr>
    <w:rPr>
      <w:rFonts w:ascii="Times New Roman" w:hAnsi="Times New Roman"/>
      <w:b/>
      <w:sz w:val="28"/>
      <w:szCs w:val="28"/>
    </w:rPr>
  </w:style>
  <w:style w:type="paragraph" w:styleId="TOCHeading">
    <w:name w:val="TOC Heading"/>
    <w:basedOn w:val="Heading1"/>
    <w:next w:val="Normal"/>
    <w:uiPriority w:val="39"/>
    <w:unhideWhenUsed/>
    <w:qFormat/>
    <w:rsid w:val="00272C1A"/>
    <w:pPr>
      <w:keepLines/>
      <w:spacing w:before="480" w:line="276" w:lineRule="auto"/>
      <w:outlineLvl w:val="9"/>
    </w:pPr>
    <w:rPr>
      <w:rFonts w:cs="Times New Roman"/>
      <w:color w:val="365F91"/>
      <w:kern w:val="0"/>
      <w:sz w:val="28"/>
      <w:szCs w:val="28"/>
    </w:rPr>
  </w:style>
  <w:style w:type="paragraph" w:styleId="TOC3">
    <w:name w:val="toc 3"/>
    <w:basedOn w:val="Normal"/>
    <w:next w:val="Normal"/>
    <w:autoRedefine/>
    <w:uiPriority w:val="39"/>
    <w:semiHidden/>
    <w:unhideWhenUsed/>
    <w:qFormat/>
    <w:rsid w:val="00272C1A"/>
    <w:pPr>
      <w:spacing w:after="100"/>
      <w:ind w:left="440"/>
    </w:pPr>
    <w:rPr>
      <w:rFonts w:eastAsia="Times New Roman"/>
    </w:rPr>
  </w:style>
  <w:style w:type="paragraph" w:customStyle="1" w:styleId="Whatever">
    <w:name w:val="Whatever"/>
    <w:basedOn w:val="Normal"/>
    <w:qFormat/>
    <w:rsid w:val="00272C1A"/>
    <w:pPr>
      <w:numPr>
        <w:numId w:val="9"/>
      </w:numPr>
      <w:spacing w:after="0" w:line="240" w:lineRule="auto"/>
      <w:ind w:left="360"/>
    </w:pPr>
    <w:rPr>
      <w:rFonts w:ascii="Times New Roman" w:hAnsi="Times New Roman"/>
      <w:b/>
      <w:sz w:val="24"/>
      <w:szCs w:val="24"/>
    </w:rPr>
  </w:style>
  <w:style w:type="paragraph" w:customStyle="1" w:styleId="four">
    <w:name w:val="four"/>
    <w:basedOn w:val="Normal"/>
    <w:qFormat/>
    <w:rsid w:val="00C31491"/>
    <w:pPr>
      <w:spacing w:before="240" w:after="240" w:line="240" w:lineRule="auto"/>
      <w:ind w:left="540" w:right="540" w:hanging="540"/>
      <w:jc w:val="center"/>
    </w:pPr>
    <w:rPr>
      <w:rFonts w:ascii="Times New Roman" w:hAnsi="Times New Roman"/>
      <w:b/>
      <w:bCs/>
      <w:sz w:val="28"/>
      <w:szCs w:val="28"/>
    </w:rPr>
  </w:style>
  <w:style w:type="paragraph" w:customStyle="1" w:styleId="sub">
    <w:name w:val="sub"/>
    <w:basedOn w:val="Appendices"/>
    <w:qFormat/>
    <w:rsid w:val="00C31491"/>
    <w:pPr>
      <w:spacing w:after="120"/>
      <w:outlineLvl w:val="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69"/>
    <w:pPr>
      <w:spacing w:after="200" w:line="276" w:lineRule="auto"/>
    </w:pPr>
    <w:rPr>
      <w:sz w:val="22"/>
      <w:szCs w:val="22"/>
    </w:rPr>
  </w:style>
  <w:style w:type="paragraph" w:styleId="Heading1">
    <w:name w:val="heading 1"/>
    <w:basedOn w:val="Normal"/>
    <w:next w:val="Normal"/>
    <w:link w:val="Heading1Char"/>
    <w:qFormat/>
    <w:rsid w:val="0076380F"/>
    <w:pPr>
      <w:keepNext/>
      <w:spacing w:after="0" w:line="480" w:lineRule="auto"/>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
    <w:semiHidden/>
    <w:unhideWhenUsed/>
    <w:qFormat/>
    <w:rsid w:val="00835847"/>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A97C97"/>
    <w:pPr>
      <w:keepNext/>
      <w:spacing w:before="240" w:after="60"/>
      <w:outlineLvl w:val="3"/>
    </w:pPr>
    <w:rPr>
      <w:rFonts w:eastAsia="Times New Roman"/>
      <w:b/>
      <w:bCs/>
      <w:sz w:val="28"/>
      <w:szCs w:val="28"/>
    </w:rPr>
  </w:style>
  <w:style w:type="paragraph" w:styleId="Heading9">
    <w:name w:val="heading 9"/>
    <w:basedOn w:val="Normal"/>
    <w:next w:val="Normal"/>
    <w:link w:val="Heading9Char"/>
    <w:uiPriority w:val="9"/>
    <w:semiHidden/>
    <w:unhideWhenUsed/>
    <w:qFormat/>
    <w:rsid w:val="00791E7A"/>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80F"/>
    <w:rPr>
      <w:rFonts w:ascii="Cambria" w:hAnsi="Cambria" w:cs="Cambria"/>
      <w:b/>
      <w:bCs/>
      <w:kern w:val="32"/>
      <w:sz w:val="32"/>
      <w:szCs w:val="32"/>
      <w:lang w:val="en-US" w:eastAsia="en-US" w:bidi="ar-SA"/>
    </w:rPr>
  </w:style>
  <w:style w:type="character" w:customStyle="1" w:styleId="Heading2Char">
    <w:name w:val="Heading 2 Char"/>
    <w:basedOn w:val="DefaultParagraphFont"/>
    <w:link w:val="Heading2"/>
    <w:uiPriority w:val="9"/>
    <w:semiHidden/>
    <w:rsid w:val="00835847"/>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A97C97"/>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791E7A"/>
    <w:rPr>
      <w:rFonts w:ascii="Cambria" w:eastAsia="Times New Roman" w:hAnsi="Cambria" w:cs="Times New Roman"/>
      <w:sz w:val="22"/>
      <w:szCs w:val="22"/>
    </w:rPr>
  </w:style>
  <w:style w:type="paragraph" w:customStyle="1" w:styleId="ColorfulList-Accent11">
    <w:name w:val="Colorful List - Accent 11"/>
    <w:basedOn w:val="Normal"/>
    <w:qFormat/>
    <w:rsid w:val="00FE6513"/>
    <w:pPr>
      <w:ind w:left="720"/>
      <w:contextualSpacing/>
    </w:pPr>
  </w:style>
  <w:style w:type="paragraph" w:customStyle="1" w:styleId="Default">
    <w:name w:val="Default"/>
    <w:rsid w:val="00AF6647"/>
    <w:pPr>
      <w:widowControl w:val="0"/>
      <w:autoSpaceDE w:val="0"/>
      <w:autoSpaceDN w:val="0"/>
      <w:adjustRightInd w:val="0"/>
    </w:pPr>
    <w:rPr>
      <w:rFonts w:ascii="Times New Roman" w:eastAsia="Times New Roman" w:hAnsi="Times New Roman"/>
      <w:color w:val="000000"/>
      <w:sz w:val="24"/>
      <w:szCs w:val="24"/>
    </w:rPr>
  </w:style>
  <w:style w:type="paragraph" w:styleId="CommentText">
    <w:name w:val="annotation text"/>
    <w:basedOn w:val="Normal"/>
    <w:link w:val="CommentTextChar"/>
    <w:uiPriority w:val="99"/>
    <w:rsid w:val="00AF6647"/>
    <w:pPr>
      <w:spacing w:after="0" w:line="240" w:lineRule="auto"/>
    </w:pPr>
    <w:rPr>
      <w:rFonts w:ascii="Times New Roman" w:eastAsia="Times New Roman" w:hAnsi="Times New Roman"/>
    </w:rPr>
  </w:style>
  <w:style w:type="character" w:customStyle="1" w:styleId="CommentTextChar">
    <w:name w:val="Comment Text Char"/>
    <w:basedOn w:val="DefaultParagraphFont"/>
    <w:link w:val="CommentText"/>
    <w:uiPriority w:val="99"/>
    <w:rsid w:val="00AF6647"/>
    <w:rPr>
      <w:rFonts w:ascii="Times New Roman" w:eastAsia="Times New Roman" w:hAnsi="Times New Roman" w:cs="Times New Roman"/>
    </w:rPr>
  </w:style>
  <w:style w:type="character" w:styleId="CommentReference">
    <w:name w:val="annotation reference"/>
    <w:basedOn w:val="DefaultParagraphFont"/>
    <w:rsid w:val="00AF6647"/>
    <w:rPr>
      <w:rFonts w:ascii="Times New Roman" w:hAnsi="Times New Roman" w:cs="Times New Roman"/>
      <w:sz w:val="16"/>
      <w:szCs w:val="16"/>
    </w:rPr>
  </w:style>
  <w:style w:type="paragraph" w:styleId="FootnoteText">
    <w:name w:val="footnote text"/>
    <w:basedOn w:val="Normal"/>
    <w:link w:val="FootnoteTextChar"/>
    <w:uiPriority w:val="99"/>
    <w:rsid w:val="00AF664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AF6647"/>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F6647"/>
    <w:rPr>
      <w:rFonts w:ascii="Times New Roman" w:hAnsi="Times New Roman" w:cs="Times New Roman"/>
      <w:vertAlign w:val="superscript"/>
    </w:rPr>
  </w:style>
  <w:style w:type="paragraph" w:styleId="HTMLPreformatted">
    <w:name w:val="HTML Preformatted"/>
    <w:basedOn w:val="Normal"/>
    <w:link w:val="HTMLPreformattedChar"/>
    <w:uiPriority w:val="99"/>
    <w:rsid w:val="00AF6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AF6647"/>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AF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647"/>
    <w:rPr>
      <w:rFonts w:ascii="Tahoma" w:hAnsi="Tahoma" w:cs="Tahoma"/>
      <w:sz w:val="16"/>
      <w:szCs w:val="16"/>
    </w:rPr>
  </w:style>
  <w:style w:type="paragraph" w:styleId="Header">
    <w:name w:val="header"/>
    <w:basedOn w:val="Normal"/>
    <w:link w:val="HeaderChar"/>
    <w:rsid w:val="00EC4AAA"/>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EC4AAA"/>
    <w:rPr>
      <w:rFonts w:ascii="Times New Roman" w:eastAsia="Times New Roman" w:hAnsi="Times New Roman" w:cs="Times New Roman"/>
      <w:sz w:val="24"/>
      <w:szCs w:val="20"/>
    </w:rPr>
  </w:style>
  <w:style w:type="character" w:styleId="Hyperlink">
    <w:name w:val="Hyperlink"/>
    <w:basedOn w:val="DefaultParagraphFont"/>
    <w:uiPriority w:val="99"/>
    <w:rsid w:val="00EC4AAA"/>
    <w:rPr>
      <w:color w:val="0000FF"/>
      <w:u w:val="single"/>
    </w:rPr>
  </w:style>
  <w:style w:type="paragraph" w:styleId="Footer">
    <w:name w:val="footer"/>
    <w:basedOn w:val="Normal"/>
    <w:link w:val="FooterChar"/>
    <w:uiPriority w:val="99"/>
    <w:unhideWhenUsed/>
    <w:rsid w:val="002A2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1A1"/>
    <w:rPr>
      <w:sz w:val="22"/>
      <w:szCs w:val="22"/>
    </w:rPr>
  </w:style>
  <w:style w:type="table" w:styleId="TableGrid">
    <w:name w:val="Table Grid"/>
    <w:basedOn w:val="TableNormal"/>
    <w:rsid w:val="002212D0"/>
    <w:pPr>
      <w:ind w:left="720"/>
    </w:pPr>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semiHidden/>
    <w:rsid w:val="00734A92"/>
    <w:pPr>
      <w:spacing w:after="0" w:line="240" w:lineRule="auto"/>
      <w:ind w:left="720"/>
    </w:pPr>
    <w:rPr>
      <w:rFonts w:ascii="Book Antiqua" w:eastAsia="Times New Roman" w:hAnsi="Book Antiqua" w:cs="Arial"/>
      <w:sz w:val="24"/>
      <w:szCs w:val="24"/>
    </w:rPr>
  </w:style>
  <w:style w:type="character" w:customStyle="1" w:styleId="BodyTextIndentChar">
    <w:name w:val="Body Text Indent Char"/>
    <w:basedOn w:val="DefaultParagraphFont"/>
    <w:link w:val="BodyTextIndent"/>
    <w:semiHidden/>
    <w:rsid w:val="00734A92"/>
    <w:rPr>
      <w:rFonts w:ascii="Book Antiqua" w:eastAsia="Times New Roman" w:hAnsi="Book Antiqua" w:cs="Arial"/>
      <w:sz w:val="24"/>
      <w:szCs w:val="24"/>
    </w:rPr>
  </w:style>
  <w:style w:type="paragraph" w:styleId="ListParagraph">
    <w:name w:val="List Paragraph"/>
    <w:basedOn w:val="Normal"/>
    <w:uiPriority w:val="34"/>
    <w:qFormat/>
    <w:rsid w:val="00C36001"/>
    <w:pPr>
      <w:ind w:left="720"/>
    </w:pPr>
  </w:style>
  <w:style w:type="paragraph" w:styleId="CommentSubject">
    <w:name w:val="annotation subject"/>
    <w:basedOn w:val="CommentText"/>
    <w:next w:val="CommentText"/>
    <w:link w:val="CommentSubjectChar"/>
    <w:uiPriority w:val="99"/>
    <w:semiHidden/>
    <w:unhideWhenUsed/>
    <w:rsid w:val="00FF286B"/>
    <w:pPr>
      <w:spacing w:after="200" w:line="276" w:lineRule="auto"/>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FF286B"/>
    <w:rPr>
      <w:rFonts w:ascii="Times New Roman" w:eastAsia="Times New Roman" w:hAnsi="Times New Roman" w:cs="Times New Roman"/>
      <w:b/>
      <w:bCs/>
    </w:rPr>
  </w:style>
  <w:style w:type="paragraph" w:customStyle="1" w:styleId="ColorfulList-Accent12">
    <w:name w:val="Colorful List - Accent 12"/>
    <w:basedOn w:val="Normal"/>
    <w:qFormat/>
    <w:rsid w:val="0076380F"/>
    <w:pPr>
      <w:ind w:left="720"/>
    </w:pPr>
    <w:rPr>
      <w:rFonts w:eastAsia="Times New Roman" w:cs="Calibri"/>
    </w:rPr>
  </w:style>
  <w:style w:type="paragraph" w:styleId="NoSpacing">
    <w:name w:val="No Spacing"/>
    <w:uiPriority w:val="1"/>
    <w:qFormat/>
    <w:rsid w:val="00412578"/>
    <w:rPr>
      <w:sz w:val="22"/>
      <w:szCs w:val="22"/>
    </w:rPr>
  </w:style>
  <w:style w:type="paragraph" w:customStyle="1" w:styleId="NoSpacing1">
    <w:name w:val="No Spacing1"/>
    <w:uiPriority w:val="1"/>
    <w:qFormat/>
    <w:rsid w:val="007B408F"/>
    <w:rPr>
      <w:sz w:val="22"/>
      <w:szCs w:val="22"/>
    </w:rPr>
  </w:style>
  <w:style w:type="character" w:customStyle="1" w:styleId="FootnoteTextChar1">
    <w:name w:val="Footnote Text Char1"/>
    <w:basedOn w:val="DefaultParagraphFont"/>
    <w:rsid w:val="005A32E9"/>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791E7A"/>
    <w:pPr>
      <w:spacing w:after="120" w:line="480" w:lineRule="auto"/>
      <w:ind w:left="360"/>
    </w:pPr>
  </w:style>
  <w:style w:type="character" w:customStyle="1" w:styleId="BodyTextIndent2Char">
    <w:name w:val="Body Text Indent 2 Char"/>
    <w:basedOn w:val="DefaultParagraphFont"/>
    <w:link w:val="BodyTextIndent2"/>
    <w:uiPriority w:val="99"/>
    <w:semiHidden/>
    <w:rsid w:val="00791E7A"/>
    <w:rPr>
      <w:sz w:val="22"/>
      <w:szCs w:val="22"/>
    </w:rPr>
  </w:style>
  <w:style w:type="paragraph" w:styleId="BlockText">
    <w:name w:val="Block Text"/>
    <w:basedOn w:val="Normal"/>
    <w:rsid w:val="00791E7A"/>
    <w:pPr>
      <w:tabs>
        <w:tab w:val="left" w:pos="1152"/>
      </w:tabs>
      <w:spacing w:after="0" w:line="240" w:lineRule="auto"/>
      <w:ind w:left="522" w:right="5"/>
      <w:jc w:val="center"/>
    </w:pPr>
    <w:rPr>
      <w:rFonts w:ascii="Arial" w:eastAsia="Times New Roman" w:hAnsi="Arial"/>
      <w:b/>
      <w:bCs/>
      <w:sz w:val="32"/>
      <w:szCs w:val="20"/>
      <w:u w:val="single"/>
    </w:rPr>
  </w:style>
  <w:style w:type="paragraph" w:customStyle="1" w:styleId="xl85">
    <w:name w:val="xl85"/>
    <w:basedOn w:val="Normal"/>
    <w:rsid w:val="00791E7A"/>
    <w:pPr>
      <w:pBdr>
        <w:left w:val="single" w:sz="4" w:space="0" w:color="auto"/>
        <w:right w:val="single" w:sz="4" w:space="0" w:color="auto"/>
      </w:pBdr>
      <w:spacing w:before="100" w:beforeAutospacing="1" w:after="100" w:afterAutospacing="1" w:line="240" w:lineRule="auto"/>
      <w:jc w:val="center"/>
    </w:pPr>
    <w:rPr>
      <w:rFonts w:ascii="Helv" w:eastAsia="Times New Roman" w:hAnsi="Helv"/>
      <w:b/>
      <w:bCs/>
      <w:sz w:val="24"/>
      <w:szCs w:val="24"/>
    </w:rPr>
  </w:style>
  <w:style w:type="character" w:styleId="FollowedHyperlink">
    <w:name w:val="FollowedHyperlink"/>
    <w:basedOn w:val="DefaultParagraphFont"/>
    <w:uiPriority w:val="99"/>
    <w:semiHidden/>
    <w:unhideWhenUsed/>
    <w:rsid w:val="00C77DEF"/>
    <w:rPr>
      <w:color w:val="800080"/>
      <w:u w:val="single"/>
    </w:rPr>
  </w:style>
  <w:style w:type="paragraph" w:customStyle="1" w:styleId="SectionHeader">
    <w:name w:val="SectionHeader"/>
    <w:basedOn w:val="Normal"/>
    <w:qFormat/>
    <w:rsid w:val="00B92222"/>
    <w:pPr>
      <w:spacing w:after="0" w:line="240" w:lineRule="auto"/>
      <w:jc w:val="center"/>
    </w:pPr>
    <w:rPr>
      <w:rFonts w:ascii="Times New Roman" w:hAnsi="Times New Roman"/>
      <w:b/>
      <w:sz w:val="28"/>
      <w:szCs w:val="28"/>
    </w:rPr>
  </w:style>
  <w:style w:type="paragraph" w:customStyle="1" w:styleId="SectionSubheader">
    <w:name w:val="SectionSubheader"/>
    <w:basedOn w:val="Normal"/>
    <w:qFormat/>
    <w:rsid w:val="00B92222"/>
    <w:pPr>
      <w:spacing w:after="240" w:line="240" w:lineRule="auto"/>
      <w:jc w:val="center"/>
    </w:pPr>
    <w:rPr>
      <w:rFonts w:ascii="Times New Roman" w:hAnsi="Times New Roman"/>
      <w:b/>
      <w:sz w:val="24"/>
      <w:szCs w:val="24"/>
    </w:rPr>
  </w:style>
  <w:style w:type="paragraph" w:customStyle="1" w:styleId="ItemHeader">
    <w:name w:val="ItemHeader"/>
    <w:basedOn w:val="Normal"/>
    <w:qFormat/>
    <w:rsid w:val="00B92222"/>
    <w:pPr>
      <w:numPr>
        <w:numId w:val="7"/>
      </w:numPr>
      <w:spacing w:after="120"/>
    </w:pPr>
    <w:rPr>
      <w:rFonts w:ascii="Times New Roman" w:hAnsi="Times New Roman"/>
      <w:b/>
      <w:sz w:val="24"/>
      <w:szCs w:val="24"/>
    </w:rPr>
  </w:style>
  <w:style w:type="paragraph" w:customStyle="1" w:styleId="BodyText">
    <w:name w:val="BodyText"/>
    <w:basedOn w:val="Normal"/>
    <w:qFormat/>
    <w:rsid w:val="00B92222"/>
    <w:rPr>
      <w:rFonts w:ascii="Times New Roman" w:hAnsi="Times New Roman"/>
      <w:sz w:val="24"/>
      <w:szCs w:val="24"/>
    </w:rPr>
  </w:style>
  <w:style w:type="paragraph" w:styleId="TOC1">
    <w:name w:val="toc 1"/>
    <w:basedOn w:val="Normal"/>
    <w:next w:val="Normal"/>
    <w:autoRedefine/>
    <w:uiPriority w:val="39"/>
    <w:unhideWhenUsed/>
    <w:qFormat/>
    <w:rsid w:val="00610F84"/>
    <w:pPr>
      <w:tabs>
        <w:tab w:val="left" w:pos="540"/>
        <w:tab w:val="right" w:leader="dot" w:pos="10790"/>
      </w:tabs>
      <w:spacing w:before="240" w:after="120" w:line="240" w:lineRule="auto"/>
    </w:pPr>
    <w:rPr>
      <w:rFonts w:ascii="Times New Roman" w:hAnsi="Times New Roman"/>
      <w:b/>
      <w:caps/>
      <w:noProof/>
    </w:rPr>
  </w:style>
  <w:style w:type="paragraph" w:styleId="TOC2">
    <w:name w:val="toc 2"/>
    <w:basedOn w:val="Normal"/>
    <w:next w:val="Normal"/>
    <w:autoRedefine/>
    <w:uiPriority w:val="39"/>
    <w:unhideWhenUsed/>
    <w:qFormat/>
    <w:rsid w:val="00610F84"/>
    <w:pPr>
      <w:tabs>
        <w:tab w:val="left" w:pos="900"/>
        <w:tab w:val="right" w:leader="dot" w:pos="10790"/>
      </w:tabs>
      <w:spacing w:after="0"/>
      <w:ind w:left="540"/>
    </w:pPr>
    <w:rPr>
      <w:rFonts w:ascii="Times New Roman" w:hAnsi="Times New Roman"/>
      <w:noProof/>
    </w:rPr>
  </w:style>
  <w:style w:type="paragraph" w:customStyle="1" w:styleId="TableHeader">
    <w:name w:val="TableHeader"/>
    <w:basedOn w:val="Normal"/>
    <w:qFormat/>
    <w:rsid w:val="004D06AD"/>
    <w:pPr>
      <w:spacing w:before="120" w:after="240" w:line="240" w:lineRule="auto"/>
      <w:ind w:left="360" w:hanging="360"/>
    </w:pPr>
    <w:rPr>
      <w:rFonts w:ascii="Times New Roman" w:hAnsi="Times New Roman"/>
      <w:b/>
      <w:sz w:val="24"/>
      <w:szCs w:val="24"/>
    </w:rPr>
  </w:style>
  <w:style w:type="paragraph" w:customStyle="1" w:styleId="NOTICE">
    <w:name w:val="NOTICE"/>
    <w:basedOn w:val="Normal"/>
    <w:qFormat/>
    <w:rsid w:val="00AE0BFD"/>
    <w:pPr>
      <w:spacing w:after="0"/>
      <w:jc w:val="center"/>
    </w:pPr>
    <w:rPr>
      <w:rFonts w:ascii="Times New Roman" w:hAnsi="Times New Roman"/>
      <w:b/>
      <w:smallCaps/>
      <w:sz w:val="32"/>
      <w:szCs w:val="32"/>
      <w:u w:val="single"/>
    </w:rPr>
  </w:style>
  <w:style w:type="paragraph" w:customStyle="1" w:styleId="Appendices">
    <w:name w:val="Appendices"/>
    <w:basedOn w:val="Normal"/>
    <w:qFormat/>
    <w:rsid w:val="00E75B3D"/>
    <w:pPr>
      <w:spacing w:before="240" w:after="240" w:line="240" w:lineRule="auto"/>
      <w:jc w:val="center"/>
    </w:pPr>
    <w:rPr>
      <w:rFonts w:ascii="Times New Roman" w:hAnsi="Times New Roman"/>
      <w:b/>
      <w:sz w:val="28"/>
      <w:szCs w:val="28"/>
    </w:rPr>
  </w:style>
  <w:style w:type="paragraph" w:styleId="TOCHeading">
    <w:name w:val="TOC Heading"/>
    <w:basedOn w:val="Heading1"/>
    <w:next w:val="Normal"/>
    <w:uiPriority w:val="39"/>
    <w:unhideWhenUsed/>
    <w:qFormat/>
    <w:rsid w:val="00272C1A"/>
    <w:pPr>
      <w:keepLines/>
      <w:spacing w:before="480" w:line="276" w:lineRule="auto"/>
      <w:outlineLvl w:val="9"/>
    </w:pPr>
    <w:rPr>
      <w:rFonts w:cs="Times New Roman"/>
      <w:color w:val="365F91"/>
      <w:kern w:val="0"/>
      <w:sz w:val="28"/>
      <w:szCs w:val="28"/>
    </w:rPr>
  </w:style>
  <w:style w:type="paragraph" w:styleId="TOC3">
    <w:name w:val="toc 3"/>
    <w:basedOn w:val="Normal"/>
    <w:next w:val="Normal"/>
    <w:autoRedefine/>
    <w:uiPriority w:val="39"/>
    <w:semiHidden/>
    <w:unhideWhenUsed/>
    <w:qFormat/>
    <w:rsid w:val="00272C1A"/>
    <w:pPr>
      <w:spacing w:after="100"/>
      <w:ind w:left="440"/>
    </w:pPr>
    <w:rPr>
      <w:rFonts w:eastAsia="Times New Roman"/>
    </w:rPr>
  </w:style>
  <w:style w:type="paragraph" w:customStyle="1" w:styleId="Whatever">
    <w:name w:val="Whatever"/>
    <w:basedOn w:val="Normal"/>
    <w:qFormat/>
    <w:rsid w:val="00272C1A"/>
    <w:pPr>
      <w:numPr>
        <w:numId w:val="9"/>
      </w:numPr>
      <w:spacing w:after="0" w:line="240" w:lineRule="auto"/>
      <w:ind w:left="360"/>
    </w:pPr>
    <w:rPr>
      <w:rFonts w:ascii="Times New Roman" w:hAnsi="Times New Roman"/>
      <w:b/>
      <w:sz w:val="24"/>
      <w:szCs w:val="24"/>
    </w:rPr>
  </w:style>
  <w:style w:type="paragraph" w:customStyle="1" w:styleId="four">
    <w:name w:val="four"/>
    <w:basedOn w:val="Normal"/>
    <w:qFormat/>
    <w:rsid w:val="00C31491"/>
    <w:pPr>
      <w:spacing w:before="240" w:after="240" w:line="240" w:lineRule="auto"/>
      <w:ind w:left="540" w:right="540" w:hanging="540"/>
      <w:jc w:val="center"/>
    </w:pPr>
    <w:rPr>
      <w:rFonts w:ascii="Times New Roman" w:hAnsi="Times New Roman"/>
      <w:b/>
      <w:bCs/>
      <w:sz w:val="28"/>
      <w:szCs w:val="28"/>
    </w:rPr>
  </w:style>
  <w:style w:type="paragraph" w:customStyle="1" w:styleId="sub">
    <w:name w:val="sub"/>
    <w:basedOn w:val="Appendices"/>
    <w:qFormat/>
    <w:rsid w:val="00C31491"/>
    <w:pPr>
      <w:spacing w:after="120"/>
      <w:outlineLvl w:val="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064025">
      <w:bodyDiv w:val="1"/>
      <w:marLeft w:val="0"/>
      <w:marRight w:val="0"/>
      <w:marTop w:val="0"/>
      <w:marBottom w:val="0"/>
      <w:divBdr>
        <w:top w:val="none" w:sz="0" w:space="0" w:color="auto"/>
        <w:left w:val="none" w:sz="0" w:space="0" w:color="auto"/>
        <w:bottom w:val="none" w:sz="0" w:space="0" w:color="auto"/>
        <w:right w:val="none" w:sz="0" w:space="0" w:color="auto"/>
      </w:divBdr>
    </w:div>
    <w:div w:id="1482968691">
      <w:bodyDiv w:val="1"/>
      <w:marLeft w:val="0"/>
      <w:marRight w:val="0"/>
      <w:marTop w:val="0"/>
      <w:marBottom w:val="0"/>
      <w:divBdr>
        <w:top w:val="none" w:sz="0" w:space="0" w:color="auto"/>
        <w:left w:val="none" w:sz="0" w:space="0" w:color="auto"/>
        <w:bottom w:val="none" w:sz="0" w:space="0" w:color="auto"/>
        <w:right w:val="none" w:sz="0" w:space="0" w:color="auto"/>
      </w:divBdr>
    </w:div>
    <w:div w:id="1973056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mailto:Lauri.Bates@alaska.gov" TargetMode="Externa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argaret.mackinnon@alaska.gov" TargetMode="External"/><Relationship Id="rId25" Type="http://schemas.openxmlformats.org/officeDocument/2006/relationships/hyperlink" Target="http://www.akpirc.org" TargetMode="External"/><Relationship Id="rId33" Type="http://schemas.openxmlformats.org/officeDocument/2006/relationships/header" Target="header11.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lauri.bates@alaska.gov" TargetMode="External"/><Relationship Id="rId20" Type="http://schemas.openxmlformats.org/officeDocument/2006/relationships/footer" Target="footer4.xm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d.state.ak.us/stim/home.html" TargetMode="Externa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legis.state.ak.us/cgi-bin/folioisa.dll/aac" TargetMode="External"/><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yperlink" Target="http://www.eed.state.ak.us/forms/home.c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eed.state.ak.us/stim/home.html"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www.mathematica-mpr.com/publications/redirect_PubsDB.asp?strSite=http://epa.sagepub.com/cgi/content/abstract/29/4/296"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26FE1-86D4-4B06-A9DE-32E7857A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19363</Words>
  <Characters>110372</Characters>
  <Application>Microsoft Office Word</Application>
  <DocSecurity>4</DocSecurity>
  <Lines>919</Lines>
  <Paragraphs>258</Paragraphs>
  <ScaleCrop>false</ScaleCrop>
  <HeadingPairs>
    <vt:vector size="2" baseType="variant">
      <vt:variant>
        <vt:lpstr>Title</vt:lpstr>
      </vt:variant>
      <vt:variant>
        <vt:i4>1</vt:i4>
      </vt:variant>
    </vt:vector>
  </HeadingPairs>
  <TitlesOfParts>
    <vt:vector size="1" baseType="lpstr">
      <vt:lpstr>School Improvement Grants Application: Section 1003(g) of the Elementary and Secondary Education Act, CFDA#s 84.377A and 84.388A -- December 2009 (MSWord)</vt:lpstr>
    </vt:vector>
  </TitlesOfParts>
  <Company>U.S. Department of Education</Company>
  <LinksUpToDate>false</LinksUpToDate>
  <CharactersWithSpaces>129477</CharactersWithSpaces>
  <SharedDoc>false</SharedDoc>
  <HyperlinkBase/>
  <HLinks>
    <vt:vector size="252" baseType="variant">
      <vt:variant>
        <vt:i4>4915264</vt:i4>
      </vt:variant>
      <vt:variant>
        <vt:i4>216</vt:i4>
      </vt:variant>
      <vt:variant>
        <vt:i4>0</vt:i4>
      </vt:variant>
      <vt:variant>
        <vt:i4>5</vt:i4>
      </vt:variant>
      <vt:variant>
        <vt:lpwstr>http://www.eed.state.ak.us/forms/home.cfm</vt:lpwstr>
      </vt:variant>
      <vt:variant>
        <vt:lpwstr/>
      </vt:variant>
      <vt:variant>
        <vt:i4>6094890</vt:i4>
      </vt:variant>
      <vt:variant>
        <vt:i4>207</vt:i4>
      </vt:variant>
      <vt:variant>
        <vt:i4>0</vt:i4>
      </vt:variant>
      <vt:variant>
        <vt:i4>5</vt:i4>
      </vt:variant>
      <vt:variant>
        <vt:lpwstr>mailto:Lauri.Bates@alaska.gov</vt:lpwstr>
      </vt:variant>
      <vt:variant>
        <vt:lpwstr/>
      </vt:variant>
      <vt:variant>
        <vt:i4>3866681</vt:i4>
      </vt:variant>
      <vt:variant>
        <vt:i4>204</vt:i4>
      </vt:variant>
      <vt:variant>
        <vt:i4>0</vt:i4>
      </vt:variant>
      <vt:variant>
        <vt:i4>5</vt:i4>
      </vt:variant>
      <vt:variant>
        <vt:lpwstr>http://www.akpirc.org/</vt:lpwstr>
      </vt:variant>
      <vt:variant>
        <vt:lpwstr/>
      </vt:variant>
      <vt:variant>
        <vt:i4>5963842</vt:i4>
      </vt:variant>
      <vt:variant>
        <vt:i4>201</vt:i4>
      </vt:variant>
      <vt:variant>
        <vt:i4>0</vt:i4>
      </vt:variant>
      <vt:variant>
        <vt:i4>5</vt:i4>
      </vt:variant>
      <vt:variant>
        <vt:lpwstr>http://www.eed.state.ak.us/stim/home.html</vt:lpwstr>
      </vt:variant>
      <vt:variant>
        <vt:lpwstr/>
      </vt:variant>
      <vt:variant>
        <vt:i4>262150</vt:i4>
      </vt:variant>
      <vt:variant>
        <vt:i4>198</vt:i4>
      </vt:variant>
      <vt:variant>
        <vt:i4>0</vt:i4>
      </vt:variant>
      <vt:variant>
        <vt:i4>5</vt:i4>
      </vt:variant>
      <vt:variant>
        <vt:lpwstr>http://www.legis.state.ak.us/cgi-bin/folioisa.dll/aac</vt:lpwstr>
      </vt:variant>
      <vt:variant>
        <vt:lpwstr/>
      </vt:variant>
      <vt:variant>
        <vt:i4>5963842</vt:i4>
      </vt:variant>
      <vt:variant>
        <vt:i4>195</vt:i4>
      </vt:variant>
      <vt:variant>
        <vt:i4>0</vt:i4>
      </vt:variant>
      <vt:variant>
        <vt:i4>5</vt:i4>
      </vt:variant>
      <vt:variant>
        <vt:lpwstr>http://www.eed.state.ak.us/stim/home.html</vt:lpwstr>
      </vt:variant>
      <vt:variant>
        <vt:lpwstr/>
      </vt:variant>
      <vt:variant>
        <vt:i4>1900602</vt:i4>
      </vt:variant>
      <vt:variant>
        <vt:i4>188</vt:i4>
      </vt:variant>
      <vt:variant>
        <vt:i4>0</vt:i4>
      </vt:variant>
      <vt:variant>
        <vt:i4>5</vt:i4>
      </vt:variant>
      <vt:variant>
        <vt:lpwstr/>
      </vt:variant>
      <vt:variant>
        <vt:lpwstr>_Toc278188846</vt:lpwstr>
      </vt:variant>
      <vt:variant>
        <vt:i4>1900602</vt:i4>
      </vt:variant>
      <vt:variant>
        <vt:i4>182</vt:i4>
      </vt:variant>
      <vt:variant>
        <vt:i4>0</vt:i4>
      </vt:variant>
      <vt:variant>
        <vt:i4>5</vt:i4>
      </vt:variant>
      <vt:variant>
        <vt:lpwstr/>
      </vt:variant>
      <vt:variant>
        <vt:lpwstr>_Toc278188843</vt:lpwstr>
      </vt:variant>
      <vt:variant>
        <vt:i4>1900602</vt:i4>
      </vt:variant>
      <vt:variant>
        <vt:i4>176</vt:i4>
      </vt:variant>
      <vt:variant>
        <vt:i4>0</vt:i4>
      </vt:variant>
      <vt:variant>
        <vt:i4>5</vt:i4>
      </vt:variant>
      <vt:variant>
        <vt:lpwstr/>
      </vt:variant>
      <vt:variant>
        <vt:lpwstr>_Toc278188842</vt:lpwstr>
      </vt:variant>
      <vt:variant>
        <vt:i4>1900602</vt:i4>
      </vt:variant>
      <vt:variant>
        <vt:i4>173</vt:i4>
      </vt:variant>
      <vt:variant>
        <vt:i4>0</vt:i4>
      </vt:variant>
      <vt:variant>
        <vt:i4>5</vt:i4>
      </vt:variant>
      <vt:variant>
        <vt:lpwstr/>
      </vt:variant>
      <vt:variant>
        <vt:lpwstr>_Toc278188841</vt:lpwstr>
      </vt:variant>
      <vt:variant>
        <vt:i4>1900602</vt:i4>
      </vt:variant>
      <vt:variant>
        <vt:i4>167</vt:i4>
      </vt:variant>
      <vt:variant>
        <vt:i4>0</vt:i4>
      </vt:variant>
      <vt:variant>
        <vt:i4>5</vt:i4>
      </vt:variant>
      <vt:variant>
        <vt:lpwstr/>
      </vt:variant>
      <vt:variant>
        <vt:lpwstr>_Toc278188840</vt:lpwstr>
      </vt:variant>
      <vt:variant>
        <vt:i4>1703994</vt:i4>
      </vt:variant>
      <vt:variant>
        <vt:i4>161</vt:i4>
      </vt:variant>
      <vt:variant>
        <vt:i4>0</vt:i4>
      </vt:variant>
      <vt:variant>
        <vt:i4>5</vt:i4>
      </vt:variant>
      <vt:variant>
        <vt:lpwstr/>
      </vt:variant>
      <vt:variant>
        <vt:lpwstr>_Toc278188839</vt:lpwstr>
      </vt:variant>
      <vt:variant>
        <vt:i4>1703994</vt:i4>
      </vt:variant>
      <vt:variant>
        <vt:i4>155</vt:i4>
      </vt:variant>
      <vt:variant>
        <vt:i4>0</vt:i4>
      </vt:variant>
      <vt:variant>
        <vt:i4>5</vt:i4>
      </vt:variant>
      <vt:variant>
        <vt:lpwstr/>
      </vt:variant>
      <vt:variant>
        <vt:lpwstr>_Toc278188838</vt:lpwstr>
      </vt:variant>
      <vt:variant>
        <vt:i4>1703994</vt:i4>
      </vt:variant>
      <vt:variant>
        <vt:i4>152</vt:i4>
      </vt:variant>
      <vt:variant>
        <vt:i4>0</vt:i4>
      </vt:variant>
      <vt:variant>
        <vt:i4>5</vt:i4>
      </vt:variant>
      <vt:variant>
        <vt:lpwstr/>
      </vt:variant>
      <vt:variant>
        <vt:lpwstr>_Toc278188837</vt:lpwstr>
      </vt:variant>
      <vt:variant>
        <vt:i4>1703994</vt:i4>
      </vt:variant>
      <vt:variant>
        <vt:i4>146</vt:i4>
      </vt:variant>
      <vt:variant>
        <vt:i4>0</vt:i4>
      </vt:variant>
      <vt:variant>
        <vt:i4>5</vt:i4>
      </vt:variant>
      <vt:variant>
        <vt:lpwstr/>
      </vt:variant>
      <vt:variant>
        <vt:lpwstr>_Toc278188836</vt:lpwstr>
      </vt:variant>
      <vt:variant>
        <vt:i4>1703994</vt:i4>
      </vt:variant>
      <vt:variant>
        <vt:i4>140</vt:i4>
      </vt:variant>
      <vt:variant>
        <vt:i4>0</vt:i4>
      </vt:variant>
      <vt:variant>
        <vt:i4>5</vt:i4>
      </vt:variant>
      <vt:variant>
        <vt:lpwstr/>
      </vt:variant>
      <vt:variant>
        <vt:lpwstr>_Toc278188835</vt:lpwstr>
      </vt:variant>
      <vt:variant>
        <vt:i4>1703994</vt:i4>
      </vt:variant>
      <vt:variant>
        <vt:i4>134</vt:i4>
      </vt:variant>
      <vt:variant>
        <vt:i4>0</vt:i4>
      </vt:variant>
      <vt:variant>
        <vt:i4>5</vt:i4>
      </vt:variant>
      <vt:variant>
        <vt:lpwstr/>
      </vt:variant>
      <vt:variant>
        <vt:lpwstr>_Toc278188834</vt:lpwstr>
      </vt:variant>
      <vt:variant>
        <vt:i4>1703994</vt:i4>
      </vt:variant>
      <vt:variant>
        <vt:i4>128</vt:i4>
      </vt:variant>
      <vt:variant>
        <vt:i4>0</vt:i4>
      </vt:variant>
      <vt:variant>
        <vt:i4>5</vt:i4>
      </vt:variant>
      <vt:variant>
        <vt:lpwstr/>
      </vt:variant>
      <vt:variant>
        <vt:lpwstr>_Toc278188833</vt:lpwstr>
      </vt:variant>
      <vt:variant>
        <vt:i4>1703994</vt:i4>
      </vt:variant>
      <vt:variant>
        <vt:i4>122</vt:i4>
      </vt:variant>
      <vt:variant>
        <vt:i4>0</vt:i4>
      </vt:variant>
      <vt:variant>
        <vt:i4>5</vt:i4>
      </vt:variant>
      <vt:variant>
        <vt:lpwstr/>
      </vt:variant>
      <vt:variant>
        <vt:lpwstr>_Toc278188832</vt:lpwstr>
      </vt:variant>
      <vt:variant>
        <vt:i4>1703994</vt:i4>
      </vt:variant>
      <vt:variant>
        <vt:i4>116</vt:i4>
      </vt:variant>
      <vt:variant>
        <vt:i4>0</vt:i4>
      </vt:variant>
      <vt:variant>
        <vt:i4>5</vt:i4>
      </vt:variant>
      <vt:variant>
        <vt:lpwstr/>
      </vt:variant>
      <vt:variant>
        <vt:lpwstr>_Toc278188831</vt:lpwstr>
      </vt:variant>
      <vt:variant>
        <vt:i4>1703994</vt:i4>
      </vt:variant>
      <vt:variant>
        <vt:i4>110</vt:i4>
      </vt:variant>
      <vt:variant>
        <vt:i4>0</vt:i4>
      </vt:variant>
      <vt:variant>
        <vt:i4>5</vt:i4>
      </vt:variant>
      <vt:variant>
        <vt:lpwstr/>
      </vt:variant>
      <vt:variant>
        <vt:lpwstr>_Toc278188830</vt:lpwstr>
      </vt:variant>
      <vt:variant>
        <vt:i4>1769530</vt:i4>
      </vt:variant>
      <vt:variant>
        <vt:i4>107</vt:i4>
      </vt:variant>
      <vt:variant>
        <vt:i4>0</vt:i4>
      </vt:variant>
      <vt:variant>
        <vt:i4>5</vt:i4>
      </vt:variant>
      <vt:variant>
        <vt:lpwstr/>
      </vt:variant>
      <vt:variant>
        <vt:lpwstr>_Toc278188829</vt:lpwstr>
      </vt:variant>
      <vt:variant>
        <vt:i4>1769530</vt:i4>
      </vt:variant>
      <vt:variant>
        <vt:i4>101</vt:i4>
      </vt:variant>
      <vt:variant>
        <vt:i4>0</vt:i4>
      </vt:variant>
      <vt:variant>
        <vt:i4>5</vt:i4>
      </vt:variant>
      <vt:variant>
        <vt:lpwstr/>
      </vt:variant>
      <vt:variant>
        <vt:lpwstr>_Toc278188828</vt:lpwstr>
      </vt:variant>
      <vt:variant>
        <vt:i4>1769530</vt:i4>
      </vt:variant>
      <vt:variant>
        <vt:i4>95</vt:i4>
      </vt:variant>
      <vt:variant>
        <vt:i4>0</vt:i4>
      </vt:variant>
      <vt:variant>
        <vt:i4>5</vt:i4>
      </vt:variant>
      <vt:variant>
        <vt:lpwstr/>
      </vt:variant>
      <vt:variant>
        <vt:lpwstr>_Toc278188827</vt:lpwstr>
      </vt:variant>
      <vt:variant>
        <vt:i4>1769530</vt:i4>
      </vt:variant>
      <vt:variant>
        <vt:i4>89</vt:i4>
      </vt:variant>
      <vt:variant>
        <vt:i4>0</vt:i4>
      </vt:variant>
      <vt:variant>
        <vt:i4>5</vt:i4>
      </vt:variant>
      <vt:variant>
        <vt:lpwstr/>
      </vt:variant>
      <vt:variant>
        <vt:lpwstr>_Toc278188826</vt:lpwstr>
      </vt:variant>
      <vt:variant>
        <vt:i4>1769530</vt:i4>
      </vt:variant>
      <vt:variant>
        <vt:i4>83</vt:i4>
      </vt:variant>
      <vt:variant>
        <vt:i4>0</vt:i4>
      </vt:variant>
      <vt:variant>
        <vt:i4>5</vt:i4>
      </vt:variant>
      <vt:variant>
        <vt:lpwstr/>
      </vt:variant>
      <vt:variant>
        <vt:lpwstr>_Toc278188825</vt:lpwstr>
      </vt:variant>
      <vt:variant>
        <vt:i4>1769530</vt:i4>
      </vt:variant>
      <vt:variant>
        <vt:i4>77</vt:i4>
      </vt:variant>
      <vt:variant>
        <vt:i4>0</vt:i4>
      </vt:variant>
      <vt:variant>
        <vt:i4>5</vt:i4>
      </vt:variant>
      <vt:variant>
        <vt:lpwstr/>
      </vt:variant>
      <vt:variant>
        <vt:lpwstr>_Toc278188824</vt:lpwstr>
      </vt:variant>
      <vt:variant>
        <vt:i4>1769530</vt:i4>
      </vt:variant>
      <vt:variant>
        <vt:i4>71</vt:i4>
      </vt:variant>
      <vt:variant>
        <vt:i4>0</vt:i4>
      </vt:variant>
      <vt:variant>
        <vt:i4>5</vt:i4>
      </vt:variant>
      <vt:variant>
        <vt:lpwstr/>
      </vt:variant>
      <vt:variant>
        <vt:lpwstr>_Toc278188823</vt:lpwstr>
      </vt:variant>
      <vt:variant>
        <vt:i4>1769530</vt:i4>
      </vt:variant>
      <vt:variant>
        <vt:i4>65</vt:i4>
      </vt:variant>
      <vt:variant>
        <vt:i4>0</vt:i4>
      </vt:variant>
      <vt:variant>
        <vt:i4>5</vt:i4>
      </vt:variant>
      <vt:variant>
        <vt:lpwstr/>
      </vt:variant>
      <vt:variant>
        <vt:lpwstr>_Toc278188822</vt:lpwstr>
      </vt:variant>
      <vt:variant>
        <vt:i4>1769530</vt:i4>
      </vt:variant>
      <vt:variant>
        <vt:i4>59</vt:i4>
      </vt:variant>
      <vt:variant>
        <vt:i4>0</vt:i4>
      </vt:variant>
      <vt:variant>
        <vt:i4>5</vt:i4>
      </vt:variant>
      <vt:variant>
        <vt:lpwstr/>
      </vt:variant>
      <vt:variant>
        <vt:lpwstr>_Toc278188821</vt:lpwstr>
      </vt:variant>
      <vt:variant>
        <vt:i4>1769530</vt:i4>
      </vt:variant>
      <vt:variant>
        <vt:i4>53</vt:i4>
      </vt:variant>
      <vt:variant>
        <vt:i4>0</vt:i4>
      </vt:variant>
      <vt:variant>
        <vt:i4>5</vt:i4>
      </vt:variant>
      <vt:variant>
        <vt:lpwstr/>
      </vt:variant>
      <vt:variant>
        <vt:lpwstr>_Toc278188820</vt:lpwstr>
      </vt:variant>
      <vt:variant>
        <vt:i4>1572922</vt:i4>
      </vt:variant>
      <vt:variant>
        <vt:i4>47</vt:i4>
      </vt:variant>
      <vt:variant>
        <vt:i4>0</vt:i4>
      </vt:variant>
      <vt:variant>
        <vt:i4>5</vt:i4>
      </vt:variant>
      <vt:variant>
        <vt:lpwstr/>
      </vt:variant>
      <vt:variant>
        <vt:lpwstr>_Toc278188819</vt:lpwstr>
      </vt:variant>
      <vt:variant>
        <vt:i4>1572922</vt:i4>
      </vt:variant>
      <vt:variant>
        <vt:i4>41</vt:i4>
      </vt:variant>
      <vt:variant>
        <vt:i4>0</vt:i4>
      </vt:variant>
      <vt:variant>
        <vt:i4>5</vt:i4>
      </vt:variant>
      <vt:variant>
        <vt:lpwstr/>
      </vt:variant>
      <vt:variant>
        <vt:lpwstr>_Toc278188818</vt:lpwstr>
      </vt:variant>
      <vt:variant>
        <vt:i4>1572922</vt:i4>
      </vt:variant>
      <vt:variant>
        <vt:i4>35</vt:i4>
      </vt:variant>
      <vt:variant>
        <vt:i4>0</vt:i4>
      </vt:variant>
      <vt:variant>
        <vt:i4>5</vt:i4>
      </vt:variant>
      <vt:variant>
        <vt:lpwstr/>
      </vt:variant>
      <vt:variant>
        <vt:lpwstr>_Toc278188817</vt:lpwstr>
      </vt:variant>
      <vt:variant>
        <vt:i4>1572922</vt:i4>
      </vt:variant>
      <vt:variant>
        <vt:i4>29</vt:i4>
      </vt:variant>
      <vt:variant>
        <vt:i4>0</vt:i4>
      </vt:variant>
      <vt:variant>
        <vt:i4>5</vt:i4>
      </vt:variant>
      <vt:variant>
        <vt:lpwstr/>
      </vt:variant>
      <vt:variant>
        <vt:lpwstr>_Toc278188816</vt:lpwstr>
      </vt:variant>
      <vt:variant>
        <vt:i4>1572922</vt:i4>
      </vt:variant>
      <vt:variant>
        <vt:i4>23</vt:i4>
      </vt:variant>
      <vt:variant>
        <vt:i4>0</vt:i4>
      </vt:variant>
      <vt:variant>
        <vt:i4>5</vt:i4>
      </vt:variant>
      <vt:variant>
        <vt:lpwstr/>
      </vt:variant>
      <vt:variant>
        <vt:lpwstr>_Toc278188815</vt:lpwstr>
      </vt:variant>
      <vt:variant>
        <vt:i4>1572922</vt:i4>
      </vt:variant>
      <vt:variant>
        <vt:i4>17</vt:i4>
      </vt:variant>
      <vt:variant>
        <vt:i4>0</vt:i4>
      </vt:variant>
      <vt:variant>
        <vt:i4>5</vt:i4>
      </vt:variant>
      <vt:variant>
        <vt:lpwstr/>
      </vt:variant>
      <vt:variant>
        <vt:lpwstr>_Toc278188814</vt:lpwstr>
      </vt:variant>
      <vt:variant>
        <vt:i4>1572922</vt:i4>
      </vt:variant>
      <vt:variant>
        <vt:i4>11</vt:i4>
      </vt:variant>
      <vt:variant>
        <vt:i4>0</vt:i4>
      </vt:variant>
      <vt:variant>
        <vt:i4>5</vt:i4>
      </vt:variant>
      <vt:variant>
        <vt:lpwstr/>
      </vt:variant>
      <vt:variant>
        <vt:lpwstr>_Toc278188813</vt:lpwstr>
      </vt:variant>
      <vt:variant>
        <vt:i4>1572922</vt:i4>
      </vt:variant>
      <vt:variant>
        <vt:i4>8</vt:i4>
      </vt:variant>
      <vt:variant>
        <vt:i4>0</vt:i4>
      </vt:variant>
      <vt:variant>
        <vt:i4>5</vt:i4>
      </vt:variant>
      <vt:variant>
        <vt:lpwstr/>
      </vt:variant>
      <vt:variant>
        <vt:lpwstr>_Toc278188812</vt:lpwstr>
      </vt:variant>
      <vt:variant>
        <vt:i4>7536647</vt:i4>
      </vt:variant>
      <vt:variant>
        <vt:i4>3</vt:i4>
      </vt:variant>
      <vt:variant>
        <vt:i4>0</vt:i4>
      </vt:variant>
      <vt:variant>
        <vt:i4>5</vt:i4>
      </vt:variant>
      <vt:variant>
        <vt:lpwstr>mailto:margaret.mackinnon@alaska.gov</vt:lpwstr>
      </vt:variant>
      <vt:variant>
        <vt:lpwstr/>
      </vt:variant>
      <vt:variant>
        <vt:i4>6094890</vt:i4>
      </vt:variant>
      <vt:variant>
        <vt:i4>0</vt:i4>
      </vt:variant>
      <vt:variant>
        <vt:i4>0</vt:i4>
      </vt:variant>
      <vt:variant>
        <vt:i4>5</vt:i4>
      </vt:variant>
      <vt:variant>
        <vt:lpwstr>mailto:lauri.bates@alaska.gov</vt:lpwstr>
      </vt:variant>
      <vt:variant>
        <vt:lpwstr/>
      </vt:variant>
      <vt:variant>
        <vt:i4>5111920</vt:i4>
      </vt:variant>
      <vt:variant>
        <vt:i4>0</vt:i4>
      </vt:variant>
      <vt:variant>
        <vt:i4>0</vt:i4>
      </vt:variant>
      <vt:variant>
        <vt:i4>5</vt:i4>
      </vt:variant>
      <vt:variant>
        <vt:lpwstr>http://www.mathematica-mpr.com/publications/redirect_PubsDB.asp?strSite=http://epa.sagepub.com/cgi/content/abstract/29/4/296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Grants Application: Section 1003(g) of the Elementary and Secondary Education Act, CFDA#s 84.377A and 84.388A -- December 2009 (MSWord)</dc:title>
  <dc:creator>Kickbush, Peter</dc:creator>
  <cp:lastModifiedBy>Bates, Lauri A (EED)</cp:lastModifiedBy>
  <cp:revision>2</cp:revision>
  <cp:lastPrinted>2011-02-03T18:51:00Z</cp:lastPrinted>
  <dcterms:created xsi:type="dcterms:W3CDTF">2012-11-07T17:32:00Z</dcterms:created>
  <dcterms:modified xsi:type="dcterms:W3CDTF">2012-11-07T17:32:00Z</dcterms:modified>
</cp:coreProperties>
</file>