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69" w:type="pct"/>
        <w:tblLayout w:type="fixed"/>
        <w:tblLook w:val="0600" w:firstRow="0" w:lastRow="0" w:firstColumn="0" w:lastColumn="0" w:noHBand="1" w:noVBand="1"/>
        <w:tblCaption w:val="Professional Teaching Practices Commission"/>
        <w:tblDescription w:val="Read down right column first, then down left column on each page."/>
      </w:tblPr>
      <w:tblGrid>
        <w:gridCol w:w="5475"/>
        <w:gridCol w:w="5474"/>
      </w:tblGrid>
      <w:tr w:rsidR="004F0D34" w:rsidRPr="00FE0AEA" w:rsidTr="001D46A9">
        <w:trPr>
          <w:trHeight w:val="2834"/>
        </w:trPr>
        <w:tc>
          <w:tcPr>
            <w:tcW w:w="5475" w:type="dxa"/>
            <w:vAlign w:val="bottom"/>
          </w:tcPr>
          <w:p w:rsidR="004F0D34" w:rsidRPr="00491F4A" w:rsidRDefault="005B1118" w:rsidP="00491F4A">
            <w:pPr>
              <w:pStyle w:val="Title"/>
            </w:pPr>
            <w:r w:rsidRPr="00491F4A">
              <w:t>Professional Teaching Practices Commission</w:t>
            </w:r>
          </w:p>
        </w:tc>
        <w:tc>
          <w:tcPr>
            <w:tcW w:w="5474" w:type="dxa"/>
          </w:tcPr>
          <w:sdt>
            <w:sdtPr>
              <w:alias w:val="Enter date:"/>
              <w:tag w:val=""/>
              <w:id w:val="-796832915"/>
              <w:placeholder>
                <w:docPart w:val="CB39B6F65A814467A1A67A9F0371F43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0302EC" w:rsidRPr="001764A1" w:rsidRDefault="00170D2B" w:rsidP="000302EC">
                <w:pPr>
                  <w:pStyle w:val="NewsletterDate"/>
                </w:pPr>
                <w:r w:rsidRPr="00491F4A">
                  <w:t xml:space="preserve">Spring </w:t>
                </w:r>
                <w:r w:rsidR="006C16BF" w:rsidRPr="00491F4A">
                  <w:t>2020</w:t>
                </w:r>
              </w:p>
            </w:sdtContent>
          </w:sdt>
          <w:p w:rsidR="004F0D34" w:rsidRPr="001764A1" w:rsidRDefault="004F0D34" w:rsidP="001764A1">
            <w:pPr>
              <w:tabs>
                <w:tab w:val="left" w:pos="1665"/>
              </w:tabs>
              <w:rPr>
                <w:lang w:bidi="en-US"/>
              </w:rPr>
            </w:pPr>
          </w:p>
        </w:tc>
      </w:tr>
      <w:tr w:rsidR="00C32412" w:rsidRPr="00FE0AEA" w:rsidTr="001D46A9">
        <w:trPr>
          <w:trHeight w:val="11072"/>
        </w:trPr>
        <w:tc>
          <w:tcPr>
            <w:tcW w:w="5475" w:type="dxa"/>
            <w:tcMar>
              <w:left w:w="115" w:type="dxa"/>
              <w:right w:w="288" w:type="dxa"/>
            </w:tcMar>
          </w:tcPr>
          <w:p w:rsidR="00C32412" w:rsidRDefault="00C32412" w:rsidP="007F74B6">
            <w:pPr>
              <w:rPr>
                <w:rFonts w:ascii="Times New Roman" w:hAnsi="Times New Roman" w:cs="Times New Roman"/>
                <w:sz w:val="26"/>
                <w:szCs w:val="24"/>
              </w:rPr>
            </w:pPr>
          </w:p>
          <w:p w:rsidR="00C32412" w:rsidRDefault="006F0C23" w:rsidP="007815E7">
            <w:r>
              <w:t>The Professional S</w:t>
            </w:r>
            <w:r w:rsidR="00C32412" w:rsidRPr="00D90F47">
              <w:t xml:space="preserve">tandards set in Alaska’s </w:t>
            </w:r>
            <w:hyperlink r:id="rId11" w:history="1">
              <w:r w:rsidR="00C32412" w:rsidRPr="00A607FD">
                <w:rPr>
                  <w:rStyle w:val="Hyperlink"/>
                  <w:rFonts w:ascii="Times New Roman" w:hAnsi="Times New Roman" w:cs="Times New Roman"/>
                  <w:sz w:val="26"/>
                  <w:szCs w:val="24"/>
                </w:rPr>
                <w:t>Code of Ethics</w:t>
              </w:r>
            </w:hyperlink>
            <w:r>
              <w:t xml:space="preserve"> of the Education Profession</w:t>
            </w:r>
            <w:r w:rsidR="00C32412" w:rsidRPr="00D90F47">
              <w:t xml:space="preserve"> should be seen as a tool to guide your basic professional behaviors. It is codified in statute </w:t>
            </w:r>
            <w:r w:rsidR="000444F1">
              <w:t xml:space="preserve">(AS 14.20.370) </w:t>
            </w:r>
            <w:r w:rsidR="00C32412" w:rsidRPr="00D90F47">
              <w:t>so that it is enforceable in administrative sanctions against teaching certificates.</w:t>
            </w:r>
          </w:p>
          <w:p w:rsidR="00C32412" w:rsidRDefault="00C32412" w:rsidP="007815E7"/>
          <w:p w:rsidR="00C32412" w:rsidRDefault="00C32412" w:rsidP="007815E7">
            <w:r>
              <w:t>Educators are obligated to students, the public and to the profession.</w:t>
            </w:r>
          </w:p>
          <w:p w:rsidR="00C32412" w:rsidRDefault="00C32412" w:rsidP="007815E7"/>
          <w:p w:rsidR="00C32412" w:rsidRDefault="00C32412" w:rsidP="007815E7">
            <w:r w:rsidRPr="00D90F47">
              <w:t>There are so many opportunities for you to decide what is best for you</w:t>
            </w:r>
            <w:r>
              <w:t>r students, your colleagues,</w:t>
            </w:r>
            <w:r w:rsidRPr="00D90F47">
              <w:t xml:space="preserve"> school community and for your professional integrity and the reput</w:t>
            </w:r>
            <w:r>
              <w:t>ation of all educators. A</w:t>
            </w:r>
            <w:r w:rsidRPr="00D90F47">
              <w:t xml:space="preserve">s educators you make thousands of non-trivial decisions every day. </w:t>
            </w:r>
            <w:r w:rsidRPr="008E57BF">
              <w:t>(Danielson)</w:t>
            </w:r>
          </w:p>
          <w:p w:rsidR="007815E7" w:rsidRDefault="00C32412" w:rsidP="007815E7">
            <w:r w:rsidRPr="00D90F47">
              <w:t>Professional decision making requires balance.</w:t>
            </w:r>
            <w:r>
              <w:t xml:space="preserve"> </w:t>
            </w:r>
            <w:r w:rsidRPr="00D90F47">
              <w:t>You do this by creating and maintaining professional boundaries.</w:t>
            </w:r>
            <w:r>
              <w:t xml:space="preserve"> </w:t>
            </w:r>
          </w:p>
          <w:p w:rsidR="007815E7" w:rsidRDefault="007815E7" w:rsidP="007815E7"/>
          <w:p w:rsidR="00C32412" w:rsidRDefault="00C32412" w:rsidP="007815E7">
            <w:r>
              <w:rPr>
                <w:noProof/>
              </w:rPr>
              <w:drawing>
                <wp:inline distT="0" distB="0" distL="0" distR="0" wp14:anchorId="64C95C9C" wp14:editId="1BF2B546">
                  <wp:extent cx="2609850" cy="1743379"/>
                  <wp:effectExtent l="0" t="0" r="0" b="9525"/>
                  <wp:docPr id="3" name="Picture 3" descr="A handwriting in pen in avjournal: set boundaries&#10;" title="Set Bound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undari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4466" cy="1906782"/>
                          </a:xfrm>
                          <a:prstGeom prst="rect">
                            <a:avLst/>
                          </a:prstGeom>
                        </pic:spPr>
                      </pic:pic>
                    </a:graphicData>
                  </a:graphic>
                </wp:inline>
              </w:drawing>
            </w:r>
          </w:p>
          <w:p w:rsidR="007815E7" w:rsidRDefault="007815E7" w:rsidP="007815E7"/>
          <w:p w:rsidR="00C32412" w:rsidRDefault="00C32412" w:rsidP="007815E7">
            <w:r w:rsidRPr="00D90F47">
              <w:t>These boundaries allow you to deliver the appropriate standard of care for your students while maintaining the professional distance to make thoughtful an</w:t>
            </w:r>
            <w:r>
              <w:t>d responsible decisions. You will build</w:t>
            </w:r>
            <w:r w:rsidRPr="00D90F47">
              <w:t xml:space="preserve"> trust with students and families,</w:t>
            </w:r>
            <w:r>
              <w:t xml:space="preserve"> achieve work life balance, support</w:t>
            </w:r>
            <w:r w:rsidRPr="00D90F47">
              <w:t xml:space="preserve"> the integrity of the profession</w:t>
            </w:r>
            <w:r>
              <w:t xml:space="preserve"> and increase public trust</w:t>
            </w:r>
            <w:r w:rsidRPr="00D90F47">
              <w:t>.</w:t>
            </w:r>
          </w:p>
          <w:p w:rsidR="00655AEA" w:rsidRDefault="00655AEA" w:rsidP="007815E7"/>
          <w:p w:rsidR="00655AEA" w:rsidRPr="00FE0AEA" w:rsidRDefault="00DD6BDF" w:rsidP="007815E7">
            <w:r>
              <w:t>The care and teaching of Alaska’s students requires high ethical standards for educators.</w:t>
            </w:r>
          </w:p>
        </w:tc>
        <w:tc>
          <w:tcPr>
            <w:tcW w:w="5474" w:type="dxa"/>
            <w:tcMar>
              <w:left w:w="288" w:type="dxa"/>
              <w:right w:w="115" w:type="dxa"/>
            </w:tcMar>
          </w:tcPr>
          <w:p w:rsidR="00357B4C" w:rsidRDefault="00357B4C" w:rsidP="00AF41A8">
            <w:pPr>
              <w:pStyle w:val="SectionLabelALLCAPS"/>
            </w:pPr>
          </w:p>
          <w:p w:rsidR="00987509" w:rsidRDefault="006C16BF" w:rsidP="00AF41A8">
            <w:pPr>
              <w:pStyle w:val="SectionLabelALLCAPS"/>
            </w:pPr>
            <w:r>
              <w:t>social media</w:t>
            </w:r>
          </w:p>
          <w:p w:rsidR="00024182" w:rsidRDefault="00024182" w:rsidP="00322B69"/>
          <w:p w:rsidR="00024182" w:rsidRDefault="00024182" w:rsidP="00024182">
            <w:pPr>
              <w:spacing w:after="0"/>
            </w:pPr>
            <w:r>
              <w:t xml:space="preserve">I’m invariably asked about </w:t>
            </w:r>
            <w:r w:rsidRPr="004B13E1">
              <w:t>the First Amendment</w:t>
            </w:r>
            <w:r>
              <w:t xml:space="preserve">. Doesn’t it protect what teachers say online? “Great question,” I reply, “but in general, no.” warns </w:t>
            </w:r>
            <w:r w:rsidRPr="00024182">
              <w:rPr>
                <w:u w:val="single"/>
              </w:rPr>
              <w:t>Cybertraps</w:t>
            </w:r>
            <w:r>
              <w:t xml:space="preserve"> author Frederick Lane</w:t>
            </w:r>
          </w:p>
          <w:p w:rsidR="00024182" w:rsidRDefault="00024182" w:rsidP="00024182">
            <w:pPr>
              <w:spacing w:after="0"/>
            </w:pPr>
          </w:p>
          <w:p w:rsidR="00024182" w:rsidRDefault="00024182" w:rsidP="00024182">
            <w:pPr>
              <w:pStyle w:val="Quote"/>
            </w:pPr>
            <w:r>
              <w:t>The Supreme Court has placed serious restrictions on what school employees can say without fear of job repercussions.</w:t>
            </w:r>
          </w:p>
          <w:p w:rsidR="00024182" w:rsidRDefault="00024182" w:rsidP="00024182">
            <w:r>
              <w:t>If your social media post causes disruption in the classroom or the broader school community or lessens your effectiveness as an educator, then your district can take disciplinary action against you. (Lane)</w:t>
            </w:r>
          </w:p>
          <w:p w:rsidR="00024182" w:rsidRDefault="00024182" w:rsidP="00322B69"/>
          <w:p w:rsidR="00985ED7" w:rsidRDefault="00985ED7" w:rsidP="00322B69">
            <w:r>
              <w:t>For more information from Frederick Lane see:</w:t>
            </w:r>
          </w:p>
          <w:p w:rsidR="00985ED7" w:rsidRDefault="00985ED7" w:rsidP="00322B69"/>
          <w:p w:rsidR="00985ED7" w:rsidRDefault="00425A41" w:rsidP="00322B69">
            <w:hyperlink r:id="rId13" w:tgtFrame="_blank" w:history="1">
              <w:r w:rsidR="00985ED7">
                <w:rPr>
                  <w:rStyle w:val="Hyperlink"/>
                  <w:rFonts w:ascii="Georgia" w:hAnsi="Georgia"/>
                </w:rPr>
                <w:t>Five Cybertraps Teachers Should Avoid in 2020</w:t>
              </w:r>
            </w:hyperlink>
          </w:p>
          <w:p w:rsidR="00322B69" w:rsidRDefault="00322B69" w:rsidP="00322B69"/>
          <w:p w:rsidR="00322B69" w:rsidRDefault="007815E7" w:rsidP="00322B69">
            <w:r>
              <w:t>Follow Lane’s real case studies:</w:t>
            </w:r>
          </w:p>
          <w:p w:rsidR="007815E7" w:rsidRDefault="007815E7" w:rsidP="00322B69"/>
          <w:p w:rsidR="00322B69" w:rsidRDefault="00425A41" w:rsidP="00322B69">
            <w:pPr>
              <w:rPr>
                <w:rFonts w:ascii="Georgia" w:hAnsi="Georgia"/>
              </w:rPr>
            </w:pPr>
            <w:hyperlink r:id="rId14" w:tgtFrame="_blank" w:history="1">
              <w:r w:rsidR="00985ED7">
                <w:rPr>
                  <w:rStyle w:val="Hyperlink"/>
                  <w:rFonts w:ascii="Georgia" w:hAnsi="Georgia"/>
                </w:rPr>
                <w:t>The Cybertraps Observer (30 Dec. 2019-5 Jan. 2020)</w:t>
              </w:r>
            </w:hyperlink>
          </w:p>
          <w:p w:rsidR="00985ED7" w:rsidRDefault="00985ED7" w:rsidP="00322B69">
            <w:pPr>
              <w:rPr>
                <w:rFonts w:ascii="Georgia" w:hAnsi="Georgia"/>
              </w:rPr>
            </w:pPr>
          </w:p>
          <w:p w:rsidR="00960D76" w:rsidRDefault="000A7991" w:rsidP="00322B69">
            <w:r>
              <w:rPr>
                <w:rStyle w:val="Strong"/>
              </w:rPr>
              <w:t>Resolve to u</w:t>
            </w:r>
            <w:r w:rsidR="00985ED7">
              <w:rPr>
                <w:rStyle w:val="Strong"/>
              </w:rPr>
              <w:t>se technology in an ethical and responsible manner and to avoid causing harm or injury to students, colleagues, and the school community.</w:t>
            </w:r>
          </w:p>
          <w:p w:rsidR="00960D76" w:rsidRDefault="00960D76" w:rsidP="00322B69"/>
          <w:p w:rsidR="00960D76" w:rsidRDefault="00960D76" w:rsidP="00322B69">
            <w:r>
              <w:rPr>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1270</wp:posOffset>
                  </wp:positionV>
                  <wp:extent cx="1550035" cy="666750"/>
                  <wp:effectExtent l="0" t="0" r="0" b="0"/>
                  <wp:wrapSquare wrapText="bothSides"/>
                  <wp:docPr id="1" name="Picture 1" descr="black and white logos of Facebook, Instagram and Twitter&#10;" title="social medi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 media logo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50035" cy="666750"/>
                          </a:xfrm>
                          <a:prstGeom prst="rect">
                            <a:avLst/>
                          </a:prstGeom>
                        </pic:spPr>
                      </pic:pic>
                    </a:graphicData>
                  </a:graphic>
                </wp:anchor>
              </w:drawing>
            </w:r>
          </w:p>
          <w:p w:rsidR="00960D76" w:rsidRDefault="00960D76" w:rsidP="00960D76">
            <w:r>
              <w:t>Smart educators</w:t>
            </w:r>
            <w:r w:rsidRPr="007815E7">
              <w:rPr>
                <w:b/>
              </w:rPr>
              <w:t xml:space="preserve"> think</w:t>
            </w:r>
            <w:r>
              <w:t xml:space="preserve"> before they post!</w:t>
            </w:r>
          </w:p>
          <w:p w:rsidR="00960D76" w:rsidRPr="00987509" w:rsidRDefault="00960D76" w:rsidP="00322B69"/>
        </w:tc>
        <w:bookmarkStart w:id="0" w:name="_GoBack"/>
        <w:bookmarkEnd w:id="0"/>
      </w:tr>
      <w:tr w:rsidR="00C32412" w:rsidRPr="00FE0AEA" w:rsidTr="001D46A9">
        <w:trPr>
          <w:trHeight w:val="2838"/>
        </w:trPr>
        <w:tc>
          <w:tcPr>
            <w:tcW w:w="5475" w:type="dxa"/>
          </w:tcPr>
          <w:p w:rsidR="00C32412" w:rsidRPr="00FE0AEA" w:rsidRDefault="00C32412" w:rsidP="00322B69">
            <w:pPr>
              <w:pStyle w:val="NewsletterDate"/>
            </w:pPr>
          </w:p>
        </w:tc>
        <w:tc>
          <w:tcPr>
            <w:tcW w:w="5474" w:type="dxa"/>
          </w:tcPr>
          <w:p w:rsidR="00C32412" w:rsidRDefault="00170D2B" w:rsidP="009B41B7">
            <w:pPr>
              <w:pStyle w:val="NewsletterDate"/>
            </w:pPr>
            <w:r>
              <w:t xml:space="preserve">Spring </w:t>
            </w:r>
            <w:r w:rsidR="009B41B7">
              <w:t>2020</w:t>
            </w:r>
          </w:p>
        </w:tc>
      </w:tr>
      <w:tr w:rsidR="00C32412" w:rsidRPr="00FE0AEA" w:rsidTr="001D46A9">
        <w:trPr>
          <w:trHeight w:val="2838"/>
        </w:trPr>
        <w:tc>
          <w:tcPr>
            <w:tcW w:w="5475" w:type="dxa"/>
          </w:tcPr>
          <w:p w:rsidR="00C32412" w:rsidRPr="00AF41A8" w:rsidRDefault="00740135" w:rsidP="00AF41A8">
            <w:pPr>
              <w:pStyle w:val="SectionLabelALLCAPS"/>
            </w:pPr>
            <w:r w:rsidRPr="00AF41A8">
              <w:t xml:space="preserve">ptpc </w:t>
            </w:r>
            <w:r w:rsidR="00C32412" w:rsidRPr="00AF41A8">
              <w:t>Sanctions</w:t>
            </w:r>
            <w:r w:rsidRPr="00AF41A8">
              <w:t xml:space="preserve"> </w:t>
            </w:r>
          </w:p>
          <w:p w:rsidR="00C32412" w:rsidRDefault="000444F1" w:rsidP="000B7DA1">
            <w:r>
              <w:t xml:space="preserve">At two </w:t>
            </w:r>
            <w:r w:rsidR="00C32412" w:rsidRPr="00C32412">
              <w:t>recent</w:t>
            </w:r>
            <w:r w:rsidR="00C32412" w:rsidRPr="00C32412">
              <w:rPr>
                <w:b/>
              </w:rPr>
              <w:t xml:space="preserve"> </w:t>
            </w:r>
            <w:r w:rsidR="00C32412" w:rsidRPr="00C32412">
              <w:t xml:space="preserve">meetings of the Professional Teaching Practices Commission, the commission ordered a warning to four educators, </w:t>
            </w:r>
            <w:r w:rsidR="0057122C">
              <w:t>ordered one year suspensions of</w:t>
            </w:r>
            <w:r w:rsidR="00C32412">
              <w:t xml:space="preserve"> three</w:t>
            </w:r>
            <w:r w:rsidR="00C32412" w:rsidRPr="00C32412">
              <w:t xml:space="preserve"> educators’ certificates, accepted the surrender of five educators’ certificates, and revoked one educator’s certificate. </w:t>
            </w:r>
          </w:p>
          <w:p w:rsidR="00C32412" w:rsidRDefault="00C32412" w:rsidP="000B7DA1">
            <w:r w:rsidRPr="00C32412">
              <w:t xml:space="preserve">The commission also reviewed the dismissal of eight complaints, upholding all but one of the dismissals. For more information see Recent Commission Action on the </w:t>
            </w:r>
            <w:hyperlink r:id="rId16" w:history="1">
              <w:r w:rsidRPr="00C32412">
                <w:rPr>
                  <w:rStyle w:val="Hyperlink"/>
                  <w:rFonts w:ascii="Times New Roman" w:hAnsi="Times New Roman" w:cs="Times New Roman"/>
                  <w:sz w:val="24"/>
                  <w:szCs w:val="24"/>
                </w:rPr>
                <w:t>PTPC webpage</w:t>
              </w:r>
            </w:hyperlink>
            <w:r w:rsidRPr="00C32412">
              <w:t xml:space="preserve">. </w:t>
            </w:r>
          </w:p>
          <w:p w:rsidR="00C32412" w:rsidRDefault="00C32412" w:rsidP="000B7DA1"/>
          <w:p w:rsidR="0008433F" w:rsidRDefault="00C32412" w:rsidP="000B7DA1">
            <w:r>
              <w:t>The Professional Teaching Practices Commission meets three times a year to adjudicate sanctions against the teaching certificate of those</w:t>
            </w:r>
            <w:r w:rsidR="00C64D62">
              <w:t xml:space="preserve"> who</w:t>
            </w:r>
            <w:r>
              <w:t xml:space="preserve"> violate the Code of Ethics of the Education Profession. </w:t>
            </w:r>
          </w:p>
          <w:p w:rsidR="00C32412" w:rsidRDefault="00C32412" w:rsidP="000B7DA1">
            <w:r>
              <w:t>PTPC next meets April 23 -24, 2020.</w:t>
            </w:r>
          </w:p>
          <w:p w:rsidR="00C32412" w:rsidRPr="00FE0AEA" w:rsidRDefault="00C32412" w:rsidP="000B7DA1"/>
          <w:p w:rsidR="00C32412" w:rsidRDefault="00EE5E30" w:rsidP="000B7DA1">
            <w:r>
              <w:t>COMMISSION MEMBERS</w:t>
            </w:r>
          </w:p>
          <w:p w:rsidR="00EE5E30" w:rsidRDefault="00EE5E30" w:rsidP="000B7DA1">
            <w:r>
              <w:t>Maureen van Wagner (chair) – Teacher</w:t>
            </w:r>
          </w:p>
          <w:p w:rsidR="00EE5E30" w:rsidRDefault="00EE5E30" w:rsidP="000B7DA1">
            <w:r>
              <w:t>Diane Kardash (vice chair) – Higher Education</w:t>
            </w:r>
          </w:p>
          <w:p w:rsidR="00EE5E30" w:rsidRDefault="00EE5E30" w:rsidP="000B7DA1">
            <w:r>
              <w:t>Kent Runion (secretary) – Teacher</w:t>
            </w:r>
          </w:p>
          <w:p w:rsidR="00EE5E30" w:rsidRDefault="00EE5E30" w:rsidP="000B7DA1">
            <w:r>
              <w:t>David DeVaughn – Teacher</w:t>
            </w:r>
          </w:p>
          <w:p w:rsidR="00EE5E30" w:rsidRDefault="00EE5E30" w:rsidP="000B7DA1">
            <w:r>
              <w:t>Janine Todd – Teacher</w:t>
            </w:r>
          </w:p>
          <w:p w:rsidR="00EE5E30" w:rsidRDefault="00EE5E30" w:rsidP="000B7DA1">
            <w:r>
              <w:t>Tony Graham – Principal</w:t>
            </w:r>
          </w:p>
          <w:p w:rsidR="00EE5E30" w:rsidRDefault="00EE5E30" w:rsidP="000B7DA1">
            <w:r>
              <w:t>Chris Rietan – Superintendent</w:t>
            </w:r>
          </w:p>
          <w:p w:rsidR="00EE5E30" w:rsidRDefault="00EE5E30" w:rsidP="000B7DA1">
            <w:r>
              <w:t>Lem Wheeles – Teacher</w:t>
            </w:r>
          </w:p>
          <w:p w:rsidR="00EE5E30" w:rsidRDefault="00EE5E30" w:rsidP="000B7DA1">
            <w:r>
              <w:t>Tamara Van Whye – DEED</w:t>
            </w:r>
          </w:p>
          <w:p w:rsidR="00EE5E30" w:rsidRDefault="00EE5E30" w:rsidP="000B7DA1"/>
          <w:p w:rsidR="00EE5E30" w:rsidRDefault="00425A41" w:rsidP="000B7DA1">
            <w:hyperlink r:id="rId17" w:history="1">
              <w:r w:rsidR="00EE5E30" w:rsidRPr="00491F4A">
                <w:rPr>
                  <w:rStyle w:val="Hyperlink"/>
                </w:rPr>
                <w:t>Melody Mann</w:t>
              </w:r>
            </w:hyperlink>
            <w:r w:rsidR="00EE5E30">
              <w:t xml:space="preserve"> – Executive Director</w:t>
            </w:r>
          </w:p>
          <w:p w:rsidR="00EE5E30" w:rsidRDefault="00EE5E30" w:rsidP="000B7DA1">
            <w:r>
              <w:t>Professional Teaching Practices Commission</w:t>
            </w:r>
          </w:p>
          <w:p w:rsidR="00EE5E30" w:rsidRDefault="00EE5E30" w:rsidP="000B7DA1">
            <w:r>
              <w:t>550 West 7</w:t>
            </w:r>
            <w:r w:rsidRPr="00EE5E30">
              <w:rPr>
                <w:vertAlign w:val="superscript"/>
              </w:rPr>
              <w:t>th</w:t>
            </w:r>
            <w:r>
              <w:t xml:space="preserve"> Avenue, Suite 1240</w:t>
            </w:r>
          </w:p>
          <w:p w:rsidR="00EE5E30" w:rsidRDefault="00EE5E30" w:rsidP="000B7DA1">
            <w:r>
              <w:t>Anchorage, AK 99501</w:t>
            </w:r>
          </w:p>
          <w:p w:rsidR="00EE5E30" w:rsidRDefault="00EE5E30" w:rsidP="000B7DA1">
            <w:r>
              <w:t>(907) 269-6579</w:t>
            </w:r>
          </w:p>
          <w:p w:rsidR="007E2ADE" w:rsidRDefault="00425A41" w:rsidP="007E2ADE">
            <w:hyperlink r:id="rId18" w:history="1">
              <w:r w:rsidR="00F80468" w:rsidRPr="00F80468">
                <w:rPr>
                  <w:rStyle w:val="Hyperlink"/>
                </w:rPr>
                <w:t>PTPC webpage</w:t>
              </w:r>
            </w:hyperlink>
          </w:p>
          <w:p w:rsidR="007E2ADE" w:rsidRDefault="007E2ADE" w:rsidP="007E2ADE"/>
          <w:p w:rsidR="007907F2" w:rsidRDefault="007907F2" w:rsidP="007E2ADE">
            <w:pPr>
              <w:rPr>
                <w:b/>
              </w:rPr>
            </w:pPr>
            <w:r w:rsidRPr="007E2ADE">
              <w:rPr>
                <w:b/>
              </w:rPr>
              <w:t>Contact PTPC for presentations on Professionalism</w:t>
            </w:r>
            <w:r w:rsidR="007E2ADE" w:rsidRPr="007E2ADE">
              <w:rPr>
                <w:b/>
              </w:rPr>
              <w:t xml:space="preserve"> and the Code of Ethics of the Education Profession</w:t>
            </w:r>
            <w:r w:rsidR="007E2ADE">
              <w:rPr>
                <w:b/>
              </w:rPr>
              <w:t>.</w:t>
            </w:r>
          </w:p>
          <w:p w:rsidR="00DD6BDF" w:rsidRDefault="00DD6BDF" w:rsidP="007E2ADE">
            <w:pPr>
              <w:rPr>
                <w:b/>
              </w:rPr>
            </w:pPr>
          </w:p>
          <w:p w:rsidR="00DD6BDF" w:rsidRPr="00DD6BDF" w:rsidRDefault="00534CC7" w:rsidP="00DD6BDF">
            <w:r>
              <w:t>A r</w:t>
            </w:r>
            <w:r w:rsidR="00DD6BDF" w:rsidRPr="00DD6BDF">
              <w:t>esponsible,</w:t>
            </w:r>
            <w:r w:rsidR="009237A0">
              <w:t xml:space="preserve"> reliable</w:t>
            </w:r>
            <w:r w:rsidR="00DD6BDF">
              <w:t xml:space="preserve"> professional earns</w:t>
            </w:r>
            <w:r w:rsidR="00DD6BDF" w:rsidRPr="00DD6BDF">
              <w:t xml:space="preserve"> trust</w:t>
            </w:r>
            <w:r w:rsidR="00DD6BDF">
              <w:t>.</w:t>
            </w:r>
          </w:p>
          <w:p w:rsidR="007907F2" w:rsidRPr="00FE0AEA" w:rsidRDefault="007907F2" w:rsidP="00AF41A8">
            <w:pPr>
              <w:pStyle w:val="SectionLabelALLCAPS"/>
            </w:pPr>
          </w:p>
        </w:tc>
        <w:tc>
          <w:tcPr>
            <w:tcW w:w="5474" w:type="dxa"/>
            <w:shd w:val="clear" w:color="auto" w:fill="auto"/>
          </w:tcPr>
          <w:p w:rsidR="00C32412" w:rsidRPr="00FE0AEA" w:rsidRDefault="00C32412" w:rsidP="00AF41A8">
            <w:pPr>
              <w:pStyle w:val="SectionLabelALLCAPS"/>
            </w:pPr>
            <w:r>
              <w:t>look ahead</w:t>
            </w:r>
          </w:p>
          <w:p w:rsidR="00C32412" w:rsidRDefault="00C32412" w:rsidP="000B7DA1">
            <w:r w:rsidRPr="00C64D62">
              <w:rPr>
                <w:b/>
              </w:rPr>
              <w:t>Election season</w:t>
            </w:r>
            <w:r>
              <w:t xml:space="preserve"> is upon us </w:t>
            </w:r>
            <w:r w:rsidR="00874AAF">
              <w:t xml:space="preserve">again, and </w:t>
            </w:r>
            <w:r>
              <w:t>to protect yourself from potential</w:t>
            </w:r>
            <w:r w:rsidR="00874AAF">
              <w:t xml:space="preserve"> complaints:</w:t>
            </w:r>
          </w:p>
          <w:p w:rsidR="00C32412" w:rsidRDefault="00C32412" w:rsidP="000B7DA1"/>
          <w:p w:rsidR="006F0C23" w:rsidRDefault="00C32412" w:rsidP="000B7DA1">
            <w:r>
              <w:t xml:space="preserve">Remember </w:t>
            </w:r>
          </w:p>
          <w:p w:rsidR="00C32412" w:rsidRPr="0008433F" w:rsidRDefault="00C32412" w:rsidP="000B7DA1">
            <w:pPr>
              <w:rPr>
                <w:i/>
              </w:rPr>
            </w:pPr>
            <w:r w:rsidRPr="0008433F">
              <w:rPr>
                <w:i/>
              </w:rPr>
              <w:t xml:space="preserve">“(b) in fulfilling obligations to students, an educator  </w:t>
            </w:r>
          </w:p>
          <w:p w:rsidR="00C32412" w:rsidRPr="0008433F" w:rsidRDefault="00C32412" w:rsidP="000B7DA1">
            <w:pPr>
              <w:rPr>
                <w:i/>
              </w:rPr>
            </w:pPr>
            <w:r w:rsidRPr="0008433F">
              <w:rPr>
                <w:i/>
              </w:rPr>
              <w:t>(2) may not deliberately distort, suppress, or deny access to curricular materials or educational information in order to promote the personal view, interest, or goal of the educator;”</w:t>
            </w:r>
          </w:p>
          <w:p w:rsidR="00C64D62" w:rsidRPr="0008433F" w:rsidRDefault="00C32412" w:rsidP="000B7DA1">
            <w:pPr>
              <w:rPr>
                <w:i/>
              </w:rPr>
            </w:pPr>
            <w:r w:rsidRPr="0008433F">
              <w:rPr>
                <w:i/>
              </w:rPr>
              <w:t xml:space="preserve">And </w:t>
            </w:r>
          </w:p>
          <w:p w:rsidR="00C32412" w:rsidRPr="0008433F" w:rsidRDefault="00C64D62" w:rsidP="000B7DA1">
            <w:pPr>
              <w:rPr>
                <w:i/>
              </w:rPr>
            </w:pPr>
            <w:r w:rsidRPr="0008433F">
              <w:rPr>
                <w:i/>
              </w:rPr>
              <w:t>“</w:t>
            </w:r>
            <w:r w:rsidR="00C32412" w:rsidRPr="0008433F">
              <w:rPr>
                <w:i/>
              </w:rPr>
              <w:t xml:space="preserve">(c) In fulfilling obligations to the public, an educator </w:t>
            </w:r>
          </w:p>
          <w:p w:rsidR="00C32412" w:rsidRDefault="00C32412" w:rsidP="0008433F">
            <w:r w:rsidRPr="0008433F">
              <w:rPr>
                <w:i/>
              </w:rPr>
              <w:t>(2) shall take reasonable precautions to distinguish between the educator’s personal views and those of any educational institution or organization with which the educator is affiliated;”(5) may not use institutional privileges for private gain, to promote political candidates, o</w:t>
            </w:r>
            <w:r w:rsidR="0008433F">
              <w:t>r for partisan political views;”</w:t>
            </w:r>
          </w:p>
          <w:p w:rsidR="0008433F" w:rsidRPr="0008433F" w:rsidRDefault="0008433F" w:rsidP="0008433F">
            <w:pPr>
              <w:rPr>
                <w:i/>
              </w:rPr>
            </w:pPr>
          </w:p>
          <w:p w:rsidR="00C32412" w:rsidRDefault="00C32412" w:rsidP="000B7DA1">
            <w:r>
              <w:t xml:space="preserve">In these divisive political times it is best to save your </w:t>
            </w:r>
            <w:r w:rsidR="00EE06F6">
              <w:t xml:space="preserve">personal </w:t>
            </w:r>
            <w:r>
              <w:t xml:space="preserve">political </w:t>
            </w:r>
            <w:r w:rsidR="00EE06F6">
              <w:t xml:space="preserve">opinions and </w:t>
            </w:r>
            <w:r>
              <w:t>activity for your personal time away from the school building.</w:t>
            </w:r>
          </w:p>
          <w:p w:rsidR="00874AAF" w:rsidRDefault="00874AAF" w:rsidP="000B7DA1"/>
          <w:p w:rsidR="003C4F68" w:rsidRPr="00874AAF" w:rsidRDefault="00874AAF" w:rsidP="000B7DA1">
            <w:pPr>
              <w:rPr>
                <w:b/>
              </w:rPr>
            </w:pPr>
            <w:r>
              <w:t xml:space="preserve">You are responsible for renewing your </w:t>
            </w:r>
            <w:hyperlink r:id="rId19" w:history="1">
              <w:r w:rsidRPr="00B3244F">
                <w:rPr>
                  <w:rStyle w:val="Hyperlink"/>
                  <w:b/>
                </w:rPr>
                <w:t>Teaching Certificate.</w:t>
              </w:r>
            </w:hyperlink>
          </w:p>
          <w:p w:rsidR="003C4F68" w:rsidRDefault="003C4F68" w:rsidP="000B7DA1"/>
          <w:p w:rsidR="00DA3F37" w:rsidRDefault="00B3244F" w:rsidP="000B7DA1">
            <w:r>
              <w:rPr>
                <w:b/>
              </w:rPr>
              <w:t>Signing</w:t>
            </w:r>
            <w:r w:rsidR="003C4F68" w:rsidRPr="003C4F68">
              <w:rPr>
                <w:b/>
              </w:rPr>
              <w:t xml:space="preserve"> your teaching contract</w:t>
            </w:r>
            <w:r w:rsidR="003C4F68">
              <w:t xml:space="preserve"> requires careful thought and commitment. Do not sign a contract with a district while looking for a position elsewhere. Consider the consequences of breaching a contract. PTPC issues one year suspensions for breach of contract.</w:t>
            </w:r>
          </w:p>
          <w:p w:rsidR="003C4F68" w:rsidRPr="00FE0AEA" w:rsidRDefault="003C4F68" w:rsidP="000B7DA1"/>
          <w:p w:rsidR="00C32412" w:rsidRPr="00FE0AEA" w:rsidRDefault="00772D09" w:rsidP="000B7DA1">
            <w:r>
              <w:t xml:space="preserve">Knowing your </w:t>
            </w:r>
            <w:r w:rsidRPr="00D50CDA">
              <w:rPr>
                <w:b/>
              </w:rPr>
              <w:t>School Board P</w:t>
            </w:r>
            <w:r w:rsidR="00C32412" w:rsidRPr="00D50CDA">
              <w:rPr>
                <w:b/>
              </w:rPr>
              <w:t>olicy</w:t>
            </w:r>
            <w:r w:rsidR="00C32412">
              <w:t xml:space="preserve"> o</w:t>
            </w:r>
            <w:r w:rsidR="00FA3D98">
              <w:t>n political activity, electronic</w:t>
            </w:r>
            <w:r w:rsidR="00C32412">
              <w:t xml:space="preserve"> communications, confidentiality </w:t>
            </w:r>
            <w:r w:rsidR="003B6A2A">
              <w:t>requirements, contract terminatio</w:t>
            </w:r>
            <w:r w:rsidR="00C32412">
              <w:t>n requirements, and studen</w:t>
            </w:r>
            <w:r w:rsidR="003C4F68">
              <w:t xml:space="preserve">t supervision expectations </w:t>
            </w:r>
            <w:r w:rsidR="00C32412">
              <w:t>allow</w:t>
            </w:r>
            <w:r w:rsidR="003C4F68">
              <w:t>s</w:t>
            </w:r>
            <w:r w:rsidR="00C32412">
              <w:t xml:space="preserve"> you to become the trusted professional your school district and students need. </w:t>
            </w:r>
          </w:p>
          <w:p w:rsidR="00C32412" w:rsidRPr="00FE0AEA" w:rsidRDefault="00C32412" w:rsidP="007F74B6">
            <w:pPr>
              <w:pStyle w:val="NewsletterDate"/>
            </w:pPr>
          </w:p>
        </w:tc>
      </w:tr>
    </w:tbl>
    <w:p w:rsidR="00DD60A4" w:rsidRPr="00FE0AEA" w:rsidRDefault="00DD60A4" w:rsidP="00ED4F68"/>
    <w:sectPr w:rsidR="00DD60A4" w:rsidRPr="00FE0AEA" w:rsidSect="009630D9">
      <w:headerReference w:type="default" r:id="rId20"/>
      <w:footerReference w:type="default" r:id="rId21"/>
      <w:headerReference w:type="first" r:id="rId22"/>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118" w:rsidRDefault="005B1118">
      <w:pPr>
        <w:spacing w:after="0"/>
      </w:pPr>
      <w:r>
        <w:separator/>
      </w:r>
    </w:p>
  </w:endnote>
  <w:endnote w:type="continuationSeparator" w:id="0">
    <w:p w:rsidR="005B1118" w:rsidRDefault="005B1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850946"/>
      <w:docPartObj>
        <w:docPartGallery w:val="Page Numbers (Bottom of Page)"/>
        <w:docPartUnique/>
      </w:docPartObj>
    </w:sdtPr>
    <w:sdtEndPr>
      <w:rPr>
        <w:noProof/>
      </w:rPr>
    </w:sdtEndPr>
    <w:sdtContent>
      <w:p w:rsidR="000B7DA1" w:rsidRDefault="000B7DA1">
        <w:pPr>
          <w:pStyle w:val="Footer"/>
          <w:jc w:val="right"/>
        </w:pPr>
        <w:r>
          <w:fldChar w:fldCharType="begin"/>
        </w:r>
        <w:r>
          <w:instrText xml:space="preserve"> PAGE   \* MERGEFORMAT </w:instrText>
        </w:r>
        <w:r>
          <w:fldChar w:fldCharType="separate"/>
        </w:r>
        <w:r w:rsidR="00425A41">
          <w:rPr>
            <w:noProof/>
          </w:rPr>
          <w:t>2</w:t>
        </w:r>
        <w:r>
          <w:rPr>
            <w:noProof/>
          </w:rPr>
          <w:fldChar w:fldCharType="end"/>
        </w:r>
      </w:p>
    </w:sdtContent>
  </w:sdt>
  <w:p w:rsidR="00491F4A" w:rsidRDefault="00491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118" w:rsidRDefault="005B1118">
      <w:pPr>
        <w:spacing w:after="0"/>
      </w:pPr>
      <w:r>
        <w:separator/>
      </w:r>
    </w:p>
  </w:footnote>
  <w:footnote w:type="continuationSeparator" w:id="0">
    <w:p w:rsidR="005B1118" w:rsidRDefault="005B1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96" w:rsidRDefault="00795096">
    <w:pPr>
      <w:pStyle w:val="Header"/>
    </w:pPr>
    <w:r>
      <w:rPr>
        <w:noProof/>
      </w:rPr>
      <w:drawing>
        <wp:anchor distT="0" distB="0" distL="114300" distR="114300" simplePos="0" relativeHeight="251661312" behindDoc="1" locked="0" layoutInCell="1" allowOverlap="1" wp14:anchorId="109465B7" wp14:editId="6B33CF4E">
          <wp:simplePos x="0" y="0"/>
          <wp:positionH relativeFrom="page">
            <wp:posOffset>9525</wp:posOffset>
          </wp:positionH>
          <wp:positionV relativeFrom="page">
            <wp:posOffset>0</wp:posOffset>
          </wp:positionV>
          <wp:extent cx="7744968" cy="3602736"/>
          <wp:effectExtent l="0" t="0" r="8890" b="0"/>
          <wp:wrapNone/>
          <wp:docPr id="6" name="Picture 6" descr="school bus, pens and crayons&#10;" title="school bus">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96" w:rsidRDefault="00795096">
    <w:pPr>
      <w:pStyle w:val="Header"/>
    </w:pPr>
    <w:r>
      <w:rPr>
        <w:noProof/>
      </w:rPr>
      <w:drawing>
        <wp:anchor distT="0" distB="0" distL="114300" distR="114300" simplePos="0" relativeHeight="251659264" behindDoc="1" locked="0" layoutInCell="1" allowOverlap="1" wp14:anchorId="5F4D0C51" wp14:editId="3DA4DB85">
          <wp:simplePos x="0" y="0"/>
          <wp:positionH relativeFrom="page">
            <wp:posOffset>9525</wp:posOffset>
          </wp:positionH>
          <wp:positionV relativeFrom="page">
            <wp:posOffset>0</wp:posOffset>
          </wp:positionV>
          <wp:extent cx="7744968" cy="3602736"/>
          <wp:effectExtent l="0" t="0" r="8890" b="0"/>
          <wp:wrapNone/>
          <wp:docPr id="5" name="Picture 5" descr="Color pencils&#10;" title="Color pencils">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243BFC"/>
    <w:multiLevelType w:val="hybridMultilevel"/>
    <w:tmpl w:val="74206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18"/>
    <w:rsid w:val="00016CFC"/>
    <w:rsid w:val="00024182"/>
    <w:rsid w:val="00026A9E"/>
    <w:rsid w:val="000302EC"/>
    <w:rsid w:val="00032771"/>
    <w:rsid w:val="000428AA"/>
    <w:rsid w:val="000444F1"/>
    <w:rsid w:val="0008008E"/>
    <w:rsid w:val="000805EA"/>
    <w:rsid w:val="00083E9F"/>
    <w:rsid w:val="0008433F"/>
    <w:rsid w:val="0009719D"/>
    <w:rsid w:val="000A7991"/>
    <w:rsid w:val="000B3DF6"/>
    <w:rsid w:val="000B7DA1"/>
    <w:rsid w:val="000C55F0"/>
    <w:rsid w:val="000F0843"/>
    <w:rsid w:val="000F3AD0"/>
    <w:rsid w:val="00127B84"/>
    <w:rsid w:val="00170D2B"/>
    <w:rsid w:val="001764A1"/>
    <w:rsid w:val="001855BE"/>
    <w:rsid w:val="001B6D29"/>
    <w:rsid w:val="001D22C0"/>
    <w:rsid w:val="001D46A9"/>
    <w:rsid w:val="001F7C38"/>
    <w:rsid w:val="00200213"/>
    <w:rsid w:val="00207657"/>
    <w:rsid w:val="0025350E"/>
    <w:rsid w:val="00261B6E"/>
    <w:rsid w:val="00306B13"/>
    <w:rsid w:val="0031698D"/>
    <w:rsid w:val="00321FD8"/>
    <w:rsid w:val="00322B69"/>
    <w:rsid w:val="003253DC"/>
    <w:rsid w:val="00357B4C"/>
    <w:rsid w:val="00383D66"/>
    <w:rsid w:val="003961E4"/>
    <w:rsid w:val="003B6895"/>
    <w:rsid w:val="003B6A2A"/>
    <w:rsid w:val="003C4F68"/>
    <w:rsid w:val="003E21F0"/>
    <w:rsid w:val="003E5E5F"/>
    <w:rsid w:val="004019C2"/>
    <w:rsid w:val="00425A41"/>
    <w:rsid w:val="00430162"/>
    <w:rsid w:val="0047573F"/>
    <w:rsid w:val="00481E3B"/>
    <w:rsid w:val="00491F4A"/>
    <w:rsid w:val="0049618D"/>
    <w:rsid w:val="004A4CDF"/>
    <w:rsid w:val="004B13E1"/>
    <w:rsid w:val="004B1491"/>
    <w:rsid w:val="004C0402"/>
    <w:rsid w:val="004C3871"/>
    <w:rsid w:val="004F0D34"/>
    <w:rsid w:val="004F0F33"/>
    <w:rsid w:val="004F5EF2"/>
    <w:rsid w:val="00500AA0"/>
    <w:rsid w:val="00534CC7"/>
    <w:rsid w:val="00564348"/>
    <w:rsid w:val="0057122C"/>
    <w:rsid w:val="00591DA5"/>
    <w:rsid w:val="005A3D35"/>
    <w:rsid w:val="005B1118"/>
    <w:rsid w:val="005E5DB5"/>
    <w:rsid w:val="00600FA0"/>
    <w:rsid w:val="00615239"/>
    <w:rsid w:val="00655AEA"/>
    <w:rsid w:val="006634F9"/>
    <w:rsid w:val="00690C71"/>
    <w:rsid w:val="006B163C"/>
    <w:rsid w:val="006C16BF"/>
    <w:rsid w:val="006F0C23"/>
    <w:rsid w:val="00740135"/>
    <w:rsid w:val="00772D09"/>
    <w:rsid w:val="007815E7"/>
    <w:rsid w:val="00785114"/>
    <w:rsid w:val="007907F2"/>
    <w:rsid w:val="00795096"/>
    <w:rsid w:val="007B09C3"/>
    <w:rsid w:val="007B2312"/>
    <w:rsid w:val="007C6AC9"/>
    <w:rsid w:val="007D6C9E"/>
    <w:rsid w:val="007E1E06"/>
    <w:rsid w:val="007E2ADE"/>
    <w:rsid w:val="007F74B6"/>
    <w:rsid w:val="00806C3A"/>
    <w:rsid w:val="00842CDB"/>
    <w:rsid w:val="00855A8D"/>
    <w:rsid w:val="00874AAF"/>
    <w:rsid w:val="008A18A4"/>
    <w:rsid w:val="008A5906"/>
    <w:rsid w:val="008B5307"/>
    <w:rsid w:val="008C6625"/>
    <w:rsid w:val="008E32C7"/>
    <w:rsid w:val="00915937"/>
    <w:rsid w:val="009237A0"/>
    <w:rsid w:val="009355AA"/>
    <w:rsid w:val="00960D76"/>
    <w:rsid w:val="009630D9"/>
    <w:rsid w:val="0096511B"/>
    <w:rsid w:val="00985ED7"/>
    <w:rsid w:val="00987509"/>
    <w:rsid w:val="00990252"/>
    <w:rsid w:val="0099119B"/>
    <w:rsid w:val="009B41B7"/>
    <w:rsid w:val="009E24C8"/>
    <w:rsid w:val="00A026E7"/>
    <w:rsid w:val="00A0456B"/>
    <w:rsid w:val="00A607FD"/>
    <w:rsid w:val="00AA71A8"/>
    <w:rsid w:val="00AA72C5"/>
    <w:rsid w:val="00AD10E8"/>
    <w:rsid w:val="00AD1D74"/>
    <w:rsid w:val="00AD2428"/>
    <w:rsid w:val="00AF41A8"/>
    <w:rsid w:val="00B3244F"/>
    <w:rsid w:val="00B555C2"/>
    <w:rsid w:val="00B842DA"/>
    <w:rsid w:val="00B93A32"/>
    <w:rsid w:val="00BA0E7B"/>
    <w:rsid w:val="00BB1F73"/>
    <w:rsid w:val="00BB5B5F"/>
    <w:rsid w:val="00BB788E"/>
    <w:rsid w:val="00BE25CF"/>
    <w:rsid w:val="00BF19F1"/>
    <w:rsid w:val="00C230D7"/>
    <w:rsid w:val="00C243F9"/>
    <w:rsid w:val="00C25D1E"/>
    <w:rsid w:val="00C32412"/>
    <w:rsid w:val="00C5306F"/>
    <w:rsid w:val="00C64D62"/>
    <w:rsid w:val="00C8123D"/>
    <w:rsid w:val="00CD3E4D"/>
    <w:rsid w:val="00CD7B4D"/>
    <w:rsid w:val="00CE3EC7"/>
    <w:rsid w:val="00CE53A4"/>
    <w:rsid w:val="00CF1D3A"/>
    <w:rsid w:val="00D06254"/>
    <w:rsid w:val="00D50CDA"/>
    <w:rsid w:val="00D54247"/>
    <w:rsid w:val="00D72AB0"/>
    <w:rsid w:val="00D84929"/>
    <w:rsid w:val="00D878E7"/>
    <w:rsid w:val="00DA3F37"/>
    <w:rsid w:val="00DC0FCB"/>
    <w:rsid w:val="00DC14C4"/>
    <w:rsid w:val="00DD60A4"/>
    <w:rsid w:val="00DD6BDF"/>
    <w:rsid w:val="00DF6ABC"/>
    <w:rsid w:val="00E01829"/>
    <w:rsid w:val="00E93E23"/>
    <w:rsid w:val="00E95250"/>
    <w:rsid w:val="00ED4F35"/>
    <w:rsid w:val="00ED4F68"/>
    <w:rsid w:val="00ED5DA4"/>
    <w:rsid w:val="00EE034B"/>
    <w:rsid w:val="00EE06F6"/>
    <w:rsid w:val="00EE5E30"/>
    <w:rsid w:val="00F4516F"/>
    <w:rsid w:val="00F5737C"/>
    <w:rsid w:val="00F65057"/>
    <w:rsid w:val="00F80468"/>
    <w:rsid w:val="00F81447"/>
    <w:rsid w:val="00FA3D98"/>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E9F"/>
    <w:pPr>
      <w:contextualSpacing/>
    </w:pPr>
    <w:rPr>
      <w:color w:val="000000" w:themeColor="text1"/>
    </w:rPr>
  </w:style>
  <w:style w:type="paragraph" w:styleId="Heading1">
    <w:name w:val="heading 1"/>
    <w:basedOn w:val="Normal"/>
    <w:next w:val="Normal"/>
    <w:link w:val="Heading1Char"/>
    <w:uiPriority w:val="9"/>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autoRedefine/>
    <w:uiPriority w:val="3"/>
    <w:qFormat/>
    <w:rsid w:val="001764A1"/>
    <w:pPr>
      <w:spacing w:after="240"/>
    </w:pPr>
    <w:rPr>
      <w:rFonts w:eastAsiaTheme="majorHAnsi" w:cstheme="minorHAnsi"/>
      <w:b/>
      <w:caps/>
      <w:color w:val="3B2D4D"/>
      <w:spacing w:val="10"/>
      <w:sz w:val="28"/>
      <w:szCs w:val="24"/>
      <w:lang w:bidi="en-US"/>
    </w:rPr>
  </w:style>
  <w:style w:type="character" w:customStyle="1" w:styleId="SectionLabelALLCAPSChar">
    <w:name w:val="Section Label (ALL CAPS) Char"/>
    <w:basedOn w:val="DefaultParagraphFont"/>
    <w:link w:val="SectionLabelALLCAPS"/>
    <w:uiPriority w:val="3"/>
    <w:rsid w:val="001764A1"/>
    <w:rPr>
      <w:rFonts w:eastAsiaTheme="majorHAnsi" w:cstheme="minorHAnsi"/>
      <w:b/>
      <w:caps/>
      <w:color w:val="3B2D4D"/>
      <w:spacing w:val="10"/>
      <w:sz w:val="28"/>
      <w:szCs w:val="24"/>
      <w:lang w:bidi="en-US"/>
    </w:rPr>
  </w:style>
  <w:style w:type="character" w:customStyle="1" w:styleId="Heading1Char">
    <w:name w:val="Heading 1 Char"/>
    <w:basedOn w:val="DefaultParagraphFont"/>
    <w:link w:val="Heading1"/>
    <w:uiPriority w:val="9"/>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unhideWhenUsed/>
    <w:qFormat/>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paragraph" w:styleId="BodyText">
    <w:name w:val="Body Text"/>
    <w:basedOn w:val="Normal"/>
    <w:link w:val="BodyTextChar"/>
    <w:uiPriority w:val="99"/>
    <w:unhideWhenUsed/>
    <w:rsid w:val="00B842DA"/>
    <w:pPr>
      <w:spacing w:after="160" w:line="259" w:lineRule="auto"/>
      <w:contextualSpacing w:val="0"/>
    </w:pPr>
    <w:rPr>
      <w:color w:val="auto"/>
      <w:sz w:val="28"/>
      <w:szCs w:val="28"/>
    </w:rPr>
  </w:style>
  <w:style w:type="character" w:customStyle="1" w:styleId="BodyTextChar">
    <w:name w:val="Body Text Char"/>
    <w:basedOn w:val="DefaultParagraphFont"/>
    <w:link w:val="BodyText"/>
    <w:uiPriority w:val="99"/>
    <w:rsid w:val="00B842DA"/>
    <w:rPr>
      <w:sz w:val="28"/>
      <w:szCs w:val="28"/>
    </w:rPr>
  </w:style>
  <w:style w:type="character" w:styleId="Hyperlink">
    <w:name w:val="Hyperlink"/>
    <w:basedOn w:val="DefaultParagraphFont"/>
    <w:uiPriority w:val="99"/>
    <w:unhideWhenUsed/>
    <w:rsid w:val="00A607FD"/>
    <w:rPr>
      <w:color w:val="0000FF" w:themeColor="hyperlink"/>
      <w:u w:val="single"/>
    </w:rPr>
  </w:style>
  <w:style w:type="paragraph" w:styleId="BodyText2">
    <w:name w:val="Body Text 2"/>
    <w:basedOn w:val="Normal"/>
    <w:link w:val="BodyText2Char"/>
    <w:uiPriority w:val="99"/>
    <w:unhideWhenUsed/>
    <w:rsid w:val="007E2ADE"/>
    <w:rPr>
      <w:b/>
    </w:rPr>
  </w:style>
  <w:style w:type="character" w:customStyle="1" w:styleId="BodyText2Char">
    <w:name w:val="Body Text 2 Char"/>
    <w:basedOn w:val="DefaultParagraphFont"/>
    <w:link w:val="BodyText2"/>
    <w:uiPriority w:val="99"/>
    <w:rsid w:val="007E2ADE"/>
    <w:rPr>
      <w:b/>
      <w:color w:val="000000" w:themeColor="text1"/>
    </w:rPr>
  </w:style>
  <w:style w:type="paragraph" w:styleId="BodyText3">
    <w:name w:val="Body Text 3"/>
    <w:basedOn w:val="Normal"/>
    <w:link w:val="BodyText3Char"/>
    <w:uiPriority w:val="99"/>
    <w:unhideWhenUsed/>
    <w:rsid w:val="0008433F"/>
    <w:rPr>
      <w:i/>
    </w:rPr>
  </w:style>
  <w:style w:type="character" w:customStyle="1" w:styleId="BodyText3Char">
    <w:name w:val="Body Text 3 Char"/>
    <w:basedOn w:val="DefaultParagraphFont"/>
    <w:link w:val="BodyText3"/>
    <w:uiPriority w:val="99"/>
    <w:rsid w:val="0008433F"/>
    <w:rPr>
      <w: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50260462">
      <w:bodyDiv w:val="1"/>
      <w:marLeft w:val="0"/>
      <w:marRight w:val="0"/>
      <w:marTop w:val="0"/>
      <w:marBottom w:val="0"/>
      <w:divBdr>
        <w:top w:val="none" w:sz="0" w:space="0" w:color="auto"/>
        <w:left w:val="none" w:sz="0" w:space="0" w:color="auto"/>
        <w:bottom w:val="none" w:sz="0" w:space="0" w:color="auto"/>
        <w:right w:val="none" w:sz="0" w:space="0" w:color="auto"/>
      </w:divBdr>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s:/fslane3-dot-yamm-track.appspot.com/Redirect?ukey=1_zJsBn7Nv5_SuoF1qsHlfq6XR2KRFP6ZNWaVVUqBFDY-0&amp;key=YAMMID-04452007&amp;link=https*3A*2F*2Fmedium.com*2Fp*2Ffive-cybertraps-teachers-should-avoid-in-2020-6d19cafab374*3Fsource*3Demail-f1dbbb1c47b3--writer.postDistributed*26sk*3D5eed5eff082358b5e3909ccca78aad01__;JSUlJSUlJSUl!!J2_8gdp6gZQ!5B6PvCY6X2_R1y6CZ7tOLFByPXdFnZY8B07AmSxdjHOoAh8kT6HkfvvEtSsd5PZl-zjK$" TargetMode="External"/><Relationship Id="rId18" Type="http://schemas.openxmlformats.org/officeDocument/2006/relationships/hyperlink" Target="https://education.alaska.gov/ptpc"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melody.mann@alaska.gov?subject=Melody%20Man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alaska.gov/ptpc/pdf/Code-of-ethics-fullpag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alaska.gov/ptpc/pdf/Code-of-ethics-fullpage.pdf"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alaska.gov/teachercertif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com/v3/__https:/medium.com/@FrederickLane/the-cybertraps-observer-30-dec-2019-5-jan-2020-384fef7fcdad?sk=b2fb68c0db971217e5bb42f1e8e7a7df__;!!J2_8gdp6gZQ!5B6PvCY6X2_R1y6CZ7tOLFByPXdFnZY8B07AmSxdjHOoAh8kT6HkfvvEtSsd5Mn0HhkB$"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mann\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39B6F65A814467A1A67A9F0371F43A"/>
        <w:category>
          <w:name w:val="General"/>
          <w:gallery w:val="placeholder"/>
        </w:category>
        <w:types>
          <w:type w:val="bbPlcHdr"/>
        </w:types>
        <w:behaviors>
          <w:behavior w:val="content"/>
        </w:behaviors>
        <w:guid w:val="{2CF9019E-304D-4307-8BAF-77844DE26EE3}"/>
      </w:docPartPr>
      <w:docPartBody>
        <w:p w:rsidR="001B1874" w:rsidRDefault="001B1874">
          <w:pPr>
            <w:pStyle w:val="CB39B6F65A814467A1A67A9F0371F43A"/>
          </w:pPr>
          <w:r w:rsidRPr="007B09C3">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74"/>
    <w:rsid w:val="000C1092"/>
    <w:rsid w:val="001B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01C46A55964F07AB240223CEC82F43">
    <w:name w:val="DE01C46A55964F07AB240223CEC82F43"/>
  </w:style>
  <w:style w:type="paragraph" w:customStyle="1" w:styleId="CB39B6F65A814467A1A67A9F0371F43A">
    <w:name w:val="CB39B6F65A814467A1A67A9F0371F43A"/>
  </w:style>
  <w:style w:type="paragraph" w:customStyle="1" w:styleId="E62D82490C814EA9B5015F3C7E5F7778">
    <w:name w:val="E62D82490C814EA9B5015F3C7E5F7778"/>
  </w:style>
  <w:style w:type="paragraph" w:customStyle="1" w:styleId="80016D5878CB41E388A471B9EB586F92">
    <w:name w:val="80016D5878CB41E388A471B9EB586F92"/>
  </w:style>
  <w:style w:type="paragraph" w:customStyle="1" w:styleId="8D775279A3FE47788440FB7655257742">
    <w:name w:val="8D775279A3FE47788440FB7655257742"/>
  </w:style>
  <w:style w:type="paragraph" w:customStyle="1" w:styleId="C7AA169075124B098AC879E7949414F6">
    <w:name w:val="C7AA169075124B098AC879E7949414F6"/>
  </w:style>
  <w:style w:type="paragraph" w:customStyle="1" w:styleId="51E99D44376E44B2A49F698DFBF866F9">
    <w:name w:val="51E99D44376E44B2A49F698DFBF866F9"/>
  </w:style>
  <w:style w:type="paragraph" w:customStyle="1" w:styleId="A7A00E252FA1441A8A871641A93EB4AC">
    <w:name w:val="A7A00E252FA1441A8A871641A93EB4AC"/>
  </w:style>
  <w:style w:type="paragraph" w:customStyle="1" w:styleId="BE3B82990CB746998D2211BCB8A9E323">
    <w:name w:val="BE3B82990CB746998D2211BCB8A9E323"/>
  </w:style>
  <w:style w:type="paragraph" w:customStyle="1" w:styleId="AF0F7B27190E456384A500B7F10C72A7">
    <w:name w:val="AF0F7B27190E456384A500B7F10C72A7"/>
  </w:style>
  <w:style w:type="paragraph" w:customStyle="1" w:styleId="6A97BF4898EF413DA3659F991C4E12EB">
    <w:name w:val="6A97BF4898EF413DA3659F991C4E12EB"/>
  </w:style>
  <w:style w:type="paragraph" w:customStyle="1" w:styleId="4F944832A0AF42319035D782FE70B6C1">
    <w:name w:val="4F944832A0AF42319035D782FE70B6C1"/>
  </w:style>
  <w:style w:type="paragraph" w:customStyle="1" w:styleId="73AC524B062245D181C113CDDC845FD0">
    <w:name w:val="73AC524B062245D181C113CDDC845FD0"/>
  </w:style>
  <w:style w:type="paragraph" w:customStyle="1" w:styleId="A329108E8B6D4832846109648354B599">
    <w:name w:val="A329108E8B6D4832846109648354B599"/>
  </w:style>
  <w:style w:type="paragraph" w:customStyle="1" w:styleId="1D7AA0E841FE4211B4A1174BE2F6C627">
    <w:name w:val="1D7AA0E841FE4211B4A1174BE2F6C627"/>
  </w:style>
  <w:style w:type="paragraph" w:customStyle="1" w:styleId="081380571F6747B3B80663DECB38AC20">
    <w:name w:val="081380571F6747B3B80663DECB38AC20"/>
  </w:style>
  <w:style w:type="paragraph" w:customStyle="1" w:styleId="8CE4C9CB79774DD6B52A0999972E42A4">
    <w:name w:val="8CE4C9CB79774DD6B52A0999972E42A4"/>
  </w:style>
  <w:style w:type="paragraph" w:customStyle="1" w:styleId="17CDA3839F1840F194CB9A74DB0B8D39">
    <w:name w:val="17CDA3839F1840F194CB9A74DB0B8D39"/>
  </w:style>
  <w:style w:type="paragraph" w:customStyle="1" w:styleId="C0CC52AC9B094D078CF4E9655260EE84">
    <w:name w:val="C0CC52AC9B094D078CF4E9655260EE84"/>
  </w:style>
  <w:style w:type="paragraph" w:customStyle="1" w:styleId="48444705571044178A0530CF34EDD3DA">
    <w:name w:val="48444705571044178A0530CF34EDD3DA"/>
  </w:style>
  <w:style w:type="paragraph" w:customStyle="1" w:styleId="1659C435837443B791E45909554C7DA3">
    <w:name w:val="1659C435837443B791E45909554C7DA3"/>
  </w:style>
  <w:style w:type="paragraph" w:customStyle="1" w:styleId="23FEF186D8864FA6B30AB7E5A8CAC1CA">
    <w:name w:val="23FEF186D8864FA6B30AB7E5A8CAC1CA"/>
  </w:style>
  <w:style w:type="paragraph" w:customStyle="1" w:styleId="53ED672C8956493C90C5FBAED28D6470">
    <w:name w:val="53ED672C8956493C90C5FBAED28D6470"/>
  </w:style>
  <w:style w:type="paragraph" w:customStyle="1" w:styleId="C919069B4AF8478A970CD6D4CE5A5A2D">
    <w:name w:val="C919069B4AF8478A970CD6D4CE5A5A2D"/>
  </w:style>
  <w:style w:type="paragraph" w:customStyle="1" w:styleId="C67A2832A2C04332BB1CD42C23CAAD4C">
    <w:name w:val="C67A2832A2C04332BB1CD42C23CAAD4C"/>
  </w:style>
  <w:style w:type="paragraph" w:customStyle="1" w:styleId="FF25154BAC1941C985487BA7D2FB48E9">
    <w:name w:val="FF25154BAC1941C985487BA7D2FB48E9"/>
  </w:style>
  <w:style w:type="paragraph" w:customStyle="1" w:styleId="694BDBC7462B4D9895385DFA9144E038">
    <w:name w:val="694BDBC7462B4D9895385DFA9144E038"/>
  </w:style>
  <w:style w:type="paragraph" w:customStyle="1" w:styleId="C495B59149A448DBA4D82D5337008B8C">
    <w:name w:val="C495B59149A448DBA4D82D5337008B8C"/>
    <w:rsid w:val="001B1874"/>
  </w:style>
  <w:style w:type="paragraph" w:customStyle="1" w:styleId="C734625E7FDC43B9A1BF23EF864F45BF">
    <w:name w:val="C734625E7FDC43B9A1BF23EF864F45BF"/>
    <w:rsid w:val="000C1092"/>
  </w:style>
  <w:style w:type="paragraph" w:customStyle="1" w:styleId="535E80AAAFAA4C8F8E3C7169F34ADCB7">
    <w:name w:val="535E80AAAFAA4C8F8E3C7169F34ADCB7"/>
    <w:rsid w:val="000C1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B1FCB-B09B-4B5F-B80A-8B8690247E3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16c05727-aa75-4e4a-9b5f-8a80a1165891"/>
    <ds:schemaRef ds:uri="71af3243-3dd4-4a8d-8c0d-dd76da1f02a5"/>
    <ds:schemaRef ds:uri="http://www.w3.org/XML/1998/namespace"/>
  </ds:schemaRefs>
</ds:datastoreItem>
</file>

<file path=customXml/itemProps2.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3.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75C10-6D9A-4093-A351-B16B4E34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703</Words>
  <Characters>5295</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Spring 2020</cp:keywords>
  <cp:lastModifiedBy/>
  <cp:revision>1</cp:revision>
  <dcterms:created xsi:type="dcterms:W3CDTF">2020-02-10T22:28:00Z</dcterms:created>
  <dcterms:modified xsi:type="dcterms:W3CDTF">2020-02-21T20:11:00Z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