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94298183"/>
        <w:docPartObj>
          <w:docPartGallery w:val="Cover Pages"/>
          <w:docPartUnique/>
        </w:docPartObj>
      </w:sdtPr>
      <w:sdtEndPr/>
      <w:sdtContent>
        <w:p w:rsidR="00192DDB" w:rsidRDefault="00192DDB" w:rsidP="00C10BE2">
          <w:pPr>
            <w:pStyle w:val="TableParagraph"/>
          </w:pPr>
        </w:p>
        <w:p w:rsidR="00892FF1" w:rsidRDefault="00892FF1" w:rsidP="00892FF1">
          <w:pPr>
            <w:pStyle w:val="NoSpacing"/>
            <w:framePr w:hSpace="187" w:wrap="around" w:hAnchor="margin" w:xAlign="center" w:y="2881"/>
            <w:ind w:right="1080"/>
            <w:rPr>
              <w:color w:val="2E74B5" w:themeColor="accent1" w:themeShade="BF"/>
              <w:sz w:val="24"/>
            </w:rPr>
          </w:pPr>
          <w:r w:rsidRPr="00192DDB">
            <w:rPr>
              <w:sz w:val="24"/>
            </w:rPr>
            <w:t>Department of Education and Early Development</w:t>
          </w:r>
        </w:p>
        <w:sdt>
          <w:sdtPr>
            <w:rPr>
              <w:color w:val="2E74B5" w:themeColor="accent1" w:themeShade="BF"/>
              <w:sz w:val="72"/>
              <w:szCs w:val="72"/>
            </w:rPr>
            <w:alias w:val="Title"/>
            <w:id w:val="13406919"/>
            <w:placeholder>
              <w:docPart w:val="8F7FE19910B84037910FF5BCE7CA02CD"/>
            </w:placeholder>
            <w:dataBinding w:prefixMappings="xmlns:ns0='http://schemas.openxmlformats.org/package/2006/metadata/core-properties' xmlns:ns1='http://purl.org/dc/elements/1.1/'" w:xpath="/ns0:coreProperties[1]/ns1:title[1]" w:storeItemID="{6C3C8BC8-F283-45AE-878A-BAB7291924A1}"/>
            <w:text/>
          </w:sdtPr>
          <w:sdtEndPr/>
          <w:sdtContent>
            <w:p w:rsidR="00892FF1" w:rsidRDefault="0034063D" w:rsidP="00892FF1">
              <w:pPr>
                <w:pStyle w:val="NoSpacing"/>
                <w:framePr w:hSpace="187" w:wrap="around" w:hAnchor="margin" w:xAlign="center" w:y="2881"/>
                <w:spacing w:line="216" w:lineRule="auto"/>
                <w:ind w:right="1080"/>
                <w:rPr>
                  <w:rFonts w:asciiTheme="majorHAnsi" w:eastAsiaTheme="majorEastAsia" w:hAnsiTheme="majorHAnsi" w:cstheme="majorBidi"/>
                  <w:color w:val="5B9BD5" w:themeColor="accent1"/>
                  <w:sz w:val="88"/>
                  <w:szCs w:val="88"/>
                </w:rPr>
              </w:pPr>
              <w:r>
                <w:rPr>
                  <w:color w:val="2E74B5" w:themeColor="accent1" w:themeShade="BF"/>
                  <w:sz w:val="72"/>
                  <w:szCs w:val="72"/>
                </w:rPr>
                <w:t>Alaska State Professional Teaching Practices Commission</w:t>
              </w:r>
            </w:p>
          </w:sdtContent>
        </w:sdt>
        <w:sdt>
          <w:sdtPr>
            <w:rPr>
              <w:rFonts w:asciiTheme="majorHAnsi" w:eastAsiaTheme="majorEastAsia" w:hAnsiTheme="majorHAnsi" w:cstheme="majorBidi"/>
              <w:sz w:val="28"/>
              <w:szCs w:val="28"/>
            </w:rPr>
            <w:alias w:val="Subtitle"/>
            <w:id w:val="13406923"/>
            <w:placeholder>
              <w:docPart w:val="D2899C7146E14776AA0263115741E17F"/>
            </w:placeholder>
            <w:dataBinding w:prefixMappings="xmlns:ns0='http://schemas.openxmlformats.org/package/2006/metadata/core-properties' xmlns:ns1='http://purl.org/dc/elements/1.1/'" w:xpath="/ns0:coreProperties[1]/ns1:subject[1]" w:storeItemID="{6C3C8BC8-F283-45AE-878A-BAB7291924A1}"/>
            <w:text/>
          </w:sdtPr>
          <w:sdtEndPr/>
          <w:sdtContent>
            <w:p w:rsidR="00892FF1" w:rsidRDefault="0034063D" w:rsidP="00892FF1">
              <w:pPr>
                <w:pStyle w:val="NoSpacing"/>
                <w:framePr w:hSpace="187" w:wrap="around" w:hAnchor="margin" w:xAlign="center" w:y="2881"/>
                <w:ind w:right="1080"/>
                <w:rPr>
                  <w:color w:val="2E74B5" w:themeColor="accent1" w:themeShade="BF"/>
                  <w:sz w:val="24"/>
                </w:rPr>
              </w:pPr>
              <w:r>
                <w:rPr>
                  <w:rFonts w:asciiTheme="majorHAnsi" w:eastAsiaTheme="majorEastAsia" w:hAnsiTheme="majorHAnsi" w:cstheme="majorBidi"/>
                  <w:sz w:val="28"/>
                  <w:szCs w:val="28"/>
                </w:rPr>
                <w:t>Handbook for Alaska Educators</w:t>
              </w:r>
            </w:p>
          </w:sdtContent>
        </w:sdt>
        <w:sdt>
          <w:sdtPr>
            <w:rPr>
              <w:color w:val="5B9BD5" w:themeColor="accent1"/>
              <w:sz w:val="28"/>
              <w:szCs w:val="28"/>
            </w:rPr>
            <w:alias w:val="Author"/>
            <w:id w:val="13406928"/>
            <w:placeholder>
              <w:docPart w:val="B9FFA92FF3794E8CAFDB48EC97B64567"/>
            </w:placeholder>
            <w:dataBinding w:prefixMappings="xmlns:ns0='http://schemas.openxmlformats.org/package/2006/metadata/core-properties' xmlns:ns1='http://purl.org/dc/elements/1.1/'" w:xpath="/ns0:coreProperties[1]/ns1:creator[1]" w:storeItemID="{6C3C8BC8-F283-45AE-878A-BAB7291924A1}"/>
            <w:text/>
          </w:sdtPr>
          <w:sdtEndPr/>
          <w:sdtContent>
            <w:p w:rsidR="003C030B" w:rsidRDefault="0034063D">
              <w:pPr>
                <w:pStyle w:val="NoSpacing"/>
                <w:framePr w:hSpace="187" w:wrap="around" w:hAnchor="margin" w:xAlign="center" w:yAlign="bottom"/>
                <w:rPr>
                  <w:color w:val="5B9BD5" w:themeColor="accent1"/>
                  <w:sz w:val="28"/>
                  <w:szCs w:val="28"/>
                </w:rPr>
              </w:pPr>
              <w:r>
                <w:rPr>
                  <w:color w:val="5B9BD5" w:themeColor="accent1"/>
                  <w:sz w:val="28"/>
                  <w:szCs w:val="28"/>
                </w:rPr>
                <w:t>PTPC (EED)</w:t>
              </w:r>
            </w:p>
          </w:sdtContent>
        </w:sdt>
        <w:sdt>
          <w:sdtPr>
            <w:rPr>
              <w:color w:val="5B9BD5" w:themeColor="accent1"/>
              <w:sz w:val="28"/>
              <w:szCs w:val="28"/>
            </w:rPr>
            <w:alias w:val="Date"/>
            <w:tag w:val="Date"/>
            <w:id w:val="13406932"/>
            <w:placeholder>
              <w:docPart w:val="885A947F6B074137ACE1E7F62AF3B22A"/>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3C030B" w:rsidRDefault="0034063D">
              <w:pPr>
                <w:pStyle w:val="NoSpacing"/>
                <w:framePr w:hSpace="187" w:wrap="around" w:hAnchor="margin" w:xAlign="center" w:yAlign="bottom"/>
                <w:rPr>
                  <w:color w:val="5B9BD5" w:themeColor="accent1"/>
                  <w:sz w:val="28"/>
                  <w:szCs w:val="28"/>
                </w:rPr>
              </w:pPr>
              <w:r>
                <w:rPr>
                  <w:color w:val="5B9BD5" w:themeColor="accent1"/>
                  <w:sz w:val="28"/>
                  <w:szCs w:val="28"/>
                </w:rPr>
                <w:t>Revised 2019</w:t>
              </w:r>
            </w:p>
          </w:sdtContent>
        </w:sdt>
        <w:p w:rsidR="003C030B" w:rsidRDefault="003C030B">
          <w:pPr>
            <w:pStyle w:val="NoSpacing"/>
            <w:framePr w:hSpace="187" w:wrap="around" w:hAnchor="margin" w:xAlign="center" w:yAlign="bottom"/>
            <w:rPr>
              <w:color w:val="5B9BD5" w:themeColor="accent1"/>
            </w:rPr>
          </w:pPr>
        </w:p>
        <w:p w:rsidR="00192DDB" w:rsidRDefault="00192DDB" w:rsidP="00192DDB">
          <w:pPr>
            <w:pStyle w:val="TableParagraph"/>
            <w:widowControl/>
            <w:autoSpaceDE/>
            <w:autoSpaceDN/>
            <w:spacing w:after="160" w:line="259" w:lineRule="auto"/>
          </w:pPr>
          <w:r>
            <w:br w:type="page"/>
          </w:r>
        </w:p>
      </w:sdtContent>
    </w:sdt>
    <w:sdt>
      <w:sdtPr>
        <w:rPr>
          <w:rFonts w:ascii="Times New Roman" w:eastAsia="Times New Roman" w:hAnsi="Times New Roman" w:cs="Times New Roman"/>
          <w:color w:val="auto"/>
          <w:sz w:val="22"/>
          <w:szCs w:val="22"/>
          <w:lang w:bidi="en-US"/>
        </w:rPr>
        <w:id w:val="781389931"/>
        <w:docPartObj>
          <w:docPartGallery w:val="Table of Contents"/>
          <w:docPartUnique/>
        </w:docPartObj>
      </w:sdtPr>
      <w:sdtEndPr>
        <w:rPr>
          <w:b/>
          <w:bCs/>
          <w:noProof/>
        </w:rPr>
      </w:sdtEndPr>
      <w:sdtContent>
        <w:p w:rsidR="00D44D72" w:rsidRDefault="00D44D72">
          <w:pPr>
            <w:pStyle w:val="TOCHeading"/>
          </w:pPr>
          <w:r>
            <w:t>Contents</w:t>
          </w:r>
        </w:p>
        <w:p w:rsidR="00D15BFC" w:rsidRDefault="00D44D72">
          <w:pPr>
            <w:pStyle w:val="TOC2"/>
            <w:tabs>
              <w:tab w:val="right" w:leader="dot" w:pos="971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1925509" w:history="1">
            <w:r w:rsidR="00D15BFC" w:rsidRPr="00D537AD">
              <w:rPr>
                <w:rStyle w:val="Hyperlink"/>
                <w:rFonts w:eastAsiaTheme="majorEastAsia"/>
                <w:noProof/>
              </w:rPr>
              <w:t>SECTION I</w:t>
            </w:r>
            <w:r w:rsidR="00D15BFC">
              <w:rPr>
                <w:noProof/>
                <w:webHidden/>
              </w:rPr>
              <w:tab/>
            </w:r>
            <w:r w:rsidR="00D15BFC">
              <w:rPr>
                <w:noProof/>
                <w:webHidden/>
              </w:rPr>
              <w:fldChar w:fldCharType="begin"/>
            </w:r>
            <w:r w:rsidR="00D15BFC">
              <w:rPr>
                <w:noProof/>
                <w:webHidden/>
              </w:rPr>
              <w:instrText xml:space="preserve"> PAGEREF _Toc11925509 \h </w:instrText>
            </w:r>
            <w:r w:rsidR="00D15BFC">
              <w:rPr>
                <w:noProof/>
                <w:webHidden/>
              </w:rPr>
            </w:r>
            <w:r w:rsidR="00D15BFC">
              <w:rPr>
                <w:noProof/>
                <w:webHidden/>
              </w:rPr>
              <w:fldChar w:fldCharType="separate"/>
            </w:r>
            <w:r w:rsidR="00D15BFC">
              <w:rPr>
                <w:noProof/>
                <w:webHidden/>
              </w:rPr>
              <w:t>3</w:t>
            </w:r>
            <w:r w:rsidR="00D15BFC">
              <w:rPr>
                <w:noProof/>
                <w:webHidden/>
              </w:rPr>
              <w:fldChar w:fldCharType="end"/>
            </w:r>
          </w:hyperlink>
        </w:p>
        <w:p w:rsidR="00D15BFC" w:rsidRDefault="00082341">
          <w:pPr>
            <w:pStyle w:val="TOC1"/>
            <w:tabs>
              <w:tab w:val="right" w:leader="dot" w:pos="9710"/>
            </w:tabs>
            <w:rPr>
              <w:rFonts w:asciiTheme="minorHAnsi" w:eastAsiaTheme="minorEastAsia" w:hAnsiTheme="minorHAnsi" w:cstheme="minorBidi"/>
              <w:noProof/>
              <w:lang w:bidi="ar-SA"/>
            </w:rPr>
          </w:pPr>
          <w:hyperlink w:anchor="_Toc11925510" w:history="1">
            <w:r w:rsidR="00D15BFC" w:rsidRPr="00D537AD">
              <w:rPr>
                <w:rStyle w:val="Hyperlink"/>
                <w:rFonts w:eastAsiaTheme="majorEastAsia"/>
                <w:noProof/>
              </w:rPr>
              <w:t>INTRODUCTION</w:t>
            </w:r>
            <w:r w:rsidR="00D15BFC">
              <w:rPr>
                <w:noProof/>
                <w:webHidden/>
              </w:rPr>
              <w:tab/>
            </w:r>
            <w:r w:rsidR="00D15BFC">
              <w:rPr>
                <w:noProof/>
                <w:webHidden/>
              </w:rPr>
              <w:fldChar w:fldCharType="begin"/>
            </w:r>
            <w:r w:rsidR="00D15BFC">
              <w:rPr>
                <w:noProof/>
                <w:webHidden/>
              </w:rPr>
              <w:instrText xml:space="preserve"> PAGEREF _Toc11925510 \h </w:instrText>
            </w:r>
            <w:r w:rsidR="00D15BFC">
              <w:rPr>
                <w:noProof/>
                <w:webHidden/>
              </w:rPr>
            </w:r>
            <w:r w:rsidR="00D15BFC">
              <w:rPr>
                <w:noProof/>
                <w:webHidden/>
              </w:rPr>
              <w:fldChar w:fldCharType="separate"/>
            </w:r>
            <w:r w:rsidR="00D15BFC">
              <w:rPr>
                <w:noProof/>
                <w:webHidden/>
              </w:rPr>
              <w:t>3</w:t>
            </w:r>
            <w:r w:rsidR="00D15BFC">
              <w:rPr>
                <w:noProof/>
                <w:webHidden/>
              </w:rPr>
              <w:fldChar w:fldCharType="end"/>
            </w:r>
          </w:hyperlink>
        </w:p>
        <w:p w:rsidR="00D15BFC" w:rsidRDefault="00082341">
          <w:pPr>
            <w:pStyle w:val="TOC2"/>
            <w:tabs>
              <w:tab w:val="right" w:leader="dot" w:pos="9710"/>
            </w:tabs>
            <w:rPr>
              <w:rFonts w:asciiTheme="minorHAnsi" w:eastAsiaTheme="minorEastAsia" w:hAnsiTheme="minorHAnsi" w:cstheme="minorBidi"/>
              <w:noProof/>
              <w:lang w:bidi="ar-SA"/>
            </w:rPr>
          </w:pPr>
          <w:hyperlink w:anchor="_Toc11925511" w:history="1">
            <w:r w:rsidR="00D15BFC" w:rsidRPr="00D537AD">
              <w:rPr>
                <w:rStyle w:val="Hyperlink"/>
                <w:rFonts w:eastAsiaTheme="majorEastAsia"/>
                <w:noProof/>
              </w:rPr>
              <w:t>SECTION II</w:t>
            </w:r>
            <w:r w:rsidR="00D15BFC">
              <w:rPr>
                <w:noProof/>
                <w:webHidden/>
              </w:rPr>
              <w:tab/>
            </w:r>
            <w:r w:rsidR="00D15BFC">
              <w:rPr>
                <w:noProof/>
                <w:webHidden/>
              </w:rPr>
              <w:fldChar w:fldCharType="begin"/>
            </w:r>
            <w:r w:rsidR="00D15BFC">
              <w:rPr>
                <w:noProof/>
                <w:webHidden/>
              </w:rPr>
              <w:instrText xml:space="preserve"> PAGEREF _Toc11925511 \h </w:instrText>
            </w:r>
            <w:r w:rsidR="00D15BFC">
              <w:rPr>
                <w:noProof/>
                <w:webHidden/>
              </w:rPr>
            </w:r>
            <w:r w:rsidR="00D15BFC">
              <w:rPr>
                <w:noProof/>
                <w:webHidden/>
              </w:rPr>
              <w:fldChar w:fldCharType="separate"/>
            </w:r>
            <w:r w:rsidR="00D15BFC">
              <w:rPr>
                <w:noProof/>
                <w:webHidden/>
              </w:rPr>
              <w:t>4</w:t>
            </w:r>
            <w:r w:rsidR="00D15BFC">
              <w:rPr>
                <w:noProof/>
                <w:webHidden/>
              </w:rPr>
              <w:fldChar w:fldCharType="end"/>
            </w:r>
          </w:hyperlink>
        </w:p>
        <w:p w:rsidR="00D15BFC" w:rsidRDefault="00082341">
          <w:pPr>
            <w:pStyle w:val="TOC3"/>
            <w:tabs>
              <w:tab w:val="right" w:leader="dot" w:pos="9710"/>
            </w:tabs>
            <w:rPr>
              <w:rFonts w:asciiTheme="minorHAnsi" w:eastAsiaTheme="minorEastAsia" w:hAnsiTheme="minorHAnsi" w:cstheme="minorBidi"/>
              <w:noProof/>
              <w:lang w:bidi="ar-SA"/>
            </w:rPr>
          </w:pPr>
          <w:hyperlink w:anchor="_Toc11925512" w:history="1">
            <w:r w:rsidR="00D15BFC" w:rsidRPr="00D537AD">
              <w:rPr>
                <w:rStyle w:val="Hyperlink"/>
                <w:rFonts w:eastAsiaTheme="majorEastAsia"/>
                <w:noProof/>
              </w:rPr>
              <w:t>COMPLAINT, INVESTIGATION AND HEARING PROCEDURES SUMMARY</w:t>
            </w:r>
            <w:r w:rsidR="00D15BFC">
              <w:rPr>
                <w:noProof/>
                <w:webHidden/>
              </w:rPr>
              <w:tab/>
            </w:r>
            <w:r w:rsidR="00D15BFC">
              <w:rPr>
                <w:noProof/>
                <w:webHidden/>
              </w:rPr>
              <w:fldChar w:fldCharType="begin"/>
            </w:r>
            <w:r w:rsidR="00D15BFC">
              <w:rPr>
                <w:noProof/>
                <w:webHidden/>
              </w:rPr>
              <w:instrText xml:space="preserve"> PAGEREF _Toc11925512 \h </w:instrText>
            </w:r>
            <w:r w:rsidR="00D15BFC">
              <w:rPr>
                <w:noProof/>
                <w:webHidden/>
              </w:rPr>
            </w:r>
            <w:r w:rsidR="00D15BFC">
              <w:rPr>
                <w:noProof/>
                <w:webHidden/>
              </w:rPr>
              <w:fldChar w:fldCharType="separate"/>
            </w:r>
            <w:r w:rsidR="00D15BFC">
              <w:rPr>
                <w:noProof/>
                <w:webHidden/>
              </w:rPr>
              <w:t>4</w:t>
            </w:r>
            <w:r w:rsidR="00D15BFC">
              <w:rPr>
                <w:noProof/>
                <w:webHidden/>
              </w:rPr>
              <w:fldChar w:fldCharType="end"/>
            </w:r>
          </w:hyperlink>
        </w:p>
        <w:p w:rsidR="00D15BFC" w:rsidRDefault="00082341">
          <w:pPr>
            <w:pStyle w:val="TOC2"/>
            <w:tabs>
              <w:tab w:val="right" w:leader="dot" w:pos="9710"/>
            </w:tabs>
            <w:rPr>
              <w:rFonts w:asciiTheme="minorHAnsi" w:eastAsiaTheme="minorEastAsia" w:hAnsiTheme="minorHAnsi" w:cstheme="minorBidi"/>
              <w:noProof/>
              <w:lang w:bidi="ar-SA"/>
            </w:rPr>
          </w:pPr>
          <w:hyperlink w:anchor="_Toc11925513" w:history="1">
            <w:r w:rsidR="00D15BFC" w:rsidRPr="00D537AD">
              <w:rPr>
                <w:rStyle w:val="Hyperlink"/>
                <w:rFonts w:eastAsiaTheme="majorEastAsia"/>
                <w:noProof/>
              </w:rPr>
              <w:t>SECTION III</w:t>
            </w:r>
            <w:r w:rsidR="00D15BFC">
              <w:rPr>
                <w:noProof/>
                <w:webHidden/>
              </w:rPr>
              <w:tab/>
            </w:r>
            <w:r w:rsidR="00D15BFC">
              <w:rPr>
                <w:noProof/>
                <w:webHidden/>
              </w:rPr>
              <w:fldChar w:fldCharType="begin"/>
            </w:r>
            <w:r w:rsidR="00D15BFC">
              <w:rPr>
                <w:noProof/>
                <w:webHidden/>
              </w:rPr>
              <w:instrText xml:space="preserve"> PAGEREF _Toc11925513 \h </w:instrText>
            </w:r>
            <w:r w:rsidR="00D15BFC">
              <w:rPr>
                <w:noProof/>
                <w:webHidden/>
              </w:rPr>
            </w:r>
            <w:r w:rsidR="00D15BFC">
              <w:rPr>
                <w:noProof/>
                <w:webHidden/>
              </w:rPr>
              <w:fldChar w:fldCharType="separate"/>
            </w:r>
            <w:r w:rsidR="00D15BFC">
              <w:rPr>
                <w:noProof/>
                <w:webHidden/>
              </w:rPr>
              <w:t>6</w:t>
            </w:r>
            <w:r w:rsidR="00D15BFC">
              <w:rPr>
                <w:noProof/>
                <w:webHidden/>
              </w:rPr>
              <w:fldChar w:fldCharType="end"/>
            </w:r>
          </w:hyperlink>
        </w:p>
        <w:p w:rsidR="00D15BFC" w:rsidRDefault="00082341">
          <w:pPr>
            <w:pStyle w:val="TOC3"/>
            <w:tabs>
              <w:tab w:val="right" w:leader="dot" w:pos="9710"/>
            </w:tabs>
            <w:rPr>
              <w:rFonts w:asciiTheme="minorHAnsi" w:eastAsiaTheme="minorEastAsia" w:hAnsiTheme="minorHAnsi" w:cstheme="minorBidi"/>
              <w:noProof/>
              <w:lang w:bidi="ar-SA"/>
            </w:rPr>
          </w:pPr>
          <w:hyperlink w:anchor="_Toc11925514" w:history="1">
            <w:r w:rsidR="00D15BFC" w:rsidRPr="00D537AD">
              <w:rPr>
                <w:rStyle w:val="Hyperlink"/>
                <w:rFonts w:eastAsiaTheme="majorEastAsia"/>
                <w:noProof/>
              </w:rPr>
              <w:t>COMPLAINT SCREENING GUIDELINES</w:t>
            </w:r>
            <w:r w:rsidR="00D15BFC">
              <w:rPr>
                <w:noProof/>
                <w:webHidden/>
              </w:rPr>
              <w:tab/>
            </w:r>
            <w:r w:rsidR="00D15BFC">
              <w:rPr>
                <w:noProof/>
                <w:webHidden/>
              </w:rPr>
              <w:fldChar w:fldCharType="begin"/>
            </w:r>
            <w:r w:rsidR="00D15BFC">
              <w:rPr>
                <w:noProof/>
                <w:webHidden/>
              </w:rPr>
              <w:instrText xml:space="preserve"> PAGEREF _Toc11925514 \h </w:instrText>
            </w:r>
            <w:r w:rsidR="00D15BFC">
              <w:rPr>
                <w:noProof/>
                <w:webHidden/>
              </w:rPr>
            </w:r>
            <w:r w:rsidR="00D15BFC">
              <w:rPr>
                <w:noProof/>
                <w:webHidden/>
              </w:rPr>
              <w:fldChar w:fldCharType="separate"/>
            </w:r>
            <w:r w:rsidR="00D15BFC">
              <w:rPr>
                <w:noProof/>
                <w:webHidden/>
              </w:rPr>
              <w:t>6</w:t>
            </w:r>
            <w:r w:rsidR="00D15BFC">
              <w:rPr>
                <w:noProof/>
                <w:webHidden/>
              </w:rPr>
              <w:fldChar w:fldCharType="end"/>
            </w:r>
          </w:hyperlink>
        </w:p>
        <w:p w:rsidR="00D15BFC" w:rsidRDefault="00082341">
          <w:pPr>
            <w:pStyle w:val="TOC2"/>
            <w:tabs>
              <w:tab w:val="right" w:leader="dot" w:pos="9710"/>
            </w:tabs>
            <w:rPr>
              <w:rFonts w:asciiTheme="minorHAnsi" w:eastAsiaTheme="minorEastAsia" w:hAnsiTheme="minorHAnsi" w:cstheme="minorBidi"/>
              <w:noProof/>
              <w:lang w:bidi="ar-SA"/>
            </w:rPr>
          </w:pPr>
          <w:hyperlink w:anchor="_Toc11925515" w:history="1">
            <w:r w:rsidR="00D15BFC" w:rsidRPr="00D537AD">
              <w:rPr>
                <w:rStyle w:val="Hyperlink"/>
                <w:rFonts w:eastAsiaTheme="majorEastAsia"/>
                <w:noProof/>
              </w:rPr>
              <w:t>SECTION IV</w:t>
            </w:r>
            <w:r w:rsidR="00D15BFC">
              <w:rPr>
                <w:noProof/>
                <w:webHidden/>
              </w:rPr>
              <w:tab/>
            </w:r>
            <w:r w:rsidR="00D15BFC">
              <w:rPr>
                <w:noProof/>
                <w:webHidden/>
              </w:rPr>
              <w:fldChar w:fldCharType="begin"/>
            </w:r>
            <w:r w:rsidR="00D15BFC">
              <w:rPr>
                <w:noProof/>
                <w:webHidden/>
              </w:rPr>
              <w:instrText xml:space="preserve"> PAGEREF _Toc11925515 \h </w:instrText>
            </w:r>
            <w:r w:rsidR="00D15BFC">
              <w:rPr>
                <w:noProof/>
                <w:webHidden/>
              </w:rPr>
            </w:r>
            <w:r w:rsidR="00D15BFC">
              <w:rPr>
                <w:noProof/>
                <w:webHidden/>
              </w:rPr>
              <w:fldChar w:fldCharType="separate"/>
            </w:r>
            <w:r w:rsidR="00D15BFC">
              <w:rPr>
                <w:noProof/>
                <w:webHidden/>
              </w:rPr>
              <w:t>7</w:t>
            </w:r>
            <w:r w:rsidR="00D15BFC">
              <w:rPr>
                <w:noProof/>
                <w:webHidden/>
              </w:rPr>
              <w:fldChar w:fldCharType="end"/>
            </w:r>
          </w:hyperlink>
        </w:p>
        <w:p w:rsidR="00D15BFC" w:rsidRDefault="00082341">
          <w:pPr>
            <w:pStyle w:val="TOC3"/>
            <w:tabs>
              <w:tab w:val="right" w:leader="dot" w:pos="9710"/>
            </w:tabs>
            <w:rPr>
              <w:rFonts w:asciiTheme="minorHAnsi" w:eastAsiaTheme="minorEastAsia" w:hAnsiTheme="minorHAnsi" w:cstheme="minorBidi"/>
              <w:noProof/>
              <w:lang w:bidi="ar-SA"/>
            </w:rPr>
          </w:pPr>
          <w:hyperlink w:anchor="_Toc11925516" w:history="1">
            <w:r w:rsidR="00D15BFC" w:rsidRPr="00D537AD">
              <w:rPr>
                <w:rStyle w:val="Hyperlink"/>
                <w:rFonts w:eastAsiaTheme="majorEastAsia"/>
                <w:noProof/>
              </w:rPr>
              <w:t>COMPLAINT, INVESTIGATION AND HEARING FLOWCHART</w:t>
            </w:r>
            <w:r w:rsidR="00D15BFC">
              <w:rPr>
                <w:noProof/>
                <w:webHidden/>
              </w:rPr>
              <w:tab/>
            </w:r>
            <w:r w:rsidR="00D15BFC">
              <w:rPr>
                <w:noProof/>
                <w:webHidden/>
              </w:rPr>
              <w:fldChar w:fldCharType="begin"/>
            </w:r>
            <w:r w:rsidR="00D15BFC">
              <w:rPr>
                <w:noProof/>
                <w:webHidden/>
              </w:rPr>
              <w:instrText xml:space="preserve"> PAGEREF _Toc11925516 \h </w:instrText>
            </w:r>
            <w:r w:rsidR="00D15BFC">
              <w:rPr>
                <w:noProof/>
                <w:webHidden/>
              </w:rPr>
            </w:r>
            <w:r w:rsidR="00D15BFC">
              <w:rPr>
                <w:noProof/>
                <w:webHidden/>
              </w:rPr>
              <w:fldChar w:fldCharType="separate"/>
            </w:r>
            <w:r w:rsidR="00D15BFC">
              <w:rPr>
                <w:noProof/>
                <w:webHidden/>
              </w:rPr>
              <w:t>7</w:t>
            </w:r>
            <w:r w:rsidR="00D15BFC">
              <w:rPr>
                <w:noProof/>
                <w:webHidden/>
              </w:rPr>
              <w:fldChar w:fldCharType="end"/>
            </w:r>
          </w:hyperlink>
        </w:p>
        <w:p w:rsidR="00D15BFC" w:rsidRDefault="00082341">
          <w:pPr>
            <w:pStyle w:val="TOC2"/>
            <w:tabs>
              <w:tab w:val="right" w:leader="dot" w:pos="9710"/>
            </w:tabs>
            <w:rPr>
              <w:rFonts w:asciiTheme="minorHAnsi" w:eastAsiaTheme="minorEastAsia" w:hAnsiTheme="minorHAnsi" w:cstheme="minorBidi"/>
              <w:noProof/>
              <w:lang w:bidi="ar-SA"/>
            </w:rPr>
          </w:pPr>
          <w:hyperlink w:anchor="_Toc11925517" w:history="1">
            <w:r w:rsidR="00D15BFC" w:rsidRPr="00D537AD">
              <w:rPr>
                <w:rStyle w:val="Hyperlink"/>
                <w:rFonts w:eastAsiaTheme="majorEastAsia"/>
                <w:noProof/>
              </w:rPr>
              <w:t>TIME EXPECTATIONS</w:t>
            </w:r>
            <w:r w:rsidR="00D15BFC">
              <w:rPr>
                <w:noProof/>
                <w:webHidden/>
              </w:rPr>
              <w:tab/>
            </w:r>
            <w:r w:rsidR="00D15BFC">
              <w:rPr>
                <w:noProof/>
                <w:webHidden/>
              </w:rPr>
              <w:fldChar w:fldCharType="begin"/>
            </w:r>
            <w:r w:rsidR="00D15BFC">
              <w:rPr>
                <w:noProof/>
                <w:webHidden/>
              </w:rPr>
              <w:instrText xml:space="preserve"> PAGEREF _Toc11925517 \h </w:instrText>
            </w:r>
            <w:r w:rsidR="00D15BFC">
              <w:rPr>
                <w:noProof/>
                <w:webHidden/>
              </w:rPr>
            </w:r>
            <w:r w:rsidR="00D15BFC">
              <w:rPr>
                <w:noProof/>
                <w:webHidden/>
              </w:rPr>
              <w:fldChar w:fldCharType="separate"/>
            </w:r>
            <w:r w:rsidR="00D15BFC">
              <w:rPr>
                <w:noProof/>
                <w:webHidden/>
              </w:rPr>
              <w:t>8</w:t>
            </w:r>
            <w:r w:rsidR="00D15BFC">
              <w:rPr>
                <w:noProof/>
                <w:webHidden/>
              </w:rPr>
              <w:fldChar w:fldCharType="end"/>
            </w:r>
          </w:hyperlink>
        </w:p>
        <w:p w:rsidR="00D15BFC" w:rsidRDefault="00082341">
          <w:pPr>
            <w:pStyle w:val="TOC2"/>
            <w:tabs>
              <w:tab w:val="right" w:leader="dot" w:pos="9710"/>
            </w:tabs>
            <w:rPr>
              <w:rFonts w:asciiTheme="minorHAnsi" w:eastAsiaTheme="minorEastAsia" w:hAnsiTheme="minorHAnsi" w:cstheme="minorBidi"/>
              <w:noProof/>
              <w:lang w:bidi="ar-SA"/>
            </w:rPr>
          </w:pPr>
          <w:hyperlink w:anchor="_Toc11925518" w:history="1">
            <w:r w:rsidR="00D15BFC" w:rsidRPr="00D537AD">
              <w:rPr>
                <w:rStyle w:val="Hyperlink"/>
                <w:rFonts w:eastAsiaTheme="majorEastAsia"/>
                <w:noProof/>
              </w:rPr>
              <w:t>SECTION V</w:t>
            </w:r>
            <w:r w:rsidR="00D15BFC">
              <w:rPr>
                <w:noProof/>
                <w:webHidden/>
              </w:rPr>
              <w:tab/>
            </w:r>
            <w:r w:rsidR="00D15BFC">
              <w:rPr>
                <w:noProof/>
                <w:webHidden/>
              </w:rPr>
              <w:fldChar w:fldCharType="begin"/>
            </w:r>
            <w:r w:rsidR="00D15BFC">
              <w:rPr>
                <w:noProof/>
                <w:webHidden/>
              </w:rPr>
              <w:instrText xml:space="preserve"> PAGEREF _Toc11925518 \h </w:instrText>
            </w:r>
            <w:r w:rsidR="00D15BFC">
              <w:rPr>
                <w:noProof/>
                <w:webHidden/>
              </w:rPr>
            </w:r>
            <w:r w:rsidR="00D15BFC">
              <w:rPr>
                <w:noProof/>
                <w:webHidden/>
              </w:rPr>
              <w:fldChar w:fldCharType="separate"/>
            </w:r>
            <w:r w:rsidR="00D15BFC">
              <w:rPr>
                <w:noProof/>
                <w:webHidden/>
              </w:rPr>
              <w:t>9</w:t>
            </w:r>
            <w:r w:rsidR="00D15BFC">
              <w:rPr>
                <w:noProof/>
                <w:webHidden/>
              </w:rPr>
              <w:fldChar w:fldCharType="end"/>
            </w:r>
          </w:hyperlink>
        </w:p>
        <w:p w:rsidR="00D15BFC" w:rsidRDefault="00082341">
          <w:pPr>
            <w:pStyle w:val="TOC2"/>
            <w:tabs>
              <w:tab w:val="right" w:leader="dot" w:pos="9710"/>
            </w:tabs>
            <w:rPr>
              <w:rFonts w:asciiTheme="minorHAnsi" w:eastAsiaTheme="minorEastAsia" w:hAnsiTheme="minorHAnsi" w:cstheme="minorBidi"/>
              <w:noProof/>
              <w:lang w:bidi="ar-SA"/>
            </w:rPr>
          </w:pPr>
          <w:hyperlink w:anchor="_Toc11925519" w:history="1">
            <w:r w:rsidR="00D15BFC" w:rsidRPr="00D537AD">
              <w:rPr>
                <w:rStyle w:val="Hyperlink"/>
                <w:rFonts w:eastAsiaTheme="majorEastAsia"/>
                <w:noProof/>
              </w:rPr>
              <w:t>ALASKA STATUTES</w:t>
            </w:r>
            <w:r w:rsidR="00D15BFC">
              <w:rPr>
                <w:noProof/>
                <w:webHidden/>
              </w:rPr>
              <w:tab/>
            </w:r>
            <w:r w:rsidR="00D15BFC">
              <w:rPr>
                <w:noProof/>
                <w:webHidden/>
              </w:rPr>
              <w:fldChar w:fldCharType="begin"/>
            </w:r>
            <w:r w:rsidR="00D15BFC">
              <w:rPr>
                <w:noProof/>
                <w:webHidden/>
              </w:rPr>
              <w:instrText xml:space="preserve"> PAGEREF _Toc11925519 \h </w:instrText>
            </w:r>
            <w:r w:rsidR="00D15BFC">
              <w:rPr>
                <w:noProof/>
                <w:webHidden/>
              </w:rPr>
            </w:r>
            <w:r w:rsidR="00D15BFC">
              <w:rPr>
                <w:noProof/>
                <w:webHidden/>
              </w:rPr>
              <w:fldChar w:fldCharType="separate"/>
            </w:r>
            <w:r w:rsidR="00D15BFC">
              <w:rPr>
                <w:noProof/>
                <w:webHidden/>
              </w:rPr>
              <w:t>9</w:t>
            </w:r>
            <w:r w:rsidR="00D15BFC">
              <w:rPr>
                <w:noProof/>
                <w:webHidden/>
              </w:rPr>
              <w:fldChar w:fldCharType="end"/>
            </w:r>
          </w:hyperlink>
        </w:p>
        <w:p w:rsidR="00D15BFC" w:rsidRDefault="00082341">
          <w:pPr>
            <w:pStyle w:val="TOC3"/>
            <w:tabs>
              <w:tab w:val="right" w:leader="dot" w:pos="9710"/>
            </w:tabs>
            <w:rPr>
              <w:rFonts w:asciiTheme="minorHAnsi" w:eastAsiaTheme="minorEastAsia" w:hAnsiTheme="minorHAnsi" w:cstheme="minorBidi"/>
              <w:noProof/>
              <w:lang w:bidi="ar-SA"/>
            </w:rPr>
          </w:pPr>
          <w:hyperlink w:anchor="_Toc11925520" w:history="1">
            <w:r w:rsidR="00D15BFC" w:rsidRPr="00D537AD">
              <w:rPr>
                <w:rStyle w:val="Hyperlink"/>
                <w:rFonts w:eastAsiaTheme="majorEastAsia"/>
                <w:noProof/>
              </w:rPr>
              <w:t>Title 14.</w:t>
            </w:r>
            <w:r w:rsidR="00D15BFC" w:rsidRPr="00D537AD">
              <w:rPr>
                <w:rStyle w:val="Hyperlink"/>
                <w:rFonts w:eastAsiaTheme="majorEastAsia"/>
                <w:noProof/>
                <w:spacing w:val="67"/>
              </w:rPr>
              <w:t xml:space="preserve"> </w:t>
            </w:r>
            <w:r w:rsidR="00D15BFC" w:rsidRPr="00D537AD">
              <w:rPr>
                <w:rStyle w:val="Hyperlink"/>
                <w:rFonts w:eastAsiaTheme="majorEastAsia"/>
                <w:noProof/>
              </w:rPr>
              <w:t>Education</w:t>
            </w:r>
            <w:r w:rsidR="00D15BFC">
              <w:rPr>
                <w:noProof/>
                <w:webHidden/>
              </w:rPr>
              <w:tab/>
            </w:r>
            <w:r w:rsidR="00D15BFC">
              <w:rPr>
                <w:noProof/>
                <w:webHidden/>
              </w:rPr>
              <w:fldChar w:fldCharType="begin"/>
            </w:r>
            <w:r w:rsidR="00D15BFC">
              <w:rPr>
                <w:noProof/>
                <w:webHidden/>
              </w:rPr>
              <w:instrText xml:space="preserve"> PAGEREF _Toc11925520 \h </w:instrText>
            </w:r>
            <w:r w:rsidR="00D15BFC">
              <w:rPr>
                <w:noProof/>
                <w:webHidden/>
              </w:rPr>
            </w:r>
            <w:r w:rsidR="00D15BFC">
              <w:rPr>
                <w:noProof/>
                <w:webHidden/>
              </w:rPr>
              <w:fldChar w:fldCharType="separate"/>
            </w:r>
            <w:r w:rsidR="00D15BFC">
              <w:rPr>
                <w:noProof/>
                <w:webHidden/>
              </w:rPr>
              <w:t>9</w:t>
            </w:r>
            <w:r w:rsidR="00D15BFC">
              <w:rPr>
                <w:noProof/>
                <w:webHidden/>
              </w:rPr>
              <w:fldChar w:fldCharType="end"/>
            </w:r>
          </w:hyperlink>
        </w:p>
        <w:p w:rsidR="00D15BFC" w:rsidRDefault="00082341">
          <w:pPr>
            <w:pStyle w:val="TOC3"/>
            <w:tabs>
              <w:tab w:val="right" w:leader="dot" w:pos="9710"/>
            </w:tabs>
            <w:rPr>
              <w:rFonts w:asciiTheme="minorHAnsi" w:eastAsiaTheme="minorEastAsia" w:hAnsiTheme="minorHAnsi" w:cstheme="minorBidi"/>
              <w:noProof/>
              <w:lang w:bidi="ar-SA"/>
            </w:rPr>
          </w:pPr>
          <w:hyperlink w:anchor="_Toc11925521" w:history="1">
            <w:r w:rsidR="00D15BFC" w:rsidRPr="00D537AD">
              <w:rPr>
                <w:rStyle w:val="Hyperlink"/>
                <w:rFonts w:eastAsiaTheme="majorEastAsia"/>
                <w:noProof/>
              </w:rPr>
              <w:t>Article 5. Professional Teaching Practices Act.</w:t>
            </w:r>
            <w:r w:rsidR="00D15BFC">
              <w:rPr>
                <w:noProof/>
                <w:webHidden/>
              </w:rPr>
              <w:tab/>
            </w:r>
            <w:r w:rsidR="00D15BFC">
              <w:rPr>
                <w:noProof/>
                <w:webHidden/>
              </w:rPr>
              <w:fldChar w:fldCharType="begin"/>
            </w:r>
            <w:r w:rsidR="00D15BFC">
              <w:rPr>
                <w:noProof/>
                <w:webHidden/>
              </w:rPr>
              <w:instrText xml:space="preserve"> PAGEREF _Toc11925521 \h </w:instrText>
            </w:r>
            <w:r w:rsidR="00D15BFC">
              <w:rPr>
                <w:noProof/>
                <w:webHidden/>
              </w:rPr>
            </w:r>
            <w:r w:rsidR="00D15BFC">
              <w:rPr>
                <w:noProof/>
                <w:webHidden/>
              </w:rPr>
              <w:fldChar w:fldCharType="separate"/>
            </w:r>
            <w:r w:rsidR="00D15BFC">
              <w:rPr>
                <w:noProof/>
                <w:webHidden/>
              </w:rPr>
              <w:t>9</w:t>
            </w:r>
            <w:r w:rsidR="00D15BFC">
              <w:rPr>
                <w:noProof/>
                <w:webHidden/>
              </w:rPr>
              <w:fldChar w:fldCharType="end"/>
            </w:r>
          </w:hyperlink>
        </w:p>
        <w:p w:rsidR="00D15BFC" w:rsidRDefault="00082341">
          <w:pPr>
            <w:pStyle w:val="TOC2"/>
            <w:tabs>
              <w:tab w:val="right" w:leader="dot" w:pos="9710"/>
            </w:tabs>
            <w:rPr>
              <w:rFonts w:asciiTheme="minorHAnsi" w:eastAsiaTheme="minorEastAsia" w:hAnsiTheme="minorHAnsi" w:cstheme="minorBidi"/>
              <w:noProof/>
              <w:lang w:bidi="ar-SA"/>
            </w:rPr>
          </w:pPr>
          <w:hyperlink w:anchor="_Toc11925522" w:history="1">
            <w:r w:rsidR="00D15BFC" w:rsidRPr="00D537AD">
              <w:rPr>
                <w:rStyle w:val="Hyperlink"/>
                <w:rFonts w:eastAsiaTheme="majorEastAsia"/>
                <w:noProof/>
              </w:rPr>
              <w:t>SECTION VI</w:t>
            </w:r>
            <w:r w:rsidR="00D15BFC">
              <w:rPr>
                <w:noProof/>
                <w:webHidden/>
              </w:rPr>
              <w:tab/>
            </w:r>
            <w:r w:rsidR="00D15BFC">
              <w:rPr>
                <w:noProof/>
                <w:webHidden/>
              </w:rPr>
              <w:fldChar w:fldCharType="begin"/>
            </w:r>
            <w:r w:rsidR="00D15BFC">
              <w:rPr>
                <w:noProof/>
                <w:webHidden/>
              </w:rPr>
              <w:instrText xml:space="preserve"> PAGEREF _Toc11925522 \h </w:instrText>
            </w:r>
            <w:r w:rsidR="00D15BFC">
              <w:rPr>
                <w:noProof/>
                <w:webHidden/>
              </w:rPr>
            </w:r>
            <w:r w:rsidR="00D15BFC">
              <w:rPr>
                <w:noProof/>
                <w:webHidden/>
              </w:rPr>
              <w:fldChar w:fldCharType="separate"/>
            </w:r>
            <w:r w:rsidR="00D15BFC">
              <w:rPr>
                <w:noProof/>
                <w:webHidden/>
              </w:rPr>
              <w:t>13</w:t>
            </w:r>
            <w:r w:rsidR="00D15BFC">
              <w:rPr>
                <w:noProof/>
                <w:webHidden/>
              </w:rPr>
              <w:fldChar w:fldCharType="end"/>
            </w:r>
          </w:hyperlink>
        </w:p>
        <w:p w:rsidR="00D15BFC" w:rsidRDefault="00082341">
          <w:pPr>
            <w:pStyle w:val="TOC3"/>
            <w:tabs>
              <w:tab w:val="right" w:leader="dot" w:pos="9710"/>
            </w:tabs>
            <w:rPr>
              <w:rFonts w:asciiTheme="minorHAnsi" w:eastAsiaTheme="minorEastAsia" w:hAnsiTheme="minorHAnsi" w:cstheme="minorBidi"/>
              <w:noProof/>
              <w:lang w:bidi="ar-SA"/>
            </w:rPr>
          </w:pPr>
          <w:hyperlink w:anchor="_Toc11925523" w:history="1">
            <w:r w:rsidR="00D15BFC" w:rsidRPr="00D537AD">
              <w:rPr>
                <w:rStyle w:val="Hyperlink"/>
                <w:rFonts w:eastAsiaTheme="majorEastAsia"/>
                <w:noProof/>
              </w:rPr>
              <w:t>REGULATION</w:t>
            </w:r>
            <w:r w:rsidR="00D15BFC">
              <w:rPr>
                <w:noProof/>
                <w:webHidden/>
              </w:rPr>
              <w:tab/>
            </w:r>
            <w:r w:rsidR="00D15BFC">
              <w:rPr>
                <w:noProof/>
                <w:webHidden/>
              </w:rPr>
              <w:fldChar w:fldCharType="begin"/>
            </w:r>
            <w:r w:rsidR="00D15BFC">
              <w:rPr>
                <w:noProof/>
                <w:webHidden/>
              </w:rPr>
              <w:instrText xml:space="preserve"> PAGEREF _Toc11925523 \h </w:instrText>
            </w:r>
            <w:r w:rsidR="00D15BFC">
              <w:rPr>
                <w:noProof/>
                <w:webHidden/>
              </w:rPr>
            </w:r>
            <w:r w:rsidR="00D15BFC">
              <w:rPr>
                <w:noProof/>
                <w:webHidden/>
              </w:rPr>
              <w:fldChar w:fldCharType="separate"/>
            </w:r>
            <w:r w:rsidR="00D15BFC">
              <w:rPr>
                <w:noProof/>
                <w:webHidden/>
              </w:rPr>
              <w:t>13</w:t>
            </w:r>
            <w:r w:rsidR="00D15BFC">
              <w:rPr>
                <w:noProof/>
                <w:webHidden/>
              </w:rPr>
              <w:fldChar w:fldCharType="end"/>
            </w:r>
          </w:hyperlink>
        </w:p>
        <w:p w:rsidR="00D15BFC" w:rsidRDefault="00082341">
          <w:pPr>
            <w:pStyle w:val="TOC3"/>
            <w:tabs>
              <w:tab w:val="right" w:leader="dot" w:pos="9710"/>
            </w:tabs>
            <w:rPr>
              <w:rFonts w:asciiTheme="minorHAnsi" w:eastAsiaTheme="minorEastAsia" w:hAnsiTheme="minorHAnsi" w:cstheme="minorBidi"/>
              <w:noProof/>
              <w:lang w:bidi="ar-SA"/>
            </w:rPr>
          </w:pPr>
          <w:hyperlink w:anchor="_Toc11925524" w:history="1">
            <w:r w:rsidR="00D15BFC" w:rsidRPr="00D537AD">
              <w:rPr>
                <w:rStyle w:val="Hyperlink"/>
                <w:rFonts w:eastAsiaTheme="majorEastAsia"/>
                <w:noProof/>
                <w:w w:val="99"/>
              </w:rPr>
              <w:t>T</w:t>
            </w:r>
            <w:r w:rsidR="00D15BFC" w:rsidRPr="00D537AD">
              <w:rPr>
                <w:rStyle w:val="Hyperlink"/>
                <w:rFonts w:eastAsiaTheme="majorEastAsia"/>
                <w:noProof/>
                <w:spacing w:val="-1"/>
                <w:w w:val="99"/>
              </w:rPr>
              <w:t>ITL</w:t>
            </w:r>
            <w:r w:rsidR="00D15BFC" w:rsidRPr="00D537AD">
              <w:rPr>
                <w:rStyle w:val="Hyperlink"/>
                <w:rFonts w:eastAsiaTheme="majorEastAsia"/>
                <w:noProof/>
                <w:w w:val="99"/>
              </w:rPr>
              <w:t>E</w:t>
            </w:r>
            <w:r w:rsidR="00D15BFC" w:rsidRPr="00D537AD">
              <w:rPr>
                <w:rStyle w:val="Hyperlink"/>
                <w:rFonts w:eastAsiaTheme="majorEastAsia"/>
                <w:noProof/>
                <w:spacing w:val="-1"/>
              </w:rPr>
              <w:t xml:space="preserve"> </w:t>
            </w:r>
            <w:r w:rsidR="00D15BFC" w:rsidRPr="00D537AD">
              <w:rPr>
                <w:rStyle w:val="Hyperlink"/>
                <w:rFonts w:eastAsiaTheme="majorEastAsia"/>
                <w:noProof/>
                <w:w w:val="99"/>
              </w:rPr>
              <w:t>4</w:t>
            </w:r>
            <w:r w:rsidR="00D15BFC">
              <w:rPr>
                <w:noProof/>
                <w:webHidden/>
              </w:rPr>
              <w:tab/>
            </w:r>
            <w:r w:rsidR="00D15BFC">
              <w:rPr>
                <w:noProof/>
                <w:webHidden/>
              </w:rPr>
              <w:fldChar w:fldCharType="begin"/>
            </w:r>
            <w:r w:rsidR="00D15BFC">
              <w:rPr>
                <w:noProof/>
                <w:webHidden/>
              </w:rPr>
              <w:instrText xml:space="preserve"> PAGEREF _Toc11925524 \h </w:instrText>
            </w:r>
            <w:r w:rsidR="00D15BFC">
              <w:rPr>
                <w:noProof/>
                <w:webHidden/>
              </w:rPr>
            </w:r>
            <w:r w:rsidR="00D15BFC">
              <w:rPr>
                <w:noProof/>
                <w:webHidden/>
              </w:rPr>
              <w:fldChar w:fldCharType="separate"/>
            </w:r>
            <w:r w:rsidR="00D15BFC">
              <w:rPr>
                <w:noProof/>
                <w:webHidden/>
              </w:rPr>
              <w:t>13</w:t>
            </w:r>
            <w:r w:rsidR="00D15BFC">
              <w:rPr>
                <w:noProof/>
                <w:webHidden/>
              </w:rPr>
              <w:fldChar w:fldCharType="end"/>
            </w:r>
          </w:hyperlink>
        </w:p>
        <w:p w:rsidR="00D15BFC" w:rsidRDefault="00082341">
          <w:pPr>
            <w:pStyle w:val="TOC3"/>
            <w:tabs>
              <w:tab w:val="right" w:leader="dot" w:pos="9710"/>
            </w:tabs>
            <w:rPr>
              <w:rFonts w:asciiTheme="minorHAnsi" w:eastAsiaTheme="minorEastAsia" w:hAnsiTheme="minorHAnsi" w:cstheme="minorBidi"/>
              <w:noProof/>
              <w:lang w:bidi="ar-SA"/>
            </w:rPr>
          </w:pPr>
          <w:hyperlink w:anchor="_Toc11925525" w:history="1">
            <w:r w:rsidR="00D15BFC" w:rsidRPr="00D537AD">
              <w:rPr>
                <w:rStyle w:val="Hyperlink"/>
                <w:rFonts w:eastAsiaTheme="majorEastAsia"/>
                <w:noProof/>
              </w:rPr>
              <w:t>ARTICLE IV GENERAL PROVISIONS</w:t>
            </w:r>
            <w:r w:rsidR="00D15BFC">
              <w:rPr>
                <w:noProof/>
                <w:webHidden/>
              </w:rPr>
              <w:tab/>
            </w:r>
            <w:r w:rsidR="00D15BFC">
              <w:rPr>
                <w:noProof/>
                <w:webHidden/>
              </w:rPr>
              <w:fldChar w:fldCharType="begin"/>
            </w:r>
            <w:r w:rsidR="00D15BFC">
              <w:rPr>
                <w:noProof/>
                <w:webHidden/>
              </w:rPr>
              <w:instrText xml:space="preserve"> PAGEREF _Toc11925525 \h </w:instrText>
            </w:r>
            <w:r w:rsidR="00D15BFC">
              <w:rPr>
                <w:noProof/>
                <w:webHidden/>
              </w:rPr>
            </w:r>
            <w:r w:rsidR="00D15BFC">
              <w:rPr>
                <w:noProof/>
                <w:webHidden/>
              </w:rPr>
              <w:fldChar w:fldCharType="separate"/>
            </w:r>
            <w:r w:rsidR="00D15BFC">
              <w:rPr>
                <w:noProof/>
                <w:webHidden/>
              </w:rPr>
              <w:t>18</w:t>
            </w:r>
            <w:r w:rsidR="00D15BFC">
              <w:rPr>
                <w:noProof/>
                <w:webHidden/>
              </w:rPr>
              <w:fldChar w:fldCharType="end"/>
            </w:r>
          </w:hyperlink>
        </w:p>
        <w:p w:rsidR="00D15BFC" w:rsidRDefault="00082341">
          <w:pPr>
            <w:pStyle w:val="TOC2"/>
            <w:tabs>
              <w:tab w:val="right" w:leader="dot" w:pos="9710"/>
            </w:tabs>
            <w:rPr>
              <w:rFonts w:asciiTheme="minorHAnsi" w:eastAsiaTheme="minorEastAsia" w:hAnsiTheme="minorHAnsi" w:cstheme="minorBidi"/>
              <w:noProof/>
              <w:lang w:bidi="ar-SA"/>
            </w:rPr>
          </w:pPr>
          <w:hyperlink w:anchor="_Toc11925526" w:history="1">
            <w:r w:rsidR="00D15BFC" w:rsidRPr="00D537AD">
              <w:rPr>
                <w:rStyle w:val="Hyperlink"/>
                <w:rFonts w:eastAsiaTheme="majorEastAsia"/>
                <w:noProof/>
              </w:rPr>
              <w:t>SECTION VII</w:t>
            </w:r>
            <w:r w:rsidR="00D15BFC">
              <w:rPr>
                <w:noProof/>
                <w:webHidden/>
              </w:rPr>
              <w:tab/>
            </w:r>
            <w:r w:rsidR="00D15BFC">
              <w:rPr>
                <w:noProof/>
                <w:webHidden/>
              </w:rPr>
              <w:fldChar w:fldCharType="begin"/>
            </w:r>
            <w:r w:rsidR="00D15BFC">
              <w:rPr>
                <w:noProof/>
                <w:webHidden/>
              </w:rPr>
              <w:instrText xml:space="preserve"> PAGEREF _Toc11925526 \h </w:instrText>
            </w:r>
            <w:r w:rsidR="00D15BFC">
              <w:rPr>
                <w:noProof/>
                <w:webHidden/>
              </w:rPr>
            </w:r>
            <w:r w:rsidR="00D15BFC">
              <w:rPr>
                <w:noProof/>
                <w:webHidden/>
              </w:rPr>
              <w:fldChar w:fldCharType="separate"/>
            </w:r>
            <w:r w:rsidR="00D15BFC">
              <w:rPr>
                <w:noProof/>
                <w:webHidden/>
              </w:rPr>
              <w:t>21</w:t>
            </w:r>
            <w:r w:rsidR="00D15BFC">
              <w:rPr>
                <w:noProof/>
                <w:webHidden/>
              </w:rPr>
              <w:fldChar w:fldCharType="end"/>
            </w:r>
          </w:hyperlink>
        </w:p>
        <w:p w:rsidR="00D15BFC" w:rsidRDefault="00082341">
          <w:pPr>
            <w:pStyle w:val="TOC3"/>
            <w:tabs>
              <w:tab w:val="right" w:leader="dot" w:pos="9710"/>
            </w:tabs>
            <w:rPr>
              <w:rFonts w:asciiTheme="minorHAnsi" w:eastAsiaTheme="minorEastAsia" w:hAnsiTheme="minorHAnsi" w:cstheme="minorBidi"/>
              <w:noProof/>
              <w:lang w:bidi="ar-SA"/>
            </w:rPr>
          </w:pPr>
          <w:hyperlink w:anchor="_Toc11925527" w:history="1">
            <w:r w:rsidR="00D15BFC" w:rsidRPr="00D537AD">
              <w:rPr>
                <w:rStyle w:val="Hyperlink"/>
                <w:rFonts w:eastAsiaTheme="majorEastAsia"/>
                <w:noProof/>
              </w:rPr>
              <w:t>PTPC PROCEDURES</w:t>
            </w:r>
            <w:r w:rsidR="00D15BFC">
              <w:rPr>
                <w:noProof/>
                <w:webHidden/>
              </w:rPr>
              <w:tab/>
            </w:r>
            <w:r w:rsidR="00D15BFC">
              <w:rPr>
                <w:noProof/>
                <w:webHidden/>
              </w:rPr>
              <w:fldChar w:fldCharType="begin"/>
            </w:r>
            <w:r w:rsidR="00D15BFC">
              <w:rPr>
                <w:noProof/>
                <w:webHidden/>
              </w:rPr>
              <w:instrText xml:space="preserve"> PAGEREF _Toc11925527 \h </w:instrText>
            </w:r>
            <w:r w:rsidR="00D15BFC">
              <w:rPr>
                <w:noProof/>
                <w:webHidden/>
              </w:rPr>
            </w:r>
            <w:r w:rsidR="00D15BFC">
              <w:rPr>
                <w:noProof/>
                <w:webHidden/>
              </w:rPr>
              <w:fldChar w:fldCharType="separate"/>
            </w:r>
            <w:r w:rsidR="00D15BFC">
              <w:rPr>
                <w:noProof/>
                <w:webHidden/>
              </w:rPr>
              <w:t>21</w:t>
            </w:r>
            <w:r w:rsidR="00D15BFC">
              <w:rPr>
                <w:noProof/>
                <w:webHidden/>
              </w:rPr>
              <w:fldChar w:fldCharType="end"/>
            </w:r>
          </w:hyperlink>
        </w:p>
        <w:p w:rsidR="00D15BFC" w:rsidRDefault="00082341">
          <w:pPr>
            <w:pStyle w:val="TOC2"/>
            <w:tabs>
              <w:tab w:val="right" w:leader="dot" w:pos="9710"/>
            </w:tabs>
            <w:rPr>
              <w:rFonts w:asciiTheme="minorHAnsi" w:eastAsiaTheme="minorEastAsia" w:hAnsiTheme="minorHAnsi" w:cstheme="minorBidi"/>
              <w:noProof/>
              <w:lang w:bidi="ar-SA"/>
            </w:rPr>
          </w:pPr>
          <w:hyperlink w:anchor="_Toc11925528" w:history="1">
            <w:r w:rsidR="00D15BFC" w:rsidRPr="00D537AD">
              <w:rPr>
                <w:rStyle w:val="Hyperlink"/>
                <w:rFonts w:eastAsiaTheme="majorEastAsia"/>
                <w:noProof/>
              </w:rPr>
              <w:t>SECTION VIII</w:t>
            </w:r>
            <w:r w:rsidR="00D15BFC">
              <w:rPr>
                <w:noProof/>
                <w:webHidden/>
              </w:rPr>
              <w:tab/>
            </w:r>
            <w:r w:rsidR="00D15BFC">
              <w:rPr>
                <w:noProof/>
                <w:webHidden/>
              </w:rPr>
              <w:fldChar w:fldCharType="begin"/>
            </w:r>
            <w:r w:rsidR="00D15BFC">
              <w:rPr>
                <w:noProof/>
                <w:webHidden/>
              </w:rPr>
              <w:instrText xml:space="preserve"> PAGEREF _Toc11925528 \h </w:instrText>
            </w:r>
            <w:r w:rsidR="00D15BFC">
              <w:rPr>
                <w:noProof/>
                <w:webHidden/>
              </w:rPr>
            </w:r>
            <w:r w:rsidR="00D15BFC">
              <w:rPr>
                <w:noProof/>
                <w:webHidden/>
              </w:rPr>
              <w:fldChar w:fldCharType="separate"/>
            </w:r>
            <w:r w:rsidR="00D15BFC">
              <w:rPr>
                <w:noProof/>
                <w:webHidden/>
              </w:rPr>
              <w:t>22</w:t>
            </w:r>
            <w:r w:rsidR="00D15BFC">
              <w:rPr>
                <w:noProof/>
                <w:webHidden/>
              </w:rPr>
              <w:fldChar w:fldCharType="end"/>
            </w:r>
          </w:hyperlink>
        </w:p>
        <w:p w:rsidR="00D15BFC" w:rsidRDefault="00082341">
          <w:pPr>
            <w:pStyle w:val="TOC3"/>
            <w:tabs>
              <w:tab w:val="right" w:leader="dot" w:pos="9710"/>
            </w:tabs>
            <w:rPr>
              <w:rFonts w:asciiTheme="minorHAnsi" w:eastAsiaTheme="minorEastAsia" w:hAnsiTheme="minorHAnsi" w:cstheme="minorBidi"/>
              <w:noProof/>
              <w:lang w:bidi="ar-SA"/>
            </w:rPr>
          </w:pPr>
          <w:hyperlink w:anchor="_Toc11925529" w:history="1">
            <w:r w:rsidR="00D15BFC" w:rsidRPr="00D537AD">
              <w:rPr>
                <w:rStyle w:val="Hyperlink"/>
                <w:rFonts w:eastAsiaTheme="majorEastAsia"/>
                <w:noProof/>
              </w:rPr>
              <w:t>PTPC BYLAWS</w:t>
            </w:r>
            <w:r w:rsidR="00D15BFC">
              <w:rPr>
                <w:noProof/>
                <w:webHidden/>
              </w:rPr>
              <w:tab/>
            </w:r>
            <w:r w:rsidR="00D15BFC">
              <w:rPr>
                <w:noProof/>
                <w:webHidden/>
              </w:rPr>
              <w:fldChar w:fldCharType="begin"/>
            </w:r>
            <w:r w:rsidR="00D15BFC">
              <w:rPr>
                <w:noProof/>
                <w:webHidden/>
              </w:rPr>
              <w:instrText xml:space="preserve"> PAGEREF _Toc11925529 \h </w:instrText>
            </w:r>
            <w:r w:rsidR="00D15BFC">
              <w:rPr>
                <w:noProof/>
                <w:webHidden/>
              </w:rPr>
            </w:r>
            <w:r w:rsidR="00D15BFC">
              <w:rPr>
                <w:noProof/>
                <w:webHidden/>
              </w:rPr>
              <w:fldChar w:fldCharType="separate"/>
            </w:r>
            <w:r w:rsidR="00D15BFC">
              <w:rPr>
                <w:noProof/>
                <w:webHidden/>
              </w:rPr>
              <w:t>22</w:t>
            </w:r>
            <w:r w:rsidR="00D15BFC">
              <w:rPr>
                <w:noProof/>
                <w:webHidden/>
              </w:rPr>
              <w:fldChar w:fldCharType="end"/>
            </w:r>
          </w:hyperlink>
        </w:p>
        <w:p w:rsidR="00192DDB" w:rsidRPr="00D44D72" w:rsidRDefault="00D44D72" w:rsidP="00D44D72">
          <w:pPr>
            <w:rPr>
              <w:b/>
              <w:bCs/>
              <w:noProof/>
            </w:rPr>
          </w:pPr>
          <w:r>
            <w:rPr>
              <w:b/>
              <w:bCs/>
              <w:noProof/>
            </w:rPr>
            <w:fldChar w:fldCharType="end"/>
          </w:r>
        </w:p>
      </w:sdtContent>
    </w:sdt>
    <w:p w:rsidR="00192DDB" w:rsidRDefault="00192DDB" w:rsidP="00192DDB">
      <w:pPr>
        <w:sectPr w:rsidR="00192DDB" w:rsidSect="00B66C88">
          <w:footerReference w:type="default" r:id="rId9"/>
          <w:type w:val="continuous"/>
          <w:pgSz w:w="12240" w:h="15840" w:code="1"/>
          <w:pgMar w:top="1380" w:right="1240" w:bottom="280" w:left="1280" w:header="720" w:footer="720" w:gutter="0"/>
          <w:pgNumType w:start="1"/>
          <w:cols w:space="720"/>
          <w:titlePg/>
          <w:docGrid w:linePitch="299"/>
        </w:sectPr>
      </w:pPr>
    </w:p>
    <w:p w:rsidR="006F69D3" w:rsidRDefault="006F69D3">
      <w:pPr>
        <w:widowControl/>
        <w:autoSpaceDE/>
        <w:autoSpaceDN/>
        <w:spacing w:after="160" w:line="259" w:lineRule="auto"/>
        <w:rPr>
          <w:b/>
          <w:bCs/>
          <w:sz w:val="28"/>
          <w:szCs w:val="28"/>
        </w:rPr>
      </w:pPr>
      <w:r>
        <w:br w:type="page"/>
      </w:r>
    </w:p>
    <w:p w:rsidR="00192DDB" w:rsidRPr="00192DDB" w:rsidRDefault="00192DDB" w:rsidP="00192DDB">
      <w:pPr>
        <w:pStyle w:val="Heading2"/>
      </w:pPr>
      <w:bookmarkStart w:id="1" w:name="_Toc11925509"/>
      <w:r w:rsidRPr="00192DDB">
        <w:lastRenderedPageBreak/>
        <w:t>SECTION I</w:t>
      </w:r>
      <w:bookmarkEnd w:id="1"/>
    </w:p>
    <w:p w:rsidR="00192DDB" w:rsidRPr="002D2E45" w:rsidRDefault="00192DDB" w:rsidP="00192DDB">
      <w:pPr>
        <w:pStyle w:val="Heading1"/>
        <w:rPr>
          <w:szCs w:val="24"/>
        </w:rPr>
      </w:pPr>
      <w:bookmarkStart w:id="2" w:name="_Toc11925510"/>
      <w:r w:rsidRPr="002D2E45">
        <w:rPr>
          <w:szCs w:val="24"/>
        </w:rPr>
        <w:t>INTRODUCTION</w:t>
      </w:r>
      <w:bookmarkEnd w:id="2"/>
    </w:p>
    <w:p w:rsidR="00192DDB" w:rsidRPr="002D2E45" w:rsidRDefault="00192DDB" w:rsidP="00192DDB">
      <w:pPr>
        <w:jc w:val="center"/>
        <w:rPr>
          <w:sz w:val="24"/>
          <w:szCs w:val="24"/>
        </w:rPr>
        <w:sectPr w:rsidR="00192DDB" w:rsidRPr="002D2E45" w:rsidSect="006F69D3">
          <w:type w:val="continuous"/>
          <w:pgSz w:w="12240" w:h="15840" w:code="1"/>
          <w:pgMar w:top="1380" w:right="1240" w:bottom="280" w:left="1280" w:header="720" w:footer="720" w:gutter="0"/>
          <w:cols w:space="720"/>
        </w:sectPr>
      </w:pPr>
    </w:p>
    <w:p w:rsidR="00192DDB" w:rsidRDefault="00192DDB" w:rsidP="00192DDB">
      <w:pPr>
        <w:pStyle w:val="BodyText"/>
        <w:ind w:left="0"/>
        <w:rPr>
          <w:b/>
          <w:sz w:val="28"/>
        </w:rPr>
      </w:pPr>
    </w:p>
    <w:p w:rsidR="00192DDB" w:rsidRDefault="00192DDB" w:rsidP="00192DDB">
      <w:pPr>
        <w:pStyle w:val="BodyText"/>
        <w:ind w:left="0"/>
        <w:rPr>
          <w:b/>
          <w:sz w:val="24"/>
        </w:rPr>
      </w:pPr>
    </w:p>
    <w:p w:rsidR="00192DDB" w:rsidRDefault="00192DDB" w:rsidP="00192DDB">
      <w:pPr>
        <w:pStyle w:val="BodyText"/>
        <w:ind w:right="38"/>
      </w:pPr>
      <w:r>
        <w:rPr>
          <w:b/>
          <w:w w:val="99"/>
          <w:sz w:val="68"/>
        </w:rPr>
        <w:t>I</w:t>
      </w:r>
      <w:r>
        <w:rPr>
          <w:w w:val="99"/>
        </w:rPr>
        <w:t>n</w:t>
      </w:r>
      <w:r>
        <w:rPr>
          <w:spacing w:val="-1"/>
        </w:rPr>
        <w:t xml:space="preserve"> </w:t>
      </w:r>
      <w:r>
        <w:rPr>
          <w:w w:val="99"/>
        </w:rPr>
        <w:t>1966</w:t>
      </w:r>
      <w:r>
        <w:rPr>
          <w:spacing w:val="-1"/>
        </w:rPr>
        <w:t xml:space="preserve"> </w:t>
      </w:r>
      <w:r>
        <w:rPr>
          <w:spacing w:val="2"/>
          <w:w w:val="99"/>
        </w:rPr>
        <w:t>t</w:t>
      </w:r>
      <w:r>
        <w:rPr>
          <w:w w:val="99"/>
        </w:rPr>
        <w:t>he</w:t>
      </w:r>
      <w:r>
        <w:rPr>
          <w:spacing w:val="-1"/>
        </w:rPr>
        <w:t xml:space="preserve"> </w:t>
      </w:r>
      <w:r w:rsidRPr="002D2E45">
        <w:rPr>
          <w:b/>
          <w:w w:val="99"/>
        </w:rPr>
        <w:t>Pro</w:t>
      </w:r>
      <w:r w:rsidRPr="002D2E45">
        <w:rPr>
          <w:b/>
          <w:spacing w:val="2"/>
          <w:w w:val="99"/>
        </w:rPr>
        <w:t>f</w:t>
      </w:r>
      <w:r w:rsidRPr="002D2E45">
        <w:rPr>
          <w:b/>
          <w:w w:val="99"/>
        </w:rPr>
        <w:t>essi</w:t>
      </w:r>
      <w:r w:rsidRPr="002D2E45">
        <w:rPr>
          <w:b/>
          <w:spacing w:val="2"/>
          <w:w w:val="99"/>
        </w:rPr>
        <w:t>o</w:t>
      </w:r>
      <w:r w:rsidRPr="002D2E45">
        <w:rPr>
          <w:b/>
          <w:w w:val="99"/>
        </w:rPr>
        <w:t>nal</w:t>
      </w:r>
      <w:r w:rsidRPr="002D2E45">
        <w:rPr>
          <w:b/>
          <w:spacing w:val="-1"/>
        </w:rPr>
        <w:t xml:space="preserve"> </w:t>
      </w:r>
      <w:r w:rsidRPr="002D2E45">
        <w:rPr>
          <w:b/>
          <w:w w:val="99"/>
        </w:rPr>
        <w:t xml:space="preserve">Teaching </w:t>
      </w:r>
      <w:r w:rsidRPr="002D2E45">
        <w:rPr>
          <w:b/>
        </w:rPr>
        <w:t>Practices Act (AS 14.20)</w:t>
      </w:r>
      <w:r>
        <w:t xml:space="preserve"> was passed to provide a means of policing ethics and </w:t>
      </w:r>
      <w:r>
        <w:rPr>
          <w:spacing w:val="-5"/>
        </w:rPr>
        <w:t xml:space="preserve">for </w:t>
      </w:r>
      <w:r>
        <w:t>improving the standards and practices within the education profession. The act created a nine-member commission consisting of five classroom teachers, one principal, one superintendent, one representative from the Department of Education and Early Development, and one representative from higher education, all of whom are appointed by the governor for staggered three-year terms. Since 1973, an Executive Director has been employed to implement the policies and responsibilities of the Professional Teaching Practices Commission</w:t>
      </w:r>
      <w:r>
        <w:rPr>
          <w:spacing w:val="-4"/>
        </w:rPr>
        <w:t xml:space="preserve"> </w:t>
      </w:r>
      <w:r>
        <w:t>(PTPC).</w:t>
      </w:r>
    </w:p>
    <w:p w:rsidR="00192DDB" w:rsidRDefault="00192DDB" w:rsidP="00192DDB">
      <w:pPr>
        <w:pStyle w:val="BodyText"/>
        <w:spacing w:before="5"/>
        <w:ind w:left="0"/>
        <w:rPr>
          <w:sz w:val="25"/>
        </w:rPr>
      </w:pPr>
    </w:p>
    <w:p w:rsidR="00192DDB" w:rsidRDefault="00192DDB" w:rsidP="00192DDB">
      <w:pPr>
        <w:pStyle w:val="BodyText"/>
        <w:ind w:right="19"/>
      </w:pPr>
      <w:r>
        <w:t>A code of ethics for Alaska educators was adopted by the Commission and promulgated as state regulations. The code, which was rewritten in 2000 and revised periodically, provides the ethical standards by which members of the profession are judged.</w:t>
      </w:r>
    </w:p>
    <w:p w:rsidR="00192DDB" w:rsidRDefault="00192DDB" w:rsidP="00192DDB">
      <w:pPr>
        <w:pStyle w:val="BodyText"/>
        <w:spacing w:before="2"/>
        <w:ind w:left="0"/>
      </w:pPr>
    </w:p>
    <w:p w:rsidR="00192DDB" w:rsidRDefault="00192DDB" w:rsidP="00192DDB">
      <w:pPr>
        <w:pStyle w:val="BodyText"/>
        <w:ind w:right="19"/>
      </w:pPr>
      <w:r>
        <w:t>In general, the Commission deals with matters of professional conduct and certification. It has the responsibility and the power to discipline members of the teaching profession and may issue warnings, reprimands and suspend or revoke certificates of educators.</w:t>
      </w:r>
    </w:p>
    <w:p w:rsidR="00192DDB" w:rsidRDefault="00192DDB" w:rsidP="00192DDB">
      <w:pPr>
        <w:pStyle w:val="BodyText"/>
        <w:ind w:left="0"/>
        <w:rPr>
          <w:sz w:val="28"/>
        </w:rPr>
      </w:pPr>
      <w:r>
        <w:br w:type="column"/>
      </w:r>
    </w:p>
    <w:p w:rsidR="00192DDB" w:rsidRDefault="00192DDB" w:rsidP="00192DDB">
      <w:pPr>
        <w:pStyle w:val="BodyText"/>
        <w:ind w:left="0"/>
        <w:rPr>
          <w:sz w:val="28"/>
        </w:rPr>
      </w:pPr>
    </w:p>
    <w:p w:rsidR="00192DDB" w:rsidRDefault="00192DDB" w:rsidP="00192DDB">
      <w:pPr>
        <w:pStyle w:val="BodyText"/>
        <w:spacing w:before="248"/>
        <w:ind w:right="203"/>
      </w:pPr>
      <w:r>
        <w:t>The services and resources of the PTPC are available to any individual or group. Members of the education profession, school board members, agencies, and private citizens may approach the Commission for information and assistance concerning matters of ethics and professional practices in public education in the State of Alaska.</w:t>
      </w:r>
    </w:p>
    <w:p w:rsidR="00192DDB" w:rsidRDefault="00192DDB" w:rsidP="00192DDB">
      <w:pPr>
        <w:pStyle w:val="BodyText"/>
        <w:spacing w:before="10"/>
        <w:ind w:left="0"/>
        <w:rPr>
          <w:sz w:val="25"/>
        </w:rPr>
      </w:pPr>
    </w:p>
    <w:p w:rsidR="00192DDB" w:rsidRDefault="00192DDB" w:rsidP="00192DDB">
      <w:pPr>
        <w:pStyle w:val="BodyText"/>
        <w:ind w:right="203"/>
      </w:pPr>
      <w:r>
        <w:t>It is the intent of the Professional Teaching Practices Commission to serve as a preventative and positive force in helping to enhance the professional performance of all educators so that the public’s right to the best education possible for all of Alaska’s students is adequately protected.</w:t>
      </w:r>
    </w:p>
    <w:p w:rsidR="00192DDB" w:rsidRDefault="00192DDB" w:rsidP="00192DDB">
      <w:pPr>
        <w:pStyle w:val="BodyText"/>
        <w:ind w:left="0"/>
      </w:pPr>
    </w:p>
    <w:p w:rsidR="00192DDB" w:rsidRDefault="00192DDB" w:rsidP="00192DDB">
      <w:pPr>
        <w:pStyle w:val="BodyText"/>
        <w:ind w:right="404"/>
      </w:pPr>
      <w:r>
        <w:t>Further information may be obtained by contacting the PTPC office at:</w:t>
      </w:r>
    </w:p>
    <w:p w:rsidR="00192DDB" w:rsidRDefault="00192DDB" w:rsidP="00192DDB">
      <w:pPr>
        <w:pStyle w:val="BodyText"/>
        <w:spacing w:before="8"/>
        <w:ind w:left="0"/>
      </w:pPr>
    </w:p>
    <w:p w:rsidR="00192DDB" w:rsidRPr="00295E1F" w:rsidRDefault="00192DDB" w:rsidP="00BD0758">
      <w:pPr>
        <w:pStyle w:val="BodyText"/>
        <w:jc w:val="center"/>
        <w:rPr>
          <w:b/>
        </w:rPr>
      </w:pPr>
      <w:r w:rsidRPr="00295E1F">
        <w:rPr>
          <w:b/>
        </w:rPr>
        <w:t>Professional Teaching Practices Commission</w:t>
      </w:r>
    </w:p>
    <w:p w:rsidR="00192DDB" w:rsidRDefault="00192DDB" w:rsidP="006F69D3">
      <w:pPr>
        <w:ind w:left="160"/>
        <w:jc w:val="center"/>
        <w:rPr>
          <w:b/>
          <w:sz w:val="26"/>
        </w:rPr>
      </w:pPr>
      <w:r>
        <w:rPr>
          <w:b/>
          <w:sz w:val="26"/>
        </w:rPr>
        <w:t>550 West 7th Avenue, Suite 1240</w:t>
      </w:r>
    </w:p>
    <w:p w:rsidR="00192DDB" w:rsidRDefault="00192DDB" w:rsidP="006F69D3">
      <w:pPr>
        <w:ind w:left="160"/>
        <w:jc w:val="center"/>
        <w:rPr>
          <w:b/>
          <w:sz w:val="26"/>
        </w:rPr>
      </w:pPr>
      <w:r>
        <w:rPr>
          <w:b/>
          <w:sz w:val="26"/>
        </w:rPr>
        <w:t>Anchorage, Alaska 99501</w:t>
      </w:r>
    </w:p>
    <w:p w:rsidR="00192DDB" w:rsidRDefault="00192DDB" w:rsidP="006F69D3">
      <w:pPr>
        <w:ind w:left="160"/>
        <w:jc w:val="center"/>
        <w:rPr>
          <w:b/>
          <w:sz w:val="26"/>
        </w:rPr>
      </w:pPr>
      <w:r>
        <w:rPr>
          <w:b/>
          <w:sz w:val="26"/>
        </w:rPr>
        <w:t>Phone:</w:t>
      </w:r>
      <w:r>
        <w:rPr>
          <w:b/>
          <w:spacing w:val="63"/>
          <w:sz w:val="26"/>
        </w:rPr>
        <w:t xml:space="preserve"> </w:t>
      </w:r>
      <w:r>
        <w:rPr>
          <w:b/>
          <w:sz w:val="26"/>
        </w:rPr>
        <w:t>269-6579</w:t>
      </w:r>
    </w:p>
    <w:p w:rsidR="00192DDB" w:rsidRDefault="00192DDB" w:rsidP="006F69D3">
      <w:pPr>
        <w:tabs>
          <w:tab w:val="left" w:pos="988"/>
        </w:tabs>
        <w:ind w:left="160"/>
        <w:jc w:val="center"/>
        <w:rPr>
          <w:b/>
          <w:sz w:val="26"/>
        </w:rPr>
      </w:pPr>
      <w:r>
        <w:rPr>
          <w:b/>
          <w:sz w:val="26"/>
        </w:rPr>
        <w:t>Fax:</w:t>
      </w:r>
      <w:r>
        <w:rPr>
          <w:b/>
          <w:sz w:val="26"/>
        </w:rPr>
        <w:tab/>
        <w:t>269-5070</w:t>
      </w:r>
    </w:p>
    <w:p w:rsidR="00192DDB" w:rsidRDefault="00192DDB" w:rsidP="00192DDB">
      <w:pPr>
        <w:rPr>
          <w:sz w:val="26"/>
        </w:rPr>
        <w:sectPr w:rsidR="00192DDB" w:rsidSect="006F69D3">
          <w:type w:val="continuous"/>
          <w:pgSz w:w="12240" w:h="15840" w:code="1"/>
          <w:pgMar w:top="0" w:right="1240" w:bottom="0" w:left="1280" w:header="720" w:footer="720" w:gutter="0"/>
          <w:cols w:num="2" w:space="720" w:equalWidth="0">
            <w:col w:w="4582" w:space="387"/>
            <w:col w:w="4751"/>
          </w:cols>
        </w:sectPr>
      </w:pPr>
    </w:p>
    <w:p w:rsidR="006F69D3" w:rsidRDefault="006F69D3">
      <w:pPr>
        <w:widowControl/>
        <w:autoSpaceDE/>
        <w:autoSpaceDN/>
        <w:spacing w:after="160" w:line="259" w:lineRule="auto"/>
        <w:rPr>
          <w:b/>
          <w:bCs/>
          <w:sz w:val="28"/>
          <w:szCs w:val="28"/>
        </w:rPr>
      </w:pPr>
      <w:r>
        <w:br w:type="page"/>
      </w:r>
    </w:p>
    <w:p w:rsidR="00192DDB" w:rsidRDefault="00192DDB" w:rsidP="00192DDB">
      <w:pPr>
        <w:pStyle w:val="Heading2"/>
      </w:pPr>
      <w:bookmarkStart w:id="3" w:name="_Toc11925511"/>
      <w:r>
        <w:lastRenderedPageBreak/>
        <w:t>SECTION II</w:t>
      </w:r>
      <w:bookmarkEnd w:id="3"/>
    </w:p>
    <w:p w:rsidR="00192DDB" w:rsidRDefault="00192DDB" w:rsidP="002D2E45">
      <w:pPr>
        <w:pStyle w:val="Heading3"/>
      </w:pPr>
      <w:bookmarkStart w:id="4" w:name="_Toc11925512"/>
      <w:r>
        <w:t>COMPLAINT, INVESTIGATION AND HEARING PROCEDURES SUMMARY</w:t>
      </w:r>
      <w:bookmarkEnd w:id="4"/>
    </w:p>
    <w:p w:rsidR="00192DDB" w:rsidRDefault="00192DDB" w:rsidP="00192DDB">
      <w:pPr>
        <w:pStyle w:val="BodyText"/>
        <w:spacing w:before="10"/>
        <w:ind w:left="0"/>
        <w:rPr>
          <w:b/>
          <w:sz w:val="17"/>
        </w:rPr>
      </w:pPr>
    </w:p>
    <w:p w:rsidR="00192DDB" w:rsidRDefault="00192DDB" w:rsidP="00192DDB">
      <w:pPr>
        <w:rPr>
          <w:sz w:val="17"/>
        </w:rPr>
        <w:sectPr w:rsidR="00192DDB" w:rsidSect="006F69D3">
          <w:type w:val="continuous"/>
          <w:pgSz w:w="12240" w:h="15840" w:code="1"/>
          <w:pgMar w:top="1380" w:right="1240" w:bottom="280" w:left="1280" w:header="720" w:footer="720" w:gutter="0"/>
          <w:cols w:space="720"/>
        </w:sectPr>
      </w:pPr>
    </w:p>
    <w:p w:rsidR="00192DDB" w:rsidRDefault="00192DDB" w:rsidP="00192DDB">
      <w:pPr>
        <w:pStyle w:val="BodyText"/>
        <w:spacing w:before="94"/>
        <w:ind w:right="15"/>
      </w:pPr>
      <w:r>
        <w:rPr>
          <w:b/>
          <w:w w:val="99"/>
          <w:sz w:val="68"/>
        </w:rPr>
        <w:t>T</w:t>
      </w:r>
      <w:r>
        <w:rPr>
          <w:w w:val="99"/>
        </w:rPr>
        <w:t>he</w:t>
      </w:r>
      <w:r>
        <w:t xml:space="preserve"> </w:t>
      </w:r>
      <w:r>
        <w:rPr>
          <w:w w:val="99"/>
        </w:rPr>
        <w:t>following</w:t>
      </w:r>
      <w:r>
        <w:t xml:space="preserve"> </w:t>
      </w:r>
      <w:r>
        <w:rPr>
          <w:w w:val="99"/>
        </w:rPr>
        <w:t>is</w:t>
      </w:r>
      <w:r>
        <w:t xml:space="preserve"> </w:t>
      </w:r>
      <w:r>
        <w:rPr>
          <w:w w:val="99"/>
        </w:rPr>
        <w:t>a</w:t>
      </w:r>
      <w:r>
        <w:t xml:space="preserve"> </w:t>
      </w:r>
      <w:r>
        <w:rPr>
          <w:w w:val="99"/>
        </w:rPr>
        <w:t>summary</w:t>
      </w:r>
      <w:r>
        <w:t xml:space="preserve"> </w:t>
      </w:r>
      <w:r>
        <w:rPr>
          <w:w w:val="99"/>
        </w:rPr>
        <w:t>of</w:t>
      </w:r>
      <w:r>
        <w:t xml:space="preserve"> </w:t>
      </w:r>
      <w:r>
        <w:rPr>
          <w:w w:val="99"/>
        </w:rPr>
        <w:t xml:space="preserve">the </w:t>
      </w:r>
      <w:r>
        <w:t>complaint, investigation and hearing procedures of the PTPC. When filing a complaint, the Alaska Statutes and Regulations provided in this manual should be reviewed for a full legal description.</w:t>
      </w:r>
    </w:p>
    <w:p w:rsidR="00192DDB" w:rsidRDefault="00192DDB" w:rsidP="00192DDB">
      <w:pPr>
        <w:pStyle w:val="BodyText"/>
        <w:spacing w:before="4"/>
        <w:ind w:left="0"/>
        <w:rPr>
          <w:sz w:val="25"/>
        </w:rPr>
      </w:pPr>
    </w:p>
    <w:p w:rsidR="00192DDB" w:rsidRDefault="00192DDB" w:rsidP="00192DDB">
      <w:pPr>
        <w:pStyle w:val="BodyText"/>
        <w:ind w:right="15"/>
      </w:pPr>
      <w:r>
        <w:t>The Commission has jurisdiction over persons required by Alaska law to hold a teacher certificate, school administrators, instructors in institutions of higher learning, school program administrators, and school counselors.</w:t>
      </w:r>
    </w:p>
    <w:p w:rsidR="00192DDB" w:rsidRDefault="00192DDB" w:rsidP="00192DDB">
      <w:pPr>
        <w:pStyle w:val="BodyText"/>
        <w:spacing w:before="7"/>
        <w:ind w:left="0"/>
      </w:pPr>
    </w:p>
    <w:p w:rsidR="00192DDB" w:rsidRDefault="00192DDB" w:rsidP="002D2E45">
      <w:pPr>
        <w:pStyle w:val="Heading4"/>
      </w:pPr>
      <w:r>
        <w:t>Complaints</w:t>
      </w:r>
    </w:p>
    <w:p w:rsidR="00192DDB" w:rsidRDefault="00192DDB" w:rsidP="00192DDB">
      <w:pPr>
        <w:pStyle w:val="BodyText"/>
        <w:spacing w:before="7"/>
        <w:ind w:left="0"/>
        <w:rPr>
          <w:b/>
          <w:sz w:val="25"/>
        </w:rPr>
      </w:pPr>
    </w:p>
    <w:p w:rsidR="00192DDB" w:rsidRDefault="00192DDB" w:rsidP="00192DDB">
      <w:pPr>
        <w:pStyle w:val="BodyText"/>
        <w:ind w:right="15"/>
      </w:pPr>
      <w:r>
        <w:t>Complaints may be submitted to the Commission by members of the education profession or by the public. Notification by a state agency to the Professional Teaching Practices Commission that an educator has committed a crime may also result in action by the PTPC.</w:t>
      </w:r>
    </w:p>
    <w:p w:rsidR="00192DDB" w:rsidRDefault="00192DDB" w:rsidP="00192DDB">
      <w:pPr>
        <w:pStyle w:val="BodyText"/>
        <w:spacing w:before="10"/>
        <w:ind w:left="0"/>
        <w:rPr>
          <w:sz w:val="25"/>
        </w:rPr>
      </w:pPr>
    </w:p>
    <w:p w:rsidR="00192DDB" w:rsidRDefault="00192DDB" w:rsidP="00192DDB">
      <w:pPr>
        <w:pStyle w:val="BodyText"/>
        <w:ind w:right="175"/>
      </w:pPr>
      <w:r>
        <w:t>In most cases, locally available procedures for processing complaints should be pursued where they are applicable before filing a complaint with the Commission. These procedures may include parent complaint procedures within the local school district, staff grievance procedures, school board hearings and the like.</w:t>
      </w:r>
    </w:p>
    <w:p w:rsidR="00192DDB" w:rsidRDefault="00192DDB" w:rsidP="00192DDB">
      <w:pPr>
        <w:pStyle w:val="BodyText"/>
        <w:spacing w:before="1"/>
        <w:ind w:left="0"/>
      </w:pPr>
    </w:p>
    <w:p w:rsidR="00192DDB" w:rsidRDefault="00192DDB" w:rsidP="00192DDB">
      <w:pPr>
        <w:pStyle w:val="BodyText"/>
        <w:spacing w:before="1"/>
        <w:ind w:right="66"/>
      </w:pPr>
      <w:r>
        <w:t>A formal hearing is the final step in resolving allegations against educators by</w:t>
      </w:r>
    </w:p>
    <w:p w:rsidR="00192DDB" w:rsidRDefault="00192DDB" w:rsidP="00192DDB">
      <w:pPr>
        <w:pStyle w:val="BodyText"/>
        <w:spacing w:before="88"/>
        <w:ind w:right="251"/>
      </w:pPr>
      <w:r>
        <w:br w:type="column"/>
      </w:r>
      <w:r>
        <w:t>the Commission. Upon a finding, by a preponderance of the evidence, that one of the four reasons cited in AS 14.20.030 is applicable, one of the following sanctions may be imposed: 1) a warning;</w:t>
      </w:r>
    </w:p>
    <w:p w:rsidR="00192DDB" w:rsidRDefault="00192DDB" w:rsidP="00192DDB">
      <w:pPr>
        <w:pStyle w:val="BodyText"/>
        <w:ind w:right="636"/>
      </w:pPr>
      <w:r>
        <w:t>2) a reprimand; 3) a suspension of the certificate; or 4) a revocation of the certificate.</w:t>
      </w:r>
    </w:p>
    <w:p w:rsidR="00192DDB" w:rsidRDefault="00192DDB" w:rsidP="00192DDB">
      <w:pPr>
        <w:pStyle w:val="BodyText"/>
        <w:spacing w:before="7"/>
        <w:ind w:left="0"/>
      </w:pPr>
    </w:p>
    <w:p w:rsidR="00192DDB" w:rsidRDefault="00192DDB" w:rsidP="002D2E45">
      <w:pPr>
        <w:pStyle w:val="Heading4"/>
      </w:pPr>
      <w:r>
        <w:t>Investigation</w:t>
      </w:r>
      <w:r>
        <w:rPr>
          <w:spacing w:val="-2"/>
        </w:rPr>
        <w:t xml:space="preserve"> </w:t>
      </w:r>
      <w:r>
        <w:t>Procedures</w:t>
      </w:r>
    </w:p>
    <w:p w:rsidR="00192DDB" w:rsidRDefault="00192DDB" w:rsidP="00192DDB">
      <w:pPr>
        <w:pStyle w:val="BodyText"/>
        <w:spacing w:before="3"/>
        <w:ind w:left="0"/>
        <w:rPr>
          <w:b/>
          <w:sz w:val="25"/>
        </w:rPr>
      </w:pPr>
    </w:p>
    <w:p w:rsidR="00192DDB" w:rsidRDefault="00192DDB" w:rsidP="00192DDB">
      <w:pPr>
        <w:pStyle w:val="BodyText"/>
        <w:spacing w:before="1"/>
      </w:pPr>
      <w:r>
        <w:t>The Commission staff may subpoena and interview witnesses, copy documents, and undertake other activities necessarily incident to an investigation.</w:t>
      </w:r>
    </w:p>
    <w:p w:rsidR="00192DDB" w:rsidRDefault="00192DDB" w:rsidP="00192DDB">
      <w:pPr>
        <w:pStyle w:val="BodyText"/>
        <w:spacing w:before="7"/>
        <w:ind w:left="0"/>
      </w:pPr>
    </w:p>
    <w:p w:rsidR="00192DDB" w:rsidRDefault="00192DDB" w:rsidP="002D2E45">
      <w:pPr>
        <w:pStyle w:val="Heading4"/>
      </w:pPr>
      <w:r>
        <w:t>Hearing</w:t>
      </w:r>
      <w:r>
        <w:rPr>
          <w:spacing w:val="-2"/>
        </w:rPr>
        <w:t xml:space="preserve"> </w:t>
      </w:r>
      <w:r>
        <w:t>Procedures</w:t>
      </w:r>
    </w:p>
    <w:p w:rsidR="00192DDB" w:rsidRDefault="00192DDB" w:rsidP="00192DDB">
      <w:pPr>
        <w:pStyle w:val="BodyText"/>
        <w:spacing w:before="4"/>
        <w:ind w:left="0"/>
        <w:rPr>
          <w:b/>
          <w:sz w:val="25"/>
        </w:rPr>
      </w:pPr>
    </w:p>
    <w:p w:rsidR="00192DDB" w:rsidRDefault="00192DDB" w:rsidP="00192DDB">
      <w:pPr>
        <w:pStyle w:val="BodyText"/>
        <w:ind w:right="251"/>
      </w:pPr>
      <w:r>
        <w:t>If the Commission staff determines that there are sufficient facts to warrant a hearing, a formal accusation is issued.</w:t>
      </w:r>
    </w:p>
    <w:p w:rsidR="00192DDB" w:rsidRDefault="00192DDB" w:rsidP="00192DDB">
      <w:pPr>
        <w:pStyle w:val="BodyText"/>
        <w:ind w:left="0"/>
      </w:pPr>
    </w:p>
    <w:p w:rsidR="00192DDB" w:rsidRDefault="00192DDB" w:rsidP="00192DDB">
      <w:pPr>
        <w:pStyle w:val="BodyText"/>
        <w:ind w:right="251"/>
      </w:pPr>
      <w:r>
        <w:t>If the respondent does not file a notice of defense, the Commission makes a determination on the record. If the respondent files a notice of defense, the governor appoints an administrative law judge who presides over a hearing.</w:t>
      </w:r>
    </w:p>
    <w:p w:rsidR="00192DDB" w:rsidRDefault="00192DDB" w:rsidP="00192DDB">
      <w:pPr>
        <w:pStyle w:val="BodyText"/>
        <w:ind w:left="0"/>
      </w:pPr>
    </w:p>
    <w:p w:rsidR="00192DDB" w:rsidRDefault="00192DDB" w:rsidP="00192DDB">
      <w:pPr>
        <w:pStyle w:val="BodyText"/>
        <w:ind w:right="193"/>
      </w:pPr>
      <w:r>
        <w:t>The hearing is a formal proceeding before the Commission in which the staff and</w:t>
      </w:r>
      <w:r>
        <w:rPr>
          <w:spacing w:val="-10"/>
        </w:rPr>
        <w:t xml:space="preserve"> </w:t>
      </w:r>
      <w:r>
        <w:t>the respondent may be represented by attorneys.  All testimony is under oath and subject to cross-examination and all the procedures of the Administrative Procedure Act are</w:t>
      </w:r>
      <w:r>
        <w:rPr>
          <w:spacing w:val="-1"/>
        </w:rPr>
        <w:t xml:space="preserve"> </w:t>
      </w:r>
      <w:r>
        <w:t>observed.</w:t>
      </w:r>
    </w:p>
    <w:p w:rsidR="00192DDB" w:rsidRDefault="00192DDB" w:rsidP="00192DDB">
      <w:pPr>
        <w:sectPr w:rsidR="00192DDB" w:rsidSect="006F69D3">
          <w:type w:val="continuous"/>
          <w:pgSz w:w="12240" w:h="15840" w:code="1"/>
          <w:pgMar w:top="0" w:right="1240" w:bottom="0" w:left="1280" w:header="720" w:footer="720" w:gutter="0"/>
          <w:cols w:num="2" w:space="720" w:equalWidth="0">
            <w:col w:w="4593" w:space="375"/>
            <w:col w:w="4752"/>
          </w:cols>
        </w:sectPr>
      </w:pPr>
    </w:p>
    <w:p w:rsidR="00192DDB" w:rsidRDefault="00192DDB" w:rsidP="002D2E45">
      <w:pPr>
        <w:pStyle w:val="Heading4"/>
      </w:pPr>
      <w:r>
        <w:lastRenderedPageBreak/>
        <w:t>Reprimand</w:t>
      </w:r>
      <w:r>
        <w:rPr>
          <w:spacing w:val="-2"/>
        </w:rPr>
        <w:t xml:space="preserve"> </w:t>
      </w:r>
      <w:r>
        <w:t>Hearing</w:t>
      </w:r>
    </w:p>
    <w:p w:rsidR="00192DDB" w:rsidRDefault="00192DDB" w:rsidP="00192DDB">
      <w:pPr>
        <w:pStyle w:val="BodyText"/>
        <w:spacing w:before="5"/>
        <w:ind w:left="0"/>
        <w:rPr>
          <w:b/>
          <w:sz w:val="25"/>
        </w:rPr>
      </w:pPr>
    </w:p>
    <w:p w:rsidR="00192DDB" w:rsidRDefault="00192DDB" w:rsidP="00192DDB">
      <w:pPr>
        <w:pStyle w:val="BodyText"/>
        <w:ind w:right="216"/>
      </w:pPr>
      <w:r>
        <w:t>If the staff decides that a violation has occurred but is not of the seriousness to warrant suspension or revocation of a certificate, a reprimand hearing may be conducted.</w:t>
      </w:r>
    </w:p>
    <w:p w:rsidR="00192DDB" w:rsidRDefault="00192DDB" w:rsidP="00192DDB">
      <w:pPr>
        <w:pStyle w:val="BodyText"/>
        <w:spacing w:before="1"/>
        <w:ind w:left="0"/>
      </w:pPr>
    </w:p>
    <w:p w:rsidR="00192DDB" w:rsidRDefault="00192DDB" w:rsidP="00192DDB">
      <w:pPr>
        <w:pStyle w:val="BodyText"/>
        <w:ind w:right="22"/>
      </w:pPr>
      <w:r>
        <w:t>A reprimand hearing is before a panel of not less than three members appointed by the chair and is conducted in the same manner as the formal hearing.</w:t>
      </w:r>
    </w:p>
    <w:p w:rsidR="00192DDB" w:rsidRDefault="00192DDB" w:rsidP="00192DDB">
      <w:pPr>
        <w:pStyle w:val="BodyText"/>
        <w:spacing w:before="6"/>
        <w:ind w:left="0"/>
      </w:pPr>
    </w:p>
    <w:p w:rsidR="00192DDB" w:rsidRDefault="00192DDB" w:rsidP="002D2E45">
      <w:pPr>
        <w:pStyle w:val="Heading4"/>
      </w:pPr>
      <w:r>
        <w:t>Appeal of Executive</w:t>
      </w:r>
      <w:r>
        <w:rPr>
          <w:spacing w:val="-19"/>
        </w:rPr>
        <w:t xml:space="preserve"> </w:t>
      </w:r>
      <w:r>
        <w:t>Director’s Decision</w:t>
      </w:r>
    </w:p>
    <w:p w:rsidR="00192DDB" w:rsidRDefault="00192DDB" w:rsidP="00192DDB">
      <w:pPr>
        <w:pStyle w:val="BodyText"/>
        <w:spacing w:before="5"/>
        <w:ind w:left="0"/>
        <w:rPr>
          <w:b/>
          <w:sz w:val="25"/>
        </w:rPr>
      </w:pPr>
    </w:p>
    <w:p w:rsidR="00192DDB" w:rsidRDefault="00192DDB" w:rsidP="00192DDB">
      <w:pPr>
        <w:pStyle w:val="BodyText"/>
        <w:ind w:right="189"/>
      </w:pPr>
      <w:r>
        <w:t>Where a complainant has requested that disciplinary action be taken against an educator but the Executive Director has made the administrative decision to dismiss the complaint on its face or to</w:t>
      </w:r>
    </w:p>
    <w:p w:rsidR="00192DDB" w:rsidRDefault="00192DDB" w:rsidP="00192DDB">
      <w:pPr>
        <w:pStyle w:val="BodyText"/>
        <w:spacing w:before="72"/>
        <w:ind w:right="203"/>
      </w:pPr>
      <w:r>
        <w:br w:type="column"/>
      </w:r>
      <w:r>
        <w:t>dismiss the complaint after an investigation, the complainant may appeal the decision. A written appeal must be filed within 15 days of the</w:t>
      </w:r>
      <w:r>
        <w:rPr>
          <w:spacing w:val="-13"/>
        </w:rPr>
        <w:t xml:space="preserve"> </w:t>
      </w:r>
      <w:r>
        <w:t>receipt of the notice of the</w:t>
      </w:r>
      <w:r>
        <w:rPr>
          <w:spacing w:val="-1"/>
        </w:rPr>
        <w:t xml:space="preserve"> </w:t>
      </w:r>
      <w:r>
        <w:t>decision.</w:t>
      </w:r>
    </w:p>
    <w:p w:rsidR="00192DDB" w:rsidRDefault="00192DDB" w:rsidP="00192DDB">
      <w:pPr>
        <w:pStyle w:val="BodyText"/>
        <w:spacing w:before="11"/>
        <w:ind w:left="0"/>
        <w:rPr>
          <w:sz w:val="25"/>
        </w:rPr>
      </w:pPr>
    </w:p>
    <w:p w:rsidR="00192DDB" w:rsidRDefault="00192DDB" w:rsidP="00192DDB">
      <w:pPr>
        <w:pStyle w:val="BodyText"/>
        <w:ind w:right="203"/>
      </w:pPr>
      <w:r>
        <w:t>The appeal will be heard by a three- member panel appointed by the Chair.</w:t>
      </w:r>
    </w:p>
    <w:p w:rsidR="00192DDB" w:rsidRDefault="00192DDB" w:rsidP="00192DDB">
      <w:pPr>
        <w:pStyle w:val="BodyText"/>
        <w:spacing w:before="1"/>
        <w:ind w:left="0"/>
      </w:pPr>
    </w:p>
    <w:p w:rsidR="00192DDB" w:rsidRDefault="00192DDB" w:rsidP="00192DDB">
      <w:pPr>
        <w:pStyle w:val="BodyText"/>
        <w:ind w:right="203"/>
      </w:pPr>
      <w:r>
        <w:t>The review will be restricted to evidence previously submitted to the Executive Director.</w:t>
      </w:r>
    </w:p>
    <w:p w:rsidR="00192DDB" w:rsidRDefault="00192DDB" w:rsidP="00192DDB">
      <w:pPr>
        <w:pStyle w:val="BodyText"/>
        <w:spacing w:before="11"/>
        <w:ind w:left="0"/>
        <w:rPr>
          <w:sz w:val="25"/>
        </w:rPr>
      </w:pPr>
    </w:p>
    <w:p w:rsidR="00192DDB" w:rsidRDefault="00192DDB" w:rsidP="00192DDB">
      <w:pPr>
        <w:pStyle w:val="BodyText"/>
        <w:ind w:right="260"/>
      </w:pPr>
      <w:r>
        <w:t>The panel may uphold the decision of the Executive Director or direct that an investigation be completed and/or the matter brought to a hearing.</w:t>
      </w:r>
    </w:p>
    <w:p w:rsidR="00192DDB" w:rsidRDefault="00192DDB" w:rsidP="00192DDB">
      <w:pPr>
        <w:pStyle w:val="BodyText"/>
        <w:ind w:left="0"/>
      </w:pPr>
    </w:p>
    <w:p w:rsidR="00192DDB" w:rsidRDefault="00192DDB" w:rsidP="00192DDB">
      <w:pPr>
        <w:pStyle w:val="BodyText"/>
        <w:ind w:right="203"/>
      </w:pPr>
      <w:r>
        <w:t>The decision of the panel is final and not subject to further appeal.</w:t>
      </w:r>
    </w:p>
    <w:p w:rsidR="00192DDB" w:rsidRDefault="00192DDB" w:rsidP="00192DDB">
      <w:pPr>
        <w:sectPr w:rsidR="00192DDB" w:rsidSect="006F69D3">
          <w:type w:val="continuous"/>
          <w:pgSz w:w="12240" w:h="15840" w:code="1"/>
          <w:pgMar w:top="1360" w:right="1240" w:bottom="280" w:left="1280" w:header="720" w:footer="720" w:gutter="0"/>
          <w:cols w:num="2" w:space="720" w:equalWidth="0">
            <w:col w:w="4520" w:space="449"/>
            <w:col w:w="4751"/>
          </w:cols>
        </w:sectPr>
      </w:pPr>
    </w:p>
    <w:p w:rsidR="006F69D3" w:rsidRDefault="006F69D3">
      <w:pPr>
        <w:widowControl/>
        <w:autoSpaceDE/>
        <w:autoSpaceDN/>
        <w:spacing w:after="160" w:line="259" w:lineRule="auto"/>
        <w:rPr>
          <w:b/>
          <w:bCs/>
          <w:sz w:val="28"/>
          <w:szCs w:val="28"/>
        </w:rPr>
      </w:pPr>
      <w:r>
        <w:br w:type="page"/>
      </w:r>
    </w:p>
    <w:p w:rsidR="00192DDB" w:rsidRDefault="00192DDB" w:rsidP="00192DDB">
      <w:pPr>
        <w:pStyle w:val="Heading2"/>
      </w:pPr>
      <w:bookmarkStart w:id="5" w:name="_Toc11925513"/>
      <w:r>
        <w:lastRenderedPageBreak/>
        <w:t>SECTION III</w:t>
      </w:r>
      <w:bookmarkEnd w:id="5"/>
    </w:p>
    <w:p w:rsidR="00192DDB" w:rsidRDefault="00192DDB" w:rsidP="002D2E45">
      <w:pPr>
        <w:pStyle w:val="Heading3"/>
      </w:pPr>
      <w:bookmarkStart w:id="6" w:name="_Toc11925514"/>
      <w:r>
        <w:t>COMPLAINT SCREENING GUIDELINES</w:t>
      </w:r>
      <w:bookmarkEnd w:id="6"/>
    </w:p>
    <w:p w:rsidR="00192DDB" w:rsidRDefault="00192DDB" w:rsidP="00192DDB">
      <w:pPr>
        <w:pStyle w:val="BodyText"/>
        <w:ind w:left="0"/>
        <w:rPr>
          <w:b/>
          <w:sz w:val="20"/>
        </w:rPr>
      </w:pPr>
    </w:p>
    <w:p w:rsidR="00192DDB" w:rsidRDefault="00192DDB" w:rsidP="00192DDB">
      <w:pPr>
        <w:pStyle w:val="BodyText"/>
        <w:spacing w:before="10"/>
        <w:ind w:left="0"/>
        <w:rPr>
          <w:b/>
          <w:sz w:val="25"/>
        </w:rPr>
      </w:pPr>
    </w:p>
    <w:p w:rsidR="00192DDB" w:rsidRDefault="00192DDB" w:rsidP="00192DDB">
      <w:pPr>
        <w:rPr>
          <w:sz w:val="25"/>
        </w:rPr>
        <w:sectPr w:rsidR="00192DDB" w:rsidSect="006F69D3">
          <w:type w:val="continuous"/>
          <w:pgSz w:w="12240" w:h="15840" w:code="1"/>
          <w:pgMar w:top="1380" w:right="1240" w:bottom="280" w:left="1280" w:header="720" w:footer="720" w:gutter="0"/>
          <w:cols w:space="720"/>
        </w:sectPr>
      </w:pPr>
    </w:p>
    <w:p w:rsidR="00192DDB" w:rsidRDefault="00192DDB" w:rsidP="00192DDB">
      <w:pPr>
        <w:pStyle w:val="BodyText"/>
        <w:spacing w:before="77" w:line="237" w:lineRule="auto"/>
        <w:ind w:right="116"/>
      </w:pPr>
      <w:r>
        <w:rPr>
          <w:b/>
          <w:w w:val="99"/>
          <w:sz w:val="68"/>
        </w:rPr>
        <w:t>T</w:t>
      </w:r>
      <w:r>
        <w:rPr>
          <w:w w:val="99"/>
        </w:rPr>
        <w:t>he</w:t>
      </w:r>
      <w:r>
        <w:t xml:space="preserve"> </w:t>
      </w:r>
      <w:r>
        <w:rPr>
          <w:w w:val="99"/>
        </w:rPr>
        <w:t>Commission</w:t>
      </w:r>
      <w:r>
        <w:t xml:space="preserve"> </w:t>
      </w:r>
      <w:r>
        <w:rPr>
          <w:w w:val="99"/>
        </w:rPr>
        <w:t>staff</w:t>
      </w:r>
      <w:r>
        <w:t xml:space="preserve"> </w:t>
      </w:r>
      <w:r>
        <w:rPr>
          <w:w w:val="99"/>
        </w:rPr>
        <w:t>or</w:t>
      </w:r>
      <w:r>
        <w:t xml:space="preserve"> </w:t>
      </w:r>
      <w:r>
        <w:rPr>
          <w:w w:val="99"/>
        </w:rPr>
        <w:t xml:space="preserve">investigating </w:t>
      </w:r>
      <w:r>
        <w:t>committee shall screen all complaints to determine whether an investigation is warranted.</w:t>
      </w:r>
    </w:p>
    <w:p w:rsidR="00192DDB" w:rsidRDefault="00192DDB" w:rsidP="00192DDB">
      <w:pPr>
        <w:pStyle w:val="BodyText"/>
        <w:spacing w:before="4"/>
        <w:ind w:left="0"/>
      </w:pPr>
    </w:p>
    <w:p w:rsidR="00192DDB" w:rsidRDefault="00192DDB" w:rsidP="00192DDB">
      <w:pPr>
        <w:pStyle w:val="ListParagraph"/>
        <w:numPr>
          <w:ilvl w:val="1"/>
          <w:numId w:val="31"/>
        </w:numPr>
        <w:tabs>
          <w:tab w:val="left" w:pos="880"/>
          <w:tab w:val="left" w:pos="881"/>
        </w:tabs>
        <w:ind w:right="752"/>
        <w:rPr>
          <w:sz w:val="26"/>
        </w:rPr>
      </w:pPr>
      <w:r>
        <w:rPr>
          <w:sz w:val="26"/>
        </w:rPr>
        <w:t xml:space="preserve">An investigation may not </w:t>
      </w:r>
      <w:r>
        <w:rPr>
          <w:spacing w:val="-6"/>
          <w:sz w:val="26"/>
        </w:rPr>
        <w:t xml:space="preserve">be </w:t>
      </w:r>
      <w:r>
        <w:rPr>
          <w:sz w:val="26"/>
        </w:rPr>
        <w:t>warranted</w:t>
      </w:r>
      <w:r>
        <w:rPr>
          <w:spacing w:val="-2"/>
          <w:sz w:val="26"/>
        </w:rPr>
        <w:t xml:space="preserve"> </w:t>
      </w:r>
      <w:r>
        <w:rPr>
          <w:sz w:val="26"/>
        </w:rPr>
        <w:t>if:</w:t>
      </w:r>
    </w:p>
    <w:p w:rsidR="00192DDB" w:rsidRDefault="00192DDB" w:rsidP="00192DDB">
      <w:pPr>
        <w:pStyle w:val="BodyText"/>
        <w:spacing w:before="1"/>
        <w:ind w:left="0"/>
      </w:pPr>
    </w:p>
    <w:p w:rsidR="00192DDB" w:rsidRDefault="00192DDB" w:rsidP="00192DDB">
      <w:pPr>
        <w:pStyle w:val="ListParagraph"/>
        <w:numPr>
          <w:ilvl w:val="2"/>
          <w:numId w:val="31"/>
        </w:numPr>
        <w:tabs>
          <w:tab w:val="left" w:pos="1600"/>
          <w:tab w:val="left" w:pos="1601"/>
        </w:tabs>
        <w:ind w:right="125" w:firstLine="0"/>
        <w:rPr>
          <w:sz w:val="26"/>
        </w:rPr>
      </w:pPr>
      <w:r>
        <w:rPr>
          <w:sz w:val="26"/>
        </w:rPr>
        <w:t xml:space="preserve">The allegation, if true, would not constitute a violation </w:t>
      </w:r>
      <w:r>
        <w:rPr>
          <w:spacing w:val="-6"/>
          <w:sz w:val="26"/>
        </w:rPr>
        <w:t xml:space="preserve">of </w:t>
      </w:r>
      <w:r>
        <w:rPr>
          <w:sz w:val="26"/>
        </w:rPr>
        <w:t>ethics or</w:t>
      </w:r>
      <w:r>
        <w:rPr>
          <w:spacing w:val="-1"/>
          <w:sz w:val="26"/>
        </w:rPr>
        <w:t xml:space="preserve"> </w:t>
      </w:r>
      <w:r>
        <w:rPr>
          <w:sz w:val="26"/>
        </w:rPr>
        <w:t>law.</w:t>
      </w:r>
    </w:p>
    <w:p w:rsidR="00192DDB" w:rsidRDefault="00192DDB" w:rsidP="00192DDB">
      <w:pPr>
        <w:pStyle w:val="BodyText"/>
        <w:spacing w:before="11"/>
        <w:ind w:left="0"/>
        <w:rPr>
          <w:sz w:val="25"/>
        </w:rPr>
      </w:pPr>
    </w:p>
    <w:p w:rsidR="00192DDB" w:rsidRDefault="00192DDB" w:rsidP="00192DDB">
      <w:pPr>
        <w:pStyle w:val="ListParagraph"/>
        <w:numPr>
          <w:ilvl w:val="2"/>
          <w:numId w:val="31"/>
        </w:numPr>
        <w:tabs>
          <w:tab w:val="left" w:pos="1600"/>
          <w:tab w:val="left" w:pos="1601"/>
        </w:tabs>
        <w:ind w:right="38" w:firstLine="0"/>
        <w:rPr>
          <w:sz w:val="26"/>
        </w:rPr>
      </w:pPr>
      <w:r>
        <w:rPr>
          <w:sz w:val="26"/>
        </w:rPr>
        <w:t>An investigation would place the Commission in a</w:t>
      </w:r>
      <w:r>
        <w:rPr>
          <w:spacing w:val="-21"/>
          <w:sz w:val="26"/>
        </w:rPr>
        <w:t xml:space="preserve"> </w:t>
      </w:r>
      <w:r>
        <w:rPr>
          <w:sz w:val="26"/>
        </w:rPr>
        <w:t xml:space="preserve">position of initial responsibility for investigating allegations which, </w:t>
      </w:r>
      <w:r>
        <w:rPr>
          <w:spacing w:val="2"/>
          <w:sz w:val="26"/>
        </w:rPr>
        <w:t xml:space="preserve">by </w:t>
      </w:r>
      <w:r>
        <w:rPr>
          <w:sz w:val="26"/>
        </w:rPr>
        <w:t>law or otherwise, are more appropriately the responsibility of a court of law or another administrative agency or commission.</w:t>
      </w:r>
    </w:p>
    <w:p w:rsidR="00192DDB" w:rsidRDefault="00192DDB" w:rsidP="00192DDB">
      <w:pPr>
        <w:pStyle w:val="BodyText"/>
        <w:spacing w:before="1"/>
        <w:ind w:left="0"/>
      </w:pPr>
    </w:p>
    <w:p w:rsidR="00192DDB" w:rsidRDefault="00192DDB" w:rsidP="00192DDB">
      <w:pPr>
        <w:pStyle w:val="ListParagraph"/>
        <w:numPr>
          <w:ilvl w:val="2"/>
          <w:numId w:val="31"/>
        </w:numPr>
        <w:tabs>
          <w:tab w:val="left" w:pos="1600"/>
          <w:tab w:val="left" w:pos="1601"/>
        </w:tabs>
        <w:ind w:right="68" w:firstLine="0"/>
        <w:rPr>
          <w:sz w:val="26"/>
        </w:rPr>
      </w:pPr>
      <w:r>
        <w:rPr>
          <w:sz w:val="26"/>
        </w:rPr>
        <w:t xml:space="preserve">The complainant did not exhaust locally available school district remedies, including appeal to the school board. This does not apply if:  1) the complaint alleges a breach of ethics of such a </w:t>
      </w:r>
      <w:r>
        <w:rPr>
          <w:spacing w:val="-3"/>
          <w:sz w:val="26"/>
        </w:rPr>
        <w:t xml:space="preserve">serious </w:t>
      </w:r>
      <w:r>
        <w:rPr>
          <w:sz w:val="26"/>
        </w:rPr>
        <w:t>nature so as to warrant further consideration by the Commission, or 2) the complaint is brought by the Department of Law, Department of Education &amp; Early Development or other state agency.</w:t>
      </w:r>
    </w:p>
    <w:p w:rsidR="00192DDB" w:rsidRDefault="00192DDB" w:rsidP="00192DDB">
      <w:pPr>
        <w:pStyle w:val="BodyText"/>
        <w:spacing w:before="8"/>
        <w:ind w:left="0"/>
        <w:rPr>
          <w:sz w:val="31"/>
        </w:rPr>
      </w:pPr>
      <w:r>
        <w:br w:type="column"/>
      </w:r>
    </w:p>
    <w:p w:rsidR="00192DDB" w:rsidRDefault="00192DDB" w:rsidP="00192DDB">
      <w:pPr>
        <w:pStyle w:val="ListParagraph"/>
        <w:numPr>
          <w:ilvl w:val="2"/>
          <w:numId w:val="31"/>
        </w:numPr>
        <w:tabs>
          <w:tab w:val="left" w:pos="1600"/>
          <w:tab w:val="left" w:pos="1601"/>
        </w:tabs>
        <w:ind w:right="384" w:firstLine="0"/>
        <w:rPr>
          <w:sz w:val="26"/>
        </w:rPr>
      </w:pPr>
      <w:r>
        <w:rPr>
          <w:sz w:val="26"/>
        </w:rPr>
        <w:t xml:space="preserve">The complaint involves </w:t>
      </w:r>
      <w:r>
        <w:rPr>
          <w:spacing w:val="-7"/>
          <w:sz w:val="26"/>
        </w:rPr>
        <w:t xml:space="preserve">an </w:t>
      </w:r>
      <w:r>
        <w:rPr>
          <w:sz w:val="26"/>
        </w:rPr>
        <w:t>allegation of a contract violation for which a grievance procedure had been an available</w:t>
      </w:r>
      <w:r>
        <w:rPr>
          <w:spacing w:val="-2"/>
          <w:sz w:val="26"/>
        </w:rPr>
        <w:t xml:space="preserve"> </w:t>
      </w:r>
      <w:r>
        <w:rPr>
          <w:sz w:val="26"/>
        </w:rPr>
        <w:t>remedy.</w:t>
      </w:r>
    </w:p>
    <w:p w:rsidR="00192DDB" w:rsidRDefault="00192DDB" w:rsidP="00192DDB">
      <w:pPr>
        <w:pStyle w:val="BodyText"/>
        <w:spacing w:before="9"/>
        <w:ind w:left="0"/>
        <w:rPr>
          <w:sz w:val="25"/>
        </w:rPr>
      </w:pPr>
    </w:p>
    <w:p w:rsidR="00192DDB" w:rsidRDefault="00192DDB" w:rsidP="00192DDB">
      <w:pPr>
        <w:pStyle w:val="ListParagraph"/>
        <w:numPr>
          <w:ilvl w:val="2"/>
          <w:numId w:val="31"/>
        </w:numPr>
        <w:tabs>
          <w:tab w:val="left" w:pos="1600"/>
          <w:tab w:val="left" w:pos="1601"/>
        </w:tabs>
        <w:ind w:right="334" w:firstLine="0"/>
        <w:rPr>
          <w:sz w:val="26"/>
        </w:rPr>
      </w:pPr>
      <w:r>
        <w:rPr>
          <w:sz w:val="26"/>
        </w:rPr>
        <w:t xml:space="preserve">The complaint was filed </w:t>
      </w:r>
      <w:r>
        <w:rPr>
          <w:spacing w:val="-6"/>
          <w:sz w:val="26"/>
        </w:rPr>
        <w:t xml:space="preserve">so </w:t>
      </w:r>
      <w:r>
        <w:rPr>
          <w:sz w:val="26"/>
        </w:rPr>
        <w:t>late as to cause the respondent undue</w:t>
      </w:r>
      <w:r>
        <w:rPr>
          <w:spacing w:val="-2"/>
          <w:sz w:val="26"/>
        </w:rPr>
        <w:t xml:space="preserve"> </w:t>
      </w:r>
      <w:r>
        <w:rPr>
          <w:sz w:val="26"/>
        </w:rPr>
        <w:t>prejudice.</w:t>
      </w:r>
    </w:p>
    <w:p w:rsidR="00192DDB" w:rsidRDefault="00192DDB" w:rsidP="00192DDB">
      <w:pPr>
        <w:pStyle w:val="BodyText"/>
        <w:spacing w:before="2"/>
        <w:ind w:left="0"/>
      </w:pPr>
    </w:p>
    <w:p w:rsidR="00192DDB" w:rsidRDefault="00192DDB" w:rsidP="00192DDB">
      <w:pPr>
        <w:pStyle w:val="ListParagraph"/>
        <w:numPr>
          <w:ilvl w:val="1"/>
          <w:numId w:val="31"/>
        </w:numPr>
        <w:tabs>
          <w:tab w:val="left" w:pos="880"/>
          <w:tab w:val="left" w:pos="881"/>
          <w:tab w:val="left" w:pos="1600"/>
        </w:tabs>
        <w:ind w:right="862"/>
        <w:rPr>
          <w:sz w:val="26"/>
        </w:rPr>
      </w:pPr>
      <w:r>
        <w:rPr>
          <w:sz w:val="26"/>
        </w:rPr>
        <w:t>a.</w:t>
      </w:r>
      <w:r>
        <w:rPr>
          <w:sz w:val="26"/>
        </w:rPr>
        <w:tab/>
        <w:t xml:space="preserve">No complaint shall </w:t>
      </w:r>
      <w:r>
        <w:rPr>
          <w:spacing w:val="-7"/>
          <w:sz w:val="26"/>
        </w:rPr>
        <w:t xml:space="preserve">be </w:t>
      </w:r>
      <w:r>
        <w:rPr>
          <w:sz w:val="26"/>
        </w:rPr>
        <w:t>investigated if</w:t>
      </w:r>
      <w:r>
        <w:rPr>
          <w:spacing w:val="-8"/>
          <w:sz w:val="26"/>
        </w:rPr>
        <w:t xml:space="preserve"> </w:t>
      </w:r>
      <w:r>
        <w:rPr>
          <w:sz w:val="26"/>
        </w:rPr>
        <w:t>anonymous.</w:t>
      </w:r>
    </w:p>
    <w:p w:rsidR="00192DDB" w:rsidRDefault="00192DDB" w:rsidP="00192DDB">
      <w:pPr>
        <w:pStyle w:val="BodyText"/>
        <w:spacing w:before="10"/>
        <w:ind w:left="0"/>
        <w:rPr>
          <w:sz w:val="25"/>
        </w:rPr>
      </w:pPr>
    </w:p>
    <w:p w:rsidR="00192DDB" w:rsidRDefault="00192DDB" w:rsidP="00192DDB">
      <w:pPr>
        <w:pStyle w:val="BodyText"/>
        <w:tabs>
          <w:tab w:val="left" w:pos="1600"/>
        </w:tabs>
        <w:ind w:left="880" w:right="862"/>
      </w:pPr>
      <w:r>
        <w:t>b.</w:t>
      </w:r>
      <w:r>
        <w:tab/>
        <w:t xml:space="preserve">No complaint shall </w:t>
      </w:r>
      <w:r>
        <w:rPr>
          <w:spacing w:val="-7"/>
        </w:rPr>
        <w:t xml:space="preserve">be </w:t>
      </w:r>
      <w:r>
        <w:t>investigated if</w:t>
      </w:r>
      <w:r>
        <w:rPr>
          <w:spacing w:val="-5"/>
        </w:rPr>
        <w:t xml:space="preserve"> </w:t>
      </w:r>
      <w:r>
        <w:t>frivolous.</w:t>
      </w:r>
    </w:p>
    <w:p w:rsidR="00192DDB" w:rsidRDefault="00192DDB" w:rsidP="00192DDB">
      <w:pPr>
        <w:pStyle w:val="BodyText"/>
        <w:spacing w:before="1"/>
        <w:ind w:left="0"/>
      </w:pPr>
    </w:p>
    <w:p w:rsidR="00192DDB" w:rsidRDefault="00192DDB" w:rsidP="00192DDB">
      <w:pPr>
        <w:pStyle w:val="ListParagraph"/>
        <w:numPr>
          <w:ilvl w:val="1"/>
          <w:numId w:val="31"/>
        </w:numPr>
        <w:tabs>
          <w:tab w:val="left" w:pos="880"/>
          <w:tab w:val="left" w:pos="881"/>
        </w:tabs>
        <w:ind w:right="371"/>
        <w:rPr>
          <w:sz w:val="26"/>
        </w:rPr>
      </w:pPr>
      <w:r>
        <w:rPr>
          <w:sz w:val="26"/>
        </w:rPr>
        <w:t>If the complaint is filed by a</w:t>
      </w:r>
      <w:r>
        <w:rPr>
          <w:spacing w:val="-12"/>
          <w:sz w:val="26"/>
        </w:rPr>
        <w:t xml:space="preserve"> </w:t>
      </w:r>
      <w:r>
        <w:rPr>
          <w:sz w:val="26"/>
        </w:rPr>
        <w:t xml:space="preserve">third party, an inquiry will be made to determine </w:t>
      </w:r>
      <w:r>
        <w:rPr>
          <w:spacing w:val="2"/>
          <w:sz w:val="26"/>
        </w:rPr>
        <w:t xml:space="preserve">why </w:t>
      </w:r>
      <w:r>
        <w:rPr>
          <w:sz w:val="26"/>
        </w:rPr>
        <w:t>such third party filed the complaint before a decision is made to accept it for investigation.</w:t>
      </w:r>
    </w:p>
    <w:p w:rsidR="00192DDB" w:rsidRDefault="00192DDB" w:rsidP="00192DDB">
      <w:pPr>
        <w:rPr>
          <w:sz w:val="26"/>
        </w:rPr>
        <w:sectPr w:rsidR="00192DDB" w:rsidSect="006F69D3">
          <w:type w:val="continuous"/>
          <w:pgSz w:w="12240" w:h="15840" w:code="1"/>
          <w:pgMar w:top="0" w:right="1240" w:bottom="0" w:left="1280" w:header="720" w:footer="720" w:gutter="0"/>
          <w:cols w:num="2" w:space="720" w:equalWidth="0">
            <w:col w:w="4580" w:space="389"/>
            <w:col w:w="4751"/>
          </w:cols>
        </w:sectPr>
      </w:pPr>
    </w:p>
    <w:p w:rsidR="006F69D3" w:rsidRDefault="006F69D3">
      <w:pPr>
        <w:widowControl/>
        <w:autoSpaceDE/>
        <w:autoSpaceDN/>
        <w:spacing w:after="160" w:line="259" w:lineRule="auto"/>
        <w:rPr>
          <w:b/>
          <w:bCs/>
          <w:sz w:val="28"/>
          <w:szCs w:val="28"/>
        </w:rPr>
      </w:pPr>
      <w:r>
        <w:br w:type="page"/>
      </w:r>
    </w:p>
    <w:p w:rsidR="00192DDB" w:rsidRDefault="00192DDB" w:rsidP="00192DDB">
      <w:pPr>
        <w:pStyle w:val="Heading2"/>
      </w:pPr>
      <w:bookmarkStart w:id="7" w:name="_Toc11925515"/>
      <w:r>
        <w:lastRenderedPageBreak/>
        <w:t>SECTION IV</w:t>
      </w:r>
      <w:bookmarkEnd w:id="7"/>
    </w:p>
    <w:p w:rsidR="00192DDB" w:rsidRDefault="00192DDB" w:rsidP="00183DB4">
      <w:pPr>
        <w:pStyle w:val="Heading3"/>
      </w:pPr>
      <w:bookmarkStart w:id="8" w:name="_Toc11925516"/>
      <w:r>
        <w:t>COMPLAINT, INVESTIGATION AND HEARING FLOWCHAR</w:t>
      </w:r>
      <w:r w:rsidR="00183DB4">
        <w:t>T</w:t>
      </w:r>
      <w:bookmarkEnd w:id="8"/>
    </w:p>
    <w:p w:rsidR="00183DB4" w:rsidRDefault="00183DB4" w:rsidP="00183DB4">
      <w:pPr>
        <w:pStyle w:val="Heading3"/>
        <w:spacing w:line="720" w:lineRule="auto"/>
        <w:rPr>
          <w:b w:val="0"/>
          <w:sz w:val="44"/>
        </w:rPr>
      </w:pPr>
    </w:p>
    <w:p w:rsidR="00192DDB" w:rsidRPr="00BD0758" w:rsidRDefault="00192DDB" w:rsidP="00BD0758">
      <w:pPr>
        <w:pStyle w:val="BodyText"/>
        <w:spacing w:line="480" w:lineRule="auto"/>
        <w:jc w:val="center"/>
        <w:rPr>
          <w:b/>
          <w:sz w:val="28"/>
        </w:rPr>
      </w:pPr>
      <w:r w:rsidRPr="00BD0758">
        <w:rPr>
          <w:b/>
        </w:rPr>
        <w:t>Complaint Received</w:t>
      </w:r>
    </w:p>
    <w:p w:rsidR="00192DDB" w:rsidRDefault="00192DDB" w:rsidP="00192DDB">
      <w:pPr>
        <w:pStyle w:val="BodyText"/>
        <w:spacing w:before="223"/>
        <w:ind w:left="0" w:right="42"/>
        <w:jc w:val="center"/>
      </w:pPr>
      <w:r>
        <w:t>Investigation by Commission staff or staff</w:t>
      </w:r>
    </w:p>
    <w:p w:rsidR="00192DDB" w:rsidRDefault="00192DDB" w:rsidP="00192DDB">
      <w:pPr>
        <w:pStyle w:val="BodyText"/>
        <w:spacing w:before="1"/>
        <w:ind w:left="1771" w:right="1813"/>
        <w:jc w:val="center"/>
      </w:pPr>
      <w:r>
        <w:t>with Commission members appointed by chairperson after locally available remedies have been exhausted.*</w:t>
      </w:r>
    </w:p>
    <w:p w:rsidR="00192DDB" w:rsidRDefault="00192DDB" w:rsidP="00192DDB">
      <w:pPr>
        <w:pStyle w:val="BodyText"/>
        <w:ind w:left="0"/>
        <w:rPr>
          <w:sz w:val="28"/>
        </w:rPr>
      </w:pPr>
    </w:p>
    <w:p w:rsidR="00192DDB" w:rsidRDefault="00192DDB" w:rsidP="00192DDB">
      <w:pPr>
        <w:pStyle w:val="BodyText"/>
        <w:spacing w:before="11"/>
        <w:ind w:left="0"/>
        <w:rPr>
          <w:sz w:val="23"/>
        </w:rPr>
      </w:pPr>
    </w:p>
    <w:p w:rsidR="00192DDB" w:rsidRDefault="00192DDB" w:rsidP="00192DDB">
      <w:pPr>
        <w:pStyle w:val="BodyText"/>
        <w:ind w:left="4049"/>
      </w:pPr>
      <w:r>
        <w:t>Finding</w:t>
      </w:r>
    </w:p>
    <w:p w:rsidR="00192DDB" w:rsidRDefault="00192DDB" w:rsidP="00192DDB">
      <w:pPr>
        <w:pStyle w:val="BodyText"/>
        <w:ind w:left="0"/>
      </w:pPr>
    </w:p>
    <w:p w:rsidR="00192DDB" w:rsidRDefault="00192DDB" w:rsidP="00192DDB">
      <w:pPr>
        <w:pStyle w:val="BodyText"/>
        <w:tabs>
          <w:tab w:val="left" w:pos="1960"/>
          <w:tab w:val="left" w:pos="4480"/>
          <w:tab w:val="left" w:pos="6641"/>
          <w:tab w:val="left" w:pos="7224"/>
        </w:tabs>
        <w:ind w:left="1960" w:right="645" w:hanging="1800"/>
      </w:pPr>
      <w:r>
        <w:t>Remanded</w:t>
      </w:r>
      <w:r>
        <w:tab/>
        <w:t>No</w:t>
      </w:r>
      <w:r>
        <w:rPr>
          <w:spacing w:val="-3"/>
        </w:rPr>
        <w:t xml:space="preserve"> </w:t>
      </w:r>
      <w:r>
        <w:t>probable</w:t>
      </w:r>
      <w:r>
        <w:rPr>
          <w:spacing w:val="-2"/>
        </w:rPr>
        <w:t xml:space="preserve"> </w:t>
      </w:r>
      <w:r>
        <w:t>cause</w:t>
      </w:r>
      <w:r>
        <w:tab/>
        <w:t>Probable</w:t>
      </w:r>
      <w:r>
        <w:rPr>
          <w:spacing w:val="-1"/>
        </w:rPr>
        <w:t xml:space="preserve"> </w:t>
      </w:r>
      <w:r>
        <w:t>cause</w:t>
      </w:r>
      <w:r>
        <w:tab/>
      </w:r>
      <w:r>
        <w:tab/>
        <w:t>Discretionary Complaint</w:t>
      </w:r>
      <w:r>
        <w:rPr>
          <w:spacing w:val="-2"/>
        </w:rPr>
        <w:t xml:space="preserve"> </w:t>
      </w:r>
      <w:r>
        <w:t>dismissed</w:t>
      </w:r>
      <w:r>
        <w:tab/>
      </w:r>
      <w:r>
        <w:tab/>
        <w:t>conciliation</w:t>
      </w:r>
      <w:r>
        <w:rPr>
          <w:spacing w:val="-13"/>
        </w:rPr>
        <w:t xml:space="preserve"> </w:t>
      </w:r>
      <w:r>
        <w:t>conference</w:t>
      </w:r>
    </w:p>
    <w:p w:rsidR="00192DDB" w:rsidRDefault="00192DDB" w:rsidP="00192DDB">
      <w:pPr>
        <w:pStyle w:val="BodyText"/>
        <w:ind w:left="0"/>
      </w:pPr>
    </w:p>
    <w:p w:rsidR="00192DDB" w:rsidRDefault="00192DDB" w:rsidP="00192DDB">
      <w:pPr>
        <w:pStyle w:val="BodyText"/>
        <w:tabs>
          <w:tab w:val="left" w:pos="7361"/>
          <w:tab w:val="left" w:pos="7880"/>
        </w:tabs>
        <w:ind w:left="5201" w:right="229"/>
      </w:pPr>
      <w:r>
        <w:t>Conciliation</w:t>
      </w:r>
      <w:r>
        <w:rPr>
          <w:spacing w:val="-2"/>
        </w:rPr>
        <w:t xml:space="preserve"> </w:t>
      </w:r>
      <w:r>
        <w:t>or</w:t>
      </w:r>
      <w:r>
        <w:tab/>
      </w:r>
      <w:r>
        <w:tab/>
        <w:t>Satisfactory settlement</w:t>
      </w:r>
      <w:r>
        <w:rPr>
          <w:spacing w:val="-3"/>
        </w:rPr>
        <w:t xml:space="preserve"> </w:t>
      </w:r>
      <w:r>
        <w:t>fails</w:t>
      </w:r>
      <w:r>
        <w:tab/>
        <w:t>voluntary</w:t>
      </w:r>
      <w:r>
        <w:rPr>
          <w:spacing w:val="-17"/>
        </w:rPr>
        <w:t xml:space="preserve"> </w:t>
      </w:r>
      <w:r>
        <w:t>settlement</w:t>
      </w:r>
    </w:p>
    <w:p w:rsidR="00192DDB" w:rsidRDefault="00192DDB" w:rsidP="00192DDB">
      <w:pPr>
        <w:pStyle w:val="BodyText"/>
        <w:spacing w:before="10"/>
        <w:ind w:left="0"/>
        <w:rPr>
          <w:sz w:val="25"/>
        </w:rPr>
      </w:pPr>
    </w:p>
    <w:p w:rsidR="00192DDB" w:rsidRDefault="00192DDB" w:rsidP="00192DDB">
      <w:pPr>
        <w:pStyle w:val="BodyText"/>
        <w:spacing w:before="1"/>
        <w:ind w:left="2320" w:right="5023" w:firstLine="129"/>
      </w:pPr>
      <w:r>
        <w:t xml:space="preserve">Appeal to </w:t>
      </w:r>
      <w:r>
        <w:rPr>
          <w:w w:val="95"/>
        </w:rPr>
        <w:t>Commission</w:t>
      </w:r>
    </w:p>
    <w:p w:rsidR="00192DDB" w:rsidRDefault="00192DDB" w:rsidP="00192DDB">
      <w:pPr>
        <w:pStyle w:val="BodyText"/>
        <w:ind w:left="0"/>
      </w:pPr>
    </w:p>
    <w:p w:rsidR="00192DDB" w:rsidRDefault="00192DDB" w:rsidP="00192DDB">
      <w:pPr>
        <w:pStyle w:val="BodyText"/>
        <w:spacing w:line="480" w:lineRule="auto"/>
        <w:ind w:left="4012" w:right="4054"/>
        <w:jc w:val="center"/>
      </w:pPr>
      <w:r>
        <w:t>Accusation Formal Hearing</w:t>
      </w:r>
    </w:p>
    <w:p w:rsidR="00192DDB" w:rsidRDefault="00192DDB" w:rsidP="00192DDB">
      <w:pPr>
        <w:pStyle w:val="BodyText"/>
        <w:spacing w:line="298" w:lineRule="exact"/>
        <w:ind w:left="0" w:right="41"/>
        <w:jc w:val="center"/>
      </w:pPr>
      <w:r>
        <w:t>Order issued by Commission</w:t>
      </w:r>
    </w:p>
    <w:p w:rsidR="00192DDB" w:rsidRDefault="00192DDB" w:rsidP="00192DDB">
      <w:pPr>
        <w:pStyle w:val="BodyText"/>
        <w:spacing w:before="9"/>
        <w:ind w:left="0"/>
      </w:pPr>
    </w:p>
    <w:p w:rsidR="00192DDB" w:rsidRPr="00BD0758" w:rsidRDefault="00192DDB" w:rsidP="00BD0758">
      <w:pPr>
        <w:pStyle w:val="BodyText"/>
        <w:jc w:val="center"/>
        <w:rPr>
          <w:b/>
        </w:rPr>
      </w:pPr>
      <w:r w:rsidRPr="00BD0758">
        <w:rPr>
          <w:b/>
        </w:rPr>
        <w:t>Court Review**</w:t>
      </w:r>
    </w:p>
    <w:p w:rsidR="00192DDB" w:rsidRDefault="00192DDB" w:rsidP="00192DDB">
      <w:pPr>
        <w:pStyle w:val="BodyText"/>
        <w:ind w:left="0"/>
        <w:rPr>
          <w:b/>
          <w:sz w:val="28"/>
        </w:rPr>
      </w:pPr>
    </w:p>
    <w:p w:rsidR="00192DDB" w:rsidRDefault="00192DDB" w:rsidP="00192DDB">
      <w:pPr>
        <w:pStyle w:val="BodyText"/>
        <w:spacing w:before="3"/>
        <w:ind w:left="0"/>
        <w:rPr>
          <w:b/>
          <w:sz w:val="23"/>
        </w:rPr>
      </w:pPr>
    </w:p>
    <w:p w:rsidR="00192DDB" w:rsidRDefault="00192DDB" w:rsidP="00192DDB">
      <w:pPr>
        <w:pStyle w:val="BodyText"/>
        <w:spacing w:before="1"/>
      </w:pPr>
      <w:r>
        <w:t>* Except in unusual circumstances, the Commission will not investigate a complaint until locally available remedies (e.g., grievance procedures, parental complaint systems) have been exhausted.</w:t>
      </w:r>
    </w:p>
    <w:p w:rsidR="00192DDB" w:rsidRDefault="00192DDB" w:rsidP="00192DDB">
      <w:pPr>
        <w:pStyle w:val="BodyText"/>
        <w:spacing w:before="1"/>
        <w:ind w:left="0"/>
      </w:pPr>
    </w:p>
    <w:p w:rsidR="00192DDB" w:rsidRDefault="00192DDB" w:rsidP="00192DDB">
      <w:pPr>
        <w:pStyle w:val="BodyText"/>
      </w:pPr>
      <w:r>
        <w:t>** Any order issued by the Commission is subject to court review.</w:t>
      </w:r>
    </w:p>
    <w:p w:rsidR="00192DDB" w:rsidRDefault="00192DDB" w:rsidP="00192DDB">
      <w:pPr>
        <w:sectPr w:rsidR="00192DDB" w:rsidSect="006F69D3">
          <w:type w:val="continuous"/>
          <w:pgSz w:w="12240" w:h="15840" w:code="1"/>
          <w:pgMar w:top="1380" w:right="1240" w:bottom="280" w:left="1280" w:header="720" w:footer="720" w:gutter="0"/>
          <w:cols w:space="720"/>
        </w:sectPr>
      </w:pPr>
    </w:p>
    <w:p w:rsidR="006F69D3" w:rsidRDefault="006F69D3">
      <w:pPr>
        <w:widowControl/>
        <w:autoSpaceDE/>
        <w:autoSpaceDN/>
        <w:spacing w:after="160" w:line="259" w:lineRule="auto"/>
        <w:rPr>
          <w:b/>
          <w:bCs/>
          <w:sz w:val="28"/>
          <w:szCs w:val="28"/>
        </w:rPr>
      </w:pPr>
      <w:r>
        <w:br w:type="page"/>
      </w:r>
    </w:p>
    <w:p w:rsidR="00192DDB" w:rsidRPr="00192DDB" w:rsidRDefault="00192DDB" w:rsidP="00295E1F">
      <w:pPr>
        <w:pStyle w:val="Heading2"/>
        <w:spacing w:line="480" w:lineRule="auto"/>
      </w:pPr>
      <w:bookmarkStart w:id="9" w:name="_Toc11925517"/>
      <w:r w:rsidRPr="00192DDB">
        <w:lastRenderedPageBreak/>
        <w:t>TIME EXPECTATIONS</w:t>
      </w:r>
      <w:bookmarkEnd w:id="9"/>
    </w:p>
    <w:p w:rsidR="00192DDB" w:rsidRDefault="00192DDB" w:rsidP="00192DDB">
      <w:pPr>
        <w:pStyle w:val="BodyText"/>
        <w:spacing w:before="8"/>
        <w:ind w:left="0"/>
        <w:rPr>
          <w:b/>
          <w:sz w:val="25"/>
        </w:rPr>
      </w:pPr>
    </w:p>
    <w:p w:rsidR="00183DB4" w:rsidRDefault="00192DDB" w:rsidP="00192DDB">
      <w:pPr>
        <w:pStyle w:val="BodyText"/>
        <w:spacing w:before="5"/>
        <w:ind w:left="0"/>
      </w:pPr>
      <w:r>
        <w:t>For a case in which a Notice of Defense is filed.</w:t>
      </w:r>
    </w:p>
    <w:p w:rsidR="00192DDB" w:rsidRDefault="00183DB4" w:rsidP="00183DB4">
      <w:pPr>
        <w:pStyle w:val="BodyText"/>
        <w:spacing w:before="5" w:line="720" w:lineRule="auto"/>
        <w:ind w:left="0"/>
        <w:rPr>
          <w:sz w:val="13"/>
        </w:rPr>
      </w:pPr>
      <w:r>
        <w:rPr>
          <w:sz w:val="13"/>
        </w:rPr>
        <w:t xml:space="preserve"> </w:t>
      </w:r>
    </w:p>
    <w:tbl>
      <w:tblPr>
        <w:tblStyle w:val="TableGrid"/>
        <w:tblW w:w="983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ime expectations for PTPC actions in minimum and maximum weeks"/>
      </w:tblPr>
      <w:tblGrid>
        <w:gridCol w:w="6390"/>
        <w:gridCol w:w="1620"/>
        <w:gridCol w:w="1829"/>
      </w:tblGrid>
      <w:tr w:rsidR="003C030B" w:rsidTr="00892FF1">
        <w:trPr>
          <w:cantSplit/>
          <w:trHeight w:val="735"/>
          <w:tblHeader/>
        </w:trPr>
        <w:tc>
          <w:tcPr>
            <w:tcW w:w="6390" w:type="dxa"/>
          </w:tcPr>
          <w:p w:rsidR="003C030B" w:rsidRPr="00892FF1" w:rsidRDefault="003C030B" w:rsidP="003C030B">
            <w:pPr>
              <w:pStyle w:val="TableParagraph"/>
              <w:spacing w:before="5"/>
              <w:rPr>
                <w:b/>
                <w:sz w:val="24"/>
                <w:szCs w:val="24"/>
              </w:rPr>
            </w:pPr>
            <w:r w:rsidRPr="00892FF1">
              <w:rPr>
                <w:b/>
                <w:sz w:val="24"/>
                <w:szCs w:val="24"/>
              </w:rPr>
              <w:t>Actions</w:t>
            </w:r>
          </w:p>
          <w:p w:rsidR="003C030B" w:rsidRPr="00892FF1" w:rsidRDefault="003C030B" w:rsidP="00192DDB">
            <w:pPr>
              <w:pStyle w:val="TableParagraph"/>
              <w:spacing w:before="5"/>
              <w:rPr>
                <w:b/>
                <w:sz w:val="24"/>
                <w:szCs w:val="24"/>
              </w:rPr>
            </w:pPr>
          </w:p>
        </w:tc>
        <w:tc>
          <w:tcPr>
            <w:tcW w:w="1620" w:type="dxa"/>
          </w:tcPr>
          <w:p w:rsidR="003C030B" w:rsidRDefault="003C030B" w:rsidP="003C030B">
            <w:pPr>
              <w:pStyle w:val="TableParagraph"/>
              <w:spacing w:line="284" w:lineRule="exact"/>
              <w:ind w:left="202"/>
              <w:rPr>
                <w:b/>
                <w:sz w:val="26"/>
              </w:rPr>
            </w:pPr>
            <w:r>
              <w:rPr>
                <w:b/>
                <w:sz w:val="26"/>
              </w:rPr>
              <w:t>Minimum</w:t>
            </w:r>
          </w:p>
          <w:p w:rsidR="003C030B" w:rsidRDefault="003C030B" w:rsidP="00192DDB">
            <w:pPr>
              <w:pStyle w:val="TableParagraph"/>
              <w:spacing w:line="284" w:lineRule="exact"/>
              <w:ind w:left="202"/>
              <w:rPr>
                <w:b/>
                <w:sz w:val="26"/>
              </w:rPr>
            </w:pPr>
          </w:p>
        </w:tc>
        <w:tc>
          <w:tcPr>
            <w:tcW w:w="1829" w:type="dxa"/>
          </w:tcPr>
          <w:p w:rsidR="003C030B" w:rsidRDefault="003C030B" w:rsidP="003C030B">
            <w:pPr>
              <w:pStyle w:val="TableParagraph"/>
              <w:spacing w:line="284" w:lineRule="exact"/>
              <w:ind w:left="406"/>
              <w:rPr>
                <w:b/>
                <w:sz w:val="26"/>
              </w:rPr>
            </w:pPr>
            <w:r>
              <w:rPr>
                <w:b/>
                <w:sz w:val="26"/>
              </w:rPr>
              <w:t>Maximum</w:t>
            </w:r>
          </w:p>
          <w:p w:rsidR="003C030B" w:rsidRDefault="003C030B" w:rsidP="00192DDB">
            <w:pPr>
              <w:pStyle w:val="TableParagraph"/>
              <w:spacing w:line="284" w:lineRule="exact"/>
              <w:ind w:left="406"/>
              <w:rPr>
                <w:b/>
                <w:sz w:val="26"/>
              </w:rPr>
            </w:pPr>
          </w:p>
        </w:tc>
      </w:tr>
      <w:tr w:rsidR="00192DDB" w:rsidTr="00892FF1">
        <w:trPr>
          <w:cantSplit/>
          <w:trHeight w:val="735"/>
          <w:tblHeader/>
        </w:trPr>
        <w:tc>
          <w:tcPr>
            <w:tcW w:w="6390" w:type="dxa"/>
          </w:tcPr>
          <w:p w:rsidR="00192DDB" w:rsidRDefault="00192DDB" w:rsidP="00192DDB">
            <w:pPr>
              <w:pStyle w:val="TableParagraph"/>
              <w:tabs>
                <w:tab w:val="left" w:pos="769"/>
              </w:tabs>
              <w:ind w:left="50"/>
              <w:rPr>
                <w:sz w:val="26"/>
              </w:rPr>
            </w:pPr>
            <w:r>
              <w:rPr>
                <w:sz w:val="26"/>
              </w:rPr>
              <w:t>1.</w:t>
            </w:r>
            <w:r>
              <w:rPr>
                <w:sz w:val="26"/>
              </w:rPr>
              <w:tab/>
              <w:t>Investigation</w:t>
            </w:r>
          </w:p>
        </w:tc>
        <w:tc>
          <w:tcPr>
            <w:tcW w:w="1620" w:type="dxa"/>
          </w:tcPr>
          <w:p w:rsidR="00192DDB" w:rsidRDefault="00192DDB" w:rsidP="00192DDB">
            <w:pPr>
              <w:pStyle w:val="TableParagraph"/>
              <w:spacing w:line="296" w:lineRule="exact"/>
              <w:ind w:left="202"/>
              <w:rPr>
                <w:sz w:val="26"/>
              </w:rPr>
            </w:pPr>
            <w:r>
              <w:rPr>
                <w:sz w:val="26"/>
              </w:rPr>
              <w:t>1 week</w:t>
            </w:r>
          </w:p>
        </w:tc>
        <w:tc>
          <w:tcPr>
            <w:tcW w:w="1829" w:type="dxa"/>
          </w:tcPr>
          <w:p w:rsidR="00192DDB" w:rsidRDefault="00192DDB" w:rsidP="00192DDB">
            <w:pPr>
              <w:pStyle w:val="TableParagraph"/>
              <w:spacing w:line="296" w:lineRule="exact"/>
              <w:ind w:left="406"/>
              <w:rPr>
                <w:sz w:val="26"/>
              </w:rPr>
            </w:pPr>
            <w:r>
              <w:rPr>
                <w:sz w:val="26"/>
              </w:rPr>
              <w:t>12 weeks</w:t>
            </w:r>
          </w:p>
        </w:tc>
      </w:tr>
      <w:tr w:rsidR="00192DDB" w:rsidTr="00892FF1">
        <w:trPr>
          <w:cantSplit/>
          <w:trHeight w:val="597"/>
          <w:tblHeader/>
        </w:trPr>
        <w:tc>
          <w:tcPr>
            <w:tcW w:w="6390" w:type="dxa"/>
          </w:tcPr>
          <w:p w:rsidR="00192DDB" w:rsidRDefault="00192DDB" w:rsidP="00192DDB">
            <w:pPr>
              <w:pStyle w:val="TableParagraph"/>
              <w:tabs>
                <w:tab w:val="left" w:pos="769"/>
              </w:tabs>
              <w:spacing w:before="143"/>
              <w:ind w:left="50"/>
              <w:rPr>
                <w:sz w:val="26"/>
              </w:rPr>
            </w:pPr>
            <w:r>
              <w:rPr>
                <w:sz w:val="26"/>
              </w:rPr>
              <w:t>2.</w:t>
            </w:r>
            <w:r>
              <w:rPr>
                <w:sz w:val="26"/>
              </w:rPr>
              <w:tab/>
              <w:t>Attorney General review of</w:t>
            </w:r>
            <w:r>
              <w:rPr>
                <w:spacing w:val="-6"/>
                <w:sz w:val="26"/>
              </w:rPr>
              <w:t xml:space="preserve"> </w:t>
            </w:r>
            <w:r>
              <w:rPr>
                <w:sz w:val="26"/>
              </w:rPr>
              <w:t>case</w:t>
            </w:r>
          </w:p>
        </w:tc>
        <w:tc>
          <w:tcPr>
            <w:tcW w:w="1620" w:type="dxa"/>
          </w:tcPr>
          <w:p w:rsidR="00192DDB" w:rsidRDefault="00192DDB" w:rsidP="00192DDB">
            <w:pPr>
              <w:pStyle w:val="TableParagraph"/>
              <w:spacing w:before="143"/>
              <w:ind w:left="202"/>
              <w:rPr>
                <w:sz w:val="26"/>
              </w:rPr>
            </w:pPr>
            <w:r>
              <w:rPr>
                <w:sz w:val="26"/>
              </w:rPr>
              <w:t>1 week</w:t>
            </w:r>
          </w:p>
        </w:tc>
        <w:tc>
          <w:tcPr>
            <w:tcW w:w="1829" w:type="dxa"/>
          </w:tcPr>
          <w:p w:rsidR="00192DDB" w:rsidRDefault="00192DDB" w:rsidP="00192DDB">
            <w:pPr>
              <w:pStyle w:val="TableParagraph"/>
              <w:spacing w:before="143"/>
              <w:ind w:left="249" w:right="81"/>
              <w:jc w:val="center"/>
              <w:rPr>
                <w:sz w:val="26"/>
              </w:rPr>
            </w:pPr>
            <w:r>
              <w:rPr>
                <w:sz w:val="26"/>
              </w:rPr>
              <w:t>12 weeks</w:t>
            </w:r>
          </w:p>
        </w:tc>
      </w:tr>
      <w:tr w:rsidR="00192DDB" w:rsidTr="00892FF1">
        <w:trPr>
          <w:cantSplit/>
          <w:trHeight w:val="597"/>
          <w:tblHeader/>
        </w:trPr>
        <w:tc>
          <w:tcPr>
            <w:tcW w:w="6390" w:type="dxa"/>
          </w:tcPr>
          <w:p w:rsidR="00192DDB" w:rsidRDefault="00192DDB" w:rsidP="00192DDB">
            <w:pPr>
              <w:pStyle w:val="TableParagraph"/>
              <w:tabs>
                <w:tab w:val="left" w:pos="769"/>
              </w:tabs>
              <w:spacing w:before="143"/>
              <w:ind w:left="50"/>
              <w:rPr>
                <w:sz w:val="26"/>
              </w:rPr>
            </w:pPr>
            <w:r>
              <w:rPr>
                <w:sz w:val="26"/>
              </w:rPr>
              <w:t>3.</w:t>
            </w:r>
            <w:r>
              <w:rPr>
                <w:sz w:val="26"/>
              </w:rPr>
              <w:tab/>
              <w:t>Appointment of Administrative Law</w:t>
            </w:r>
            <w:r>
              <w:rPr>
                <w:spacing w:val="-4"/>
                <w:sz w:val="26"/>
              </w:rPr>
              <w:t xml:space="preserve"> </w:t>
            </w:r>
            <w:r>
              <w:rPr>
                <w:sz w:val="26"/>
              </w:rPr>
              <w:t>Judge</w:t>
            </w:r>
          </w:p>
        </w:tc>
        <w:tc>
          <w:tcPr>
            <w:tcW w:w="1620" w:type="dxa"/>
          </w:tcPr>
          <w:p w:rsidR="00192DDB" w:rsidRDefault="00192DDB" w:rsidP="00192DDB">
            <w:pPr>
              <w:pStyle w:val="TableParagraph"/>
              <w:spacing w:before="143"/>
              <w:ind w:left="202"/>
              <w:rPr>
                <w:sz w:val="26"/>
              </w:rPr>
            </w:pPr>
            <w:r>
              <w:rPr>
                <w:sz w:val="26"/>
              </w:rPr>
              <w:t>4 weeks</w:t>
            </w:r>
          </w:p>
        </w:tc>
        <w:tc>
          <w:tcPr>
            <w:tcW w:w="1829" w:type="dxa"/>
          </w:tcPr>
          <w:p w:rsidR="00192DDB" w:rsidRDefault="00192DDB" w:rsidP="00192DDB">
            <w:pPr>
              <w:pStyle w:val="TableParagraph"/>
              <w:spacing w:before="143"/>
              <w:ind w:left="249" w:right="81"/>
              <w:jc w:val="center"/>
              <w:rPr>
                <w:sz w:val="26"/>
              </w:rPr>
            </w:pPr>
            <w:r>
              <w:rPr>
                <w:sz w:val="26"/>
              </w:rPr>
              <w:t>12 weeks</w:t>
            </w:r>
          </w:p>
        </w:tc>
      </w:tr>
      <w:tr w:rsidR="00192DDB" w:rsidTr="00892FF1">
        <w:trPr>
          <w:cantSplit/>
          <w:trHeight w:val="599"/>
          <w:tblHeader/>
        </w:trPr>
        <w:tc>
          <w:tcPr>
            <w:tcW w:w="6390" w:type="dxa"/>
          </w:tcPr>
          <w:p w:rsidR="00192DDB" w:rsidRDefault="00192DDB" w:rsidP="00192DDB">
            <w:pPr>
              <w:pStyle w:val="TableParagraph"/>
              <w:tabs>
                <w:tab w:val="left" w:pos="769"/>
              </w:tabs>
              <w:spacing w:before="144"/>
              <w:ind w:left="50"/>
              <w:rPr>
                <w:sz w:val="26"/>
              </w:rPr>
            </w:pPr>
            <w:r>
              <w:rPr>
                <w:sz w:val="26"/>
              </w:rPr>
              <w:t>4.</w:t>
            </w:r>
            <w:r>
              <w:rPr>
                <w:sz w:val="26"/>
              </w:rPr>
              <w:tab/>
              <w:t>Hearing schedule set by Administrative Law</w:t>
            </w:r>
            <w:r>
              <w:rPr>
                <w:spacing w:val="-11"/>
                <w:sz w:val="26"/>
              </w:rPr>
              <w:t xml:space="preserve"> </w:t>
            </w:r>
            <w:r>
              <w:rPr>
                <w:sz w:val="26"/>
              </w:rPr>
              <w:t>Judge</w:t>
            </w:r>
          </w:p>
        </w:tc>
        <w:tc>
          <w:tcPr>
            <w:tcW w:w="1620" w:type="dxa"/>
          </w:tcPr>
          <w:p w:rsidR="00192DDB" w:rsidRDefault="00192DDB" w:rsidP="00192DDB">
            <w:pPr>
              <w:pStyle w:val="TableParagraph"/>
              <w:spacing w:before="144"/>
              <w:ind w:left="202"/>
              <w:rPr>
                <w:sz w:val="26"/>
              </w:rPr>
            </w:pPr>
            <w:r>
              <w:rPr>
                <w:sz w:val="26"/>
              </w:rPr>
              <w:t>3 weeks</w:t>
            </w:r>
          </w:p>
        </w:tc>
        <w:tc>
          <w:tcPr>
            <w:tcW w:w="1829" w:type="dxa"/>
          </w:tcPr>
          <w:p w:rsidR="00192DDB" w:rsidRDefault="00192DDB" w:rsidP="00192DDB">
            <w:pPr>
              <w:pStyle w:val="TableParagraph"/>
              <w:spacing w:before="144"/>
              <w:ind w:left="249" w:right="81"/>
              <w:jc w:val="center"/>
              <w:rPr>
                <w:sz w:val="26"/>
              </w:rPr>
            </w:pPr>
            <w:r>
              <w:rPr>
                <w:sz w:val="26"/>
              </w:rPr>
              <w:t>12 weeks</w:t>
            </w:r>
          </w:p>
        </w:tc>
      </w:tr>
      <w:tr w:rsidR="00192DDB" w:rsidTr="00892FF1">
        <w:trPr>
          <w:cantSplit/>
          <w:trHeight w:val="751"/>
          <w:tblHeader/>
        </w:trPr>
        <w:tc>
          <w:tcPr>
            <w:tcW w:w="6390" w:type="dxa"/>
          </w:tcPr>
          <w:p w:rsidR="00192DDB" w:rsidRDefault="00192DDB" w:rsidP="00192DDB">
            <w:pPr>
              <w:pStyle w:val="TableParagraph"/>
              <w:tabs>
                <w:tab w:val="left" w:pos="769"/>
              </w:tabs>
              <w:spacing w:before="144"/>
              <w:ind w:left="50"/>
              <w:rPr>
                <w:sz w:val="26"/>
              </w:rPr>
            </w:pPr>
            <w:r>
              <w:rPr>
                <w:sz w:val="26"/>
              </w:rPr>
              <w:t>5.</w:t>
            </w:r>
            <w:r>
              <w:rPr>
                <w:sz w:val="26"/>
              </w:rPr>
              <w:tab/>
              <w:t>Commission</w:t>
            </w:r>
            <w:r>
              <w:rPr>
                <w:spacing w:val="-2"/>
                <w:sz w:val="26"/>
              </w:rPr>
              <w:t xml:space="preserve"> </w:t>
            </w:r>
            <w:r>
              <w:rPr>
                <w:sz w:val="26"/>
              </w:rPr>
              <w:t>action</w:t>
            </w:r>
          </w:p>
        </w:tc>
        <w:tc>
          <w:tcPr>
            <w:tcW w:w="1620" w:type="dxa"/>
          </w:tcPr>
          <w:p w:rsidR="00192DDB" w:rsidRDefault="00192DDB" w:rsidP="00192DDB">
            <w:pPr>
              <w:pStyle w:val="TableParagraph"/>
              <w:spacing w:before="144"/>
              <w:ind w:left="202"/>
              <w:rPr>
                <w:sz w:val="26"/>
              </w:rPr>
            </w:pPr>
            <w:r>
              <w:rPr>
                <w:sz w:val="26"/>
              </w:rPr>
              <w:t>3 weeks</w:t>
            </w:r>
          </w:p>
        </w:tc>
        <w:tc>
          <w:tcPr>
            <w:tcW w:w="1829" w:type="dxa"/>
          </w:tcPr>
          <w:p w:rsidR="00192DDB" w:rsidRDefault="00192DDB" w:rsidP="00192DDB">
            <w:pPr>
              <w:pStyle w:val="TableParagraph"/>
              <w:spacing w:before="144"/>
              <w:ind w:left="249" w:right="81"/>
              <w:jc w:val="center"/>
              <w:rPr>
                <w:sz w:val="26"/>
              </w:rPr>
            </w:pPr>
            <w:r>
              <w:rPr>
                <w:sz w:val="26"/>
              </w:rPr>
              <w:t>12 weeks</w:t>
            </w:r>
          </w:p>
        </w:tc>
      </w:tr>
      <w:tr w:rsidR="00192DDB" w:rsidTr="00892FF1">
        <w:trPr>
          <w:cantSplit/>
          <w:trHeight w:val="896"/>
          <w:tblHeader/>
        </w:trPr>
        <w:tc>
          <w:tcPr>
            <w:tcW w:w="6390" w:type="dxa"/>
          </w:tcPr>
          <w:p w:rsidR="00192DDB" w:rsidRDefault="00192DDB" w:rsidP="00192DDB">
            <w:pPr>
              <w:pStyle w:val="TableParagraph"/>
              <w:ind w:left="50"/>
              <w:rPr>
                <w:b/>
                <w:sz w:val="26"/>
              </w:rPr>
            </w:pPr>
            <w:r>
              <w:rPr>
                <w:b/>
                <w:sz w:val="26"/>
              </w:rPr>
              <w:t>TOTAL</w:t>
            </w:r>
          </w:p>
        </w:tc>
        <w:tc>
          <w:tcPr>
            <w:tcW w:w="1620" w:type="dxa"/>
          </w:tcPr>
          <w:p w:rsidR="00192DDB" w:rsidRDefault="00192DDB" w:rsidP="00192DDB">
            <w:pPr>
              <w:pStyle w:val="TableParagraph"/>
              <w:ind w:left="202"/>
              <w:rPr>
                <w:b/>
                <w:sz w:val="26"/>
              </w:rPr>
            </w:pPr>
            <w:r>
              <w:rPr>
                <w:b/>
                <w:sz w:val="26"/>
              </w:rPr>
              <w:t>12 weeks</w:t>
            </w:r>
          </w:p>
        </w:tc>
        <w:tc>
          <w:tcPr>
            <w:tcW w:w="1829" w:type="dxa"/>
          </w:tcPr>
          <w:p w:rsidR="00990D80" w:rsidRDefault="00192DDB" w:rsidP="00295E1F">
            <w:pPr>
              <w:pStyle w:val="TableParagraph"/>
              <w:spacing w:line="480" w:lineRule="auto"/>
              <w:ind w:left="269" w:right="81"/>
              <w:jc w:val="center"/>
              <w:rPr>
                <w:b/>
                <w:sz w:val="26"/>
              </w:rPr>
            </w:pPr>
            <w:r>
              <w:rPr>
                <w:b/>
                <w:sz w:val="26"/>
              </w:rPr>
              <w:t>60 weeks</w:t>
            </w:r>
          </w:p>
        </w:tc>
      </w:tr>
    </w:tbl>
    <w:p w:rsidR="006271D5" w:rsidRDefault="006271D5" w:rsidP="00295E1F">
      <w:pPr>
        <w:pStyle w:val="BodyText"/>
        <w:spacing w:before="240"/>
      </w:pPr>
      <w:r>
        <w:t>Factors that may increase the time to complete a case:</w:t>
      </w:r>
    </w:p>
    <w:p w:rsidR="006271D5" w:rsidRDefault="006271D5" w:rsidP="006271D5">
      <w:pPr>
        <w:pStyle w:val="BodyText"/>
      </w:pPr>
    </w:p>
    <w:p w:rsidR="006271D5" w:rsidRDefault="006271D5" w:rsidP="006271D5">
      <w:pPr>
        <w:pStyle w:val="BodyText"/>
        <w:numPr>
          <w:ilvl w:val="0"/>
          <w:numId w:val="40"/>
        </w:numPr>
      </w:pPr>
      <w:r>
        <w:t>Summer vacation when witnesses are not available.</w:t>
      </w:r>
    </w:p>
    <w:p w:rsidR="006271D5" w:rsidRDefault="006271D5" w:rsidP="006271D5">
      <w:pPr>
        <w:pStyle w:val="BodyText"/>
        <w:numPr>
          <w:ilvl w:val="0"/>
          <w:numId w:val="40"/>
        </w:numPr>
      </w:pPr>
      <w:r>
        <w:t>Scheduling investigator in remote areas.</w:t>
      </w:r>
    </w:p>
    <w:p w:rsidR="006271D5" w:rsidRDefault="006271D5" w:rsidP="006271D5">
      <w:pPr>
        <w:pStyle w:val="BodyText"/>
        <w:numPr>
          <w:ilvl w:val="0"/>
          <w:numId w:val="40"/>
        </w:numPr>
      </w:pPr>
      <w:r>
        <w:t>Ligation in process which precludes witnesses from giving statements or providing documents.</w:t>
      </w:r>
    </w:p>
    <w:p w:rsidR="006271D5" w:rsidRDefault="006271D5" w:rsidP="006271D5">
      <w:pPr>
        <w:pStyle w:val="BodyText"/>
        <w:numPr>
          <w:ilvl w:val="0"/>
          <w:numId w:val="40"/>
        </w:numPr>
      </w:pPr>
      <w:r>
        <w:t>Legal appeals to Administrative Law Judge or the courts.</w:t>
      </w:r>
    </w:p>
    <w:p w:rsidR="006271D5" w:rsidRDefault="006271D5" w:rsidP="006271D5">
      <w:pPr>
        <w:pStyle w:val="BodyText"/>
        <w:numPr>
          <w:ilvl w:val="0"/>
          <w:numId w:val="40"/>
        </w:numPr>
      </w:pPr>
      <w:r>
        <w:t>Time between Commission meetings at which action may be taken.</w:t>
      </w:r>
    </w:p>
    <w:p w:rsidR="00192DDB" w:rsidRPr="003C315D" w:rsidRDefault="00192DDB" w:rsidP="00B2729E">
      <w:pPr>
        <w:pStyle w:val="TableParagraph"/>
        <w:sectPr w:rsidR="00192DDB" w:rsidRPr="003C315D" w:rsidSect="006F69D3">
          <w:type w:val="continuous"/>
          <w:pgSz w:w="12240" w:h="15840" w:code="1"/>
          <w:pgMar w:top="1360" w:right="1240" w:bottom="280" w:left="1280" w:header="720" w:footer="720" w:gutter="0"/>
          <w:cols w:space="720"/>
        </w:sectPr>
      </w:pPr>
    </w:p>
    <w:p w:rsidR="00B2729E" w:rsidRPr="003C315D" w:rsidRDefault="006F69D3" w:rsidP="00295E1F">
      <w:pPr>
        <w:pStyle w:val="BodyText"/>
      </w:pPr>
      <w:r w:rsidRPr="003C315D">
        <w:br w:type="page"/>
      </w:r>
    </w:p>
    <w:p w:rsidR="00192DDB" w:rsidRDefault="00192DDB" w:rsidP="002D2E45">
      <w:pPr>
        <w:pStyle w:val="Heading2"/>
      </w:pPr>
      <w:bookmarkStart w:id="10" w:name="_Toc11925518"/>
      <w:r>
        <w:lastRenderedPageBreak/>
        <w:t>SECTION V</w:t>
      </w:r>
      <w:bookmarkEnd w:id="10"/>
    </w:p>
    <w:p w:rsidR="00192DDB" w:rsidRDefault="00192DDB" w:rsidP="002D2E45">
      <w:pPr>
        <w:pStyle w:val="Heading2"/>
      </w:pPr>
      <w:bookmarkStart w:id="11" w:name="_Toc11925519"/>
      <w:r>
        <w:t>ALASKA STATUTES</w:t>
      </w:r>
      <w:bookmarkEnd w:id="11"/>
    </w:p>
    <w:p w:rsidR="00192DDB" w:rsidRDefault="00192DDB" w:rsidP="00192DDB">
      <w:pPr>
        <w:pStyle w:val="Heading3"/>
        <w:rPr>
          <w:sz w:val="28"/>
        </w:rPr>
      </w:pPr>
      <w:bookmarkStart w:id="12" w:name="_Toc11925520"/>
      <w:r>
        <w:rPr>
          <w:sz w:val="28"/>
        </w:rPr>
        <w:t>Title 14.</w:t>
      </w:r>
      <w:r>
        <w:rPr>
          <w:spacing w:val="67"/>
          <w:sz w:val="28"/>
        </w:rPr>
        <w:t xml:space="preserve"> </w:t>
      </w:r>
      <w:r>
        <w:rPr>
          <w:sz w:val="28"/>
        </w:rPr>
        <w:t>Education</w:t>
      </w:r>
      <w:bookmarkEnd w:id="12"/>
    </w:p>
    <w:p w:rsidR="00192DDB" w:rsidRPr="00295E1F" w:rsidRDefault="00192DDB" w:rsidP="00295E1F">
      <w:pPr>
        <w:pStyle w:val="Heading3"/>
        <w:rPr>
          <w:sz w:val="28"/>
        </w:rPr>
      </w:pPr>
      <w:bookmarkStart w:id="13" w:name="_Toc11925521"/>
      <w:r>
        <w:rPr>
          <w:sz w:val="28"/>
        </w:rPr>
        <w:t>Article 5. Professional Teaching Practices Act.</w:t>
      </w:r>
      <w:bookmarkEnd w:id="13"/>
    </w:p>
    <w:p w:rsidR="00192DDB" w:rsidRDefault="00192DDB" w:rsidP="00192DDB">
      <w:pPr>
        <w:rPr>
          <w:sz w:val="19"/>
        </w:rPr>
        <w:sectPr w:rsidR="00192DDB" w:rsidSect="006F69D3">
          <w:type w:val="continuous"/>
          <w:pgSz w:w="12240" w:h="15840" w:code="1"/>
          <w:pgMar w:top="1380" w:right="1240" w:bottom="280" w:left="1280" w:header="720" w:footer="720" w:gutter="0"/>
          <w:cols w:space="720"/>
        </w:sectPr>
      </w:pPr>
    </w:p>
    <w:p w:rsidR="00192DDB" w:rsidRDefault="00192DDB" w:rsidP="00A52BCF">
      <w:pPr>
        <w:pStyle w:val="Heading4"/>
      </w:pPr>
      <w:r>
        <w:rPr>
          <w:w w:val="99"/>
          <w:sz w:val="68"/>
        </w:rPr>
        <w:t>S</w:t>
      </w:r>
      <w:r>
        <w:rPr>
          <w:w w:val="99"/>
        </w:rPr>
        <w:t>ec.</w:t>
      </w:r>
      <w:r>
        <w:t xml:space="preserve"> </w:t>
      </w:r>
      <w:r>
        <w:rPr>
          <w:w w:val="99"/>
        </w:rPr>
        <w:t>14.20.370.</w:t>
      </w:r>
      <w:r>
        <w:t xml:space="preserve">  </w:t>
      </w:r>
      <w:r>
        <w:rPr>
          <w:w w:val="99"/>
        </w:rPr>
        <w:t xml:space="preserve">TEACHING </w:t>
      </w:r>
      <w:r>
        <w:t>PROFESSION.</w:t>
      </w:r>
    </w:p>
    <w:p w:rsidR="00192DDB" w:rsidRDefault="00192DDB" w:rsidP="00192DDB">
      <w:pPr>
        <w:pStyle w:val="BodyText"/>
        <w:ind w:right="69"/>
      </w:pPr>
      <w:r>
        <w:t>Teachers required by state law to be certificated, instructors in institutions of higher learning, school administrators, school program administrators, and school counselors are within the teaching profession.</w:t>
      </w:r>
    </w:p>
    <w:p w:rsidR="00192DDB" w:rsidRDefault="00192DDB" w:rsidP="00192DDB">
      <w:pPr>
        <w:pStyle w:val="BodyText"/>
        <w:spacing w:before="3"/>
        <w:ind w:left="0"/>
      </w:pPr>
    </w:p>
    <w:p w:rsidR="00192DDB" w:rsidRPr="00A00C17" w:rsidRDefault="00192DDB" w:rsidP="00A00C17">
      <w:pPr>
        <w:pStyle w:val="Heading4"/>
      </w:pPr>
      <w:r w:rsidRPr="00A00C17">
        <w:t>Sec. 14.20.380. CREATION OF A</w:t>
      </w:r>
    </w:p>
    <w:p w:rsidR="00132266" w:rsidRDefault="00192DDB" w:rsidP="00A00C17">
      <w:pPr>
        <w:pStyle w:val="Heading4"/>
        <w:rPr>
          <w:b w:val="0"/>
        </w:rPr>
      </w:pPr>
      <w:r w:rsidRPr="00A00C17">
        <w:t>COMMISSION</w:t>
      </w:r>
      <w:r>
        <w:rPr>
          <w:b w:val="0"/>
        </w:rPr>
        <w:t xml:space="preserve">. </w:t>
      </w:r>
    </w:p>
    <w:p w:rsidR="00192DDB" w:rsidRPr="00132266" w:rsidRDefault="00192DDB" w:rsidP="00132266">
      <w:pPr>
        <w:pStyle w:val="BodyText2"/>
      </w:pPr>
      <w:r w:rsidRPr="00132266">
        <w:t>There is a commission of professional educators known as the Professional Teaching Practices Commission.</w:t>
      </w:r>
    </w:p>
    <w:p w:rsidR="00192DDB" w:rsidRDefault="00192DDB" w:rsidP="00192DDB">
      <w:pPr>
        <w:pStyle w:val="BodyText"/>
        <w:spacing w:before="3"/>
        <w:ind w:left="0"/>
      </w:pPr>
    </w:p>
    <w:p w:rsidR="00192DDB" w:rsidRPr="00301698" w:rsidRDefault="00192DDB" w:rsidP="00301698">
      <w:pPr>
        <w:pStyle w:val="Heading4"/>
      </w:pPr>
      <w:r w:rsidRPr="00301698">
        <w:t>Sec. 14.20.390. APPOINTMENT AND</w:t>
      </w:r>
    </w:p>
    <w:p w:rsidR="00132266" w:rsidRPr="00301698" w:rsidRDefault="00192DDB" w:rsidP="00301698">
      <w:pPr>
        <w:pStyle w:val="Heading4"/>
      </w:pPr>
      <w:r w:rsidRPr="00301698">
        <w:t xml:space="preserve">QUALIFICATIONS. </w:t>
      </w:r>
    </w:p>
    <w:p w:rsidR="00192DDB" w:rsidRPr="00132266" w:rsidRDefault="00192DDB" w:rsidP="00132266">
      <w:pPr>
        <w:rPr>
          <w:sz w:val="24"/>
          <w:szCs w:val="24"/>
        </w:rPr>
      </w:pPr>
      <w:r w:rsidRPr="00132266">
        <w:rPr>
          <w:sz w:val="24"/>
          <w:szCs w:val="24"/>
        </w:rPr>
        <w:t>The commission consists of nine members appointed by the governor and confirmed by a majority of the members of the legislature in joint session. Each member, in addition to having been actively engaged in the teaching profession for at least five years immediately preceding appointment,</w:t>
      </w:r>
      <w:r w:rsidRPr="00132266">
        <w:rPr>
          <w:spacing w:val="-31"/>
          <w:sz w:val="24"/>
          <w:szCs w:val="24"/>
        </w:rPr>
        <w:t xml:space="preserve"> </w:t>
      </w:r>
      <w:r w:rsidRPr="00132266">
        <w:rPr>
          <w:sz w:val="24"/>
          <w:szCs w:val="24"/>
        </w:rPr>
        <w:t>shall be a citizen of the United States and</w:t>
      </w:r>
      <w:r w:rsidRPr="00132266">
        <w:rPr>
          <w:spacing w:val="-6"/>
          <w:sz w:val="24"/>
          <w:szCs w:val="24"/>
        </w:rPr>
        <w:t xml:space="preserve"> </w:t>
      </w:r>
      <w:r w:rsidRPr="00132266">
        <w:rPr>
          <w:sz w:val="24"/>
          <w:szCs w:val="24"/>
        </w:rPr>
        <w:t>a</w:t>
      </w:r>
    </w:p>
    <w:p w:rsidR="00192DDB" w:rsidRDefault="00192DDB" w:rsidP="00192DDB">
      <w:pPr>
        <w:pStyle w:val="BodyText"/>
        <w:spacing w:before="7"/>
        <w:ind w:left="0"/>
        <w:rPr>
          <w:sz w:val="31"/>
        </w:rPr>
      </w:pPr>
      <w:r>
        <w:br w:type="column"/>
      </w:r>
    </w:p>
    <w:p w:rsidR="00192DDB" w:rsidRDefault="00192DDB" w:rsidP="00192DDB">
      <w:pPr>
        <w:pStyle w:val="BodyText"/>
      </w:pPr>
      <w:r>
        <w:t>resident of the state.</w:t>
      </w:r>
    </w:p>
    <w:p w:rsidR="00192DDB" w:rsidRDefault="00192DDB" w:rsidP="00192DDB">
      <w:pPr>
        <w:pStyle w:val="BodyText"/>
        <w:spacing w:before="7"/>
        <w:ind w:left="0"/>
      </w:pPr>
    </w:p>
    <w:p w:rsidR="00192DDB" w:rsidRPr="00301698" w:rsidRDefault="00192DDB" w:rsidP="00301698">
      <w:pPr>
        <w:pStyle w:val="Heading4"/>
      </w:pPr>
      <w:r w:rsidRPr="00301698">
        <w:t>Sec. 14.20.400. COMPOSITION OF</w:t>
      </w:r>
    </w:p>
    <w:p w:rsidR="00301698" w:rsidRPr="00301698" w:rsidRDefault="00192DDB" w:rsidP="00301698">
      <w:pPr>
        <w:pStyle w:val="Heading4"/>
      </w:pPr>
      <w:r w:rsidRPr="00301698">
        <w:t xml:space="preserve">THE COMMISSION. </w:t>
      </w:r>
    </w:p>
    <w:p w:rsidR="00192DDB" w:rsidRDefault="00192DDB" w:rsidP="00301698">
      <w:pPr>
        <w:pStyle w:val="BodyText"/>
      </w:pPr>
      <w:r>
        <w:t>The commission consists of the following members:</w:t>
      </w:r>
    </w:p>
    <w:p w:rsidR="00192DDB" w:rsidRDefault="00192DDB" w:rsidP="00192DDB">
      <w:pPr>
        <w:pStyle w:val="BodyText"/>
        <w:spacing w:before="7"/>
        <w:ind w:left="0"/>
        <w:rPr>
          <w:sz w:val="25"/>
        </w:rPr>
      </w:pPr>
    </w:p>
    <w:p w:rsidR="00192DDB" w:rsidRDefault="00192DDB" w:rsidP="00192DDB">
      <w:pPr>
        <w:pStyle w:val="ListParagraph"/>
        <w:numPr>
          <w:ilvl w:val="0"/>
          <w:numId w:val="29"/>
        </w:numPr>
        <w:tabs>
          <w:tab w:val="left" w:pos="880"/>
          <w:tab w:val="left" w:pos="881"/>
        </w:tabs>
        <w:ind w:hanging="720"/>
        <w:rPr>
          <w:sz w:val="26"/>
        </w:rPr>
      </w:pPr>
      <w:r>
        <w:rPr>
          <w:sz w:val="26"/>
        </w:rPr>
        <w:t>five classroom</w:t>
      </w:r>
      <w:r>
        <w:rPr>
          <w:spacing w:val="-4"/>
          <w:sz w:val="26"/>
        </w:rPr>
        <w:t xml:space="preserve"> </w:t>
      </w:r>
      <w:r>
        <w:rPr>
          <w:sz w:val="26"/>
        </w:rPr>
        <w:t>teachers;</w:t>
      </w:r>
    </w:p>
    <w:p w:rsidR="00192DDB" w:rsidRDefault="00192DDB" w:rsidP="00192DDB">
      <w:pPr>
        <w:pStyle w:val="ListParagraph"/>
        <w:numPr>
          <w:ilvl w:val="0"/>
          <w:numId w:val="29"/>
        </w:numPr>
        <w:tabs>
          <w:tab w:val="left" w:pos="880"/>
          <w:tab w:val="left" w:pos="881"/>
        </w:tabs>
        <w:spacing w:before="1"/>
        <w:ind w:hanging="720"/>
        <w:rPr>
          <w:sz w:val="26"/>
        </w:rPr>
      </w:pPr>
      <w:r>
        <w:rPr>
          <w:sz w:val="26"/>
        </w:rPr>
        <w:t>one</w:t>
      </w:r>
      <w:r>
        <w:rPr>
          <w:spacing w:val="-2"/>
          <w:sz w:val="26"/>
        </w:rPr>
        <w:t xml:space="preserve"> </w:t>
      </w:r>
      <w:r>
        <w:rPr>
          <w:sz w:val="26"/>
        </w:rPr>
        <w:t>principal;</w:t>
      </w:r>
    </w:p>
    <w:p w:rsidR="00192DDB" w:rsidRDefault="00192DDB" w:rsidP="00192DDB">
      <w:pPr>
        <w:pStyle w:val="ListParagraph"/>
        <w:numPr>
          <w:ilvl w:val="0"/>
          <w:numId w:val="29"/>
        </w:numPr>
        <w:tabs>
          <w:tab w:val="left" w:pos="880"/>
          <w:tab w:val="left" w:pos="881"/>
        </w:tabs>
        <w:spacing w:before="1" w:line="298" w:lineRule="exact"/>
        <w:ind w:hanging="720"/>
        <w:rPr>
          <w:sz w:val="26"/>
        </w:rPr>
      </w:pPr>
      <w:r>
        <w:rPr>
          <w:sz w:val="26"/>
        </w:rPr>
        <w:t>one</w:t>
      </w:r>
      <w:r>
        <w:rPr>
          <w:spacing w:val="-2"/>
          <w:sz w:val="26"/>
        </w:rPr>
        <w:t xml:space="preserve"> </w:t>
      </w:r>
      <w:r>
        <w:rPr>
          <w:sz w:val="26"/>
        </w:rPr>
        <w:t>superintendent;</w:t>
      </w:r>
    </w:p>
    <w:p w:rsidR="00192DDB" w:rsidRDefault="00192DDB" w:rsidP="00192DDB">
      <w:pPr>
        <w:pStyle w:val="ListParagraph"/>
        <w:numPr>
          <w:ilvl w:val="0"/>
          <w:numId w:val="29"/>
        </w:numPr>
        <w:tabs>
          <w:tab w:val="left" w:pos="880"/>
          <w:tab w:val="left" w:pos="881"/>
        </w:tabs>
        <w:ind w:right="353" w:hanging="720"/>
        <w:rPr>
          <w:sz w:val="26"/>
        </w:rPr>
      </w:pPr>
      <w:r>
        <w:rPr>
          <w:sz w:val="26"/>
        </w:rPr>
        <w:t xml:space="preserve">one representative of the office </w:t>
      </w:r>
      <w:r>
        <w:rPr>
          <w:spacing w:val="-10"/>
          <w:sz w:val="26"/>
        </w:rPr>
        <w:t xml:space="preserve">of </w:t>
      </w:r>
      <w:r>
        <w:rPr>
          <w:sz w:val="26"/>
        </w:rPr>
        <w:t>the</w:t>
      </w:r>
      <w:r>
        <w:rPr>
          <w:spacing w:val="-2"/>
          <w:sz w:val="26"/>
        </w:rPr>
        <w:t xml:space="preserve"> </w:t>
      </w:r>
      <w:r>
        <w:rPr>
          <w:sz w:val="26"/>
        </w:rPr>
        <w:t>commissioner;</w:t>
      </w:r>
    </w:p>
    <w:p w:rsidR="00192DDB" w:rsidRDefault="00192DDB" w:rsidP="00192DDB">
      <w:pPr>
        <w:pStyle w:val="ListParagraph"/>
        <w:numPr>
          <w:ilvl w:val="0"/>
          <w:numId w:val="29"/>
        </w:numPr>
        <w:tabs>
          <w:tab w:val="left" w:pos="880"/>
          <w:tab w:val="left" w:pos="881"/>
        </w:tabs>
        <w:ind w:right="593" w:hanging="720"/>
        <w:rPr>
          <w:sz w:val="26"/>
        </w:rPr>
      </w:pPr>
      <w:r>
        <w:rPr>
          <w:sz w:val="26"/>
        </w:rPr>
        <w:t xml:space="preserve">one representative of an </w:t>
      </w:r>
      <w:r>
        <w:rPr>
          <w:spacing w:val="-3"/>
          <w:sz w:val="26"/>
        </w:rPr>
        <w:t xml:space="preserve">Alaska </w:t>
      </w:r>
      <w:r>
        <w:rPr>
          <w:sz w:val="26"/>
        </w:rPr>
        <w:t>institution of higher</w:t>
      </w:r>
      <w:r>
        <w:rPr>
          <w:spacing w:val="-10"/>
          <w:sz w:val="26"/>
        </w:rPr>
        <w:t xml:space="preserve"> </w:t>
      </w:r>
      <w:r>
        <w:rPr>
          <w:sz w:val="26"/>
        </w:rPr>
        <w:t>learning.</w:t>
      </w:r>
    </w:p>
    <w:p w:rsidR="00192DDB" w:rsidRDefault="00192DDB" w:rsidP="00192DDB">
      <w:pPr>
        <w:pStyle w:val="BodyText"/>
        <w:spacing w:before="7"/>
        <w:ind w:left="0"/>
      </w:pPr>
    </w:p>
    <w:p w:rsidR="00192DDB" w:rsidRDefault="00192DDB" w:rsidP="00A52BCF">
      <w:pPr>
        <w:pStyle w:val="Heading4"/>
      </w:pPr>
      <w:r>
        <w:t>Sec. 14.20.410. SELECTION OF MEMBERS.</w:t>
      </w:r>
    </w:p>
    <w:p w:rsidR="00192DDB" w:rsidRDefault="00192DDB" w:rsidP="00192DDB">
      <w:pPr>
        <w:pStyle w:val="ListParagraph"/>
        <w:numPr>
          <w:ilvl w:val="0"/>
          <w:numId w:val="28"/>
        </w:numPr>
        <w:tabs>
          <w:tab w:val="left" w:pos="578"/>
        </w:tabs>
        <w:ind w:right="340" w:firstLine="0"/>
        <w:rPr>
          <w:sz w:val="26"/>
        </w:rPr>
      </w:pPr>
      <w:r>
        <w:rPr>
          <w:sz w:val="26"/>
        </w:rPr>
        <w:t xml:space="preserve">Members of the commission shall </w:t>
      </w:r>
      <w:r>
        <w:rPr>
          <w:spacing w:val="-6"/>
          <w:sz w:val="26"/>
        </w:rPr>
        <w:t xml:space="preserve">be </w:t>
      </w:r>
      <w:r>
        <w:rPr>
          <w:sz w:val="26"/>
        </w:rPr>
        <w:t>selected as</w:t>
      </w:r>
      <w:r>
        <w:rPr>
          <w:spacing w:val="-3"/>
          <w:sz w:val="26"/>
        </w:rPr>
        <w:t xml:space="preserve"> </w:t>
      </w:r>
      <w:r>
        <w:rPr>
          <w:sz w:val="26"/>
        </w:rPr>
        <w:t>follows:</w:t>
      </w:r>
    </w:p>
    <w:p w:rsidR="00192DDB" w:rsidRDefault="00192DDB" w:rsidP="00192DDB">
      <w:pPr>
        <w:pStyle w:val="BodyText"/>
        <w:spacing w:before="5"/>
        <w:ind w:left="0"/>
        <w:rPr>
          <w:sz w:val="25"/>
        </w:rPr>
      </w:pPr>
    </w:p>
    <w:p w:rsidR="00192DDB" w:rsidRDefault="00192DDB" w:rsidP="00192DDB">
      <w:pPr>
        <w:pStyle w:val="ListParagraph"/>
        <w:numPr>
          <w:ilvl w:val="1"/>
          <w:numId w:val="28"/>
        </w:numPr>
        <w:tabs>
          <w:tab w:val="left" w:pos="918"/>
        </w:tabs>
        <w:ind w:right="313" w:firstLine="324"/>
        <w:rPr>
          <w:sz w:val="26"/>
        </w:rPr>
      </w:pPr>
      <w:r>
        <w:rPr>
          <w:sz w:val="26"/>
        </w:rPr>
        <w:t>the five classroom teachers from lists of names submitted by recognized Alaska teachers’ organizations, each list not to exceed 12 names; however, in lieu of one of the five, one classroom teacher may be selected from a list of not more than four names signed and submitted</w:t>
      </w:r>
      <w:r>
        <w:rPr>
          <w:spacing w:val="-7"/>
          <w:sz w:val="26"/>
        </w:rPr>
        <w:t xml:space="preserve"> </w:t>
      </w:r>
      <w:r>
        <w:rPr>
          <w:sz w:val="26"/>
        </w:rPr>
        <w:t>by</w:t>
      </w:r>
    </w:p>
    <w:p w:rsidR="00192DDB" w:rsidRDefault="00192DDB" w:rsidP="00192DDB">
      <w:pPr>
        <w:rPr>
          <w:sz w:val="26"/>
        </w:rPr>
        <w:sectPr w:rsidR="00192DDB" w:rsidSect="006F69D3">
          <w:type w:val="continuous"/>
          <w:pgSz w:w="12240" w:h="15840" w:code="1"/>
          <w:pgMar w:top="0" w:right="1240" w:bottom="0" w:left="1280" w:header="720" w:footer="720" w:gutter="0"/>
          <w:cols w:num="2" w:space="720" w:equalWidth="0">
            <w:col w:w="4571" w:space="397"/>
            <w:col w:w="4752"/>
          </w:cols>
        </w:sectPr>
      </w:pPr>
    </w:p>
    <w:p w:rsidR="00192DDB" w:rsidRDefault="00192DDB" w:rsidP="00192DDB">
      <w:pPr>
        <w:pStyle w:val="BodyText"/>
        <w:spacing w:before="72"/>
        <w:ind w:right="62"/>
      </w:pPr>
      <w:r>
        <w:t>not less than 25 teachers who have no affiliation with any organization qualified to submit nomination lists, with the limitation that no teacher may sign more than one list in any year;</w:t>
      </w:r>
    </w:p>
    <w:p w:rsidR="00192DDB" w:rsidRDefault="00192DDB" w:rsidP="00192DDB">
      <w:pPr>
        <w:pStyle w:val="ListParagraph"/>
        <w:numPr>
          <w:ilvl w:val="1"/>
          <w:numId w:val="28"/>
        </w:numPr>
        <w:tabs>
          <w:tab w:val="left" w:pos="917"/>
        </w:tabs>
        <w:spacing w:before="1"/>
        <w:ind w:right="76" w:firstLine="324"/>
        <w:rPr>
          <w:sz w:val="26"/>
        </w:rPr>
      </w:pPr>
      <w:r>
        <w:rPr>
          <w:sz w:val="26"/>
        </w:rPr>
        <w:t>the principal from a list of three names submitted by the Alaska</w:t>
      </w:r>
      <w:r>
        <w:rPr>
          <w:spacing w:val="-21"/>
          <w:sz w:val="26"/>
        </w:rPr>
        <w:t xml:space="preserve"> </w:t>
      </w:r>
      <w:r>
        <w:rPr>
          <w:sz w:val="26"/>
        </w:rPr>
        <w:t>Principals Association;</w:t>
      </w:r>
    </w:p>
    <w:p w:rsidR="00192DDB" w:rsidRDefault="00192DDB" w:rsidP="00192DDB">
      <w:pPr>
        <w:pStyle w:val="ListParagraph"/>
        <w:numPr>
          <w:ilvl w:val="1"/>
          <w:numId w:val="28"/>
        </w:numPr>
        <w:tabs>
          <w:tab w:val="left" w:pos="917"/>
        </w:tabs>
        <w:spacing w:before="1"/>
        <w:ind w:right="270" w:firstLine="324"/>
        <w:rPr>
          <w:sz w:val="26"/>
        </w:rPr>
      </w:pPr>
      <w:r>
        <w:rPr>
          <w:sz w:val="26"/>
        </w:rPr>
        <w:t>the superintendent from a list of three names submitted by the Superintendents Advisory</w:t>
      </w:r>
      <w:r>
        <w:rPr>
          <w:spacing w:val="-20"/>
          <w:sz w:val="26"/>
        </w:rPr>
        <w:t xml:space="preserve"> </w:t>
      </w:r>
      <w:r>
        <w:rPr>
          <w:sz w:val="26"/>
        </w:rPr>
        <w:t>Commission;</w:t>
      </w:r>
    </w:p>
    <w:p w:rsidR="00192DDB" w:rsidRDefault="00192DDB" w:rsidP="00192DDB">
      <w:pPr>
        <w:pStyle w:val="ListParagraph"/>
        <w:numPr>
          <w:ilvl w:val="1"/>
          <w:numId w:val="28"/>
        </w:numPr>
        <w:tabs>
          <w:tab w:val="left" w:pos="917"/>
        </w:tabs>
        <w:ind w:right="210" w:firstLine="324"/>
        <w:rPr>
          <w:sz w:val="26"/>
        </w:rPr>
      </w:pPr>
      <w:r>
        <w:rPr>
          <w:sz w:val="26"/>
        </w:rPr>
        <w:t xml:space="preserve">the representative of the office </w:t>
      </w:r>
      <w:r>
        <w:rPr>
          <w:spacing w:val="-6"/>
          <w:sz w:val="26"/>
        </w:rPr>
        <w:t xml:space="preserve">of </w:t>
      </w:r>
      <w:r>
        <w:rPr>
          <w:sz w:val="26"/>
        </w:rPr>
        <w:t>the commissioner from a list of three names submitted by the</w:t>
      </w:r>
      <w:r>
        <w:rPr>
          <w:spacing w:val="-10"/>
          <w:sz w:val="26"/>
        </w:rPr>
        <w:t xml:space="preserve"> </w:t>
      </w:r>
      <w:r>
        <w:rPr>
          <w:sz w:val="26"/>
        </w:rPr>
        <w:t>commissioner;</w:t>
      </w:r>
    </w:p>
    <w:p w:rsidR="00192DDB" w:rsidRDefault="00192DDB" w:rsidP="00192DDB">
      <w:pPr>
        <w:pStyle w:val="ListParagraph"/>
        <w:numPr>
          <w:ilvl w:val="1"/>
          <w:numId w:val="28"/>
        </w:numPr>
        <w:tabs>
          <w:tab w:val="left" w:pos="917"/>
        </w:tabs>
        <w:ind w:right="59" w:firstLine="324"/>
        <w:rPr>
          <w:sz w:val="26"/>
        </w:rPr>
      </w:pPr>
      <w:r>
        <w:rPr>
          <w:sz w:val="26"/>
        </w:rPr>
        <w:t xml:space="preserve">the representative of an Alaska institution of higher learning from lists of names submitted by Alaska institutions </w:t>
      </w:r>
      <w:r>
        <w:rPr>
          <w:spacing w:val="-6"/>
          <w:sz w:val="26"/>
        </w:rPr>
        <w:t xml:space="preserve">of </w:t>
      </w:r>
      <w:r>
        <w:rPr>
          <w:sz w:val="26"/>
        </w:rPr>
        <w:t>higher learning, each list not to exceed three</w:t>
      </w:r>
      <w:r>
        <w:rPr>
          <w:spacing w:val="-2"/>
          <w:sz w:val="26"/>
        </w:rPr>
        <w:t xml:space="preserve"> </w:t>
      </w:r>
      <w:r>
        <w:rPr>
          <w:sz w:val="26"/>
        </w:rPr>
        <w:t>names.</w:t>
      </w:r>
    </w:p>
    <w:p w:rsidR="00192DDB" w:rsidRDefault="00192DDB" w:rsidP="00192DDB">
      <w:pPr>
        <w:pStyle w:val="ListParagraph"/>
        <w:numPr>
          <w:ilvl w:val="0"/>
          <w:numId w:val="28"/>
        </w:numPr>
        <w:tabs>
          <w:tab w:val="left" w:pos="593"/>
        </w:tabs>
        <w:ind w:right="83" w:firstLine="0"/>
        <w:rPr>
          <w:sz w:val="26"/>
        </w:rPr>
      </w:pPr>
      <w:r>
        <w:rPr>
          <w:sz w:val="26"/>
        </w:rPr>
        <w:t>The lists shall be submitted to the commissioner who shall submit them as</w:t>
      </w:r>
      <w:r>
        <w:rPr>
          <w:spacing w:val="-13"/>
          <w:sz w:val="26"/>
        </w:rPr>
        <w:t xml:space="preserve"> </w:t>
      </w:r>
      <w:r>
        <w:rPr>
          <w:sz w:val="26"/>
        </w:rPr>
        <w:t>a group to the governor’s</w:t>
      </w:r>
      <w:r>
        <w:rPr>
          <w:spacing w:val="-3"/>
          <w:sz w:val="26"/>
        </w:rPr>
        <w:t xml:space="preserve"> </w:t>
      </w:r>
      <w:r>
        <w:rPr>
          <w:sz w:val="26"/>
        </w:rPr>
        <w:t>office.</w:t>
      </w:r>
    </w:p>
    <w:p w:rsidR="00192DDB" w:rsidRDefault="00192DDB" w:rsidP="00192DDB">
      <w:pPr>
        <w:pStyle w:val="ListParagraph"/>
        <w:numPr>
          <w:ilvl w:val="0"/>
          <w:numId w:val="28"/>
        </w:numPr>
        <w:tabs>
          <w:tab w:val="left" w:pos="579"/>
        </w:tabs>
        <w:ind w:right="38" w:firstLine="0"/>
        <w:rPr>
          <w:sz w:val="26"/>
        </w:rPr>
      </w:pPr>
      <w:r>
        <w:rPr>
          <w:sz w:val="26"/>
        </w:rPr>
        <w:t xml:space="preserve">At least 30 days before a position on the commission is due to become vacant, </w:t>
      </w:r>
      <w:r>
        <w:rPr>
          <w:sz w:val="26"/>
        </w:rPr>
        <w:lastRenderedPageBreak/>
        <w:t>the chairman shall cause notice of the impending vacancy to be published and</w:t>
      </w:r>
      <w:r>
        <w:rPr>
          <w:spacing w:val="-28"/>
          <w:sz w:val="26"/>
        </w:rPr>
        <w:t xml:space="preserve"> </w:t>
      </w:r>
      <w:r>
        <w:rPr>
          <w:sz w:val="26"/>
        </w:rPr>
        <w:t>to be conveyed to each organized group eligible to submit a list of</w:t>
      </w:r>
      <w:r>
        <w:rPr>
          <w:spacing w:val="-2"/>
          <w:sz w:val="26"/>
        </w:rPr>
        <w:t xml:space="preserve"> </w:t>
      </w:r>
      <w:r>
        <w:rPr>
          <w:sz w:val="26"/>
        </w:rPr>
        <w:t>nominees.</w:t>
      </w:r>
    </w:p>
    <w:p w:rsidR="00192DDB" w:rsidRDefault="00192DDB" w:rsidP="00192DDB">
      <w:pPr>
        <w:pStyle w:val="BodyText"/>
        <w:spacing w:before="8"/>
        <w:ind w:left="0"/>
      </w:pPr>
    </w:p>
    <w:p w:rsidR="00192DDB" w:rsidRDefault="00192DDB" w:rsidP="00A52BCF">
      <w:pPr>
        <w:pStyle w:val="Heading4"/>
      </w:pPr>
      <w:r>
        <w:t>Sec. 14.20.420. TERM OF OFFICE.</w:t>
      </w:r>
    </w:p>
    <w:p w:rsidR="00192DDB" w:rsidRDefault="00192DDB" w:rsidP="00192DDB">
      <w:pPr>
        <w:pStyle w:val="ListParagraph"/>
        <w:numPr>
          <w:ilvl w:val="0"/>
          <w:numId w:val="27"/>
        </w:numPr>
        <w:tabs>
          <w:tab w:val="left" w:pos="579"/>
        </w:tabs>
        <w:ind w:right="284" w:firstLine="0"/>
        <w:rPr>
          <w:sz w:val="26"/>
        </w:rPr>
      </w:pPr>
      <w:r>
        <w:rPr>
          <w:sz w:val="26"/>
        </w:rPr>
        <w:t xml:space="preserve">The term of office for each </w:t>
      </w:r>
      <w:r>
        <w:rPr>
          <w:spacing w:val="-3"/>
          <w:sz w:val="26"/>
        </w:rPr>
        <w:t xml:space="preserve">member </w:t>
      </w:r>
      <w:r>
        <w:rPr>
          <w:sz w:val="26"/>
        </w:rPr>
        <w:t>of the commission is three years and, except as provided in AS 39.05.080(4), each member serves until a successor is appointed.</w:t>
      </w:r>
    </w:p>
    <w:p w:rsidR="00192DDB" w:rsidRDefault="00192DDB" w:rsidP="00192DDB">
      <w:pPr>
        <w:pStyle w:val="ListParagraph"/>
        <w:numPr>
          <w:ilvl w:val="0"/>
          <w:numId w:val="27"/>
        </w:numPr>
        <w:tabs>
          <w:tab w:val="left" w:pos="593"/>
        </w:tabs>
        <w:ind w:right="170" w:firstLine="0"/>
        <w:rPr>
          <w:sz w:val="26"/>
        </w:rPr>
      </w:pPr>
      <w:r>
        <w:rPr>
          <w:sz w:val="26"/>
        </w:rPr>
        <w:t>Vacancies shall be filled by appointment by the governor and,</w:t>
      </w:r>
      <w:r>
        <w:rPr>
          <w:spacing w:val="-21"/>
          <w:sz w:val="26"/>
        </w:rPr>
        <w:t xml:space="preserve"> </w:t>
      </w:r>
      <w:r>
        <w:rPr>
          <w:sz w:val="26"/>
        </w:rPr>
        <w:t>except as provided in AS 39.05.080(4), an appointment to fill a vacancy is for the unexpired</w:t>
      </w:r>
      <w:r>
        <w:rPr>
          <w:spacing w:val="-2"/>
          <w:sz w:val="26"/>
        </w:rPr>
        <w:t xml:space="preserve"> </w:t>
      </w:r>
      <w:r>
        <w:rPr>
          <w:sz w:val="26"/>
        </w:rPr>
        <w:t>term.</w:t>
      </w:r>
    </w:p>
    <w:p w:rsidR="00192DDB" w:rsidRDefault="00192DDB" w:rsidP="00192DDB">
      <w:pPr>
        <w:pStyle w:val="ListParagraph"/>
        <w:numPr>
          <w:ilvl w:val="0"/>
          <w:numId w:val="27"/>
        </w:numPr>
        <w:tabs>
          <w:tab w:val="left" w:pos="579"/>
        </w:tabs>
        <w:ind w:right="450" w:firstLine="0"/>
        <w:rPr>
          <w:sz w:val="26"/>
        </w:rPr>
      </w:pPr>
      <w:r>
        <w:rPr>
          <w:sz w:val="26"/>
        </w:rPr>
        <w:t xml:space="preserve">An individual may not serve </w:t>
      </w:r>
      <w:r>
        <w:rPr>
          <w:spacing w:val="-3"/>
          <w:sz w:val="26"/>
        </w:rPr>
        <w:t xml:space="preserve">more </w:t>
      </w:r>
      <w:r>
        <w:rPr>
          <w:sz w:val="26"/>
        </w:rPr>
        <w:t>than a total of two 3-year</w:t>
      </w:r>
      <w:r>
        <w:rPr>
          <w:spacing w:val="-8"/>
          <w:sz w:val="26"/>
        </w:rPr>
        <w:t xml:space="preserve"> </w:t>
      </w:r>
      <w:r>
        <w:rPr>
          <w:sz w:val="26"/>
        </w:rPr>
        <w:t>terms.</w:t>
      </w:r>
    </w:p>
    <w:p w:rsidR="00192DDB" w:rsidRDefault="00192DDB" w:rsidP="00192DDB">
      <w:pPr>
        <w:pStyle w:val="ListParagraph"/>
        <w:numPr>
          <w:ilvl w:val="0"/>
          <w:numId w:val="27"/>
        </w:numPr>
        <w:tabs>
          <w:tab w:val="left" w:pos="593"/>
        </w:tabs>
        <w:spacing w:before="72"/>
        <w:ind w:right="887" w:firstLine="0"/>
        <w:rPr>
          <w:sz w:val="26"/>
        </w:rPr>
      </w:pPr>
      <w:r>
        <w:rPr>
          <w:w w:val="99"/>
          <w:sz w:val="26"/>
        </w:rPr>
        <w:br w:type="column"/>
      </w:r>
      <w:r>
        <w:rPr>
          <w:sz w:val="26"/>
        </w:rPr>
        <w:t>The commission shall select a chairman from among its</w:t>
      </w:r>
      <w:r>
        <w:rPr>
          <w:spacing w:val="-11"/>
          <w:sz w:val="26"/>
        </w:rPr>
        <w:t xml:space="preserve"> </w:t>
      </w:r>
      <w:r>
        <w:rPr>
          <w:sz w:val="26"/>
        </w:rPr>
        <w:t>members.</w:t>
      </w:r>
    </w:p>
    <w:p w:rsidR="00192DDB" w:rsidRDefault="00192DDB" w:rsidP="00192DDB">
      <w:pPr>
        <w:pStyle w:val="BodyText"/>
        <w:spacing w:before="1"/>
        <w:ind w:left="0"/>
      </w:pPr>
    </w:p>
    <w:p w:rsidR="00A52BCF" w:rsidRPr="00081F6A" w:rsidRDefault="00192DDB" w:rsidP="00081F6A">
      <w:pPr>
        <w:pStyle w:val="Heading4"/>
      </w:pPr>
      <w:r w:rsidRPr="00081F6A">
        <w:rPr>
          <w:rStyle w:val="Heading4Char"/>
          <w:b/>
          <w:iCs/>
        </w:rPr>
        <w:t>Sec. 14.20.430. DISMISSAL.</w:t>
      </w:r>
      <w:r w:rsidRPr="00081F6A">
        <w:t xml:space="preserve"> </w:t>
      </w:r>
    </w:p>
    <w:p w:rsidR="00192DDB" w:rsidRPr="00132266" w:rsidRDefault="00192DDB" w:rsidP="00132266">
      <w:pPr>
        <w:rPr>
          <w:sz w:val="24"/>
          <w:szCs w:val="24"/>
        </w:rPr>
      </w:pPr>
      <w:r w:rsidRPr="00132266">
        <w:rPr>
          <w:sz w:val="24"/>
          <w:szCs w:val="24"/>
        </w:rPr>
        <w:t>Any</w:t>
      </w:r>
      <w:r w:rsidR="00132266" w:rsidRPr="00132266">
        <w:rPr>
          <w:b/>
          <w:sz w:val="24"/>
          <w:szCs w:val="24"/>
        </w:rPr>
        <w:t xml:space="preserve"> </w:t>
      </w:r>
      <w:r w:rsidRPr="00132266">
        <w:rPr>
          <w:sz w:val="24"/>
          <w:szCs w:val="24"/>
        </w:rPr>
        <w:t>member may be removed by the governor for misconduct, malfeasance or nonfeasance in office, or incapacity.</w:t>
      </w:r>
    </w:p>
    <w:p w:rsidR="00192DDB" w:rsidRDefault="00192DDB" w:rsidP="00192DDB">
      <w:pPr>
        <w:pStyle w:val="BodyText"/>
        <w:spacing w:before="8"/>
        <w:ind w:left="0"/>
      </w:pPr>
    </w:p>
    <w:p w:rsidR="00192DDB" w:rsidRDefault="00192DDB" w:rsidP="00A52BCF">
      <w:pPr>
        <w:pStyle w:val="Heading4"/>
      </w:pPr>
      <w:r>
        <w:t>Sec. 14.20.440.</w:t>
      </w:r>
      <w:r>
        <w:rPr>
          <w:spacing w:val="58"/>
        </w:rPr>
        <w:t xml:space="preserve"> </w:t>
      </w:r>
      <w:r>
        <w:t>REIMBURSEMENT.</w:t>
      </w:r>
    </w:p>
    <w:p w:rsidR="00192DDB" w:rsidRDefault="00192DDB" w:rsidP="00192DDB">
      <w:pPr>
        <w:pStyle w:val="BodyText"/>
        <w:ind w:right="231"/>
      </w:pPr>
      <w:r>
        <w:t xml:space="preserve">Members of the commission shall receive per diem according to law and are to be granted administrative leave with full </w:t>
      </w:r>
      <w:r>
        <w:rPr>
          <w:spacing w:val="-4"/>
        </w:rPr>
        <w:t xml:space="preserve">pay </w:t>
      </w:r>
      <w:r>
        <w:t>by their employer for time spent in the performance of official duties under</w:t>
      </w:r>
      <w:r>
        <w:rPr>
          <w:spacing w:val="-4"/>
        </w:rPr>
        <w:t xml:space="preserve"> </w:t>
      </w:r>
      <w:r>
        <w:t>AS</w:t>
      </w:r>
    </w:p>
    <w:p w:rsidR="00192DDB" w:rsidRDefault="00192DDB" w:rsidP="00192DDB">
      <w:pPr>
        <w:pStyle w:val="BodyText"/>
        <w:ind w:right="253"/>
      </w:pPr>
      <w:r>
        <w:t>14.20.370 - 14.20.510. If a member is required to spend more than 15 days in a fiscal year in the performance of official duties under AS 14.20.370 - 14.20.510, the state shall reimburse the employer for costs incurred after the 15th day.</w:t>
      </w:r>
    </w:p>
    <w:p w:rsidR="00192DDB" w:rsidRDefault="00192DDB" w:rsidP="00192DDB">
      <w:pPr>
        <w:pStyle w:val="BodyText"/>
        <w:spacing w:before="4"/>
        <w:ind w:left="0"/>
      </w:pPr>
    </w:p>
    <w:p w:rsidR="00192DDB" w:rsidRPr="00183DB4" w:rsidRDefault="00192DDB" w:rsidP="00183DB4">
      <w:pPr>
        <w:pStyle w:val="Heading4"/>
      </w:pPr>
      <w:r w:rsidRPr="00183DB4">
        <w:t>Sec. 14.20.450. RESPONSIBILITIES</w:t>
      </w:r>
    </w:p>
    <w:p w:rsidR="00132266" w:rsidRDefault="00192DDB" w:rsidP="00183DB4">
      <w:pPr>
        <w:pStyle w:val="Heading4"/>
      </w:pPr>
      <w:r w:rsidRPr="00183DB4">
        <w:t xml:space="preserve">OF COMMISSION. </w:t>
      </w:r>
    </w:p>
    <w:p w:rsidR="00192DDB" w:rsidRDefault="00192DDB" w:rsidP="00183DB4">
      <w:pPr>
        <w:pStyle w:val="BodyText"/>
      </w:pPr>
      <w:r w:rsidRPr="00183DB4">
        <w:rPr>
          <w:rStyle w:val="BodyTextChar"/>
        </w:rPr>
        <w:t>The commission shall have the initial responsibility of developing, through the teaching profession, criteria of professional practices in areas including, but not limited to</w:t>
      </w:r>
      <w:r w:rsidRPr="00A52BCF">
        <w:rPr>
          <w:i/>
          <w:sz w:val="24"/>
          <w:szCs w:val="24"/>
        </w:rPr>
        <w:t>:</w:t>
      </w:r>
    </w:p>
    <w:p w:rsidR="00192DDB" w:rsidRDefault="00192DDB" w:rsidP="00192DDB">
      <w:pPr>
        <w:pStyle w:val="ListParagraph"/>
        <w:numPr>
          <w:ilvl w:val="0"/>
          <w:numId w:val="3"/>
        </w:numPr>
        <w:tabs>
          <w:tab w:val="left" w:pos="910"/>
        </w:tabs>
        <w:ind w:right="1372" w:firstLine="317"/>
        <w:rPr>
          <w:sz w:val="26"/>
        </w:rPr>
      </w:pPr>
      <w:r>
        <w:rPr>
          <w:sz w:val="26"/>
        </w:rPr>
        <w:t>ethical and</w:t>
      </w:r>
      <w:r>
        <w:rPr>
          <w:spacing w:val="-16"/>
          <w:sz w:val="26"/>
        </w:rPr>
        <w:t xml:space="preserve"> </w:t>
      </w:r>
      <w:r>
        <w:rPr>
          <w:sz w:val="26"/>
        </w:rPr>
        <w:t>professional performance;</w:t>
      </w:r>
    </w:p>
    <w:p w:rsidR="00192DDB" w:rsidRDefault="00192DDB" w:rsidP="00192DDB">
      <w:pPr>
        <w:pStyle w:val="ListParagraph"/>
        <w:numPr>
          <w:ilvl w:val="0"/>
          <w:numId w:val="3"/>
        </w:numPr>
        <w:tabs>
          <w:tab w:val="left" w:pos="958"/>
        </w:tabs>
        <w:ind w:right="213" w:firstLine="365"/>
        <w:rPr>
          <w:sz w:val="26"/>
        </w:rPr>
      </w:pPr>
      <w:r>
        <w:rPr>
          <w:sz w:val="26"/>
        </w:rPr>
        <w:t xml:space="preserve">preparation for and continuance </w:t>
      </w:r>
      <w:r>
        <w:rPr>
          <w:spacing w:val="-6"/>
          <w:sz w:val="26"/>
        </w:rPr>
        <w:t xml:space="preserve">in </w:t>
      </w:r>
      <w:r>
        <w:rPr>
          <w:sz w:val="26"/>
        </w:rPr>
        <w:t>professional services;</w:t>
      </w:r>
      <w:r>
        <w:rPr>
          <w:spacing w:val="-2"/>
          <w:sz w:val="26"/>
        </w:rPr>
        <w:t xml:space="preserve"> </w:t>
      </w:r>
      <w:r>
        <w:rPr>
          <w:sz w:val="26"/>
        </w:rPr>
        <w:t>and</w:t>
      </w:r>
    </w:p>
    <w:p w:rsidR="00192DDB" w:rsidRDefault="00192DDB" w:rsidP="00192DDB">
      <w:pPr>
        <w:pStyle w:val="ListParagraph"/>
        <w:numPr>
          <w:ilvl w:val="0"/>
          <w:numId w:val="3"/>
        </w:numPr>
        <w:tabs>
          <w:tab w:val="left" w:pos="958"/>
        </w:tabs>
        <w:spacing w:line="299" w:lineRule="exact"/>
        <w:ind w:left="957" w:hanging="432"/>
        <w:rPr>
          <w:sz w:val="26"/>
        </w:rPr>
      </w:pPr>
      <w:r>
        <w:rPr>
          <w:sz w:val="26"/>
        </w:rPr>
        <w:t>contractual</w:t>
      </w:r>
      <w:r>
        <w:rPr>
          <w:spacing w:val="-2"/>
          <w:sz w:val="26"/>
        </w:rPr>
        <w:t xml:space="preserve"> </w:t>
      </w:r>
      <w:r>
        <w:rPr>
          <w:sz w:val="26"/>
        </w:rPr>
        <w:t>obligations.</w:t>
      </w:r>
    </w:p>
    <w:p w:rsidR="00192DDB" w:rsidRDefault="00192DDB" w:rsidP="00192DDB">
      <w:pPr>
        <w:pStyle w:val="BodyText"/>
        <w:spacing w:before="3"/>
        <w:ind w:left="0"/>
      </w:pPr>
    </w:p>
    <w:p w:rsidR="00192DDB" w:rsidRDefault="00192DDB" w:rsidP="00A52BCF">
      <w:pPr>
        <w:pStyle w:val="Heading4"/>
      </w:pPr>
      <w:r>
        <w:t>Sec. 14.20.460. DUTIES OF COMMISSION.</w:t>
      </w:r>
    </w:p>
    <w:p w:rsidR="00192DDB" w:rsidRDefault="00192DDB" w:rsidP="00192DDB">
      <w:pPr>
        <w:pStyle w:val="BodyText"/>
        <w:spacing w:line="294" w:lineRule="exact"/>
      </w:pPr>
      <w:r>
        <w:t>The commission shall</w:t>
      </w:r>
    </w:p>
    <w:p w:rsidR="00192DDB" w:rsidRDefault="00192DDB" w:rsidP="00192DDB">
      <w:pPr>
        <w:pStyle w:val="ListParagraph"/>
        <w:numPr>
          <w:ilvl w:val="0"/>
          <w:numId w:val="26"/>
        </w:numPr>
        <w:tabs>
          <w:tab w:val="left" w:pos="910"/>
        </w:tabs>
        <w:ind w:right="339" w:firstLine="317"/>
        <w:rPr>
          <w:sz w:val="26"/>
        </w:rPr>
      </w:pPr>
      <w:r>
        <w:rPr>
          <w:sz w:val="26"/>
        </w:rPr>
        <w:t>establish procedures, and adopt regulations to implement the purposes</w:t>
      </w:r>
      <w:r>
        <w:rPr>
          <w:spacing w:val="-11"/>
          <w:sz w:val="26"/>
        </w:rPr>
        <w:t xml:space="preserve"> </w:t>
      </w:r>
      <w:r>
        <w:rPr>
          <w:sz w:val="26"/>
        </w:rPr>
        <w:t>of AS 14.20.370 –</w:t>
      </w:r>
      <w:r>
        <w:rPr>
          <w:spacing w:val="-3"/>
          <w:sz w:val="26"/>
        </w:rPr>
        <w:t xml:space="preserve"> </w:t>
      </w:r>
      <w:r>
        <w:rPr>
          <w:sz w:val="26"/>
        </w:rPr>
        <w:t>14.20.510;</w:t>
      </w:r>
    </w:p>
    <w:p w:rsidR="00192DDB" w:rsidRDefault="00192DDB" w:rsidP="00192DDB">
      <w:pPr>
        <w:pStyle w:val="ListParagraph"/>
        <w:numPr>
          <w:ilvl w:val="0"/>
          <w:numId w:val="26"/>
        </w:numPr>
        <w:tabs>
          <w:tab w:val="left" w:pos="910"/>
        </w:tabs>
        <w:ind w:right="440" w:firstLine="317"/>
        <w:rPr>
          <w:sz w:val="26"/>
        </w:rPr>
      </w:pPr>
      <w:r>
        <w:rPr>
          <w:sz w:val="26"/>
        </w:rPr>
        <w:t>conduct investigations and hearings on alleged violations of</w:t>
      </w:r>
      <w:r>
        <w:rPr>
          <w:spacing w:val="-19"/>
          <w:sz w:val="26"/>
        </w:rPr>
        <w:t xml:space="preserve"> </w:t>
      </w:r>
      <w:r>
        <w:rPr>
          <w:sz w:val="26"/>
        </w:rPr>
        <w:t>ethical or professional teaching</w:t>
      </w:r>
      <w:r>
        <w:rPr>
          <w:spacing w:val="-6"/>
          <w:sz w:val="26"/>
        </w:rPr>
        <w:t xml:space="preserve"> </w:t>
      </w:r>
      <w:r>
        <w:rPr>
          <w:sz w:val="26"/>
        </w:rPr>
        <w:t>performance,</w:t>
      </w:r>
    </w:p>
    <w:p w:rsidR="00192DDB" w:rsidRDefault="00192DDB" w:rsidP="00192DDB">
      <w:pPr>
        <w:rPr>
          <w:sz w:val="26"/>
        </w:rPr>
        <w:sectPr w:rsidR="00192DDB" w:rsidSect="006F69D3">
          <w:type w:val="continuous"/>
          <w:pgSz w:w="12240" w:h="15840" w:code="1"/>
          <w:pgMar w:top="1360" w:right="1240" w:bottom="280" w:left="1280" w:header="720" w:footer="720" w:gutter="0"/>
          <w:cols w:num="2" w:space="720" w:equalWidth="0">
            <w:col w:w="4589" w:space="380"/>
            <w:col w:w="4751"/>
          </w:cols>
        </w:sectPr>
      </w:pPr>
    </w:p>
    <w:p w:rsidR="00192DDB" w:rsidRDefault="00192DDB" w:rsidP="00192DDB">
      <w:pPr>
        <w:pStyle w:val="BodyText"/>
        <w:spacing w:before="72"/>
        <w:ind w:right="97"/>
      </w:pPr>
      <w:r>
        <w:t>contractual obligations, and professional teaching misconduct;</w:t>
      </w:r>
    </w:p>
    <w:p w:rsidR="00192DDB" w:rsidRDefault="00192DDB" w:rsidP="00192DDB">
      <w:pPr>
        <w:pStyle w:val="ListParagraph"/>
        <w:numPr>
          <w:ilvl w:val="0"/>
          <w:numId w:val="26"/>
        </w:numPr>
        <w:tabs>
          <w:tab w:val="left" w:pos="910"/>
        </w:tabs>
        <w:ind w:right="264" w:firstLine="317"/>
        <w:rPr>
          <w:sz w:val="26"/>
        </w:rPr>
      </w:pPr>
      <w:r>
        <w:rPr>
          <w:sz w:val="26"/>
        </w:rPr>
        <w:t xml:space="preserve">review the regulations of the department as they relate to teacher </w:t>
      </w:r>
      <w:r>
        <w:rPr>
          <w:sz w:val="26"/>
        </w:rPr>
        <w:lastRenderedPageBreak/>
        <w:t>certification and recommend necessary changes;</w:t>
      </w:r>
    </w:p>
    <w:p w:rsidR="00192DDB" w:rsidRDefault="00192DDB" w:rsidP="00192DDB">
      <w:pPr>
        <w:pStyle w:val="ListParagraph"/>
        <w:numPr>
          <w:ilvl w:val="0"/>
          <w:numId w:val="26"/>
        </w:numPr>
        <w:tabs>
          <w:tab w:val="left" w:pos="960"/>
        </w:tabs>
        <w:ind w:right="103" w:firstLine="367"/>
        <w:rPr>
          <w:sz w:val="26"/>
        </w:rPr>
      </w:pPr>
      <w:r>
        <w:rPr>
          <w:sz w:val="26"/>
        </w:rPr>
        <w:t>review the decisions of the department regarding the issuance or denial of certificates and in its</w:t>
      </w:r>
      <w:r>
        <w:rPr>
          <w:spacing w:val="-20"/>
          <w:sz w:val="26"/>
        </w:rPr>
        <w:t xml:space="preserve"> </w:t>
      </w:r>
      <w:r>
        <w:rPr>
          <w:sz w:val="26"/>
        </w:rPr>
        <w:t>discretion recommend reversal of</w:t>
      </w:r>
      <w:r>
        <w:rPr>
          <w:spacing w:val="3"/>
          <w:sz w:val="26"/>
        </w:rPr>
        <w:t xml:space="preserve"> </w:t>
      </w:r>
      <w:r>
        <w:rPr>
          <w:sz w:val="26"/>
        </w:rPr>
        <w:t>decisions.</w:t>
      </w:r>
    </w:p>
    <w:p w:rsidR="00192DDB" w:rsidRDefault="00192DDB" w:rsidP="00A52BCF">
      <w:pPr>
        <w:pStyle w:val="Heading4"/>
      </w:pPr>
    </w:p>
    <w:p w:rsidR="00192DDB" w:rsidRDefault="00192DDB" w:rsidP="007856AB">
      <w:pPr>
        <w:pStyle w:val="Heading4"/>
      </w:pPr>
      <w:r>
        <w:t xml:space="preserve">Sec. 14.20.470. </w:t>
      </w:r>
      <w:r w:rsidRPr="007856AB">
        <w:t>POWERS</w:t>
      </w:r>
      <w:r>
        <w:t xml:space="preserve"> OF COMMISSION.</w:t>
      </w:r>
    </w:p>
    <w:p w:rsidR="00192DDB" w:rsidRDefault="00192DDB" w:rsidP="00192DDB">
      <w:pPr>
        <w:pStyle w:val="ListParagraph"/>
        <w:numPr>
          <w:ilvl w:val="0"/>
          <w:numId w:val="25"/>
        </w:numPr>
        <w:tabs>
          <w:tab w:val="left" w:pos="579"/>
        </w:tabs>
        <w:spacing w:line="292" w:lineRule="exact"/>
        <w:rPr>
          <w:sz w:val="26"/>
        </w:rPr>
      </w:pPr>
      <w:r>
        <w:rPr>
          <w:sz w:val="26"/>
        </w:rPr>
        <w:t>The commission</w:t>
      </w:r>
      <w:r>
        <w:rPr>
          <w:spacing w:val="-1"/>
          <w:sz w:val="26"/>
        </w:rPr>
        <w:t xml:space="preserve"> </w:t>
      </w:r>
      <w:r>
        <w:rPr>
          <w:sz w:val="26"/>
        </w:rPr>
        <w:t>may</w:t>
      </w:r>
    </w:p>
    <w:p w:rsidR="00192DDB" w:rsidRDefault="00192DDB" w:rsidP="00192DDB">
      <w:pPr>
        <w:pStyle w:val="ListParagraph"/>
        <w:numPr>
          <w:ilvl w:val="1"/>
          <w:numId w:val="25"/>
        </w:numPr>
        <w:tabs>
          <w:tab w:val="left" w:pos="910"/>
        </w:tabs>
        <w:spacing w:before="1"/>
        <w:ind w:right="498" w:firstLine="317"/>
        <w:rPr>
          <w:sz w:val="26"/>
        </w:rPr>
      </w:pPr>
      <w:r>
        <w:rPr>
          <w:sz w:val="26"/>
        </w:rPr>
        <w:t>study proposals developed by regular committees of any existing professional organization whose members are within the teaching profession;</w:t>
      </w:r>
    </w:p>
    <w:p w:rsidR="00192DDB" w:rsidRDefault="00192DDB" w:rsidP="00192DDB">
      <w:pPr>
        <w:pStyle w:val="ListParagraph"/>
        <w:numPr>
          <w:ilvl w:val="1"/>
          <w:numId w:val="25"/>
        </w:numPr>
        <w:tabs>
          <w:tab w:val="left" w:pos="910"/>
        </w:tabs>
        <w:ind w:right="45" w:firstLine="317"/>
        <w:rPr>
          <w:sz w:val="26"/>
        </w:rPr>
      </w:pPr>
      <w:r>
        <w:rPr>
          <w:sz w:val="26"/>
        </w:rPr>
        <w:t>subpoena witnesses, place them under oath, and maintain written</w:t>
      </w:r>
      <w:r>
        <w:rPr>
          <w:spacing w:val="-20"/>
          <w:sz w:val="26"/>
        </w:rPr>
        <w:t xml:space="preserve"> </w:t>
      </w:r>
      <w:r>
        <w:rPr>
          <w:sz w:val="26"/>
        </w:rPr>
        <w:t>records;</w:t>
      </w:r>
    </w:p>
    <w:p w:rsidR="00192DDB" w:rsidRDefault="00192DDB" w:rsidP="00192DDB">
      <w:pPr>
        <w:pStyle w:val="ListParagraph"/>
        <w:numPr>
          <w:ilvl w:val="1"/>
          <w:numId w:val="25"/>
        </w:numPr>
        <w:tabs>
          <w:tab w:val="left" w:pos="910"/>
        </w:tabs>
        <w:ind w:right="125" w:firstLine="317"/>
        <w:rPr>
          <w:sz w:val="26"/>
        </w:rPr>
      </w:pPr>
      <w:r>
        <w:rPr>
          <w:sz w:val="26"/>
        </w:rPr>
        <w:t>warn or reprimand members of the teaching profession, if in the judgment of the commission such</w:t>
      </w:r>
      <w:r>
        <w:rPr>
          <w:spacing w:val="-21"/>
          <w:sz w:val="26"/>
        </w:rPr>
        <w:t xml:space="preserve"> </w:t>
      </w:r>
      <w:r>
        <w:rPr>
          <w:sz w:val="26"/>
        </w:rPr>
        <w:t>action is</w:t>
      </w:r>
      <w:r>
        <w:rPr>
          <w:spacing w:val="-2"/>
          <w:sz w:val="26"/>
        </w:rPr>
        <w:t xml:space="preserve"> </w:t>
      </w:r>
      <w:r>
        <w:rPr>
          <w:sz w:val="26"/>
        </w:rPr>
        <w:t>warranted;</w:t>
      </w:r>
    </w:p>
    <w:p w:rsidR="00192DDB" w:rsidRDefault="00192DDB" w:rsidP="00192DDB">
      <w:pPr>
        <w:pStyle w:val="ListParagraph"/>
        <w:numPr>
          <w:ilvl w:val="1"/>
          <w:numId w:val="25"/>
        </w:numPr>
        <w:tabs>
          <w:tab w:val="left" w:pos="910"/>
        </w:tabs>
        <w:ind w:right="205" w:firstLine="317"/>
        <w:jc w:val="both"/>
        <w:rPr>
          <w:sz w:val="26"/>
        </w:rPr>
      </w:pPr>
      <w:r>
        <w:rPr>
          <w:sz w:val="26"/>
        </w:rPr>
        <w:t>suspend or revoke the</w:t>
      </w:r>
      <w:r>
        <w:rPr>
          <w:spacing w:val="-9"/>
          <w:sz w:val="26"/>
        </w:rPr>
        <w:t xml:space="preserve"> </w:t>
      </w:r>
      <w:r>
        <w:rPr>
          <w:sz w:val="26"/>
        </w:rPr>
        <w:t>certificate of a member of the teaching profession for one of the reasons set out in</w:t>
      </w:r>
      <w:r>
        <w:rPr>
          <w:spacing w:val="-8"/>
          <w:sz w:val="26"/>
        </w:rPr>
        <w:t xml:space="preserve"> </w:t>
      </w:r>
      <w:r>
        <w:rPr>
          <w:sz w:val="26"/>
        </w:rPr>
        <w:t>AS</w:t>
      </w:r>
    </w:p>
    <w:p w:rsidR="00192DDB" w:rsidRDefault="00192DDB" w:rsidP="00192DDB">
      <w:pPr>
        <w:pStyle w:val="BodyText"/>
        <w:ind w:right="340"/>
        <w:jc w:val="both"/>
      </w:pPr>
      <w:r>
        <w:t>14.20.030 except that in the case of an administrator, the commissioner must concur;</w:t>
      </w:r>
    </w:p>
    <w:p w:rsidR="00192DDB" w:rsidRDefault="00192DDB" w:rsidP="00192DDB">
      <w:pPr>
        <w:pStyle w:val="ListParagraph"/>
        <w:numPr>
          <w:ilvl w:val="1"/>
          <w:numId w:val="25"/>
        </w:numPr>
        <w:tabs>
          <w:tab w:val="left" w:pos="910"/>
        </w:tabs>
        <w:spacing w:before="1"/>
        <w:ind w:right="110" w:firstLine="317"/>
        <w:rPr>
          <w:sz w:val="26"/>
        </w:rPr>
      </w:pPr>
      <w:r>
        <w:rPr>
          <w:sz w:val="26"/>
        </w:rPr>
        <w:t>make any recommendation to the board or to school boards which will promote an improvement in the</w:t>
      </w:r>
      <w:r>
        <w:rPr>
          <w:spacing w:val="-11"/>
          <w:sz w:val="26"/>
        </w:rPr>
        <w:t xml:space="preserve"> </w:t>
      </w:r>
      <w:r>
        <w:rPr>
          <w:sz w:val="26"/>
        </w:rPr>
        <w:t>teaching profession;</w:t>
      </w:r>
    </w:p>
    <w:p w:rsidR="00192DDB" w:rsidRDefault="00192DDB" w:rsidP="00192DDB">
      <w:pPr>
        <w:pStyle w:val="ListParagraph"/>
        <w:numPr>
          <w:ilvl w:val="1"/>
          <w:numId w:val="25"/>
        </w:numPr>
        <w:tabs>
          <w:tab w:val="left" w:pos="910"/>
        </w:tabs>
        <w:ind w:right="38" w:firstLine="317"/>
        <w:rPr>
          <w:sz w:val="26"/>
        </w:rPr>
      </w:pPr>
      <w:r>
        <w:rPr>
          <w:sz w:val="26"/>
        </w:rPr>
        <w:t>request assistance through any of the investigative processes of any existing professional teaching organizations when analyzing charges of breach of ethical or professional</w:t>
      </w:r>
      <w:r>
        <w:rPr>
          <w:spacing w:val="-20"/>
          <w:sz w:val="26"/>
        </w:rPr>
        <w:t xml:space="preserve"> </w:t>
      </w:r>
      <w:r>
        <w:rPr>
          <w:sz w:val="26"/>
        </w:rPr>
        <w:t>teaching practices;</w:t>
      </w:r>
    </w:p>
    <w:p w:rsidR="00192DDB" w:rsidRDefault="00192DDB" w:rsidP="00192DDB">
      <w:pPr>
        <w:pStyle w:val="ListParagraph"/>
        <w:numPr>
          <w:ilvl w:val="1"/>
          <w:numId w:val="25"/>
        </w:numPr>
        <w:tabs>
          <w:tab w:val="left" w:pos="910"/>
        </w:tabs>
        <w:ind w:right="366" w:firstLine="317"/>
        <w:rPr>
          <w:sz w:val="26"/>
        </w:rPr>
      </w:pPr>
      <w:r>
        <w:rPr>
          <w:sz w:val="26"/>
        </w:rPr>
        <w:t>appoint an executive</w:t>
      </w:r>
      <w:r>
        <w:rPr>
          <w:spacing w:val="-10"/>
          <w:sz w:val="26"/>
        </w:rPr>
        <w:t xml:space="preserve"> </w:t>
      </w:r>
      <w:r>
        <w:rPr>
          <w:sz w:val="26"/>
        </w:rPr>
        <w:t>secretary, delegate those ministerial functions</w:t>
      </w:r>
      <w:r>
        <w:rPr>
          <w:spacing w:val="-8"/>
          <w:sz w:val="26"/>
        </w:rPr>
        <w:t xml:space="preserve"> </w:t>
      </w:r>
      <w:r>
        <w:rPr>
          <w:sz w:val="26"/>
        </w:rPr>
        <w:t>to</w:t>
      </w:r>
    </w:p>
    <w:p w:rsidR="00192DDB" w:rsidRDefault="00192DDB" w:rsidP="00192DDB">
      <w:pPr>
        <w:pStyle w:val="BodyText"/>
        <w:spacing w:before="72"/>
        <w:ind w:right="315"/>
      </w:pPr>
      <w:r>
        <w:br w:type="column"/>
      </w:r>
      <w:r>
        <w:t>the executive secretary as the commission may decide and set the executive secretary’s compensation with a starting salary not exceeding range 26, step B of the pay plan for state employees in AS 39.27.011(a).</w:t>
      </w:r>
    </w:p>
    <w:p w:rsidR="00192DDB" w:rsidRDefault="00192DDB" w:rsidP="00192DDB">
      <w:pPr>
        <w:pStyle w:val="ListParagraph"/>
        <w:numPr>
          <w:ilvl w:val="0"/>
          <w:numId w:val="25"/>
        </w:numPr>
        <w:tabs>
          <w:tab w:val="left" w:pos="593"/>
        </w:tabs>
        <w:ind w:left="160" w:right="294" w:firstLine="0"/>
        <w:rPr>
          <w:sz w:val="26"/>
        </w:rPr>
      </w:pPr>
      <w:r>
        <w:rPr>
          <w:sz w:val="26"/>
        </w:rPr>
        <w:t>A decision issued by the</w:t>
      </w:r>
      <w:r>
        <w:rPr>
          <w:spacing w:val="-8"/>
          <w:sz w:val="26"/>
        </w:rPr>
        <w:t xml:space="preserve"> </w:t>
      </w:r>
      <w:r>
        <w:rPr>
          <w:sz w:val="26"/>
        </w:rPr>
        <w:t>commission with the approval of the commissioner under (a)(4) of this section is</w:t>
      </w:r>
      <w:r>
        <w:rPr>
          <w:spacing w:val="-3"/>
          <w:sz w:val="26"/>
        </w:rPr>
        <w:t xml:space="preserve"> </w:t>
      </w:r>
      <w:r>
        <w:rPr>
          <w:sz w:val="26"/>
        </w:rPr>
        <w:t>final.</w:t>
      </w:r>
    </w:p>
    <w:p w:rsidR="00192DDB" w:rsidRDefault="00192DDB" w:rsidP="00192DDB">
      <w:pPr>
        <w:pStyle w:val="BodyText"/>
        <w:spacing w:before="11"/>
        <w:ind w:left="0"/>
      </w:pPr>
    </w:p>
    <w:p w:rsidR="00A52BCF" w:rsidRDefault="00192DDB" w:rsidP="00301698">
      <w:pPr>
        <w:pStyle w:val="Heading4"/>
        <w:spacing w:line="276" w:lineRule="auto"/>
      </w:pPr>
      <w:r>
        <w:t xml:space="preserve">Sec. 14.20.475. APPLICABILITY OF THE ADMINISTRATIVE PROCEDURE ACT. </w:t>
      </w:r>
    </w:p>
    <w:p w:rsidR="00192DDB" w:rsidRDefault="00192DDB" w:rsidP="000057B6">
      <w:pPr>
        <w:pStyle w:val="BodyText"/>
      </w:pPr>
      <w:r>
        <w:t>The</w:t>
      </w:r>
      <w:r w:rsidR="00301698">
        <w:t xml:space="preserve"> </w:t>
      </w:r>
      <w:r>
        <w:t>Administrative Procedure Act (AS 44.62) applies to regulations and proceedings under AS 14.20.370 - 14.20.510.</w:t>
      </w:r>
    </w:p>
    <w:p w:rsidR="00192DDB" w:rsidRDefault="00192DDB" w:rsidP="00192DDB">
      <w:pPr>
        <w:pStyle w:val="BodyText"/>
        <w:spacing w:before="5"/>
        <w:ind w:left="0"/>
      </w:pPr>
    </w:p>
    <w:p w:rsidR="00192DDB" w:rsidRDefault="00192DDB" w:rsidP="00A52BCF">
      <w:pPr>
        <w:pStyle w:val="Heading4"/>
      </w:pPr>
      <w:r>
        <w:t>Sec. 14.20.480. EFFECT OF</w:t>
      </w:r>
    </w:p>
    <w:p w:rsidR="00A52BCF" w:rsidRPr="007856AB" w:rsidRDefault="00192DDB" w:rsidP="00A52BCF">
      <w:pPr>
        <w:pStyle w:val="Heading4"/>
      </w:pPr>
      <w:r w:rsidRPr="007856AB">
        <w:t xml:space="preserve">STANDARDS. </w:t>
      </w:r>
    </w:p>
    <w:p w:rsidR="00192DDB" w:rsidRDefault="00192DDB" w:rsidP="00192DDB">
      <w:pPr>
        <w:pStyle w:val="BodyText"/>
        <w:ind w:right="404"/>
      </w:pPr>
      <w:r>
        <w:t>Members of the teaching profession are obligated to abide by the professional teaching standards adopted by the commission.</w:t>
      </w:r>
    </w:p>
    <w:p w:rsidR="00192DDB" w:rsidRDefault="00192DDB" w:rsidP="00192DDB">
      <w:pPr>
        <w:pStyle w:val="BodyText"/>
        <w:spacing w:before="9"/>
        <w:ind w:left="0"/>
        <w:rPr>
          <w:sz w:val="25"/>
        </w:rPr>
      </w:pPr>
    </w:p>
    <w:p w:rsidR="00A52BCF" w:rsidRDefault="00192DDB" w:rsidP="00301698">
      <w:pPr>
        <w:pStyle w:val="Heading4"/>
        <w:spacing w:line="276" w:lineRule="auto"/>
      </w:pPr>
      <w:r>
        <w:t xml:space="preserve">Sec. 14.20.500. SUPPORT. </w:t>
      </w:r>
    </w:p>
    <w:p w:rsidR="00192DDB" w:rsidRDefault="00192DDB" w:rsidP="00192DDB">
      <w:pPr>
        <w:pStyle w:val="BodyText"/>
        <w:ind w:right="304"/>
      </w:pPr>
      <w:r>
        <w:t>In addition to available state funds, the commission shall also be financed by members of the profession in accordance with regulations adopted by the department including, if necessary, an increase in</w:t>
      </w:r>
      <w:r>
        <w:rPr>
          <w:spacing w:val="-33"/>
        </w:rPr>
        <w:t xml:space="preserve"> </w:t>
      </w:r>
      <w:r>
        <w:t>the fees for</w:t>
      </w:r>
      <w:r>
        <w:rPr>
          <w:spacing w:val="-3"/>
        </w:rPr>
        <w:t xml:space="preserve"> </w:t>
      </w:r>
      <w:r>
        <w:t>certificates.</w:t>
      </w:r>
    </w:p>
    <w:p w:rsidR="00192DDB" w:rsidRDefault="00192DDB" w:rsidP="00192DDB">
      <w:pPr>
        <w:pStyle w:val="BodyText"/>
        <w:spacing w:before="10"/>
        <w:ind w:left="0"/>
        <w:rPr>
          <w:sz w:val="25"/>
        </w:rPr>
      </w:pPr>
    </w:p>
    <w:p w:rsidR="00A52BCF" w:rsidRDefault="00192DDB" w:rsidP="00301698">
      <w:pPr>
        <w:pStyle w:val="Heading4"/>
        <w:spacing w:line="276" w:lineRule="auto"/>
        <w:rPr>
          <w:spacing w:val="61"/>
        </w:rPr>
      </w:pPr>
      <w:r>
        <w:t>Sec. 14.20.510. SHORT TITLE.</w:t>
      </w:r>
    </w:p>
    <w:p w:rsidR="00192DDB" w:rsidRDefault="00192DDB" w:rsidP="000057B6">
      <w:pPr>
        <w:pStyle w:val="BodyText"/>
      </w:pPr>
      <w:r>
        <w:t>AS</w:t>
      </w:r>
      <w:r w:rsidR="000057B6">
        <w:t xml:space="preserve"> </w:t>
      </w:r>
      <w:r>
        <w:t>14.20.370 - 14.20.510 shall be known</w:t>
      </w:r>
      <w:r>
        <w:rPr>
          <w:spacing w:val="-16"/>
        </w:rPr>
        <w:t xml:space="preserve"> </w:t>
      </w:r>
      <w:r>
        <w:t>as the Professional Teaching Practices</w:t>
      </w:r>
      <w:r>
        <w:rPr>
          <w:spacing w:val="-36"/>
        </w:rPr>
        <w:t xml:space="preserve"> </w:t>
      </w:r>
      <w:r>
        <w:t>Act.</w:t>
      </w:r>
    </w:p>
    <w:p w:rsidR="00192DDB" w:rsidRDefault="00192DDB" w:rsidP="00192DDB">
      <w:pPr>
        <w:pStyle w:val="BodyText"/>
        <w:spacing w:before="8"/>
        <w:ind w:left="0"/>
      </w:pPr>
    </w:p>
    <w:p w:rsidR="00192DDB" w:rsidRDefault="00192DDB" w:rsidP="00301698">
      <w:pPr>
        <w:pStyle w:val="Heading4"/>
        <w:spacing w:line="276" w:lineRule="auto"/>
      </w:pPr>
      <w:r>
        <w:t>Sec. 14.20.030. CAUSES FOR REVOCATION AND</w:t>
      </w:r>
      <w:r>
        <w:rPr>
          <w:spacing w:val="-21"/>
        </w:rPr>
        <w:t xml:space="preserve"> </w:t>
      </w:r>
      <w:r>
        <w:t>SUSPENSION.</w:t>
      </w:r>
    </w:p>
    <w:p w:rsidR="00192DDB" w:rsidRDefault="00192DDB" w:rsidP="00192DDB">
      <w:pPr>
        <w:pStyle w:val="ListParagraph"/>
        <w:numPr>
          <w:ilvl w:val="0"/>
          <w:numId w:val="24"/>
        </w:numPr>
        <w:tabs>
          <w:tab w:val="left" w:pos="579"/>
        </w:tabs>
        <w:ind w:right="282" w:firstLine="0"/>
        <w:rPr>
          <w:sz w:val="26"/>
        </w:rPr>
      </w:pPr>
      <w:r>
        <w:rPr>
          <w:sz w:val="26"/>
        </w:rPr>
        <w:t>The commissioner or the Professional Teaching Practices Commission may revoke or suspend a certificate only for the following</w:t>
      </w:r>
      <w:r>
        <w:rPr>
          <w:spacing w:val="-20"/>
          <w:sz w:val="26"/>
        </w:rPr>
        <w:t xml:space="preserve"> </w:t>
      </w:r>
      <w:r>
        <w:rPr>
          <w:sz w:val="26"/>
        </w:rPr>
        <w:t>reasons:</w:t>
      </w:r>
    </w:p>
    <w:p w:rsidR="00192DDB" w:rsidRDefault="00192DDB" w:rsidP="00192DDB">
      <w:pPr>
        <w:rPr>
          <w:sz w:val="26"/>
        </w:rPr>
        <w:sectPr w:rsidR="00192DDB" w:rsidSect="006F69D3">
          <w:type w:val="continuous"/>
          <w:pgSz w:w="12240" w:h="15840" w:code="1"/>
          <w:pgMar w:top="1360" w:right="1240" w:bottom="280" w:left="1280" w:header="720" w:footer="720" w:gutter="0"/>
          <w:cols w:num="2" w:space="720" w:equalWidth="0">
            <w:col w:w="4494" w:space="475"/>
            <w:col w:w="4751"/>
          </w:cols>
        </w:sectPr>
      </w:pPr>
    </w:p>
    <w:p w:rsidR="00192DDB" w:rsidRDefault="00192DDB" w:rsidP="00192DDB">
      <w:pPr>
        <w:pStyle w:val="ListParagraph"/>
        <w:numPr>
          <w:ilvl w:val="1"/>
          <w:numId w:val="24"/>
        </w:numPr>
        <w:tabs>
          <w:tab w:val="left" w:pos="910"/>
        </w:tabs>
        <w:spacing w:before="72"/>
        <w:ind w:right="277" w:firstLine="317"/>
        <w:rPr>
          <w:sz w:val="26"/>
        </w:rPr>
      </w:pPr>
      <w:r>
        <w:rPr>
          <w:sz w:val="26"/>
        </w:rPr>
        <w:t xml:space="preserve">incompetency, which is defined </w:t>
      </w:r>
      <w:r>
        <w:rPr>
          <w:sz w:val="26"/>
        </w:rPr>
        <w:t xml:space="preserve">as the inability or the unintentional or </w:t>
      </w:r>
      <w:r>
        <w:rPr>
          <w:sz w:val="26"/>
        </w:rPr>
        <w:lastRenderedPageBreak/>
        <w:t>intentional failure to perform the teacher’s customary teaching duties in</w:t>
      </w:r>
      <w:r>
        <w:rPr>
          <w:spacing w:val="-17"/>
          <w:sz w:val="26"/>
        </w:rPr>
        <w:t xml:space="preserve"> </w:t>
      </w:r>
      <w:r>
        <w:rPr>
          <w:sz w:val="26"/>
        </w:rPr>
        <w:t>a satisfactory</w:t>
      </w:r>
      <w:r>
        <w:rPr>
          <w:spacing w:val="-5"/>
          <w:sz w:val="26"/>
        </w:rPr>
        <w:t xml:space="preserve"> </w:t>
      </w:r>
      <w:r>
        <w:rPr>
          <w:sz w:val="26"/>
        </w:rPr>
        <w:t>manner;</w:t>
      </w:r>
    </w:p>
    <w:p w:rsidR="00192DDB" w:rsidRDefault="00192DDB" w:rsidP="00192DDB">
      <w:pPr>
        <w:pStyle w:val="ListParagraph"/>
        <w:numPr>
          <w:ilvl w:val="1"/>
          <w:numId w:val="24"/>
        </w:numPr>
        <w:tabs>
          <w:tab w:val="left" w:pos="910"/>
        </w:tabs>
        <w:spacing w:before="1"/>
        <w:ind w:right="38" w:firstLine="317"/>
        <w:rPr>
          <w:sz w:val="26"/>
        </w:rPr>
      </w:pPr>
      <w:r>
        <w:rPr>
          <w:sz w:val="26"/>
        </w:rPr>
        <w:t>immorality, which is defined as the commission of an act which, under</w:t>
      </w:r>
      <w:r>
        <w:rPr>
          <w:spacing w:val="-11"/>
          <w:sz w:val="26"/>
        </w:rPr>
        <w:t xml:space="preserve"> </w:t>
      </w:r>
      <w:r>
        <w:rPr>
          <w:sz w:val="26"/>
        </w:rPr>
        <w:t>the laws of the state, constitutes a crime involving moral</w:t>
      </w:r>
      <w:r>
        <w:rPr>
          <w:spacing w:val="-1"/>
          <w:sz w:val="26"/>
        </w:rPr>
        <w:t xml:space="preserve"> </w:t>
      </w:r>
      <w:r>
        <w:rPr>
          <w:sz w:val="26"/>
        </w:rPr>
        <w:t>turpitude;</w:t>
      </w:r>
    </w:p>
    <w:p w:rsidR="00192DDB" w:rsidRDefault="00192DDB" w:rsidP="00192DDB">
      <w:pPr>
        <w:pStyle w:val="ListParagraph"/>
        <w:numPr>
          <w:ilvl w:val="1"/>
          <w:numId w:val="24"/>
        </w:numPr>
        <w:tabs>
          <w:tab w:val="left" w:pos="910"/>
        </w:tabs>
        <w:ind w:right="401" w:firstLine="317"/>
        <w:rPr>
          <w:sz w:val="26"/>
        </w:rPr>
      </w:pPr>
      <w:r>
        <w:rPr>
          <w:sz w:val="26"/>
        </w:rPr>
        <w:t xml:space="preserve">substantial noncompliance </w:t>
      </w:r>
      <w:r>
        <w:rPr>
          <w:spacing w:val="-3"/>
          <w:sz w:val="26"/>
        </w:rPr>
        <w:t xml:space="preserve">with </w:t>
      </w:r>
      <w:r>
        <w:rPr>
          <w:sz w:val="26"/>
        </w:rPr>
        <w:t>the school laws of the state or the regulations of the department;</w:t>
      </w:r>
      <w:r>
        <w:rPr>
          <w:spacing w:val="-1"/>
          <w:sz w:val="26"/>
        </w:rPr>
        <w:t xml:space="preserve"> </w:t>
      </w:r>
      <w:r>
        <w:rPr>
          <w:sz w:val="26"/>
        </w:rPr>
        <w:t>or</w:t>
      </w:r>
    </w:p>
    <w:p w:rsidR="00192DDB" w:rsidRDefault="00192DDB" w:rsidP="00192DDB">
      <w:pPr>
        <w:pStyle w:val="ListParagraph"/>
        <w:numPr>
          <w:ilvl w:val="1"/>
          <w:numId w:val="24"/>
        </w:numPr>
        <w:tabs>
          <w:tab w:val="left" w:pos="910"/>
        </w:tabs>
        <w:ind w:right="673" w:firstLine="317"/>
        <w:rPr>
          <w:sz w:val="26"/>
        </w:rPr>
      </w:pPr>
      <w:r>
        <w:rPr>
          <w:sz w:val="26"/>
        </w:rPr>
        <w:t>upon a determination by the Professional Teaching Practices Commission that there has been a violation of ethical or professional standards or contractual</w:t>
      </w:r>
      <w:r>
        <w:rPr>
          <w:spacing w:val="-24"/>
          <w:sz w:val="26"/>
        </w:rPr>
        <w:t xml:space="preserve"> </w:t>
      </w:r>
      <w:r>
        <w:rPr>
          <w:sz w:val="26"/>
        </w:rPr>
        <w:t>obligations.</w:t>
      </w:r>
    </w:p>
    <w:p w:rsidR="00192DDB" w:rsidRDefault="00192DDB" w:rsidP="00192DDB">
      <w:pPr>
        <w:pStyle w:val="BodyText"/>
        <w:spacing w:before="11"/>
        <w:ind w:left="0"/>
        <w:rPr>
          <w:sz w:val="25"/>
        </w:rPr>
      </w:pPr>
    </w:p>
    <w:p w:rsidR="00192DDB" w:rsidRDefault="00192DDB" w:rsidP="00192DDB">
      <w:pPr>
        <w:pStyle w:val="ListParagraph"/>
        <w:numPr>
          <w:ilvl w:val="0"/>
          <w:numId w:val="24"/>
        </w:numPr>
        <w:tabs>
          <w:tab w:val="left" w:pos="593"/>
        </w:tabs>
        <w:ind w:right="67" w:firstLine="0"/>
        <w:rPr>
          <w:sz w:val="26"/>
        </w:rPr>
      </w:pPr>
      <w:r>
        <w:rPr>
          <w:sz w:val="26"/>
        </w:rPr>
        <w:t>The commissioner or the</w:t>
      </w:r>
      <w:r>
        <w:rPr>
          <w:spacing w:val="-9"/>
          <w:sz w:val="26"/>
        </w:rPr>
        <w:t xml:space="preserve"> </w:t>
      </w:r>
      <w:r>
        <w:rPr>
          <w:sz w:val="26"/>
        </w:rPr>
        <w:t>Professional Teaching Practices Commission shall revoke for life the certificate of a person who has been convicted of a crime, or an attempt, solicitation, or conspiracy to commit a crime, involving a minor under AS 11.41.410 – 11.41.460 or a law or ordinance in another jurisdiction with elements similar to an offense described in this</w:t>
      </w:r>
      <w:r>
        <w:rPr>
          <w:spacing w:val="-3"/>
          <w:sz w:val="26"/>
        </w:rPr>
        <w:t xml:space="preserve"> </w:t>
      </w:r>
      <w:r>
        <w:rPr>
          <w:sz w:val="26"/>
        </w:rPr>
        <w:t>subsection.</w:t>
      </w:r>
    </w:p>
    <w:p w:rsidR="00192DDB" w:rsidRDefault="00192DDB" w:rsidP="00192DDB">
      <w:pPr>
        <w:pStyle w:val="ListParagraph"/>
        <w:numPr>
          <w:ilvl w:val="0"/>
          <w:numId w:val="24"/>
        </w:numPr>
        <w:tabs>
          <w:tab w:val="left" w:pos="579"/>
        </w:tabs>
        <w:spacing w:before="1"/>
        <w:ind w:right="75" w:firstLine="0"/>
        <w:rPr>
          <w:sz w:val="26"/>
        </w:rPr>
      </w:pPr>
      <w:r>
        <w:rPr>
          <w:sz w:val="26"/>
        </w:rPr>
        <w:t>The commissioner or the Professional Teaching Practices Commission shall request the chief administrative law judge (AS 44.64.020), to appoint an administrative law judge employed by</w:t>
      </w:r>
      <w:r>
        <w:rPr>
          <w:spacing w:val="-12"/>
          <w:sz w:val="26"/>
        </w:rPr>
        <w:t xml:space="preserve"> </w:t>
      </w:r>
      <w:r>
        <w:rPr>
          <w:sz w:val="26"/>
        </w:rPr>
        <w:t>the office of administrative hearings to preside at a hearing conducted under this section. AS 44.64.060 and 44.64.070 do not apply to the</w:t>
      </w:r>
      <w:r>
        <w:rPr>
          <w:spacing w:val="-9"/>
          <w:sz w:val="26"/>
        </w:rPr>
        <w:t xml:space="preserve"> </w:t>
      </w:r>
      <w:r>
        <w:rPr>
          <w:sz w:val="26"/>
        </w:rPr>
        <w:t>hearing.</w:t>
      </w:r>
    </w:p>
    <w:p w:rsidR="00A52BCF" w:rsidRDefault="00192DDB" w:rsidP="00301698">
      <w:pPr>
        <w:pStyle w:val="Heading4"/>
        <w:spacing w:line="276" w:lineRule="auto"/>
      </w:pPr>
      <w:r>
        <w:rPr>
          <w:b w:val="0"/>
        </w:rPr>
        <w:br w:type="column"/>
      </w:r>
      <w:r>
        <w:t xml:space="preserve">Sec. 14.20.040. APPLICABILITY OF THE ADMINISTRATIVE PROCEDURE ACT. </w:t>
      </w:r>
    </w:p>
    <w:p w:rsidR="00192DDB" w:rsidRDefault="00192DDB" w:rsidP="000057B6">
      <w:pPr>
        <w:pStyle w:val="BodyText"/>
      </w:pPr>
      <w:r>
        <w:t>The</w:t>
      </w:r>
      <w:r w:rsidR="000057B6">
        <w:t xml:space="preserve"> </w:t>
      </w:r>
      <w:r>
        <w:t>Administrative Procedure Act (AS 44.62) applies to all proceedings under AS 14.20.030, and revocations and suspensions are final and reviewable in accordance with AS 44.62.560 - 44.62.570.</w:t>
      </w:r>
    </w:p>
    <w:p w:rsidR="00192DDB" w:rsidRDefault="00192DDB" w:rsidP="00192DDB">
      <w:pPr>
        <w:pStyle w:val="BodyText"/>
        <w:spacing w:before="7"/>
        <w:ind w:left="0"/>
      </w:pPr>
    </w:p>
    <w:p w:rsidR="00192DDB" w:rsidRPr="000057B6" w:rsidRDefault="00192DDB" w:rsidP="000057B6">
      <w:pPr>
        <w:pStyle w:val="Heading4"/>
      </w:pPr>
      <w:r w:rsidRPr="000057B6">
        <w:t>Sec. 39.25.120(c)(7)(B). PARTIALLY</w:t>
      </w:r>
    </w:p>
    <w:p w:rsidR="00A52BCF" w:rsidRPr="000057B6" w:rsidRDefault="003C315D" w:rsidP="003C315D">
      <w:pPr>
        <w:pStyle w:val="Heading4"/>
        <w:spacing w:line="276" w:lineRule="auto"/>
      </w:pPr>
      <w:r>
        <w:t>EXEMPT SERVICE.</w:t>
      </w:r>
    </w:p>
    <w:p w:rsidR="00192DDB" w:rsidRDefault="00192DDB" w:rsidP="00192DDB">
      <w:pPr>
        <w:pStyle w:val="BodyText"/>
        <w:ind w:right="404"/>
      </w:pPr>
      <w:r>
        <w:t>This section provides that the executive secretary of the Professional Teaching Practices Commission is a partially exempt position.</w:t>
      </w:r>
    </w:p>
    <w:p w:rsidR="00192DDB" w:rsidRDefault="00192DDB" w:rsidP="00192DDB">
      <w:pPr>
        <w:sectPr w:rsidR="00192DDB" w:rsidSect="006F69D3">
          <w:type w:val="continuous"/>
          <w:pgSz w:w="12240" w:h="15840" w:code="1"/>
          <w:pgMar w:top="1360" w:right="1240" w:bottom="280" w:left="1280" w:header="720" w:footer="720" w:gutter="0"/>
          <w:cols w:num="2" w:space="720" w:equalWidth="0">
            <w:col w:w="4603" w:space="366"/>
            <w:col w:w="4751"/>
          </w:cols>
        </w:sectPr>
      </w:pPr>
    </w:p>
    <w:p w:rsidR="006F69D3" w:rsidRDefault="006F69D3">
      <w:pPr>
        <w:widowControl/>
        <w:autoSpaceDE/>
        <w:autoSpaceDN/>
        <w:spacing w:after="160" w:line="259" w:lineRule="auto"/>
        <w:rPr>
          <w:b/>
          <w:bCs/>
          <w:sz w:val="28"/>
          <w:szCs w:val="28"/>
        </w:rPr>
      </w:pPr>
      <w:r>
        <w:br w:type="page"/>
      </w:r>
    </w:p>
    <w:p w:rsidR="00192DDB" w:rsidRDefault="00192DDB" w:rsidP="00192DDB">
      <w:pPr>
        <w:pStyle w:val="Heading2"/>
      </w:pPr>
      <w:bookmarkStart w:id="14" w:name="_Toc11925522"/>
      <w:r>
        <w:lastRenderedPageBreak/>
        <w:t>SECTION VI</w:t>
      </w:r>
      <w:bookmarkEnd w:id="14"/>
    </w:p>
    <w:p w:rsidR="006F69D3" w:rsidRDefault="006F69D3" w:rsidP="006F69D3">
      <w:pPr>
        <w:pStyle w:val="Heading3"/>
        <w:sectPr w:rsidR="006F69D3" w:rsidSect="006F69D3">
          <w:type w:val="continuous"/>
          <w:pgSz w:w="12240" w:h="15840" w:code="1"/>
          <w:pgMar w:top="1380" w:right="1240" w:bottom="280" w:left="1280" w:header="720" w:footer="720" w:gutter="0"/>
          <w:cols w:space="720"/>
        </w:sectPr>
      </w:pPr>
      <w:bookmarkStart w:id="15" w:name="_Toc11925523"/>
      <w:r>
        <w:t>REGULATION</w:t>
      </w:r>
      <w:bookmarkEnd w:id="15"/>
    </w:p>
    <w:p w:rsidR="00192DDB" w:rsidRPr="006F69D3" w:rsidRDefault="00192DDB" w:rsidP="006F69D3">
      <w:pPr>
        <w:pStyle w:val="Heading3"/>
        <w:sectPr w:rsidR="00192DDB" w:rsidRPr="006F69D3" w:rsidSect="006F69D3">
          <w:type w:val="continuous"/>
          <w:pgSz w:w="12240" w:h="15840" w:code="1"/>
          <w:pgMar w:top="1380" w:right="1240" w:bottom="280" w:left="1280" w:header="720" w:footer="720" w:gutter="0"/>
          <w:cols w:space="720"/>
        </w:sectPr>
      </w:pPr>
    </w:p>
    <w:p w:rsidR="00192DDB" w:rsidRDefault="00192DDB" w:rsidP="007856AB">
      <w:pPr>
        <w:pStyle w:val="Heading3"/>
      </w:pPr>
      <w:bookmarkStart w:id="16" w:name="_Toc11925524"/>
      <w:r>
        <w:rPr>
          <w:w w:val="99"/>
          <w:sz w:val="68"/>
        </w:rPr>
        <w:t>T</w:t>
      </w:r>
      <w:r>
        <w:rPr>
          <w:spacing w:val="-1"/>
          <w:w w:val="99"/>
        </w:rPr>
        <w:t>ITL</w:t>
      </w:r>
      <w:r>
        <w:rPr>
          <w:w w:val="99"/>
        </w:rPr>
        <w:t>E</w:t>
      </w:r>
      <w:r>
        <w:rPr>
          <w:spacing w:val="-1"/>
        </w:rPr>
        <w:t xml:space="preserve"> </w:t>
      </w:r>
      <w:r>
        <w:rPr>
          <w:w w:val="99"/>
        </w:rPr>
        <w:t>4</w:t>
      </w:r>
      <w:bookmarkEnd w:id="16"/>
    </w:p>
    <w:p w:rsidR="00192DDB" w:rsidRPr="007856AB" w:rsidRDefault="00192DDB" w:rsidP="007856AB">
      <w:pPr>
        <w:pStyle w:val="Heading4"/>
      </w:pPr>
      <w:r w:rsidRPr="007856AB">
        <w:t>CHAPTER 06</w:t>
      </w:r>
    </w:p>
    <w:p w:rsidR="00192DDB" w:rsidRPr="007856AB" w:rsidRDefault="00192DDB" w:rsidP="003C315D">
      <w:pPr>
        <w:pStyle w:val="Heading4"/>
        <w:spacing w:line="276" w:lineRule="auto"/>
      </w:pPr>
      <w:r w:rsidRPr="007856AB">
        <w:t>ARTICLE 2 PROHIBITION OF SEX DISCRIMINATION</w:t>
      </w:r>
    </w:p>
    <w:p w:rsidR="00192DDB" w:rsidRDefault="00192DDB" w:rsidP="00192DDB">
      <w:pPr>
        <w:ind w:left="160"/>
        <w:rPr>
          <w:sz w:val="26"/>
        </w:rPr>
      </w:pPr>
      <w:r>
        <w:rPr>
          <w:b/>
          <w:sz w:val="26"/>
        </w:rPr>
        <w:t xml:space="preserve">4 AAC 06.580(d). </w:t>
      </w:r>
      <w:r>
        <w:rPr>
          <w:sz w:val="26"/>
        </w:rPr>
        <w:t>Nothing in 4 AAC</w:t>
      </w:r>
    </w:p>
    <w:p w:rsidR="00192DDB" w:rsidRDefault="00192DDB" w:rsidP="00192DDB">
      <w:pPr>
        <w:pStyle w:val="BodyText"/>
        <w:spacing w:before="2"/>
        <w:ind w:right="493"/>
      </w:pPr>
      <w:r>
        <w:t>06.500 - 4 AAC 06.600 limits the commissioner or the Professional Teaching Practices Commission from seeking to revoke the certification of, suspend, or otherwise discipline an educator who violates AS 14.18 or</w:t>
      </w:r>
    </w:p>
    <w:p w:rsidR="00192DDB" w:rsidRDefault="00192DDB" w:rsidP="00192DDB">
      <w:pPr>
        <w:pStyle w:val="BodyText"/>
        <w:spacing w:line="298" w:lineRule="exact"/>
      </w:pPr>
      <w:r>
        <w:t>4 AAC 06.500 - 4 AAC 06.600.</w:t>
      </w:r>
    </w:p>
    <w:p w:rsidR="00192DDB" w:rsidRDefault="00192DDB" w:rsidP="00192DDB">
      <w:pPr>
        <w:pStyle w:val="BodyText"/>
        <w:spacing w:before="6"/>
        <w:ind w:left="0"/>
      </w:pPr>
    </w:p>
    <w:p w:rsidR="00192DDB" w:rsidRPr="007856AB" w:rsidRDefault="00192DDB" w:rsidP="007856AB">
      <w:pPr>
        <w:pStyle w:val="Heading4"/>
      </w:pPr>
      <w:r w:rsidRPr="007856AB">
        <w:t>CHAPTER 18 EMPLOYMENT OF</w:t>
      </w:r>
    </w:p>
    <w:p w:rsidR="00192DDB" w:rsidRPr="007856AB" w:rsidRDefault="00192DDB" w:rsidP="007856AB">
      <w:pPr>
        <w:pStyle w:val="Heading4"/>
      </w:pPr>
      <w:r w:rsidRPr="007856AB">
        <w:t>PROFESSIONAL PERSONNEL</w:t>
      </w:r>
    </w:p>
    <w:p w:rsidR="00192DDB" w:rsidRPr="007856AB" w:rsidRDefault="00192DDB" w:rsidP="007856AB">
      <w:pPr>
        <w:pStyle w:val="Heading4"/>
      </w:pPr>
      <w:r w:rsidRPr="007856AB">
        <w:t>SECTION 10</w:t>
      </w:r>
    </w:p>
    <w:p w:rsidR="00192DDB" w:rsidRPr="003C315D" w:rsidRDefault="00192DDB" w:rsidP="003C315D">
      <w:pPr>
        <w:pStyle w:val="Heading4"/>
        <w:spacing w:line="276" w:lineRule="auto"/>
      </w:pPr>
      <w:r w:rsidRPr="007856AB">
        <w:t>TEACHERS’ AND ADMINISTRATORS’ CONTRACTS</w:t>
      </w:r>
    </w:p>
    <w:p w:rsidR="00192DDB" w:rsidRDefault="00192DDB" w:rsidP="00192DDB">
      <w:pPr>
        <w:pStyle w:val="BodyText"/>
        <w:ind w:right="57"/>
      </w:pPr>
      <w:r>
        <w:rPr>
          <w:b/>
        </w:rPr>
        <w:t xml:space="preserve">4 AAC 18.010 (a)(12) </w:t>
      </w:r>
      <w:r>
        <w:t>all contracts for teachers (as defined by AS 14.20.370) must contain a clause stating that the teacher is obligated to abide by the code of ethics and the professional teaching standards adopted by the Professional Teaching Practices Commission.</w:t>
      </w:r>
    </w:p>
    <w:p w:rsidR="00192DDB" w:rsidRDefault="00192DDB" w:rsidP="00192DDB">
      <w:pPr>
        <w:pStyle w:val="BodyText"/>
        <w:spacing w:before="9"/>
        <w:ind w:left="0"/>
      </w:pPr>
    </w:p>
    <w:p w:rsidR="00C10BE2" w:rsidRPr="00C10BE2" w:rsidRDefault="00C10BE2" w:rsidP="003C315D">
      <w:pPr>
        <w:pStyle w:val="Heading4"/>
        <w:spacing w:line="276" w:lineRule="auto"/>
        <w:rPr>
          <w:lang w:bidi="ar-SA"/>
        </w:rPr>
      </w:pPr>
      <w:r w:rsidRPr="00C10BE2">
        <w:rPr>
          <w:lang w:bidi="ar-SA"/>
        </w:rPr>
        <w:t>20 AAC 10.020.  CODE OF ETHICS AND TEACHING STANDARDS.</w:t>
      </w:r>
    </w:p>
    <w:p w:rsidR="00C10BE2" w:rsidRPr="00C10BE2" w:rsidRDefault="00C10BE2" w:rsidP="00183DB4">
      <w:pPr>
        <w:pStyle w:val="BodyText"/>
        <w:rPr>
          <w:lang w:bidi="ar-SA"/>
        </w:rPr>
      </w:pPr>
      <w:r w:rsidRPr="00C10BE2">
        <w:rPr>
          <w:lang w:bidi="ar-SA"/>
        </w:rPr>
        <w:t xml:space="preserve">(a) The following code of code of ethical standards governs an individual holding a teaching, administrative, or special services certificate issued under 4 AAC 12, an individual authorized as a student teacher under 4 AAC 30.020, and all other members of the teaching profession. A violation of this section is </w:t>
      </w:r>
      <w:r w:rsidRPr="00C10BE2">
        <w:rPr>
          <w:lang w:bidi="ar-SA"/>
        </w:rPr>
        <w:t>grounds for discipline as provided in AS 14.20.030.</w:t>
      </w:r>
    </w:p>
    <w:p w:rsidR="00C10BE2" w:rsidRPr="00C10BE2" w:rsidRDefault="00C10BE2" w:rsidP="00C10BE2">
      <w:pPr>
        <w:widowControl/>
        <w:autoSpaceDE/>
        <w:autoSpaceDN/>
        <w:rPr>
          <w:b/>
          <w:sz w:val="24"/>
          <w:szCs w:val="24"/>
          <w:lang w:bidi="ar-SA"/>
        </w:rPr>
      </w:pPr>
    </w:p>
    <w:p w:rsidR="00C10BE2" w:rsidRPr="00C10BE2" w:rsidRDefault="00C10BE2" w:rsidP="00C10BE2">
      <w:pPr>
        <w:widowControl/>
        <w:autoSpaceDE/>
        <w:autoSpaceDN/>
        <w:rPr>
          <w:b/>
          <w:sz w:val="24"/>
          <w:szCs w:val="24"/>
          <w:lang w:bidi="ar-SA"/>
        </w:rPr>
      </w:pPr>
      <w:r w:rsidRPr="00C10BE2">
        <w:rPr>
          <w:b/>
          <w:sz w:val="24"/>
          <w:szCs w:val="24"/>
          <w:lang w:bidi="ar-SA"/>
        </w:rPr>
        <w:t>(b) In fulfilling obligations to students, an educator:</w:t>
      </w:r>
    </w:p>
    <w:p w:rsidR="00C10BE2" w:rsidRPr="00C10BE2" w:rsidRDefault="00C10BE2" w:rsidP="00C10BE2">
      <w:pPr>
        <w:widowControl/>
        <w:tabs>
          <w:tab w:val="left" w:pos="720"/>
        </w:tabs>
        <w:autoSpaceDE/>
        <w:autoSpaceDN/>
        <w:rPr>
          <w:bCs/>
          <w:sz w:val="24"/>
          <w:szCs w:val="24"/>
          <w:lang w:bidi="ar-SA"/>
        </w:rPr>
      </w:pPr>
      <w:r w:rsidRPr="00C10BE2">
        <w:rPr>
          <w:bCs/>
          <w:sz w:val="24"/>
          <w:szCs w:val="24"/>
          <w:lang w:bidi="ar-SA"/>
        </w:rPr>
        <w:tab/>
        <w:t>(1) repealed 10/25/2000;</w:t>
      </w:r>
    </w:p>
    <w:p w:rsidR="00C10BE2" w:rsidRPr="00C10BE2" w:rsidRDefault="00C10BE2" w:rsidP="00C10BE2">
      <w:pPr>
        <w:widowControl/>
        <w:tabs>
          <w:tab w:val="left" w:pos="720"/>
        </w:tabs>
        <w:autoSpaceDE/>
        <w:autoSpaceDN/>
        <w:rPr>
          <w:bCs/>
          <w:sz w:val="24"/>
          <w:szCs w:val="24"/>
          <w:lang w:bidi="ar-SA"/>
        </w:rPr>
      </w:pPr>
      <w:r w:rsidRPr="00C10BE2">
        <w:rPr>
          <w:sz w:val="24"/>
          <w:szCs w:val="24"/>
          <w:lang w:bidi="ar-SA"/>
        </w:rPr>
        <w:tab/>
        <w:t>(2) may not deliberately distort, suppress, or deny access to curricular materials or educational information in order to promote the personal view, interest, or goal of the educator;</w:t>
      </w:r>
    </w:p>
    <w:p w:rsidR="00C10BE2" w:rsidRPr="00C10BE2" w:rsidRDefault="00C10BE2" w:rsidP="00C10BE2">
      <w:pPr>
        <w:widowControl/>
        <w:tabs>
          <w:tab w:val="left" w:pos="720"/>
        </w:tabs>
        <w:autoSpaceDE/>
        <w:autoSpaceDN/>
        <w:rPr>
          <w:bCs/>
          <w:sz w:val="24"/>
          <w:szCs w:val="24"/>
          <w:lang w:bidi="ar-SA"/>
        </w:rPr>
      </w:pPr>
      <w:r w:rsidRPr="00C10BE2">
        <w:rPr>
          <w:sz w:val="24"/>
          <w:szCs w:val="24"/>
          <w:lang w:bidi="ar-SA"/>
        </w:rPr>
        <w:tab/>
        <w:t>(3) shall make reasonable effort to protect students from conditions harmful to learning or to health and safety;</w:t>
      </w:r>
    </w:p>
    <w:p w:rsidR="00183DB4" w:rsidRPr="00C10BE2" w:rsidRDefault="00C10BE2" w:rsidP="00183DB4">
      <w:pPr>
        <w:widowControl/>
        <w:tabs>
          <w:tab w:val="left" w:pos="720"/>
        </w:tabs>
        <w:autoSpaceDE/>
        <w:autoSpaceDN/>
        <w:rPr>
          <w:sz w:val="24"/>
          <w:szCs w:val="24"/>
          <w:lang w:bidi="ar-SA"/>
        </w:rPr>
      </w:pPr>
      <w:r w:rsidRPr="00C10BE2">
        <w:rPr>
          <w:sz w:val="24"/>
          <w:szCs w:val="24"/>
          <w:lang w:bidi="ar-SA"/>
        </w:rPr>
        <w:tab/>
        <w:t>(4) may not engage in</w:t>
      </w:r>
    </w:p>
    <w:p w:rsidR="00183DB4" w:rsidRPr="00C10BE2" w:rsidRDefault="00C10BE2" w:rsidP="00183DB4">
      <w:pPr>
        <w:widowControl/>
        <w:tabs>
          <w:tab w:val="left" w:pos="720"/>
        </w:tabs>
        <w:autoSpaceDE/>
        <w:autoSpaceDN/>
        <w:rPr>
          <w:sz w:val="24"/>
          <w:szCs w:val="24"/>
          <w:lang w:bidi="ar-SA"/>
        </w:rPr>
      </w:pPr>
      <w:r w:rsidRPr="00C10BE2">
        <w:rPr>
          <w:sz w:val="24"/>
          <w:szCs w:val="24"/>
          <w:lang w:bidi="ar-SA"/>
        </w:rPr>
        <w:t xml:space="preserve"> (A) physical abuse of a student or sexual conduct with a student and shall report to the commission knowledge of such an act by an educator; or</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 xml:space="preserve"> (B) sexual conduct with a former student whom the educator taught, supervised, or exercised authority over, including in coaching or other school-sponsored activity; the restrictions against sexual conduct in this subparagraph apply to an educator for one year after the student has graduated from or ceased to attend high school, and an educator shall report to the commission knowledge of such an act by an educator;</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(5 may not expose a student to unnecessary embarrassment or disparagement;</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(6) may not harass, discriminate against, or grant a discriminatory advantage to a student on the grounds of race, color, creed, sex, national origin, marital status, political or religious beliefs, physical or mental conditions, family, social, or cultural background, gender identification, or sexual orientation; shall make reasonable effort to assure that a student is protected from harassment or discrimination on these grounds; and may not engage in a course of conduct that would encourage a reasonable </w:t>
      </w:r>
      <w:r w:rsidRPr="00C10BE2">
        <w:rPr>
          <w:sz w:val="24"/>
          <w:szCs w:val="24"/>
          <w:lang w:bidi="ar-SA"/>
        </w:rPr>
        <w:lastRenderedPageBreak/>
        <w:t>student to develop a prejudice on these grounds;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(7) may not use professional relationships with students for private advantage or gain;</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(8) shall keep in confidence information that has been obtained in the course of providing professional service, unless disclosure serves a compelling professional purpose or is required by law;</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(9) shall accord just and equitable treatment to all students as they exercise their educational rights and responsibilities.</w:t>
      </w:r>
    </w:p>
    <w:p w:rsidR="00C10BE2" w:rsidRPr="00C10BE2" w:rsidRDefault="00C10BE2" w:rsidP="00C10BE2">
      <w:pPr>
        <w:widowControl/>
        <w:autoSpaceDE/>
        <w:autoSpaceDN/>
        <w:rPr>
          <w:b/>
          <w:sz w:val="24"/>
          <w:szCs w:val="24"/>
          <w:lang w:bidi="ar-SA"/>
        </w:rPr>
      </w:pPr>
    </w:p>
    <w:p w:rsidR="00C10BE2" w:rsidRPr="00C10BE2" w:rsidRDefault="00C10BE2" w:rsidP="00C10BE2">
      <w:pPr>
        <w:widowControl/>
        <w:autoSpaceDE/>
        <w:autoSpaceDN/>
        <w:rPr>
          <w:b/>
          <w:sz w:val="24"/>
          <w:szCs w:val="24"/>
          <w:lang w:bidi="ar-SA"/>
        </w:rPr>
      </w:pPr>
      <w:r w:rsidRPr="00C10BE2">
        <w:rPr>
          <w:b/>
          <w:sz w:val="24"/>
          <w:szCs w:val="24"/>
          <w:lang w:bidi="ar-SA"/>
        </w:rPr>
        <w:t>(c) In fulfilling obligations to the public, an educator</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 repealed 10/25/200;</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(2) shall take reasonable precautions to distinguish between the educator’s personal views and those of any educational institution or organization with which the educator is affiliated;</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(3) shall cooperate in the statewide student assessment system established under 4AAC 06.710-4 ACC 06.790 by</w:t>
      </w:r>
    </w:p>
    <w:p w:rsidR="00C10BE2" w:rsidRPr="00C10BE2" w:rsidRDefault="00C10BE2" w:rsidP="00C10BE2">
      <w:pPr>
        <w:widowControl/>
        <w:tabs>
          <w:tab w:val="left" w:pos="720"/>
        </w:tabs>
        <w:autoSpaceDE/>
        <w:autoSpaceDN/>
        <w:ind w:left="1152"/>
        <w:rPr>
          <w:sz w:val="24"/>
          <w:szCs w:val="24"/>
          <w:lang w:bidi="ar-SA"/>
        </w:rPr>
      </w:pPr>
      <w:r w:rsidRPr="00C10BE2">
        <w:rPr>
          <w:sz w:val="24"/>
          <w:szCs w:val="24"/>
          <w:lang w:bidi="ar-SA"/>
        </w:rPr>
        <w:t>(A) safeguarding and maintaining the confidentiality of test materials and information; and</w:t>
      </w:r>
    </w:p>
    <w:p w:rsidR="00C10BE2" w:rsidRPr="00C10BE2" w:rsidRDefault="00C10BE2" w:rsidP="00C10BE2">
      <w:pPr>
        <w:widowControl/>
        <w:tabs>
          <w:tab w:val="left" w:pos="720"/>
        </w:tabs>
        <w:autoSpaceDE/>
        <w:autoSpaceDN/>
        <w:ind w:left="1152"/>
        <w:rPr>
          <w:sz w:val="24"/>
          <w:szCs w:val="24"/>
          <w:lang w:bidi="ar-SA"/>
        </w:rPr>
      </w:pPr>
      <w:r w:rsidRPr="00C10BE2">
        <w:rPr>
          <w:sz w:val="24"/>
          <w:szCs w:val="24"/>
          <w:lang w:bidi="ar-SA"/>
        </w:rPr>
        <w:t>(B) adhering to all written rules, policies, procedures, and other requirements established by the department regarding the administration and operation of the statewide student assessment system as set out in 4 AAC 06.761 (test administration) and 4 AAC 06.765 (test security; consequences of breach);</w:t>
      </w:r>
    </w:p>
    <w:p w:rsidR="00C10BE2" w:rsidRPr="00C10BE2" w:rsidRDefault="00C10BE2" w:rsidP="00C10BE2">
      <w:pPr>
        <w:widowControl/>
        <w:tabs>
          <w:tab w:val="left" w:pos="720"/>
        </w:tabs>
        <w:autoSpaceDE/>
        <w:autoSpaceDN/>
        <w:rPr>
          <w:b/>
          <w:sz w:val="24"/>
          <w:szCs w:val="24"/>
          <w:lang w:bidi="ar-SA"/>
        </w:rPr>
      </w:pPr>
      <w:r w:rsidRPr="00C10BE2">
        <w:rPr>
          <w:sz w:val="24"/>
          <w:szCs w:val="24"/>
          <w:lang w:bidi="ar-SA"/>
        </w:rPr>
        <w:tab/>
        <w:t>(4) repealed 10/25/2000;</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(5) may not use institutional privileges for private gain, to promote political candidates, or for partisan political activities;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(6) may not accept a gratuity, gift, or favor that might influence or appear to </w:t>
      </w:r>
      <w:r w:rsidRPr="00C10BE2">
        <w:rPr>
          <w:sz w:val="24"/>
          <w:szCs w:val="24"/>
          <w:lang w:bidi="ar-SA"/>
        </w:rPr>
        <w:t>influence professional judgment, and may not offer a gratuity, gift, or favor to obtain special advantage;</w:t>
      </w:r>
    </w:p>
    <w:p w:rsidR="00C10BE2" w:rsidRPr="00C10BE2" w:rsidRDefault="00C10BE2" w:rsidP="00C10BE2">
      <w:pPr>
        <w:widowControl/>
        <w:tabs>
          <w:tab w:val="left" w:pos="720"/>
        </w:tabs>
        <w:autoSpaceDE/>
        <w:autoSpaceDN/>
        <w:ind w:firstLine="720"/>
        <w:rPr>
          <w:sz w:val="24"/>
          <w:szCs w:val="24"/>
          <w:lang w:bidi="ar-SA"/>
        </w:rPr>
      </w:pPr>
      <w:r w:rsidRPr="00C10BE2">
        <w:rPr>
          <w:sz w:val="24"/>
          <w:szCs w:val="24"/>
          <w:lang w:bidi="ar-SA"/>
        </w:rPr>
        <w:t>(7) may not knowingly withhold or misrepresent material information in communicating with the school board regarding a matter before the board for its decision; and</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(8) may not use or allow the use of district resources for private purposes not related to the district programs and operation.</w:t>
      </w:r>
    </w:p>
    <w:p w:rsidR="00C10BE2" w:rsidRPr="00C10BE2" w:rsidRDefault="00C10BE2" w:rsidP="00C10BE2">
      <w:pPr>
        <w:widowControl/>
        <w:autoSpaceDE/>
        <w:autoSpaceDN/>
        <w:rPr>
          <w:b/>
          <w:sz w:val="24"/>
          <w:szCs w:val="24"/>
          <w:lang w:bidi="ar-SA"/>
        </w:rPr>
      </w:pPr>
    </w:p>
    <w:p w:rsidR="00C10BE2" w:rsidRPr="00C10BE2" w:rsidRDefault="00C10BE2" w:rsidP="00C10BE2">
      <w:pPr>
        <w:widowControl/>
        <w:autoSpaceDE/>
        <w:autoSpaceDN/>
        <w:rPr>
          <w:b/>
          <w:sz w:val="24"/>
          <w:szCs w:val="24"/>
          <w:lang w:bidi="ar-SA"/>
        </w:rPr>
      </w:pPr>
      <w:r w:rsidRPr="00C10BE2">
        <w:rPr>
          <w:b/>
          <w:sz w:val="24"/>
          <w:szCs w:val="24"/>
          <w:lang w:bidi="ar-SA"/>
        </w:rPr>
        <w:t>(d) In fulfilling obligations to the profession, an educator</w:t>
      </w:r>
    </w:p>
    <w:p w:rsidR="00C10BE2" w:rsidRPr="00C10BE2" w:rsidRDefault="00C10BE2" w:rsidP="00C10BE2">
      <w:pPr>
        <w:widowControl/>
        <w:tabs>
          <w:tab w:val="left" w:pos="720"/>
        </w:tabs>
        <w:autoSpaceDE/>
        <w:autoSpaceDN/>
        <w:rPr>
          <w:b/>
          <w:sz w:val="24"/>
          <w:szCs w:val="24"/>
          <w:lang w:bidi="ar-SA"/>
        </w:rPr>
      </w:pPr>
      <w:r w:rsidRPr="00C10BE2">
        <w:rPr>
          <w:sz w:val="24"/>
          <w:szCs w:val="24"/>
          <w:lang w:bidi="ar-SA"/>
        </w:rPr>
        <w:tab/>
        <w:t>(1) may not, on the basis of race, color, creed, sex, age, national origin, marital status, political or religious beliefs, physical condition, family, social or cultural background, gender identification, or sexual orientation, deny to a colleague a professional benefit, advantage, or participation in any professional organization, and may not discriminate in employment practice, assignment, or personnel evaluation;</w:t>
      </w:r>
    </w:p>
    <w:p w:rsidR="00C10BE2" w:rsidRPr="00C10BE2" w:rsidRDefault="00C10BE2" w:rsidP="00C10BE2">
      <w:pPr>
        <w:widowControl/>
        <w:tabs>
          <w:tab w:val="left" w:pos="720"/>
        </w:tabs>
        <w:autoSpaceDE/>
        <w:autoSpaceDN/>
        <w:rPr>
          <w:b/>
          <w:sz w:val="24"/>
          <w:szCs w:val="24"/>
          <w:lang w:bidi="ar-SA"/>
        </w:rPr>
      </w:pPr>
      <w:r w:rsidRPr="00C10BE2">
        <w:rPr>
          <w:sz w:val="24"/>
          <w:szCs w:val="24"/>
          <w:lang w:bidi="ar-SA"/>
        </w:rPr>
        <w:tab/>
        <w:t>(2) shall accord just and equitable treatment of all members of the teaching profession as set out in AS 14.20.370 in the exercise of their professional rights and responsibilities;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(3) may not use coercive means or promise special treatment in order to influence professional decisions of colleagues;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(4) may not sexually harass a fellow employee;</w:t>
      </w:r>
    </w:p>
    <w:p w:rsidR="00C10BE2" w:rsidRPr="00C10BE2" w:rsidRDefault="00C10BE2" w:rsidP="00C10BE2">
      <w:pPr>
        <w:widowControl/>
        <w:tabs>
          <w:tab w:val="left" w:pos="720"/>
        </w:tabs>
        <w:autoSpaceDE/>
        <w:autoSpaceDN/>
        <w:rPr>
          <w:b/>
          <w:sz w:val="24"/>
          <w:szCs w:val="24"/>
          <w:lang w:bidi="ar-SA"/>
        </w:rPr>
      </w:pPr>
      <w:r w:rsidRPr="00C10BE2">
        <w:rPr>
          <w:sz w:val="24"/>
          <w:szCs w:val="24"/>
          <w:lang w:bidi="ar-SA"/>
        </w:rPr>
        <w:tab/>
        <w:t>(5) shall withhold and safeguard information acquired about colleagues in the course of employment, unless disclosure serves a compelling professional purpose;</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(6) shall provide, upon the request of the affected party, who must be a member of the teaching profession as set out in AS 14.20.370, a written statement of specific reasons for recommendations that led to the </w:t>
      </w:r>
      <w:r w:rsidRPr="00C10BE2">
        <w:rPr>
          <w:sz w:val="24"/>
          <w:szCs w:val="24"/>
          <w:lang w:bidi="ar-SA"/>
        </w:rPr>
        <w:lastRenderedPageBreak/>
        <w:t>denial of increments, significant changes in employment, or termination of employment;</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(7) may not deliberately misrepresent the educator’s or another’s professional qualifications;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(8) repealed 10/25/2000;</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(9) may not falsify a document, or make a misrepresentation on a matter related to</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(A) licensure;</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(B) employment, including an employment application;</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(C) employment evaluation;</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(D) test results; or</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(E) professional duties;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(10) may not intentionally make a false or malicious statement about a colleague’s professional performance or conduct;</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(11) may not intentionally file a false or malicious complaint with the commission;</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(12) may not seek reprisal against any individual who has filed a complaint, provided testimony or given other assistance in support of a complaint filed with the commission;</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(13) shall cooperate fully and honestly in investigations and hearings of the commission;</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(14) repealed 10/25/2000;</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(15) may not unlawfully breach a professional employment contract;</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(16) shall conduct professional business through appropriate channels;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(17) may not assign tasks to unqualified personnel;</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(18) may not continue in or seek professional employment while unfit due to  </w:t>
      </w:r>
    </w:p>
    <w:p w:rsidR="00C10BE2" w:rsidRPr="00C10BE2" w:rsidRDefault="00C10BE2" w:rsidP="00C10BE2">
      <w:pPr>
        <w:widowControl/>
        <w:tabs>
          <w:tab w:val="left" w:pos="720"/>
        </w:tabs>
        <w:autoSpaceDE/>
        <w:autoSpaceDN/>
        <w:ind w:left="1152"/>
        <w:rPr>
          <w:sz w:val="24"/>
          <w:szCs w:val="24"/>
          <w:lang w:bidi="ar-SA"/>
        </w:rPr>
      </w:pPr>
      <w:r w:rsidRPr="00C10BE2">
        <w:rPr>
          <w:sz w:val="24"/>
          <w:szCs w:val="24"/>
          <w:lang w:bidi="ar-SA"/>
        </w:rPr>
        <w:t xml:space="preserve">(A) use of drugs or alcohol that impairs the educator’s competence or the safety of students or colleagues; </w:t>
      </w:r>
    </w:p>
    <w:p w:rsidR="00C10BE2" w:rsidRPr="00C10BE2" w:rsidRDefault="00C10BE2" w:rsidP="00C10BE2">
      <w:pPr>
        <w:widowControl/>
        <w:tabs>
          <w:tab w:val="left" w:pos="720"/>
        </w:tabs>
        <w:autoSpaceDE/>
        <w:autoSpaceDN/>
        <w:ind w:left="1152"/>
        <w:rPr>
          <w:sz w:val="24"/>
          <w:szCs w:val="24"/>
          <w:lang w:bidi="ar-SA"/>
        </w:rPr>
      </w:pPr>
      <w:r w:rsidRPr="00C10BE2">
        <w:rPr>
          <w:sz w:val="24"/>
          <w:szCs w:val="24"/>
          <w:lang w:bidi="ar-SA"/>
        </w:rPr>
        <w:t>(B) physical or mental disability that impairs the educator’s competence or the safety of students or colleagues;</w:t>
      </w:r>
    </w:p>
    <w:p w:rsidR="007856AB" w:rsidRDefault="00C10BE2" w:rsidP="007856AB">
      <w:pPr>
        <w:rPr>
          <w:sz w:val="24"/>
          <w:szCs w:val="24"/>
          <w:lang w:bidi="ar-SA"/>
        </w:rPr>
      </w:pPr>
      <w:r w:rsidRPr="00C10BE2">
        <w:rPr>
          <w:sz w:val="24"/>
          <w:szCs w:val="24"/>
          <w:lang w:bidi="ar-SA"/>
        </w:rPr>
        <w:tab/>
        <w:t>(19) may not interfere with a colleague’s exercise of political or citizenship rights and responsibilities.</w:t>
      </w:r>
    </w:p>
    <w:p w:rsidR="007856AB" w:rsidRDefault="007856AB" w:rsidP="007856AB">
      <w:pPr>
        <w:rPr>
          <w:sz w:val="24"/>
          <w:szCs w:val="24"/>
          <w:lang w:bidi="ar-SA"/>
        </w:rPr>
      </w:pPr>
    </w:p>
    <w:p w:rsidR="007856AB" w:rsidRPr="007F5A85" w:rsidRDefault="007856AB" w:rsidP="007856AB">
      <w:pPr>
        <w:rPr>
          <w:sz w:val="24"/>
          <w:szCs w:val="24"/>
        </w:rPr>
      </w:pPr>
      <w:r w:rsidRPr="007856AB">
        <w:rPr>
          <w:sz w:val="24"/>
          <w:szCs w:val="24"/>
        </w:rPr>
        <w:t xml:space="preserve"> </w:t>
      </w:r>
      <w:r w:rsidRPr="007F5A85">
        <w:rPr>
          <w:sz w:val="24"/>
          <w:szCs w:val="24"/>
        </w:rPr>
        <w:t xml:space="preserve">(Eff. 1/30/75, Register 53; am 8/1/80, Register 75; am 6/16/84, Register 90; am 8/5/90, Register 115; am 7/21/91, Register 119; am 7/28/94, Register 131; am 4/8/99, Register 150; am 10/25/2000, Register 156; am 9/27/17, Register 223; </w:t>
      </w:r>
      <w:r w:rsidRPr="007F5A85">
        <w:rPr>
          <w:b/>
          <w:bCs/>
          <w:sz w:val="24"/>
          <w:szCs w:val="24"/>
        </w:rPr>
        <w:t>am 8/2/2018, Register 227</w:t>
      </w:r>
      <w:r w:rsidRPr="007F5A85">
        <w:rPr>
          <w:sz w:val="24"/>
          <w:szCs w:val="24"/>
        </w:rPr>
        <w:t>)</w:t>
      </w:r>
    </w:p>
    <w:p w:rsidR="007856AB" w:rsidRPr="007F5A85" w:rsidRDefault="007856AB" w:rsidP="007856AB">
      <w:pPr>
        <w:rPr>
          <w:sz w:val="24"/>
          <w:szCs w:val="24"/>
        </w:rPr>
      </w:pPr>
      <w:r w:rsidRPr="007F5A85">
        <w:rPr>
          <w:b/>
          <w:sz w:val="24"/>
          <w:szCs w:val="24"/>
        </w:rPr>
        <w:t>Authority</w:t>
      </w:r>
      <w:r w:rsidRPr="007F5A85">
        <w:rPr>
          <w:sz w:val="24"/>
          <w:szCs w:val="24"/>
        </w:rPr>
        <w:t>:</w:t>
      </w:r>
      <w:r w:rsidRPr="007F5A85">
        <w:rPr>
          <w:sz w:val="24"/>
          <w:szCs w:val="24"/>
        </w:rPr>
        <w:tab/>
        <w:t>AS 14.20.030</w:t>
      </w:r>
      <w:r w:rsidRPr="007F5A85">
        <w:rPr>
          <w:sz w:val="24"/>
          <w:szCs w:val="24"/>
        </w:rPr>
        <w:tab/>
        <w:t>AS 14.20.370</w:t>
      </w:r>
      <w:r w:rsidRPr="007F5A85">
        <w:rPr>
          <w:sz w:val="24"/>
          <w:szCs w:val="24"/>
        </w:rPr>
        <w:tab/>
        <w:t>AS 14.20.450</w:t>
      </w:r>
      <w:r w:rsidRPr="007F5A85">
        <w:rPr>
          <w:sz w:val="24"/>
          <w:szCs w:val="24"/>
        </w:rPr>
        <w:tab/>
        <w:t>AS 14.20.460</w:t>
      </w:r>
      <w:r w:rsidRPr="007F5A85">
        <w:rPr>
          <w:sz w:val="24"/>
          <w:szCs w:val="24"/>
        </w:rPr>
        <w:tab/>
        <w:t>AS 14.20.480</w:t>
      </w:r>
    </w:p>
    <w:p w:rsidR="00C10BE2" w:rsidRPr="00C10BE2" w:rsidRDefault="00C10BE2" w:rsidP="00C10BE2">
      <w:pPr>
        <w:widowControl/>
        <w:tabs>
          <w:tab w:val="left" w:pos="720"/>
        </w:tabs>
        <w:autoSpaceDE/>
        <w:autoSpaceDN/>
        <w:rPr>
          <w:sz w:val="24"/>
          <w:szCs w:val="24"/>
          <w:lang w:bidi="ar-SA"/>
        </w:rPr>
      </w:pPr>
    </w:p>
    <w:p w:rsidR="00C10BE2" w:rsidRPr="00C10BE2" w:rsidRDefault="00C10BE2" w:rsidP="00C10BE2">
      <w:pPr>
        <w:widowControl/>
        <w:autoSpaceDE/>
        <w:autoSpaceDN/>
        <w:rPr>
          <w:sz w:val="24"/>
          <w:szCs w:val="24"/>
          <w:lang w:bidi="ar-SA"/>
        </w:rPr>
      </w:pPr>
    </w:p>
    <w:p w:rsidR="009A6DCD" w:rsidRDefault="009A6DCD" w:rsidP="00C10BE2">
      <w:pPr>
        <w:widowControl/>
        <w:autoSpaceDE/>
        <w:autoSpaceDN/>
        <w:rPr>
          <w:sz w:val="24"/>
          <w:szCs w:val="24"/>
          <w:lang w:bidi="ar-SA"/>
        </w:rPr>
        <w:sectPr w:rsidR="009A6DCD" w:rsidSect="006F69D3">
          <w:type w:val="continuous"/>
          <w:pgSz w:w="12240" w:h="15840" w:code="1"/>
          <w:pgMar w:top="1440" w:right="1440" w:bottom="1440" w:left="1440" w:header="720" w:footer="720" w:gutter="0"/>
          <w:cols w:num="2" w:space="720"/>
          <w:docGrid w:linePitch="360"/>
        </w:sectPr>
      </w:pPr>
    </w:p>
    <w:p w:rsidR="00C10BE2" w:rsidRPr="00C10BE2" w:rsidRDefault="00C10BE2" w:rsidP="00C10BE2">
      <w:pPr>
        <w:widowControl/>
        <w:autoSpaceDE/>
        <w:autoSpaceDN/>
        <w:rPr>
          <w:sz w:val="24"/>
          <w:szCs w:val="24"/>
          <w:lang w:bidi="ar-SA"/>
        </w:rPr>
        <w:sectPr w:rsidR="00C10BE2" w:rsidRPr="00C10BE2" w:rsidSect="006F69D3">
          <w:type w:val="continuous"/>
          <w:pgSz w:w="12240" w:h="15840" w:code="1"/>
          <w:pgMar w:top="1440" w:right="1440" w:bottom="1440" w:left="1440" w:header="720" w:footer="720" w:gutter="0"/>
          <w:cols w:num="2" w:space="720"/>
          <w:docGrid w:linePitch="360"/>
        </w:sectPr>
      </w:pPr>
    </w:p>
    <w:p w:rsidR="009A6DCD" w:rsidRDefault="009A6DCD" w:rsidP="00C10BE2">
      <w:pPr>
        <w:widowControl/>
        <w:autoSpaceDE/>
        <w:autoSpaceDN/>
        <w:rPr>
          <w:sz w:val="24"/>
          <w:szCs w:val="24"/>
          <w:lang w:bidi="ar-SA"/>
        </w:rPr>
      </w:pPr>
      <w:r>
        <w:rPr>
          <w:sz w:val="24"/>
          <w:szCs w:val="24"/>
          <w:lang w:bidi="ar-SA"/>
        </w:rPr>
        <w:br w:type="page"/>
      </w:r>
    </w:p>
    <w:p w:rsidR="00C10BE2" w:rsidRPr="009A6DCD" w:rsidRDefault="00C10BE2" w:rsidP="00C10BE2">
      <w:pPr>
        <w:widowControl/>
        <w:autoSpaceDE/>
        <w:autoSpaceDN/>
        <w:rPr>
          <w:sz w:val="24"/>
          <w:szCs w:val="24"/>
          <w:lang w:bidi="ar-SA"/>
        </w:rPr>
        <w:sectPr w:rsidR="00C10BE2" w:rsidRPr="009A6DCD" w:rsidSect="006F69D3">
          <w:type w:val="continuous"/>
          <w:pgSz w:w="12240" w:h="15840" w:code="1"/>
          <w:pgMar w:top="1440" w:right="1440" w:bottom="1440" w:left="1440" w:header="720" w:footer="720" w:gutter="0"/>
          <w:cols w:space="720"/>
          <w:docGrid w:linePitch="360"/>
        </w:sectPr>
      </w:pPr>
    </w:p>
    <w:p w:rsidR="007856AB" w:rsidRDefault="00C10BE2" w:rsidP="007856AB">
      <w:pPr>
        <w:pStyle w:val="Heading4"/>
        <w:rPr>
          <w:lang w:bidi="ar-SA"/>
        </w:rPr>
      </w:pPr>
      <w:r w:rsidRPr="00C10BE2">
        <w:rPr>
          <w:lang w:bidi="ar-SA"/>
        </w:rPr>
        <w:lastRenderedPageBreak/>
        <w:t>20 AAC 10.035. MORAL TURPITUDE.</w:t>
      </w:r>
    </w:p>
    <w:p w:rsidR="00C10BE2" w:rsidRPr="00C10BE2" w:rsidRDefault="00C10BE2" w:rsidP="00C10BE2">
      <w:pPr>
        <w:widowControl/>
        <w:autoSpaceDE/>
        <w:autoSpaceDN/>
        <w:rPr>
          <w:sz w:val="24"/>
          <w:szCs w:val="24"/>
          <w:lang w:bidi="ar-SA"/>
        </w:rPr>
      </w:pPr>
      <w:r w:rsidRPr="00C10BE2">
        <w:rPr>
          <w:b/>
          <w:sz w:val="24"/>
          <w:szCs w:val="24"/>
          <w:lang w:bidi="ar-SA"/>
        </w:rPr>
        <w:t xml:space="preserve"> </w:t>
      </w:r>
      <w:r w:rsidRPr="00C10BE2">
        <w:rPr>
          <w:sz w:val="24"/>
          <w:szCs w:val="24"/>
          <w:lang w:bidi="ar-SA"/>
        </w:rPr>
        <w:t>For the purpose of AS 14.20.030(a)(2),</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 “moral turpitude” means conduct that is wrong in itself even if no statute were to prohibit the conduct; and</w:t>
      </w:r>
    </w:p>
    <w:p w:rsidR="00C10BE2" w:rsidRPr="00C10BE2" w:rsidRDefault="00C10BE2" w:rsidP="00C10BE2">
      <w:pPr>
        <w:widowControl/>
        <w:tabs>
          <w:tab w:val="left" w:pos="720"/>
          <w:tab w:val="left" w:pos="1440"/>
        </w:tabs>
        <w:autoSpaceDE/>
        <w:autoSpaceDN/>
        <w:rPr>
          <w:sz w:val="24"/>
          <w:szCs w:val="24"/>
          <w:lang w:bidi="ar-SA"/>
        </w:rPr>
      </w:pPr>
      <w:r w:rsidRPr="00C10BE2">
        <w:rPr>
          <w:sz w:val="24"/>
          <w:szCs w:val="24"/>
          <w:lang w:bidi="ar-SA"/>
        </w:rPr>
        <w:tab/>
        <w:t>(2) a crime involving moral turpitude includes</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homicide;</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manslaughter;</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assault;</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stalking;</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kidnapping;</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sexual assault;</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sexual abuse of minor;</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unlawful exploitation of a minor;</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robbery;</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extortion;</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coercion;</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theft;</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burglary;</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arson;</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criminal mischief;</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forgery;</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criminal impersonation;</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bribery;</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perjury;</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unsworn falsification;</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interference with official proceedings;</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witness tampering;</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jury tampering;</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terroristic threatening;</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possession or distribution of child pornography;</w:t>
      </w:r>
    </w:p>
    <w:p w:rsidR="00C10BE2" w:rsidRPr="00C10BE2" w:rsidRDefault="00C10BE2" w:rsidP="00C10BE2">
      <w:pPr>
        <w:widowControl/>
        <w:numPr>
          <w:ilvl w:val="0"/>
          <w:numId w:val="33"/>
        </w:numPr>
        <w:tabs>
          <w:tab w:val="num" w:pos="1440"/>
        </w:tabs>
        <w:autoSpaceDE/>
        <w:autoSpaceDN/>
        <w:ind w:left="1080" w:firstLine="0"/>
        <w:rPr>
          <w:sz w:val="24"/>
          <w:szCs w:val="24"/>
          <w:lang w:bidi="ar-SA"/>
        </w:rPr>
      </w:pPr>
      <w:r w:rsidRPr="00C10BE2">
        <w:rPr>
          <w:sz w:val="24"/>
          <w:szCs w:val="24"/>
          <w:lang w:bidi="ar-SA"/>
        </w:rPr>
        <w:t>unlawful distribution or possession for distribution of a controlled substance;</w:t>
      </w:r>
    </w:p>
    <w:p w:rsidR="00C10BE2" w:rsidRPr="00C10BE2" w:rsidRDefault="00C10BE2" w:rsidP="00C10BE2">
      <w:pPr>
        <w:widowControl/>
        <w:numPr>
          <w:ilvl w:val="0"/>
          <w:numId w:val="33"/>
        </w:numPr>
        <w:tabs>
          <w:tab w:val="num" w:pos="1440"/>
          <w:tab w:val="num" w:pos="1530"/>
        </w:tabs>
        <w:autoSpaceDE/>
        <w:autoSpaceDN/>
        <w:ind w:hanging="720"/>
        <w:rPr>
          <w:sz w:val="24"/>
          <w:szCs w:val="24"/>
          <w:lang w:bidi="ar-SA"/>
        </w:rPr>
      </w:pPr>
      <w:r w:rsidRPr="00C10BE2">
        <w:rPr>
          <w:sz w:val="24"/>
          <w:szCs w:val="24"/>
          <w:lang w:bidi="ar-SA"/>
        </w:rPr>
        <w:t xml:space="preserve">unlawfully furnishing alcohol to a minor; </w:t>
      </w:r>
    </w:p>
    <w:p w:rsidR="00C10BE2" w:rsidRPr="00C10BE2" w:rsidRDefault="00C10BE2" w:rsidP="00C10BE2">
      <w:pPr>
        <w:widowControl/>
        <w:numPr>
          <w:ilvl w:val="0"/>
          <w:numId w:val="33"/>
        </w:numPr>
        <w:tabs>
          <w:tab w:val="num" w:pos="1440"/>
          <w:tab w:val="num" w:pos="1530"/>
        </w:tabs>
        <w:autoSpaceDE/>
        <w:autoSpaceDN/>
        <w:ind w:hanging="720"/>
        <w:rPr>
          <w:sz w:val="24"/>
          <w:szCs w:val="24"/>
          <w:lang w:bidi="ar-SA"/>
        </w:rPr>
      </w:pPr>
      <w:r w:rsidRPr="00C10BE2">
        <w:rPr>
          <w:sz w:val="24"/>
          <w:szCs w:val="24"/>
          <w:lang w:bidi="ar-SA"/>
        </w:rPr>
        <w:t>felony possession of a controlled substance;</w:t>
      </w:r>
    </w:p>
    <w:p w:rsidR="00183DB4" w:rsidRDefault="00C10BE2" w:rsidP="00183DB4">
      <w:pPr>
        <w:widowControl/>
        <w:numPr>
          <w:ilvl w:val="0"/>
          <w:numId w:val="33"/>
        </w:numPr>
        <w:tabs>
          <w:tab w:val="num" w:pos="1440"/>
          <w:tab w:val="num" w:pos="1530"/>
        </w:tabs>
        <w:autoSpaceDE/>
        <w:autoSpaceDN/>
        <w:ind w:hanging="720"/>
        <w:rPr>
          <w:sz w:val="24"/>
          <w:szCs w:val="24"/>
          <w:lang w:bidi="ar-SA"/>
        </w:rPr>
      </w:pPr>
      <w:r w:rsidRPr="00C10BE2">
        <w:rPr>
          <w:sz w:val="24"/>
          <w:szCs w:val="24"/>
          <w:lang w:bidi="ar-SA"/>
        </w:rPr>
        <w:t>unlawfully furnishing marijuana or products containing marijuana to a minor.</w:t>
      </w:r>
    </w:p>
    <w:p w:rsidR="00183DB4" w:rsidRDefault="00CC7207" w:rsidP="00183DB4">
      <w:pPr>
        <w:widowControl/>
        <w:tabs>
          <w:tab w:val="num" w:pos="1530"/>
        </w:tabs>
        <w:autoSpaceDE/>
        <w:autoSpaceDN/>
        <w:rPr>
          <w:sz w:val="24"/>
          <w:szCs w:val="24"/>
        </w:rPr>
      </w:pPr>
      <w:r w:rsidRPr="00183DB4">
        <w:rPr>
          <w:sz w:val="24"/>
          <w:szCs w:val="24"/>
        </w:rPr>
        <w:t xml:space="preserve">(Eff. 4/8/99, Register 150; am 12/25/2005, Register 176; </w:t>
      </w:r>
      <w:r w:rsidRPr="00183DB4">
        <w:rPr>
          <w:b/>
          <w:bCs/>
          <w:sz w:val="24"/>
          <w:szCs w:val="24"/>
        </w:rPr>
        <w:t>am 8/2/2018, Register 227</w:t>
      </w:r>
      <w:r w:rsidRPr="00183DB4">
        <w:rPr>
          <w:sz w:val="24"/>
          <w:szCs w:val="24"/>
        </w:rPr>
        <w:t>)</w:t>
      </w:r>
      <w:r w:rsidR="00183DB4" w:rsidRPr="00183DB4">
        <w:rPr>
          <w:sz w:val="24"/>
          <w:szCs w:val="24"/>
        </w:rPr>
        <w:t xml:space="preserve"> </w:t>
      </w:r>
      <w:r w:rsidRPr="00183DB4">
        <w:rPr>
          <w:b/>
          <w:sz w:val="24"/>
          <w:szCs w:val="24"/>
        </w:rPr>
        <w:t>Authority</w:t>
      </w:r>
      <w:r w:rsidRPr="00183DB4">
        <w:rPr>
          <w:sz w:val="24"/>
          <w:szCs w:val="24"/>
        </w:rPr>
        <w:t>:</w:t>
      </w:r>
      <w:r w:rsidRPr="00183DB4">
        <w:rPr>
          <w:sz w:val="24"/>
          <w:szCs w:val="24"/>
        </w:rPr>
        <w:tab/>
        <w:t>AS 14.20.030</w:t>
      </w:r>
      <w:r w:rsidRPr="00183DB4">
        <w:rPr>
          <w:sz w:val="24"/>
          <w:szCs w:val="24"/>
        </w:rPr>
        <w:tab/>
        <w:t>AS 14.20.450</w:t>
      </w:r>
      <w:r w:rsidRPr="00183DB4">
        <w:rPr>
          <w:sz w:val="24"/>
          <w:szCs w:val="24"/>
        </w:rPr>
        <w:tab/>
        <w:t>AS 14.20.460</w:t>
      </w:r>
      <w:r w:rsidR="00183DB4" w:rsidRPr="00183DB4">
        <w:rPr>
          <w:sz w:val="24"/>
          <w:szCs w:val="24"/>
        </w:rPr>
        <w:t xml:space="preserve"> </w:t>
      </w:r>
    </w:p>
    <w:p w:rsidR="00183DB4" w:rsidRDefault="00183DB4" w:rsidP="00183DB4">
      <w:pPr>
        <w:widowControl/>
        <w:tabs>
          <w:tab w:val="num" w:pos="1530"/>
        </w:tabs>
        <w:autoSpaceDE/>
        <w:autoSpaceDN/>
        <w:rPr>
          <w:sz w:val="24"/>
          <w:szCs w:val="24"/>
        </w:rPr>
      </w:pPr>
    </w:p>
    <w:p w:rsidR="00192DDB" w:rsidRPr="00183DB4" w:rsidRDefault="00192DDB" w:rsidP="00183DB4">
      <w:pPr>
        <w:pStyle w:val="Heading4"/>
        <w:rPr>
          <w:szCs w:val="24"/>
          <w:lang w:bidi="ar-SA"/>
        </w:rPr>
      </w:pPr>
      <w:r>
        <w:t>20 AAC 10.040.</w:t>
      </w:r>
      <w:r w:rsidRPr="00183DB4">
        <w:rPr>
          <w:spacing w:val="62"/>
        </w:rPr>
        <w:t xml:space="preserve"> </w:t>
      </w:r>
      <w:r>
        <w:t>COMMISSION</w:t>
      </w:r>
    </w:p>
    <w:p w:rsidR="007856AB" w:rsidRDefault="00192DDB" w:rsidP="00183DB4">
      <w:pPr>
        <w:pStyle w:val="Heading4"/>
      </w:pPr>
      <w:r>
        <w:t xml:space="preserve">RECORDS. </w:t>
      </w:r>
    </w:p>
    <w:p w:rsidR="00192DDB" w:rsidRDefault="00192DDB" w:rsidP="00192DDB">
      <w:pPr>
        <w:pStyle w:val="BodyText"/>
        <w:ind w:right="1031"/>
        <w:jc w:val="both"/>
      </w:pPr>
      <w:r>
        <w:t>(a) Records of the commission are open for public inspection and copying, with</w:t>
      </w:r>
      <w:r>
        <w:rPr>
          <w:spacing w:val="-26"/>
        </w:rPr>
        <w:t xml:space="preserve"> </w:t>
      </w:r>
      <w:r>
        <w:t>the following</w:t>
      </w:r>
      <w:r>
        <w:rPr>
          <w:spacing w:val="-2"/>
        </w:rPr>
        <w:t xml:space="preserve"> </w:t>
      </w:r>
      <w:r>
        <w:t>exceptions:</w:t>
      </w:r>
    </w:p>
    <w:p w:rsidR="00192DDB" w:rsidRDefault="00192DDB" w:rsidP="00192DDB">
      <w:pPr>
        <w:pStyle w:val="ListParagraph"/>
        <w:numPr>
          <w:ilvl w:val="0"/>
          <w:numId w:val="1"/>
        </w:numPr>
        <w:tabs>
          <w:tab w:val="left" w:pos="982"/>
        </w:tabs>
        <w:ind w:right="106" w:firstLine="454"/>
        <w:rPr>
          <w:sz w:val="26"/>
        </w:rPr>
      </w:pPr>
      <w:r>
        <w:rPr>
          <w:sz w:val="26"/>
        </w:rPr>
        <w:t>a document required by law or court order to be sealed or otherwise</w:t>
      </w:r>
      <w:r>
        <w:rPr>
          <w:spacing w:val="-10"/>
          <w:sz w:val="26"/>
        </w:rPr>
        <w:t xml:space="preserve"> </w:t>
      </w:r>
      <w:r>
        <w:rPr>
          <w:sz w:val="26"/>
        </w:rPr>
        <w:t>kept confidential;</w:t>
      </w:r>
    </w:p>
    <w:p w:rsidR="00192DDB" w:rsidRDefault="00192DDB" w:rsidP="00192DDB">
      <w:pPr>
        <w:pStyle w:val="ListParagraph"/>
        <w:numPr>
          <w:ilvl w:val="0"/>
          <w:numId w:val="1"/>
        </w:numPr>
        <w:tabs>
          <w:tab w:val="left" w:pos="982"/>
        </w:tabs>
        <w:spacing w:line="297" w:lineRule="exact"/>
        <w:ind w:left="981" w:hanging="367"/>
        <w:rPr>
          <w:sz w:val="26"/>
        </w:rPr>
      </w:pPr>
      <w:r>
        <w:rPr>
          <w:sz w:val="26"/>
        </w:rPr>
        <w:t>personnel</w:t>
      </w:r>
      <w:r>
        <w:rPr>
          <w:spacing w:val="-2"/>
          <w:sz w:val="26"/>
        </w:rPr>
        <w:t xml:space="preserve"> </w:t>
      </w:r>
      <w:r>
        <w:rPr>
          <w:sz w:val="26"/>
        </w:rPr>
        <w:t>files;</w:t>
      </w:r>
    </w:p>
    <w:p w:rsidR="00192DDB" w:rsidRDefault="00192DDB" w:rsidP="00192DDB">
      <w:pPr>
        <w:pStyle w:val="ListParagraph"/>
        <w:numPr>
          <w:ilvl w:val="0"/>
          <w:numId w:val="1"/>
        </w:numPr>
        <w:tabs>
          <w:tab w:val="left" w:pos="982"/>
        </w:tabs>
        <w:ind w:right="381" w:firstLine="454"/>
        <w:rPr>
          <w:sz w:val="26"/>
        </w:rPr>
      </w:pPr>
      <w:r>
        <w:rPr>
          <w:sz w:val="26"/>
        </w:rPr>
        <w:t xml:space="preserve">investigative files, except that documents that have been presented </w:t>
      </w:r>
      <w:r>
        <w:rPr>
          <w:spacing w:val="-6"/>
          <w:sz w:val="26"/>
        </w:rPr>
        <w:t xml:space="preserve">as </w:t>
      </w:r>
      <w:r>
        <w:rPr>
          <w:sz w:val="26"/>
        </w:rPr>
        <w:t>evidence or filed in an administrative adjudicative proceeding are no longer confidential under this</w:t>
      </w:r>
      <w:r>
        <w:rPr>
          <w:spacing w:val="-3"/>
          <w:sz w:val="26"/>
        </w:rPr>
        <w:t xml:space="preserve"> </w:t>
      </w:r>
      <w:r>
        <w:rPr>
          <w:sz w:val="26"/>
        </w:rPr>
        <w:t>paragraph</w:t>
      </w:r>
    </w:p>
    <w:p w:rsidR="00192DDB" w:rsidRDefault="00192DDB" w:rsidP="00192DDB">
      <w:pPr>
        <w:pStyle w:val="ListParagraph"/>
        <w:numPr>
          <w:ilvl w:val="0"/>
          <w:numId w:val="16"/>
        </w:numPr>
        <w:tabs>
          <w:tab w:val="left" w:pos="528"/>
        </w:tabs>
        <w:ind w:right="359" w:firstLine="0"/>
        <w:rPr>
          <w:sz w:val="26"/>
        </w:rPr>
      </w:pPr>
      <w:r>
        <w:rPr>
          <w:sz w:val="26"/>
        </w:rPr>
        <w:t>The commission staff may share</w:t>
      </w:r>
      <w:r>
        <w:rPr>
          <w:spacing w:val="-10"/>
          <w:sz w:val="26"/>
        </w:rPr>
        <w:t xml:space="preserve"> </w:t>
      </w:r>
      <w:r>
        <w:rPr>
          <w:sz w:val="26"/>
        </w:rPr>
        <w:t>an investigative file with appropriate law enforcement agencies if instances of criminal misconduct have been</w:t>
      </w:r>
      <w:r>
        <w:rPr>
          <w:spacing w:val="-10"/>
          <w:sz w:val="26"/>
        </w:rPr>
        <w:t xml:space="preserve"> </w:t>
      </w:r>
      <w:r>
        <w:rPr>
          <w:sz w:val="26"/>
        </w:rPr>
        <w:t>alleged or discovered in the course of an investigation.</w:t>
      </w:r>
    </w:p>
    <w:p w:rsidR="00192DDB" w:rsidRDefault="00192DDB" w:rsidP="00192DDB">
      <w:pPr>
        <w:pStyle w:val="ListParagraph"/>
        <w:numPr>
          <w:ilvl w:val="0"/>
          <w:numId w:val="16"/>
        </w:numPr>
        <w:tabs>
          <w:tab w:val="left" w:pos="514"/>
        </w:tabs>
        <w:ind w:right="229" w:firstLine="0"/>
        <w:rPr>
          <w:sz w:val="26"/>
        </w:rPr>
      </w:pPr>
      <w:r>
        <w:rPr>
          <w:sz w:val="26"/>
        </w:rPr>
        <w:t>The respondent may obtain access</w:t>
      </w:r>
      <w:r>
        <w:rPr>
          <w:spacing w:val="-9"/>
          <w:sz w:val="26"/>
        </w:rPr>
        <w:t xml:space="preserve"> </w:t>
      </w:r>
      <w:r>
        <w:rPr>
          <w:sz w:val="26"/>
        </w:rPr>
        <w:t>to the investigative file, except</w:t>
      </w:r>
      <w:r>
        <w:rPr>
          <w:spacing w:val="-23"/>
          <w:sz w:val="26"/>
        </w:rPr>
        <w:t xml:space="preserve"> </w:t>
      </w:r>
      <w:r>
        <w:rPr>
          <w:sz w:val="26"/>
        </w:rPr>
        <w:t>privileged</w:t>
      </w:r>
    </w:p>
    <w:p w:rsidR="00192DDB" w:rsidRDefault="00192DDB" w:rsidP="00192DDB">
      <w:pPr>
        <w:pStyle w:val="BodyText"/>
        <w:spacing w:before="72"/>
        <w:ind w:right="760"/>
      </w:pPr>
      <w:r>
        <w:t>information, through a request for discovery after a formal disciplinary proceeding commences based on the investigation.</w:t>
      </w:r>
    </w:p>
    <w:p w:rsidR="00192DDB" w:rsidRDefault="00192DDB" w:rsidP="00192DDB">
      <w:pPr>
        <w:pStyle w:val="ListParagraph"/>
        <w:numPr>
          <w:ilvl w:val="0"/>
          <w:numId w:val="16"/>
        </w:numPr>
        <w:tabs>
          <w:tab w:val="left" w:pos="528"/>
        </w:tabs>
        <w:ind w:right="193" w:firstLine="0"/>
        <w:rPr>
          <w:sz w:val="26"/>
        </w:rPr>
      </w:pPr>
      <w:r>
        <w:rPr>
          <w:sz w:val="26"/>
        </w:rPr>
        <w:t xml:space="preserve">All references to a minor in an administrative proceeding and in documents available to the public must be by initials or similar method that maintains the minor’s confidentiality. If </w:t>
      </w:r>
      <w:r>
        <w:rPr>
          <w:spacing w:val="-12"/>
          <w:sz w:val="26"/>
        </w:rPr>
        <w:t xml:space="preserve">a </w:t>
      </w:r>
      <w:r>
        <w:rPr>
          <w:sz w:val="26"/>
        </w:rPr>
        <w:t xml:space="preserve">minor is called to testify as a witness at a hearing, the commission will, in its discretion, close that portion of the hearing to the general public and will determine who may be present while the minor is testifying. A transcript of the proceeding must refer to a minor by </w:t>
      </w:r>
      <w:r>
        <w:rPr>
          <w:sz w:val="26"/>
        </w:rPr>
        <w:lastRenderedPageBreak/>
        <w:t>initials or similar method that maintains confidentiality.  (Eff. 8/12/82, Register 83; am 4/8/99, Register</w:t>
      </w:r>
      <w:r>
        <w:rPr>
          <w:spacing w:val="-5"/>
          <w:sz w:val="26"/>
        </w:rPr>
        <w:t xml:space="preserve"> </w:t>
      </w:r>
      <w:r>
        <w:rPr>
          <w:sz w:val="26"/>
        </w:rPr>
        <w:t>150)</w:t>
      </w:r>
    </w:p>
    <w:p w:rsidR="00192DDB" w:rsidRDefault="00192DDB" w:rsidP="00192DDB">
      <w:pPr>
        <w:pStyle w:val="BodyText"/>
        <w:tabs>
          <w:tab w:val="left" w:pos="1600"/>
        </w:tabs>
        <w:spacing w:before="1" w:line="298" w:lineRule="exact"/>
      </w:pPr>
      <w:r>
        <w:t>Authority:</w:t>
      </w:r>
      <w:r>
        <w:tab/>
        <w:t>AS</w:t>
      </w:r>
      <w:r>
        <w:rPr>
          <w:spacing w:val="-5"/>
        </w:rPr>
        <w:t xml:space="preserve"> </w:t>
      </w:r>
      <w:r>
        <w:t>14.20.460</w:t>
      </w:r>
    </w:p>
    <w:p w:rsidR="00D66099" w:rsidRDefault="00192DDB" w:rsidP="00183DB4">
      <w:pPr>
        <w:pStyle w:val="BodyText"/>
        <w:spacing w:line="298" w:lineRule="exact"/>
        <w:ind w:left="1583" w:right="1695"/>
        <w:jc w:val="center"/>
      </w:pPr>
      <w:r>
        <w:t>AS</w:t>
      </w:r>
      <w:r>
        <w:rPr>
          <w:spacing w:val="-5"/>
        </w:rPr>
        <w:t xml:space="preserve"> </w:t>
      </w:r>
      <w:r>
        <w:t>14.20.470</w:t>
      </w:r>
    </w:p>
    <w:p w:rsidR="00183DB4" w:rsidRDefault="00183DB4" w:rsidP="00183DB4">
      <w:pPr>
        <w:pStyle w:val="BodyText"/>
        <w:spacing w:line="480" w:lineRule="auto"/>
        <w:ind w:left="1583" w:right="1695"/>
        <w:jc w:val="center"/>
      </w:pPr>
    </w:p>
    <w:p w:rsidR="00192DDB" w:rsidRDefault="00192DDB" w:rsidP="007856AB">
      <w:pPr>
        <w:pStyle w:val="Heading4"/>
      </w:pPr>
      <w:r>
        <w:t>ARTICLE III COMPLAINTS AND INVESTIGATIONS</w:t>
      </w:r>
    </w:p>
    <w:p w:rsidR="00192DDB" w:rsidRDefault="00192DDB" w:rsidP="00192DDB">
      <w:pPr>
        <w:pStyle w:val="BodyText"/>
        <w:spacing w:before="11"/>
        <w:ind w:left="0"/>
        <w:rPr>
          <w:b/>
          <w:sz w:val="25"/>
        </w:rPr>
      </w:pPr>
    </w:p>
    <w:p w:rsidR="00192DDB" w:rsidRDefault="00192DDB" w:rsidP="003C315D">
      <w:pPr>
        <w:pStyle w:val="Heading4"/>
        <w:spacing w:line="276" w:lineRule="auto"/>
      </w:pPr>
      <w:r>
        <w:t>20 AAC 10.200.</w:t>
      </w:r>
      <w:r>
        <w:rPr>
          <w:spacing w:val="63"/>
        </w:rPr>
        <w:t xml:space="preserve"> </w:t>
      </w:r>
      <w:r>
        <w:t>COMPLAINTS.</w:t>
      </w:r>
    </w:p>
    <w:p w:rsidR="00192DDB" w:rsidRDefault="00192DDB" w:rsidP="00192DDB">
      <w:pPr>
        <w:pStyle w:val="ListParagraph"/>
        <w:numPr>
          <w:ilvl w:val="0"/>
          <w:numId w:val="15"/>
        </w:numPr>
        <w:tabs>
          <w:tab w:val="left" w:pos="514"/>
        </w:tabs>
        <w:ind w:right="225" w:firstLine="0"/>
        <w:rPr>
          <w:sz w:val="26"/>
        </w:rPr>
      </w:pPr>
      <w:r>
        <w:rPr>
          <w:sz w:val="26"/>
        </w:rPr>
        <w:t xml:space="preserve">An individual having knowledge of an alleged act by an educator, that would be grounds for discipline by the </w:t>
      </w:r>
      <w:r>
        <w:rPr>
          <w:sz w:val="26"/>
        </w:rPr>
        <w:t>commission under AS 14.20.030, may file a</w:t>
      </w:r>
      <w:r>
        <w:rPr>
          <w:spacing w:val="-22"/>
          <w:sz w:val="26"/>
        </w:rPr>
        <w:t xml:space="preserve"> </w:t>
      </w:r>
      <w:r>
        <w:rPr>
          <w:sz w:val="26"/>
        </w:rPr>
        <w:t>complaint with the commission. The complaint must be in writing and signed by the complainant, and must</w:t>
      </w:r>
      <w:r>
        <w:rPr>
          <w:spacing w:val="-1"/>
          <w:sz w:val="26"/>
        </w:rPr>
        <w:t xml:space="preserve"> </w:t>
      </w:r>
      <w:r>
        <w:rPr>
          <w:sz w:val="26"/>
        </w:rPr>
        <w:t>contain:</w:t>
      </w:r>
    </w:p>
    <w:p w:rsidR="00192DDB" w:rsidRDefault="00192DDB" w:rsidP="00192DDB">
      <w:pPr>
        <w:pStyle w:val="ListParagraph"/>
        <w:numPr>
          <w:ilvl w:val="1"/>
          <w:numId w:val="15"/>
        </w:numPr>
        <w:tabs>
          <w:tab w:val="left" w:pos="982"/>
        </w:tabs>
        <w:ind w:right="548" w:firstLine="454"/>
        <w:rPr>
          <w:sz w:val="26"/>
        </w:rPr>
      </w:pPr>
      <w:r>
        <w:rPr>
          <w:sz w:val="26"/>
        </w:rPr>
        <w:t xml:space="preserve">the name, mailing address, </w:t>
      </w:r>
      <w:r>
        <w:rPr>
          <w:spacing w:val="-4"/>
          <w:sz w:val="26"/>
        </w:rPr>
        <w:t xml:space="preserve">and </w:t>
      </w:r>
      <w:r>
        <w:rPr>
          <w:sz w:val="26"/>
        </w:rPr>
        <w:t>contact telephone number of the individual making the</w:t>
      </w:r>
      <w:r>
        <w:rPr>
          <w:spacing w:val="-2"/>
          <w:sz w:val="26"/>
        </w:rPr>
        <w:t xml:space="preserve"> </w:t>
      </w:r>
      <w:r>
        <w:rPr>
          <w:sz w:val="26"/>
        </w:rPr>
        <w:t>complaint;</w:t>
      </w:r>
    </w:p>
    <w:p w:rsidR="00192DDB" w:rsidRDefault="00192DDB" w:rsidP="00192DDB">
      <w:pPr>
        <w:pStyle w:val="ListParagraph"/>
        <w:numPr>
          <w:ilvl w:val="1"/>
          <w:numId w:val="15"/>
        </w:numPr>
        <w:tabs>
          <w:tab w:val="left" w:pos="982"/>
        </w:tabs>
        <w:ind w:right="232" w:firstLine="454"/>
        <w:rPr>
          <w:sz w:val="26"/>
        </w:rPr>
      </w:pPr>
      <w:r>
        <w:rPr>
          <w:sz w:val="26"/>
        </w:rPr>
        <w:t>the name of and school or location of the educator against whom</w:t>
      </w:r>
      <w:r>
        <w:rPr>
          <w:spacing w:val="-31"/>
          <w:sz w:val="26"/>
        </w:rPr>
        <w:t xml:space="preserve"> </w:t>
      </w:r>
      <w:r>
        <w:rPr>
          <w:sz w:val="26"/>
        </w:rPr>
        <w:t>the complaint is</w:t>
      </w:r>
      <w:r>
        <w:rPr>
          <w:spacing w:val="-1"/>
          <w:sz w:val="26"/>
        </w:rPr>
        <w:t xml:space="preserve"> </w:t>
      </w:r>
      <w:r>
        <w:rPr>
          <w:sz w:val="26"/>
        </w:rPr>
        <w:t>made;</w:t>
      </w:r>
    </w:p>
    <w:p w:rsidR="00192DDB" w:rsidRDefault="00192DDB" w:rsidP="00192DDB">
      <w:pPr>
        <w:pStyle w:val="ListParagraph"/>
        <w:numPr>
          <w:ilvl w:val="1"/>
          <w:numId w:val="15"/>
        </w:numPr>
        <w:tabs>
          <w:tab w:val="left" w:pos="982"/>
        </w:tabs>
        <w:ind w:right="556" w:firstLine="454"/>
        <w:rPr>
          <w:sz w:val="26"/>
        </w:rPr>
      </w:pPr>
      <w:r>
        <w:rPr>
          <w:sz w:val="26"/>
        </w:rPr>
        <w:t>a statement of the facts of the alleged misconduct, including the</w:t>
      </w:r>
      <w:r>
        <w:rPr>
          <w:spacing w:val="-12"/>
          <w:sz w:val="26"/>
        </w:rPr>
        <w:t xml:space="preserve"> </w:t>
      </w:r>
      <w:r>
        <w:rPr>
          <w:sz w:val="26"/>
        </w:rPr>
        <w:t>time and place of the</w:t>
      </w:r>
      <w:r>
        <w:rPr>
          <w:spacing w:val="1"/>
          <w:sz w:val="26"/>
        </w:rPr>
        <w:t xml:space="preserve"> </w:t>
      </w:r>
      <w:r>
        <w:rPr>
          <w:sz w:val="26"/>
        </w:rPr>
        <w:t>misconduct;</w:t>
      </w:r>
    </w:p>
    <w:p w:rsidR="00192DDB" w:rsidRDefault="00192DDB" w:rsidP="00192DDB">
      <w:pPr>
        <w:rPr>
          <w:sz w:val="26"/>
        </w:rPr>
        <w:sectPr w:rsidR="00192DDB" w:rsidSect="006F69D3">
          <w:type w:val="continuous"/>
          <w:pgSz w:w="12240" w:h="15840" w:code="1"/>
          <w:pgMar w:top="1360" w:right="1240" w:bottom="280" w:left="1280" w:header="720" w:footer="720" w:gutter="0"/>
          <w:cols w:num="2" w:space="720" w:equalWidth="0">
            <w:col w:w="4577" w:space="391"/>
            <w:col w:w="4752"/>
          </w:cols>
        </w:sectPr>
      </w:pPr>
    </w:p>
    <w:p w:rsidR="00192DDB" w:rsidRDefault="00192DDB" w:rsidP="00192DDB">
      <w:pPr>
        <w:pStyle w:val="ListParagraph"/>
        <w:numPr>
          <w:ilvl w:val="1"/>
          <w:numId w:val="15"/>
        </w:numPr>
        <w:tabs>
          <w:tab w:val="left" w:pos="982"/>
        </w:tabs>
        <w:spacing w:before="72"/>
        <w:ind w:right="197" w:firstLine="454"/>
        <w:jc w:val="both"/>
        <w:rPr>
          <w:sz w:val="26"/>
        </w:rPr>
      </w:pPr>
      <w:r>
        <w:rPr>
          <w:sz w:val="26"/>
        </w:rPr>
        <w:t>the specific statute or regulation alleged to have been violated, if</w:t>
      </w:r>
      <w:r>
        <w:rPr>
          <w:spacing w:val="-20"/>
          <w:sz w:val="26"/>
        </w:rPr>
        <w:t xml:space="preserve"> </w:t>
      </w:r>
      <w:r>
        <w:rPr>
          <w:sz w:val="26"/>
        </w:rPr>
        <w:t>known; and</w:t>
      </w:r>
    </w:p>
    <w:p w:rsidR="00192DDB" w:rsidRDefault="00192DDB" w:rsidP="00192DDB">
      <w:pPr>
        <w:pStyle w:val="ListParagraph"/>
        <w:numPr>
          <w:ilvl w:val="1"/>
          <w:numId w:val="15"/>
        </w:numPr>
        <w:tabs>
          <w:tab w:val="left" w:pos="982"/>
        </w:tabs>
        <w:spacing w:before="1"/>
        <w:ind w:right="368" w:firstLine="454"/>
        <w:rPr>
          <w:sz w:val="26"/>
        </w:rPr>
      </w:pPr>
      <w:r>
        <w:rPr>
          <w:sz w:val="26"/>
        </w:rPr>
        <w:t xml:space="preserve">any documentation that is relevant to the facts alleged and that </w:t>
      </w:r>
      <w:r>
        <w:rPr>
          <w:spacing w:val="-6"/>
          <w:sz w:val="26"/>
        </w:rPr>
        <w:t xml:space="preserve">is </w:t>
      </w:r>
      <w:r>
        <w:rPr>
          <w:sz w:val="26"/>
        </w:rPr>
        <w:t>available to the</w:t>
      </w:r>
      <w:r>
        <w:rPr>
          <w:spacing w:val="-2"/>
          <w:sz w:val="26"/>
        </w:rPr>
        <w:t xml:space="preserve"> </w:t>
      </w:r>
      <w:r>
        <w:rPr>
          <w:sz w:val="26"/>
        </w:rPr>
        <w:t>complainant.</w:t>
      </w:r>
    </w:p>
    <w:p w:rsidR="00192DDB" w:rsidRDefault="00192DDB" w:rsidP="00192DDB">
      <w:pPr>
        <w:pStyle w:val="ListParagraph"/>
        <w:numPr>
          <w:ilvl w:val="0"/>
          <w:numId w:val="15"/>
        </w:numPr>
        <w:tabs>
          <w:tab w:val="left" w:pos="528"/>
        </w:tabs>
        <w:ind w:right="254" w:firstLine="0"/>
        <w:rPr>
          <w:sz w:val="26"/>
        </w:rPr>
      </w:pPr>
      <w:r>
        <w:rPr>
          <w:sz w:val="26"/>
        </w:rPr>
        <w:t>The executive director may</w:t>
      </w:r>
      <w:r>
        <w:rPr>
          <w:spacing w:val="-10"/>
          <w:sz w:val="26"/>
        </w:rPr>
        <w:t xml:space="preserve"> </w:t>
      </w:r>
      <w:r>
        <w:rPr>
          <w:sz w:val="26"/>
        </w:rPr>
        <w:t>conduct an investigation if the director learns of information that would be grounds for discipline by the commission</w:t>
      </w:r>
      <w:r>
        <w:rPr>
          <w:spacing w:val="-8"/>
          <w:sz w:val="26"/>
        </w:rPr>
        <w:t xml:space="preserve"> </w:t>
      </w:r>
      <w:r>
        <w:rPr>
          <w:sz w:val="26"/>
        </w:rPr>
        <w:t>under</w:t>
      </w:r>
    </w:p>
    <w:p w:rsidR="00192DDB" w:rsidRDefault="00192DDB" w:rsidP="00192DDB">
      <w:pPr>
        <w:pStyle w:val="BodyText"/>
        <w:spacing w:line="298" w:lineRule="exact"/>
      </w:pPr>
      <w:r>
        <w:t>AS 14.20.030.</w:t>
      </w:r>
    </w:p>
    <w:p w:rsidR="00192DDB" w:rsidRDefault="00192DDB" w:rsidP="00192DDB">
      <w:pPr>
        <w:pStyle w:val="ListParagraph"/>
        <w:numPr>
          <w:ilvl w:val="0"/>
          <w:numId w:val="15"/>
        </w:numPr>
        <w:tabs>
          <w:tab w:val="left" w:pos="514"/>
          <w:tab w:val="left" w:pos="1600"/>
        </w:tabs>
        <w:ind w:right="154" w:firstLine="0"/>
        <w:rPr>
          <w:sz w:val="26"/>
        </w:rPr>
      </w:pPr>
      <w:r>
        <w:rPr>
          <w:sz w:val="26"/>
        </w:rPr>
        <w:t>The educator who is named in a complaint or is the subject of an investigation must be an individual and may not be a board, department,</w:t>
      </w:r>
      <w:r>
        <w:rPr>
          <w:spacing w:val="-12"/>
          <w:sz w:val="26"/>
        </w:rPr>
        <w:t xml:space="preserve"> </w:t>
      </w:r>
      <w:r>
        <w:rPr>
          <w:sz w:val="26"/>
        </w:rPr>
        <w:t>district, institution, education association, or similar organization. (Eff. 7/22/89, Register 111; am 4/8/99, Register 150) Authority:</w:t>
      </w:r>
      <w:r>
        <w:rPr>
          <w:sz w:val="26"/>
        </w:rPr>
        <w:tab/>
        <w:t>AS</w:t>
      </w:r>
      <w:r>
        <w:rPr>
          <w:spacing w:val="-2"/>
          <w:sz w:val="26"/>
        </w:rPr>
        <w:t xml:space="preserve"> </w:t>
      </w:r>
      <w:r>
        <w:rPr>
          <w:sz w:val="26"/>
        </w:rPr>
        <w:t>14.20.460</w:t>
      </w:r>
    </w:p>
    <w:p w:rsidR="00192DDB" w:rsidRDefault="00192DDB" w:rsidP="00192DDB">
      <w:pPr>
        <w:pStyle w:val="BodyText"/>
        <w:spacing w:before="1"/>
        <w:ind w:left="1600"/>
      </w:pPr>
      <w:r>
        <w:t>AS</w:t>
      </w:r>
      <w:r>
        <w:rPr>
          <w:spacing w:val="-5"/>
        </w:rPr>
        <w:t xml:space="preserve"> </w:t>
      </w:r>
      <w:r>
        <w:t>14.20.470</w:t>
      </w:r>
    </w:p>
    <w:p w:rsidR="00192DDB" w:rsidRDefault="00192DDB" w:rsidP="00192DDB">
      <w:pPr>
        <w:pStyle w:val="BodyText"/>
        <w:spacing w:before="7"/>
        <w:ind w:left="0"/>
      </w:pPr>
    </w:p>
    <w:p w:rsidR="00192DDB" w:rsidRDefault="00192DDB" w:rsidP="007856AB">
      <w:pPr>
        <w:pStyle w:val="Heading4"/>
      </w:pPr>
      <w:r>
        <w:t>20 AAC 10.210.</w:t>
      </w:r>
      <w:r>
        <w:rPr>
          <w:spacing w:val="63"/>
        </w:rPr>
        <w:t xml:space="preserve"> </w:t>
      </w:r>
      <w:r>
        <w:t>COMPLAINT</w:t>
      </w:r>
    </w:p>
    <w:p w:rsidR="007856AB" w:rsidRDefault="00192DDB" w:rsidP="003C315D">
      <w:pPr>
        <w:pStyle w:val="Heading4"/>
        <w:spacing w:line="276" w:lineRule="auto"/>
      </w:pPr>
      <w:r>
        <w:t>PROCESSING.</w:t>
      </w:r>
    </w:p>
    <w:p w:rsidR="00192DDB" w:rsidRDefault="00192DDB" w:rsidP="007856AB">
      <w:r>
        <w:rPr>
          <w:b/>
        </w:rPr>
        <w:t xml:space="preserve"> </w:t>
      </w:r>
      <w:r>
        <w:t xml:space="preserve">(a) Upon receipt of a complaint, the commission staff shall determine whether the complaint sets out facts that, if true, would constitute a basis under AS 14.20 upon which the commission could impose a sanction on the educator. If the commission staff determines that a complaint is </w:t>
      </w:r>
      <w:r w:rsidRPr="00835C08">
        <w:t>not sufficient upon its face, the staff shall dismiss the complaint without investigation</w:t>
      </w:r>
    </w:p>
    <w:p w:rsidR="00192DDB" w:rsidRDefault="00192DDB" w:rsidP="00192DDB">
      <w:pPr>
        <w:pStyle w:val="ListParagraph"/>
        <w:numPr>
          <w:ilvl w:val="0"/>
          <w:numId w:val="14"/>
        </w:numPr>
        <w:tabs>
          <w:tab w:val="left" w:pos="528"/>
        </w:tabs>
        <w:ind w:right="247" w:firstLine="0"/>
        <w:rPr>
          <w:sz w:val="26"/>
        </w:rPr>
      </w:pPr>
      <w:r>
        <w:rPr>
          <w:sz w:val="26"/>
        </w:rPr>
        <w:t>Unless the alleged act would be grounds for discipline under AS 14.20.030, the staff may not</w:t>
      </w:r>
      <w:r>
        <w:rPr>
          <w:spacing w:val="-20"/>
          <w:sz w:val="26"/>
        </w:rPr>
        <w:t xml:space="preserve"> </w:t>
      </w:r>
      <w:r>
        <w:rPr>
          <w:sz w:val="26"/>
        </w:rPr>
        <w:t>investigate school district personnel actions, including hiring, evaluation, transfer, reassignment, or dismissal of staff; or curriculum</w:t>
      </w:r>
      <w:r>
        <w:rPr>
          <w:spacing w:val="-4"/>
          <w:sz w:val="26"/>
        </w:rPr>
        <w:t xml:space="preserve"> </w:t>
      </w:r>
      <w:r>
        <w:rPr>
          <w:sz w:val="26"/>
        </w:rPr>
        <w:t>actions.</w:t>
      </w:r>
    </w:p>
    <w:p w:rsidR="00192DDB" w:rsidRDefault="00192DDB" w:rsidP="00192DDB">
      <w:pPr>
        <w:pStyle w:val="ListParagraph"/>
        <w:numPr>
          <w:ilvl w:val="0"/>
          <w:numId w:val="14"/>
        </w:numPr>
        <w:tabs>
          <w:tab w:val="left" w:pos="514"/>
        </w:tabs>
        <w:ind w:right="95" w:firstLine="0"/>
        <w:jc w:val="both"/>
        <w:rPr>
          <w:sz w:val="26"/>
        </w:rPr>
      </w:pPr>
      <w:r>
        <w:rPr>
          <w:sz w:val="26"/>
        </w:rPr>
        <w:t>The commission staff may decline to accept a complaint until locally</w:t>
      </w:r>
      <w:r>
        <w:rPr>
          <w:spacing w:val="-11"/>
          <w:sz w:val="26"/>
        </w:rPr>
        <w:t xml:space="preserve"> </w:t>
      </w:r>
      <w:r>
        <w:rPr>
          <w:sz w:val="26"/>
        </w:rPr>
        <w:t>available remedies have been</w:t>
      </w:r>
      <w:r>
        <w:rPr>
          <w:spacing w:val="-2"/>
          <w:sz w:val="26"/>
        </w:rPr>
        <w:t xml:space="preserve"> </w:t>
      </w:r>
      <w:r>
        <w:rPr>
          <w:sz w:val="26"/>
        </w:rPr>
        <w:t>pursued.</w:t>
      </w:r>
    </w:p>
    <w:p w:rsidR="00192DDB" w:rsidRDefault="00192DDB" w:rsidP="00192DDB">
      <w:pPr>
        <w:pStyle w:val="ListParagraph"/>
        <w:numPr>
          <w:ilvl w:val="0"/>
          <w:numId w:val="14"/>
        </w:numPr>
        <w:tabs>
          <w:tab w:val="left" w:pos="528"/>
        </w:tabs>
        <w:spacing w:before="72"/>
        <w:ind w:right="218" w:firstLine="0"/>
        <w:rPr>
          <w:sz w:val="26"/>
        </w:rPr>
      </w:pPr>
      <w:r>
        <w:rPr>
          <w:w w:val="99"/>
          <w:sz w:val="26"/>
        </w:rPr>
        <w:br w:type="column"/>
      </w:r>
      <w:r>
        <w:rPr>
          <w:sz w:val="26"/>
        </w:rPr>
        <w:lastRenderedPageBreak/>
        <w:t>Before completing an investigation, the staff shall provide the respondent</w:t>
      </w:r>
      <w:r>
        <w:rPr>
          <w:spacing w:val="-33"/>
          <w:sz w:val="26"/>
        </w:rPr>
        <w:t xml:space="preserve"> </w:t>
      </w:r>
      <w:r>
        <w:rPr>
          <w:sz w:val="26"/>
        </w:rPr>
        <w:t>with an opportunity to respond to the complaint.</w:t>
      </w:r>
    </w:p>
    <w:p w:rsidR="00192DDB" w:rsidRDefault="00192DDB" w:rsidP="00192DDB">
      <w:pPr>
        <w:pStyle w:val="ListParagraph"/>
        <w:numPr>
          <w:ilvl w:val="0"/>
          <w:numId w:val="14"/>
        </w:numPr>
        <w:tabs>
          <w:tab w:val="left" w:pos="513"/>
        </w:tabs>
        <w:ind w:right="484" w:firstLine="0"/>
        <w:rPr>
          <w:sz w:val="26"/>
        </w:rPr>
      </w:pPr>
      <w:r>
        <w:rPr>
          <w:sz w:val="26"/>
        </w:rPr>
        <w:t xml:space="preserve">After beginning an investigation </w:t>
      </w:r>
      <w:r>
        <w:rPr>
          <w:spacing w:val="-4"/>
          <w:sz w:val="26"/>
        </w:rPr>
        <w:t xml:space="preserve">the </w:t>
      </w:r>
      <w:r>
        <w:rPr>
          <w:sz w:val="26"/>
        </w:rPr>
        <w:t>staff</w:t>
      </w:r>
      <w:r>
        <w:rPr>
          <w:spacing w:val="1"/>
          <w:sz w:val="26"/>
        </w:rPr>
        <w:t xml:space="preserve"> </w:t>
      </w:r>
      <w:r>
        <w:rPr>
          <w:sz w:val="26"/>
        </w:rPr>
        <w:t>may</w:t>
      </w:r>
    </w:p>
    <w:p w:rsidR="00192DDB" w:rsidRDefault="00192DDB" w:rsidP="00192DDB">
      <w:pPr>
        <w:pStyle w:val="ListParagraph"/>
        <w:numPr>
          <w:ilvl w:val="1"/>
          <w:numId w:val="14"/>
        </w:numPr>
        <w:tabs>
          <w:tab w:val="left" w:pos="982"/>
        </w:tabs>
        <w:ind w:right="800" w:firstLine="454"/>
        <w:rPr>
          <w:sz w:val="26"/>
        </w:rPr>
      </w:pPr>
      <w:r>
        <w:rPr>
          <w:sz w:val="26"/>
        </w:rPr>
        <w:t>file an accusation requesting discipline under AS</w:t>
      </w:r>
      <w:r>
        <w:rPr>
          <w:spacing w:val="-3"/>
          <w:sz w:val="26"/>
        </w:rPr>
        <w:t xml:space="preserve"> </w:t>
      </w:r>
      <w:r>
        <w:rPr>
          <w:sz w:val="26"/>
        </w:rPr>
        <w:t>14.20.030;</w:t>
      </w:r>
    </w:p>
    <w:p w:rsidR="00192DDB" w:rsidRDefault="00192DDB" w:rsidP="00192DDB">
      <w:pPr>
        <w:pStyle w:val="ListParagraph"/>
        <w:numPr>
          <w:ilvl w:val="1"/>
          <w:numId w:val="14"/>
        </w:numPr>
        <w:tabs>
          <w:tab w:val="left" w:pos="982"/>
        </w:tabs>
        <w:spacing w:before="2"/>
        <w:ind w:right="267" w:firstLine="454"/>
        <w:rPr>
          <w:sz w:val="26"/>
        </w:rPr>
      </w:pPr>
      <w:r>
        <w:rPr>
          <w:sz w:val="26"/>
        </w:rPr>
        <w:t xml:space="preserve">negotiate with the educator for </w:t>
      </w:r>
      <w:r>
        <w:rPr>
          <w:spacing w:val="-6"/>
          <w:sz w:val="26"/>
        </w:rPr>
        <w:t xml:space="preserve">an </w:t>
      </w:r>
      <w:r>
        <w:rPr>
          <w:sz w:val="26"/>
        </w:rPr>
        <w:t>agreement to bring before the commission for approval, for the imposition of discipline;</w:t>
      </w:r>
      <w:r>
        <w:rPr>
          <w:spacing w:val="-2"/>
          <w:sz w:val="26"/>
        </w:rPr>
        <w:t xml:space="preserve"> </w:t>
      </w:r>
      <w:r>
        <w:rPr>
          <w:sz w:val="26"/>
        </w:rPr>
        <w:t>or</w:t>
      </w:r>
    </w:p>
    <w:p w:rsidR="00192DDB" w:rsidRDefault="00192DDB" w:rsidP="00192DDB">
      <w:pPr>
        <w:pStyle w:val="ListParagraph"/>
        <w:numPr>
          <w:ilvl w:val="1"/>
          <w:numId w:val="14"/>
        </w:numPr>
        <w:tabs>
          <w:tab w:val="left" w:pos="982"/>
        </w:tabs>
        <w:spacing w:line="298" w:lineRule="exact"/>
        <w:ind w:left="981" w:hanging="367"/>
        <w:rPr>
          <w:sz w:val="26"/>
        </w:rPr>
      </w:pPr>
      <w:r>
        <w:rPr>
          <w:sz w:val="26"/>
        </w:rPr>
        <w:t>dismiss the</w:t>
      </w:r>
      <w:r>
        <w:rPr>
          <w:spacing w:val="-3"/>
          <w:sz w:val="26"/>
        </w:rPr>
        <w:t xml:space="preserve"> </w:t>
      </w:r>
      <w:r>
        <w:rPr>
          <w:sz w:val="26"/>
        </w:rPr>
        <w:t>complaint.</w:t>
      </w:r>
    </w:p>
    <w:p w:rsidR="00192DDB" w:rsidRDefault="00192DDB" w:rsidP="00192DDB">
      <w:pPr>
        <w:pStyle w:val="ListParagraph"/>
        <w:numPr>
          <w:ilvl w:val="0"/>
          <w:numId w:val="14"/>
        </w:numPr>
        <w:tabs>
          <w:tab w:val="left" w:pos="487"/>
        </w:tabs>
        <w:ind w:right="210" w:firstLine="0"/>
        <w:rPr>
          <w:sz w:val="26"/>
        </w:rPr>
      </w:pPr>
      <w:r>
        <w:rPr>
          <w:sz w:val="26"/>
        </w:rPr>
        <w:t>If a complaint is dismissed under (a), (b), or (e)(3) of this section, the staff shall notify the complainant and advise the complainant of the right to a review</w:t>
      </w:r>
      <w:r>
        <w:rPr>
          <w:spacing w:val="-11"/>
          <w:sz w:val="26"/>
        </w:rPr>
        <w:t xml:space="preserve"> </w:t>
      </w:r>
      <w:r>
        <w:rPr>
          <w:sz w:val="26"/>
        </w:rPr>
        <w:t>under 20 AAC.10.220. (Eff. 7/22/89, Register 111; am 4/8/99, Register</w:t>
      </w:r>
      <w:r>
        <w:rPr>
          <w:spacing w:val="-7"/>
          <w:sz w:val="26"/>
        </w:rPr>
        <w:t xml:space="preserve"> </w:t>
      </w:r>
      <w:r>
        <w:rPr>
          <w:sz w:val="26"/>
        </w:rPr>
        <w:t>150)</w:t>
      </w:r>
    </w:p>
    <w:p w:rsidR="00192DDB" w:rsidRDefault="00192DDB" w:rsidP="00192DDB">
      <w:pPr>
        <w:pStyle w:val="BodyText"/>
        <w:tabs>
          <w:tab w:val="left" w:pos="1600"/>
        </w:tabs>
        <w:spacing w:line="298" w:lineRule="exact"/>
      </w:pPr>
      <w:r>
        <w:t>Authority:</w:t>
      </w:r>
      <w:r>
        <w:tab/>
        <w:t>AS</w:t>
      </w:r>
      <w:r>
        <w:rPr>
          <w:spacing w:val="-5"/>
        </w:rPr>
        <w:t xml:space="preserve"> </w:t>
      </w:r>
      <w:r>
        <w:t>14.20.030</w:t>
      </w:r>
    </w:p>
    <w:p w:rsidR="001E030C" w:rsidRDefault="001E030C" w:rsidP="00192DDB">
      <w:pPr>
        <w:pStyle w:val="BodyText"/>
        <w:tabs>
          <w:tab w:val="left" w:pos="1600"/>
        </w:tabs>
        <w:spacing w:line="298" w:lineRule="exact"/>
      </w:pPr>
    </w:p>
    <w:p w:rsidR="00192DDB" w:rsidRDefault="00192DDB" w:rsidP="00192DDB">
      <w:pPr>
        <w:pStyle w:val="BodyText"/>
        <w:spacing w:line="298" w:lineRule="exact"/>
        <w:ind w:left="1600"/>
      </w:pPr>
      <w:r>
        <w:t>AS</w:t>
      </w:r>
      <w:r>
        <w:rPr>
          <w:spacing w:val="-5"/>
        </w:rPr>
        <w:t xml:space="preserve"> </w:t>
      </w:r>
      <w:r>
        <w:t>14.20.460</w:t>
      </w:r>
    </w:p>
    <w:p w:rsidR="00192DDB" w:rsidRDefault="00192DDB" w:rsidP="00192DDB">
      <w:pPr>
        <w:pStyle w:val="BodyText"/>
        <w:spacing w:before="1"/>
        <w:ind w:left="1600"/>
      </w:pPr>
      <w:r>
        <w:t>AS</w:t>
      </w:r>
      <w:r>
        <w:rPr>
          <w:spacing w:val="-5"/>
        </w:rPr>
        <w:t xml:space="preserve"> </w:t>
      </w:r>
      <w:r>
        <w:t>14.20.470</w:t>
      </w:r>
    </w:p>
    <w:p w:rsidR="00192DDB" w:rsidRDefault="00192DDB" w:rsidP="00192DDB">
      <w:pPr>
        <w:pStyle w:val="BodyText"/>
        <w:spacing w:before="7"/>
        <w:ind w:left="0"/>
      </w:pPr>
    </w:p>
    <w:p w:rsidR="001E030C" w:rsidRDefault="00192DDB" w:rsidP="001E030C">
      <w:pPr>
        <w:pStyle w:val="Heading4"/>
      </w:pPr>
      <w:r>
        <w:t xml:space="preserve">20 AAC 10.220. REVIEW </w:t>
      </w:r>
      <w:r>
        <w:rPr>
          <w:spacing w:val="-7"/>
        </w:rPr>
        <w:t xml:space="preserve">OF </w:t>
      </w:r>
      <w:r>
        <w:t>DECISION TO</w:t>
      </w:r>
      <w:r>
        <w:rPr>
          <w:spacing w:val="-1"/>
        </w:rPr>
        <w:t xml:space="preserve"> </w:t>
      </w:r>
      <w:r>
        <w:t>DISMISS</w:t>
      </w:r>
      <w:r w:rsidR="001E030C">
        <w:t xml:space="preserve"> </w:t>
      </w:r>
      <w:r>
        <w:t xml:space="preserve">COMPLAINT. </w:t>
      </w:r>
    </w:p>
    <w:p w:rsidR="00192DDB" w:rsidRDefault="00192DDB" w:rsidP="00192DDB">
      <w:pPr>
        <w:pStyle w:val="BodyText"/>
        <w:ind w:right="287"/>
      </w:pPr>
      <w:r>
        <w:t>A complainant may request an administrative review of the staff’s decision to dismiss the complaint by filing a written request for review with the commission within 15 days</w:t>
      </w:r>
      <w:r>
        <w:rPr>
          <w:spacing w:val="-12"/>
        </w:rPr>
        <w:t xml:space="preserve"> </w:t>
      </w:r>
      <w:r>
        <w:t>after receipt of notice under 20 AAC</w:t>
      </w:r>
      <w:r>
        <w:rPr>
          <w:spacing w:val="-6"/>
        </w:rPr>
        <w:t xml:space="preserve"> </w:t>
      </w:r>
      <w:r>
        <w:t>210(f).</w:t>
      </w:r>
    </w:p>
    <w:p w:rsidR="00192DDB" w:rsidRDefault="00192DDB" w:rsidP="00192DDB">
      <w:pPr>
        <w:pStyle w:val="BodyText"/>
        <w:ind w:right="281"/>
      </w:pPr>
      <w:r>
        <w:t>The review shall be conducted by a panel of not less than three commission members appointed by the chair. The review of the staff’s decision shall be limited to the written record and materials used by the staff in the determination to dismiss the complaint.</w:t>
      </w:r>
    </w:p>
    <w:p w:rsidR="00192DDB" w:rsidRDefault="00192DDB" w:rsidP="00192DDB">
      <w:pPr>
        <w:pStyle w:val="BodyText"/>
        <w:ind w:right="781"/>
      </w:pPr>
      <w:r>
        <w:t>The decision of the panel is the final decision of the commission.</w:t>
      </w:r>
      <w:r>
        <w:rPr>
          <w:spacing w:val="63"/>
        </w:rPr>
        <w:t xml:space="preserve"> </w:t>
      </w:r>
      <w:r>
        <w:t>(Eff.</w:t>
      </w:r>
    </w:p>
    <w:p w:rsidR="00192DDB" w:rsidRDefault="00192DDB" w:rsidP="00192DDB">
      <w:pPr>
        <w:pStyle w:val="BodyText"/>
        <w:spacing w:line="298" w:lineRule="exact"/>
      </w:pPr>
      <w:r>
        <w:t>7/22/89, Register 111)</w:t>
      </w:r>
    </w:p>
    <w:p w:rsidR="00192DDB" w:rsidRDefault="00192DDB" w:rsidP="00192DDB">
      <w:pPr>
        <w:pStyle w:val="BodyText"/>
        <w:tabs>
          <w:tab w:val="left" w:pos="1600"/>
        </w:tabs>
        <w:spacing w:line="298" w:lineRule="exact"/>
      </w:pPr>
      <w:r>
        <w:t>Authority:</w:t>
      </w:r>
      <w:r>
        <w:tab/>
        <w:t>AS</w:t>
      </w:r>
      <w:r>
        <w:rPr>
          <w:spacing w:val="-2"/>
        </w:rPr>
        <w:t xml:space="preserve"> </w:t>
      </w:r>
      <w:r>
        <w:t>14.20.460</w:t>
      </w:r>
    </w:p>
    <w:p w:rsidR="00192DDB" w:rsidRDefault="00192DDB" w:rsidP="00192DDB">
      <w:pPr>
        <w:spacing w:line="298" w:lineRule="exact"/>
        <w:sectPr w:rsidR="00192DDB" w:rsidSect="006F69D3">
          <w:type w:val="continuous"/>
          <w:pgSz w:w="12240" w:h="15840" w:code="1"/>
          <w:pgMar w:top="1360" w:right="1240" w:bottom="280" w:left="1280" w:header="720" w:footer="720" w:gutter="0"/>
          <w:cols w:num="2" w:space="720" w:equalWidth="0">
            <w:col w:w="4522" w:space="446"/>
            <w:col w:w="4752"/>
          </w:cols>
        </w:sectPr>
      </w:pPr>
    </w:p>
    <w:p w:rsidR="001E030C" w:rsidRPr="00081F6A" w:rsidRDefault="00192DDB" w:rsidP="00081F6A">
      <w:pPr>
        <w:pStyle w:val="Heading4"/>
        <w:rPr>
          <w:rStyle w:val="Heading4Char"/>
          <w:b/>
          <w:iCs/>
        </w:rPr>
      </w:pPr>
      <w:r w:rsidRPr="00081F6A">
        <w:rPr>
          <w:rStyle w:val="Heading4Char"/>
          <w:b/>
          <w:iCs/>
        </w:rPr>
        <w:t xml:space="preserve">20 AAC 10.230. WARNING OR REPRIMAND HEARING. </w:t>
      </w:r>
    </w:p>
    <w:p w:rsidR="00192DDB" w:rsidRDefault="00192DDB" w:rsidP="001E030C">
      <w:r>
        <w:t>A</w:t>
      </w:r>
      <w:r w:rsidR="001E030C">
        <w:t xml:space="preserve"> </w:t>
      </w:r>
      <w:r>
        <w:t>proceeding in which only a warning or reprimand is sought will be heard by a panel of not less than three commission members appointed by the chair. (Eff. 7/22/89, Register 111)</w:t>
      </w:r>
    </w:p>
    <w:p w:rsidR="00192DDB" w:rsidRDefault="00192DDB" w:rsidP="00192DDB">
      <w:pPr>
        <w:pStyle w:val="BodyText"/>
        <w:tabs>
          <w:tab w:val="left" w:pos="1600"/>
        </w:tabs>
        <w:spacing w:before="1"/>
      </w:pPr>
      <w:r>
        <w:t>Authority:</w:t>
      </w:r>
      <w:r>
        <w:tab/>
        <w:t>AS</w:t>
      </w:r>
      <w:r>
        <w:rPr>
          <w:spacing w:val="-5"/>
        </w:rPr>
        <w:t xml:space="preserve"> </w:t>
      </w:r>
      <w:r>
        <w:t>14.20.460</w:t>
      </w:r>
    </w:p>
    <w:p w:rsidR="00192DDB" w:rsidRDefault="00192DDB" w:rsidP="00192DDB">
      <w:pPr>
        <w:pStyle w:val="BodyText"/>
        <w:spacing w:before="1"/>
        <w:ind w:left="1600"/>
      </w:pPr>
      <w:r>
        <w:t>AS</w:t>
      </w:r>
      <w:r>
        <w:rPr>
          <w:spacing w:val="-5"/>
        </w:rPr>
        <w:t xml:space="preserve"> </w:t>
      </w:r>
      <w:r>
        <w:t>14.20.470</w:t>
      </w:r>
    </w:p>
    <w:p w:rsidR="00192DDB" w:rsidRDefault="00192DDB" w:rsidP="001E030C">
      <w:pPr>
        <w:pStyle w:val="Heading3"/>
      </w:pPr>
    </w:p>
    <w:p w:rsidR="00192DDB" w:rsidRPr="001E030C" w:rsidRDefault="00192DDB" w:rsidP="001E030C">
      <w:pPr>
        <w:pStyle w:val="Heading3"/>
      </w:pPr>
      <w:bookmarkStart w:id="17" w:name="_Toc11925525"/>
      <w:r w:rsidRPr="001E030C">
        <w:t>ARTICLE IV GENERAL PROVISIONS</w:t>
      </w:r>
      <w:bookmarkEnd w:id="17"/>
    </w:p>
    <w:p w:rsidR="00192DDB" w:rsidRDefault="00192DDB" w:rsidP="001E030C">
      <w:pPr>
        <w:pStyle w:val="Heading4"/>
      </w:pPr>
    </w:p>
    <w:p w:rsidR="00192DDB" w:rsidRDefault="00192DDB" w:rsidP="001E030C">
      <w:pPr>
        <w:pStyle w:val="Heading4"/>
      </w:pPr>
      <w:r>
        <w:t>20 AAC 10.300. PUBLICATION OF COMMISSION ACTION.</w:t>
      </w:r>
    </w:p>
    <w:p w:rsidR="00192DDB" w:rsidRDefault="00192DDB" w:rsidP="00192DDB">
      <w:pPr>
        <w:pStyle w:val="ListParagraph"/>
        <w:numPr>
          <w:ilvl w:val="0"/>
          <w:numId w:val="13"/>
        </w:numPr>
        <w:tabs>
          <w:tab w:val="left" w:pos="514"/>
        </w:tabs>
        <w:ind w:right="38" w:firstLine="0"/>
        <w:rPr>
          <w:sz w:val="26"/>
        </w:rPr>
      </w:pPr>
      <w:r>
        <w:rPr>
          <w:sz w:val="26"/>
        </w:rPr>
        <w:t xml:space="preserve">A warning is a public record of the commission, but the commission will </w:t>
      </w:r>
      <w:r>
        <w:rPr>
          <w:spacing w:val="-5"/>
          <w:sz w:val="26"/>
        </w:rPr>
        <w:t xml:space="preserve">not </w:t>
      </w:r>
      <w:r>
        <w:rPr>
          <w:sz w:val="26"/>
        </w:rPr>
        <w:t>initiate public dissemination of the document.</w:t>
      </w:r>
    </w:p>
    <w:p w:rsidR="00192DDB" w:rsidRDefault="00192DDB" w:rsidP="00192DDB">
      <w:pPr>
        <w:pStyle w:val="ListParagraph"/>
        <w:numPr>
          <w:ilvl w:val="0"/>
          <w:numId w:val="13"/>
        </w:numPr>
        <w:tabs>
          <w:tab w:val="left" w:pos="528"/>
        </w:tabs>
        <w:ind w:right="184" w:firstLine="0"/>
        <w:rPr>
          <w:sz w:val="26"/>
        </w:rPr>
      </w:pPr>
      <w:r>
        <w:rPr>
          <w:sz w:val="26"/>
        </w:rPr>
        <w:t xml:space="preserve">The commission staff shall send a copy of the commission’s decision and order to impose sanctions greater than </w:t>
      </w:r>
      <w:r>
        <w:rPr>
          <w:spacing w:val="-11"/>
          <w:sz w:val="26"/>
        </w:rPr>
        <w:t xml:space="preserve">a </w:t>
      </w:r>
      <w:r>
        <w:rPr>
          <w:sz w:val="26"/>
        </w:rPr>
        <w:t>warning to the</w:t>
      </w:r>
      <w:r>
        <w:rPr>
          <w:spacing w:val="-2"/>
          <w:sz w:val="26"/>
        </w:rPr>
        <w:t xml:space="preserve"> </w:t>
      </w:r>
      <w:r>
        <w:rPr>
          <w:sz w:val="26"/>
        </w:rPr>
        <w:t>following:</w:t>
      </w:r>
    </w:p>
    <w:p w:rsidR="00192DDB" w:rsidRDefault="00192DDB" w:rsidP="00192DDB">
      <w:pPr>
        <w:pStyle w:val="ListParagraph"/>
        <w:numPr>
          <w:ilvl w:val="1"/>
          <w:numId w:val="13"/>
        </w:numPr>
        <w:tabs>
          <w:tab w:val="left" w:pos="982"/>
        </w:tabs>
        <w:ind w:right="140" w:firstLine="454"/>
        <w:rPr>
          <w:sz w:val="26"/>
        </w:rPr>
      </w:pPr>
      <w:r>
        <w:rPr>
          <w:sz w:val="26"/>
        </w:rPr>
        <w:t xml:space="preserve">the chief school administrator in </w:t>
      </w:r>
      <w:r>
        <w:rPr>
          <w:sz w:val="26"/>
        </w:rPr>
        <w:t>the district in which the respondent is employed;</w:t>
      </w:r>
    </w:p>
    <w:p w:rsidR="00192DDB" w:rsidRDefault="00192DDB" w:rsidP="00192DDB">
      <w:pPr>
        <w:pStyle w:val="ListParagraph"/>
        <w:numPr>
          <w:ilvl w:val="1"/>
          <w:numId w:val="13"/>
        </w:numPr>
        <w:tabs>
          <w:tab w:val="left" w:pos="982"/>
        </w:tabs>
        <w:ind w:right="67" w:firstLine="454"/>
        <w:jc w:val="both"/>
        <w:rPr>
          <w:sz w:val="26"/>
        </w:rPr>
      </w:pPr>
      <w:r>
        <w:rPr>
          <w:sz w:val="26"/>
        </w:rPr>
        <w:t>the school board president in the school district in which the respondent</w:t>
      </w:r>
      <w:r>
        <w:rPr>
          <w:spacing w:val="-20"/>
          <w:sz w:val="26"/>
        </w:rPr>
        <w:t xml:space="preserve"> </w:t>
      </w:r>
      <w:r>
        <w:rPr>
          <w:sz w:val="26"/>
        </w:rPr>
        <w:t>is employed;</w:t>
      </w:r>
    </w:p>
    <w:p w:rsidR="00192DDB" w:rsidRDefault="00192DDB" w:rsidP="00192DDB">
      <w:pPr>
        <w:pStyle w:val="ListParagraph"/>
        <w:numPr>
          <w:ilvl w:val="1"/>
          <w:numId w:val="13"/>
        </w:numPr>
        <w:tabs>
          <w:tab w:val="left" w:pos="982"/>
        </w:tabs>
        <w:ind w:right="198" w:firstLine="454"/>
        <w:rPr>
          <w:sz w:val="26"/>
        </w:rPr>
      </w:pPr>
      <w:r>
        <w:rPr>
          <w:sz w:val="26"/>
        </w:rPr>
        <w:t xml:space="preserve">the certification section of the Department of Education for </w:t>
      </w:r>
      <w:r>
        <w:rPr>
          <w:spacing w:val="-3"/>
          <w:sz w:val="26"/>
        </w:rPr>
        <w:t xml:space="preserve">placement </w:t>
      </w:r>
      <w:r>
        <w:rPr>
          <w:sz w:val="26"/>
        </w:rPr>
        <w:t>in the respondent’s</w:t>
      </w:r>
      <w:r>
        <w:rPr>
          <w:spacing w:val="-5"/>
          <w:sz w:val="26"/>
        </w:rPr>
        <w:t xml:space="preserve"> </w:t>
      </w:r>
      <w:r>
        <w:rPr>
          <w:sz w:val="26"/>
        </w:rPr>
        <w:t>file;</w:t>
      </w:r>
    </w:p>
    <w:p w:rsidR="00192DDB" w:rsidRDefault="00192DDB" w:rsidP="00192DDB">
      <w:pPr>
        <w:pStyle w:val="ListParagraph"/>
        <w:numPr>
          <w:ilvl w:val="1"/>
          <w:numId w:val="13"/>
        </w:numPr>
        <w:tabs>
          <w:tab w:val="left" w:pos="982"/>
        </w:tabs>
        <w:ind w:right="61" w:firstLine="454"/>
        <w:rPr>
          <w:sz w:val="26"/>
        </w:rPr>
      </w:pPr>
      <w:r>
        <w:rPr>
          <w:sz w:val="26"/>
        </w:rPr>
        <w:t>the national clearinghouse that maintains records of professional discipline against teaching</w:t>
      </w:r>
      <w:r>
        <w:rPr>
          <w:spacing w:val="-19"/>
          <w:sz w:val="26"/>
        </w:rPr>
        <w:t xml:space="preserve"> </w:t>
      </w:r>
      <w:r>
        <w:rPr>
          <w:sz w:val="26"/>
        </w:rPr>
        <w:t>professionals;</w:t>
      </w:r>
    </w:p>
    <w:p w:rsidR="00192DDB" w:rsidRDefault="00192DDB" w:rsidP="00192DDB">
      <w:pPr>
        <w:pStyle w:val="ListParagraph"/>
        <w:numPr>
          <w:ilvl w:val="0"/>
          <w:numId w:val="13"/>
        </w:numPr>
        <w:tabs>
          <w:tab w:val="left" w:pos="514"/>
        </w:tabs>
        <w:ind w:right="163" w:firstLine="0"/>
        <w:rPr>
          <w:sz w:val="26"/>
        </w:rPr>
      </w:pPr>
      <w:r>
        <w:rPr>
          <w:sz w:val="26"/>
        </w:rPr>
        <w:t xml:space="preserve">If the disciplinary order is against </w:t>
      </w:r>
      <w:r>
        <w:rPr>
          <w:spacing w:val="-6"/>
          <w:sz w:val="26"/>
        </w:rPr>
        <w:t xml:space="preserve">an </w:t>
      </w:r>
      <w:r>
        <w:rPr>
          <w:sz w:val="26"/>
        </w:rPr>
        <w:t>administrator, the notice required</w:t>
      </w:r>
      <w:r>
        <w:rPr>
          <w:spacing w:val="-9"/>
          <w:sz w:val="26"/>
        </w:rPr>
        <w:t xml:space="preserve"> </w:t>
      </w:r>
      <w:r>
        <w:rPr>
          <w:sz w:val="26"/>
        </w:rPr>
        <w:t>under</w:t>
      </w:r>
    </w:p>
    <w:p w:rsidR="00192DDB" w:rsidRDefault="00192DDB" w:rsidP="00192DDB">
      <w:pPr>
        <w:pStyle w:val="BodyText"/>
        <w:ind w:right="72"/>
        <w:jc w:val="both"/>
      </w:pPr>
      <w:r>
        <w:t>(b) of this section may not be given until the commissioner concurs as required by AS 14.20.470(a)(4).</w:t>
      </w:r>
    </w:p>
    <w:p w:rsidR="00192DDB" w:rsidRDefault="00192DDB" w:rsidP="00192DDB">
      <w:pPr>
        <w:pStyle w:val="ListParagraph"/>
        <w:numPr>
          <w:ilvl w:val="0"/>
          <w:numId w:val="12"/>
        </w:numPr>
        <w:tabs>
          <w:tab w:val="left" w:pos="528"/>
        </w:tabs>
        <w:ind w:right="68" w:firstLine="0"/>
        <w:rPr>
          <w:sz w:val="26"/>
        </w:rPr>
      </w:pPr>
      <w:r>
        <w:rPr>
          <w:sz w:val="26"/>
        </w:rPr>
        <w:t>The commission will report on all discipline taken since last publication in the commission’s periodic publication</w:t>
      </w:r>
      <w:r>
        <w:rPr>
          <w:spacing w:val="-9"/>
          <w:sz w:val="26"/>
        </w:rPr>
        <w:t xml:space="preserve"> </w:t>
      </w:r>
      <w:r>
        <w:rPr>
          <w:spacing w:val="-6"/>
          <w:sz w:val="26"/>
        </w:rPr>
        <w:t>of</w:t>
      </w:r>
    </w:p>
    <w:p w:rsidR="00192DDB" w:rsidRDefault="00192DDB" w:rsidP="00192DDB">
      <w:pPr>
        <w:pStyle w:val="BodyText"/>
        <w:spacing w:before="72"/>
        <w:ind w:right="230"/>
      </w:pPr>
      <w:r>
        <w:br w:type="column"/>
      </w:r>
      <w:r>
        <w:lastRenderedPageBreak/>
        <w:t>commission activity. The commission will not identify the name of the respondent in cases where only a warning was given.</w:t>
      </w:r>
    </w:p>
    <w:p w:rsidR="00192DDB" w:rsidRDefault="00192DDB" w:rsidP="00192DDB">
      <w:pPr>
        <w:pStyle w:val="ListParagraph"/>
        <w:numPr>
          <w:ilvl w:val="0"/>
          <w:numId w:val="12"/>
        </w:numPr>
        <w:tabs>
          <w:tab w:val="left" w:pos="514"/>
          <w:tab w:val="left" w:pos="1600"/>
        </w:tabs>
        <w:ind w:right="548" w:firstLine="0"/>
        <w:rPr>
          <w:sz w:val="26"/>
        </w:rPr>
      </w:pPr>
      <w:r>
        <w:rPr>
          <w:sz w:val="26"/>
        </w:rPr>
        <w:t xml:space="preserve">The commission staff shall notify a complainant of the action of the commission. The notification of a warning or reprimand is limited to a summary of the action. (Eff. 7/22/89, Register 111; am 4/8/99, Register </w:t>
      </w:r>
      <w:r>
        <w:rPr>
          <w:spacing w:val="-4"/>
          <w:sz w:val="26"/>
        </w:rPr>
        <w:t xml:space="preserve">150) </w:t>
      </w:r>
      <w:r>
        <w:rPr>
          <w:sz w:val="26"/>
        </w:rPr>
        <w:t>Authority:</w:t>
      </w:r>
      <w:r>
        <w:rPr>
          <w:sz w:val="26"/>
        </w:rPr>
        <w:tab/>
        <w:t>AS</w:t>
      </w:r>
      <w:r>
        <w:rPr>
          <w:spacing w:val="-2"/>
          <w:sz w:val="26"/>
        </w:rPr>
        <w:t xml:space="preserve"> </w:t>
      </w:r>
      <w:r>
        <w:rPr>
          <w:sz w:val="26"/>
        </w:rPr>
        <w:t>14.20.460</w:t>
      </w:r>
    </w:p>
    <w:p w:rsidR="00192DDB" w:rsidRDefault="00192DDB" w:rsidP="00192DDB">
      <w:pPr>
        <w:pStyle w:val="BodyText"/>
        <w:ind w:left="1583" w:right="1695"/>
        <w:jc w:val="center"/>
      </w:pPr>
      <w:r>
        <w:t>AS</w:t>
      </w:r>
      <w:r>
        <w:rPr>
          <w:spacing w:val="-5"/>
        </w:rPr>
        <w:t xml:space="preserve"> </w:t>
      </w:r>
      <w:r>
        <w:t>14.20.470</w:t>
      </w:r>
    </w:p>
    <w:p w:rsidR="00192DDB" w:rsidRDefault="00192DDB" w:rsidP="00192DDB">
      <w:pPr>
        <w:pStyle w:val="BodyText"/>
        <w:spacing w:before="7"/>
        <w:ind w:left="0"/>
      </w:pPr>
    </w:p>
    <w:p w:rsidR="00192DDB" w:rsidRDefault="00192DDB" w:rsidP="001E030C">
      <w:pPr>
        <w:pStyle w:val="Heading4"/>
      </w:pPr>
      <w:r>
        <w:t>20 AAC 10.310. DISTRIBUTION OF</w:t>
      </w:r>
    </w:p>
    <w:p w:rsidR="001E030C" w:rsidRDefault="00192DDB" w:rsidP="001E030C">
      <w:pPr>
        <w:pStyle w:val="Heading4"/>
      </w:pPr>
      <w:r>
        <w:t>HANDBOOK.</w:t>
      </w:r>
    </w:p>
    <w:p w:rsidR="00192DDB" w:rsidRDefault="00192DDB" w:rsidP="00192DDB">
      <w:pPr>
        <w:pStyle w:val="BodyText"/>
        <w:ind w:right="449"/>
      </w:pPr>
      <w:r>
        <w:rPr>
          <w:b/>
        </w:rPr>
        <w:t xml:space="preserve"> </w:t>
      </w:r>
      <w:r>
        <w:t>Copies of the Alaska State Professional Teaching Practices Commission’s Handbook for Alaska Educators shall be conspicuously displayed, and available, at every education institution in the state whose employees are members of the teaching profession under AS 14.20.370. (Eff. 1/30/75, Register 53; am 7/22/89, Register 111)</w:t>
      </w:r>
    </w:p>
    <w:p w:rsidR="00192DDB" w:rsidRDefault="00192DDB" w:rsidP="00192DDB">
      <w:pPr>
        <w:pStyle w:val="BodyText"/>
        <w:tabs>
          <w:tab w:val="left" w:pos="1600"/>
        </w:tabs>
        <w:spacing w:line="298" w:lineRule="exact"/>
      </w:pPr>
      <w:r>
        <w:t>Authority:</w:t>
      </w:r>
      <w:r>
        <w:tab/>
        <w:t>AS</w:t>
      </w:r>
      <w:r>
        <w:rPr>
          <w:spacing w:val="-5"/>
        </w:rPr>
        <w:t xml:space="preserve"> </w:t>
      </w:r>
      <w:r>
        <w:t>14.20.460</w:t>
      </w:r>
    </w:p>
    <w:p w:rsidR="00192DDB" w:rsidRDefault="00192DDB" w:rsidP="00192DDB">
      <w:pPr>
        <w:pStyle w:val="BodyText"/>
        <w:spacing w:line="298" w:lineRule="exact"/>
        <w:ind w:left="1583" w:right="1695"/>
        <w:jc w:val="center"/>
      </w:pPr>
      <w:r>
        <w:t>AS</w:t>
      </w:r>
      <w:r>
        <w:rPr>
          <w:spacing w:val="-5"/>
        </w:rPr>
        <w:t xml:space="preserve"> </w:t>
      </w:r>
      <w:r>
        <w:t>14.20.470</w:t>
      </w:r>
    </w:p>
    <w:p w:rsidR="00192DDB" w:rsidRDefault="00192DDB" w:rsidP="00192DDB">
      <w:pPr>
        <w:pStyle w:val="BodyText"/>
        <w:spacing w:before="9"/>
        <w:ind w:left="0"/>
        <w:rPr>
          <w:sz w:val="25"/>
        </w:rPr>
      </w:pPr>
    </w:p>
    <w:p w:rsidR="001E030C" w:rsidRDefault="00CC7207" w:rsidP="001E030C">
      <w:pPr>
        <w:pStyle w:val="Heading4"/>
      </w:pPr>
      <w:r w:rsidRPr="007F5A85">
        <w:t xml:space="preserve">20 AAC 10.900. DEFINITIONS: </w:t>
      </w:r>
    </w:p>
    <w:p w:rsidR="00CC7207" w:rsidRPr="007F5A85" w:rsidRDefault="00CC7207" w:rsidP="00CC7207">
      <w:pPr>
        <w:rPr>
          <w:b/>
          <w:sz w:val="24"/>
          <w:szCs w:val="24"/>
        </w:rPr>
      </w:pPr>
      <w:r w:rsidRPr="007F5A85">
        <w:rPr>
          <w:b/>
          <w:sz w:val="24"/>
          <w:szCs w:val="24"/>
        </w:rPr>
        <w:t>In this chapter,</w:t>
      </w:r>
    </w:p>
    <w:p w:rsidR="00CC7207" w:rsidRPr="007F5A85" w:rsidRDefault="00CC7207" w:rsidP="00CC7207">
      <w:pPr>
        <w:tabs>
          <w:tab w:val="left" w:pos="720"/>
        </w:tabs>
        <w:rPr>
          <w:sz w:val="24"/>
          <w:szCs w:val="24"/>
        </w:rPr>
      </w:pPr>
      <w:r w:rsidRPr="007F5A85">
        <w:rPr>
          <w:sz w:val="24"/>
          <w:szCs w:val="24"/>
        </w:rPr>
        <w:tab/>
        <w:t>(1) “sexual conduct” includes</w:t>
      </w:r>
    </w:p>
    <w:p w:rsidR="00CC7207" w:rsidRPr="007F5A85" w:rsidRDefault="00CC7207" w:rsidP="00CC7207">
      <w:pPr>
        <w:tabs>
          <w:tab w:val="left" w:pos="1170"/>
        </w:tabs>
        <w:rPr>
          <w:sz w:val="24"/>
          <w:szCs w:val="24"/>
        </w:rPr>
      </w:pPr>
      <w:r w:rsidRPr="007F5A85">
        <w:rPr>
          <w:sz w:val="24"/>
          <w:szCs w:val="24"/>
        </w:rPr>
        <w:tab/>
        <w:t>(A) explicit sexual jokes and stories;</w:t>
      </w:r>
    </w:p>
    <w:p w:rsidR="00CC7207" w:rsidRPr="007F5A85" w:rsidRDefault="00CC7207" w:rsidP="00CC7207">
      <w:pPr>
        <w:tabs>
          <w:tab w:val="left" w:pos="1170"/>
        </w:tabs>
        <w:rPr>
          <w:sz w:val="24"/>
          <w:szCs w:val="24"/>
        </w:rPr>
      </w:pPr>
      <w:r w:rsidRPr="007F5A85">
        <w:rPr>
          <w:sz w:val="24"/>
          <w:szCs w:val="24"/>
        </w:rPr>
        <w:tab/>
        <w:t>(B) flirtatious or sexually related comments;</w:t>
      </w:r>
    </w:p>
    <w:p w:rsidR="00CC7207" w:rsidRPr="007F5A85" w:rsidRDefault="00CC7207" w:rsidP="00CC7207">
      <w:pPr>
        <w:tabs>
          <w:tab w:val="left" w:pos="1170"/>
        </w:tabs>
        <w:rPr>
          <w:sz w:val="24"/>
          <w:szCs w:val="24"/>
        </w:rPr>
      </w:pPr>
      <w:r w:rsidRPr="007F5A85">
        <w:rPr>
          <w:sz w:val="24"/>
          <w:szCs w:val="24"/>
        </w:rPr>
        <w:tab/>
        <w:t>(C) sexual kidding or teasing;</w:t>
      </w:r>
    </w:p>
    <w:p w:rsidR="00CC7207" w:rsidRPr="007F5A85" w:rsidRDefault="00CC7207" w:rsidP="00CC7207">
      <w:pPr>
        <w:tabs>
          <w:tab w:val="left" w:pos="1170"/>
        </w:tabs>
        <w:rPr>
          <w:sz w:val="24"/>
          <w:szCs w:val="24"/>
        </w:rPr>
      </w:pPr>
      <w:r w:rsidRPr="007F5A85">
        <w:rPr>
          <w:sz w:val="24"/>
          <w:szCs w:val="24"/>
        </w:rPr>
        <w:tab/>
        <w:t>(D) sexual innuendos or comments with double entendre;</w:t>
      </w:r>
    </w:p>
    <w:p w:rsidR="00CC7207" w:rsidRPr="007F5A85" w:rsidRDefault="00CC7207" w:rsidP="00CC7207">
      <w:pPr>
        <w:tabs>
          <w:tab w:val="left" w:pos="1170"/>
        </w:tabs>
        <w:rPr>
          <w:sz w:val="24"/>
          <w:szCs w:val="24"/>
        </w:rPr>
      </w:pPr>
      <w:r w:rsidRPr="007F5A85">
        <w:rPr>
          <w:sz w:val="24"/>
          <w:szCs w:val="24"/>
        </w:rPr>
        <w:tab/>
        <w:t>(E) inappropriate physical touching;</w:t>
      </w:r>
    </w:p>
    <w:p w:rsidR="00CC7207" w:rsidRPr="007F5A85" w:rsidRDefault="00CC7207" w:rsidP="00CC7207">
      <w:pPr>
        <w:tabs>
          <w:tab w:val="left" w:pos="720"/>
        </w:tabs>
        <w:ind w:left="1152"/>
        <w:rPr>
          <w:sz w:val="24"/>
          <w:szCs w:val="24"/>
        </w:rPr>
      </w:pPr>
      <w:r w:rsidRPr="007F5A85">
        <w:rPr>
          <w:sz w:val="24"/>
          <w:szCs w:val="24"/>
        </w:rPr>
        <w:t xml:space="preserve">(F) soliciting, encouraging, participating in, or initiating </w:t>
      </w:r>
      <w:r w:rsidRPr="007F5A85">
        <w:rPr>
          <w:sz w:val="24"/>
          <w:szCs w:val="24"/>
        </w:rPr>
        <w:t>inappropriate written, verbal, or electronic communication of a sexual nature with a student;</w:t>
      </w:r>
    </w:p>
    <w:p w:rsidR="00CC7207" w:rsidRPr="007F5A85" w:rsidRDefault="00CC7207" w:rsidP="00CC7207">
      <w:pPr>
        <w:tabs>
          <w:tab w:val="left" w:pos="720"/>
        </w:tabs>
        <w:ind w:left="1152"/>
        <w:rPr>
          <w:sz w:val="24"/>
          <w:szCs w:val="24"/>
        </w:rPr>
      </w:pPr>
      <w:r w:rsidRPr="007F5A85">
        <w:rPr>
          <w:sz w:val="24"/>
          <w:szCs w:val="24"/>
        </w:rPr>
        <w:t>(G) a physical or romantic relationship with a student, whether consensual or nonconsensual;</w:t>
      </w:r>
    </w:p>
    <w:p w:rsidR="00CC7207" w:rsidRPr="007F5A85" w:rsidRDefault="00CC7207" w:rsidP="00CC7207">
      <w:pPr>
        <w:tabs>
          <w:tab w:val="left" w:pos="1170"/>
        </w:tabs>
        <w:rPr>
          <w:sz w:val="24"/>
          <w:szCs w:val="24"/>
        </w:rPr>
      </w:pPr>
      <w:r w:rsidRPr="007F5A85">
        <w:rPr>
          <w:sz w:val="24"/>
          <w:szCs w:val="24"/>
        </w:rPr>
        <w:tab/>
        <w:t>(H) discussion of the educator’s sexual feelings or activities; and</w:t>
      </w:r>
    </w:p>
    <w:p w:rsidR="00CC7207" w:rsidRPr="007F5A85" w:rsidRDefault="00CC7207" w:rsidP="00CC7207">
      <w:pPr>
        <w:tabs>
          <w:tab w:val="left" w:pos="720"/>
        </w:tabs>
        <w:ind w:left="1152"/>
        <w:rPr>
          <w:sz w:val="24"/>
          <w:szCs w:val="24"/>
        </w:rPr>
      </w:pPr>
      <w:r w:rsidRPr="007F5A85">
        <w:rPr>
          <w:sz w:val="24"/>
          <w:szCs w:val="24"/>
        </w:rPr>
        <w:t>(I) discussion, outside of a professional teaching or counseling context, of a student’s sexual feelings or activities; and</w:t>
      </w:r>
    </w:p>
    <w:p w:rsidR="00CC7207" w:rsidRPr="007F5A85" w:rsidRDefault="00CC7207" w:rsidP="00CC7207">
      <w:pPr>
        <w:tabs>
          <w:tab w:val="left" w:pos="720"/>
        </w:tabs>
        <w:ind w:left="1152"/>
        <w:rPr>
          <w:sz w:val="24"/>
          <w:szCs w:val="24"/>
        </w:rPr>
      </w:pPr>
      <w:r w:rsidRPr="007F5A85">
        <w:rPr>
          <w:sz w:val="24"/>
          <w:szCs w:val="24"/>
        </w:rPr>
        <w:t>(J) “sexual penetration” and “sexual contact” as those terms are defined in AS 11.81.900(j);</w:t>
      </w:r>
    </w:p>
    <w:p w:rsidR="00CC7207" w:rsidRPr="007F5A85" w:rsidRDefault="00CC7207" w:rsidP="00CC7207">
      <w:pPr>
        <w:tabs>
          <w:tab w:val="left" w:pos="720"/>
        </w:tabs>
        <w:rPr>
          <w:sz w:val="24"/>
          <w:szCs w:val="24"/>
        </w:rPr>
      </w:pPr>
      <w:r w:rsidRPr="007F5A85">
        <w:rPr>
          <w:sz w:val="24"/>
          <w:szCs w:val="24"/>
        </w:rPr>
        <w:tab/>
        <w:t>(2) “physical abuse” is an action beyond reasonable discipline that results in an adverse physical effect upon a student;</w:t>
      </w:r>
    </w:p>
    <w:p w:rsidR="00CC7207" w:rsidRPr="007F5A85" w:rsidRDefault="00CC7207" w:rsidP="00CC7207">
      <w:pPr>
        <w:tabs>
          <w:tab w:val="left" w:pos="720"/>
        </w:tabs>
        <w:rPr>
          <w:sz w:val="24"/>
          <w:szCs w:val="24"/>
        </w:rPr>
      </w:pPr>
      <w:r w:rsidRPr="007F5A85">
        <w:rPr>
          <w:sz w:val="24"/>
          <w:szCs w:val="24"/>
        </w:rPr>
        <w:tab/>
        <w:t>(3) “director” means the person appointed to fill the position of “executive secretary” as described in AS 14.20.470 (a)(7);</w:t>
      </w:r>
    </w:p>
    <w:p w:rsidR="00CC7207" w:rsidRPr="007F5A85" w:rsidRDefault="00CC7207" w:rsidP="00CC7207">
      <w:pPr>
        <w:tabs>
          <w:tab w:val="left" w:pos="720"/>
        </w:tabs>
        <w:rPr>
          <w:sz w:val="24"/>
          <w:szCs w:val="24"/>
        </w:rPr>
      </w:pPr>
      <w:r w:rsidRPr="007F5A85">
        <w:rPr>
          <w:sz w:val="24"/>
          <w:szCs w:val="24"/>
        </w:rPr>
        <w:tab/>
        <w:t>(4) “colleague” includes</w:t>
      </w:r>
    </w:p>
    <w:p w:rsidR="00CC7207" w:rsidRPr="007F5A85" w:rsidRDefault="00CC7207" w:rsidP="00CC7207">
      <w:pPr>
        <w:tabs>
          <w:tab w:val="left" w:pos="1170"/>
        </w:tabs>
        <w:rPr>
          <w:sz w:val="24"/>
          <w:szCs w:val="24"/>
        </w:rPr>
      </w:pPr>
      <w:r w:rsidRPr="007F5A85">
        <w:rPr>
          <w:sz w:val="24"/>
          <w:szCs w:val="24"/>
        </w:rPr>
        <w:tab/>
        <w:t>(A) a certificated educator;</w:t>
      </w:r>
    </w:p>
    <w:p w:rsidR="00CC7207" w:rsidRPr="007F5A85" w:rsidRDefault="00CC7207" w:rsidP="00CC7207">
      <w:pPr>
        <w:tabs>
          <w:tab w:val="left" w:pos="720"/>
        </w:tabs>
        <w:ind w:left="1152"/>
        <w:rPr>
          <w:sz w:val="24"/>
          <w:szCs w:val="24"/>
        </w:rPr>
      </w:pPr>
      <w:r w:rsidRPr="007F5A85">
        <w:rPr>
          <w:sz w:val="24"/>
          <w:szCs w:val="24"/>
        </w:rPr>
        <w:t>(B) an individual who is employed by the school district on a permanent or temporary basis;</w:t>
      </w:r>
    </w:p>
    <w:p w:rsidR="00CC7207" w:rsidRPr="007F5A85" w:rsidRDefault="00CC7207" w:rsidP="00CC7207">
      <w:pPr>
        <w:tabs>
          <w:tab w:val="left" w:pos="720"/>
        </w:tabs>
        <w:rPr>
          <w:sz w:val="24"/>
          <w:szCs w:val="24"/>
        </w:rPr>
      </w:pPr>
      <w:r w:rsidRPr="007F5A85">
        <w:rPr>
          <w:sz w:val="24"/>
          <w:szCs w:val="24"/>
        </w:rPr>
        <w:tab/>
        <w:t>(5) “educator” includes</w:t>
      </w:r>
    </w:p>
    <w:p w:rsidR="00CC7207" w:rsidRPr="007F5A85" w:rsidRDefault="00CC7207" w:rsidP="00CC7207">
      <w:pPr>
        <w:tabs>
          <w:tab w:val="left" w:pos="720"/>
        </w:tabs>
        <w:ind w:left="1152"/>
        <w:rPr>
          <w:sz w:val="24"/>
          <w:szCs w:val="24"/>
        </w:rPr>
      </w:pPr>
      <w:r w:rsidRPr="007F5A85">
        <w:rPr>
          <w:sz w:val="24"/>
          <w:szCs w:val="24"/>
        </w:rPr>
        <w:t>(A) an individual holding a teaching, administrative, or special services certificate issued under 4 AAC 12, or a student teacher authorization issued under 4 AAC 30.020;</w:t>
      </w:r>
    </w:p>
    <w:p w:rsidR="00183DB4" w:rsidRDefault="00CC7207" w:rsidP="00183DB4">
      <w:pPr>
        <w:pStyle w:val="BodyText2"/>
        <w:tabs>
          <w:tab w:val="left" w:pos="1170"/>
        </w:tabs>
      </w:pPr>
      <w:r w:rsidRPr="007F5A85">
        <w:tab/>
        <w:t>(B) an instructor in an institution of higher learning;</w:t>
      </w:r>
    </w:p>
    <w:p w:rsidR="00CC7207" w:rsidRPr="007F5A85" w:rsidRDefault="00CC7207" w:rsidP="00183DB4">
      <w:pPr>
        <w:tabs>
          <w:tab w:val="left" w:pos="1170"/>
        </w:tabs>
        <w:ind w:left="720"/>
        <w:rPr>
          <w:sz w:val="24"/>
          <w:szCs w:val="24"/>
        </w:rPr>
      </w:pPr>
      <w:r w:rsidRPr="007F5A85">
        <w:rPr>
          <w:sz w:val="24"/>
          <w:szCs w:val="24"/>
        </w:rPr>
        <w:t xml:space="preserve"> (6) "student" means an individual who is </w:t>
      </w:r>
    </w:p>
    <w:p w:rsidR="00CC7207" w:rsidRPr="007F5A85" w:rsidRDefault="00CC7207" w:rsidP="00CC7207">
      <w:pPr>
        <w:tabs>
          <w:tab w:val="left" w:pos="1170"/>
        </w:tabs>
        <w:rPr>
          <w:sz w:val="24"/>
          <w:szCs w:val="24"/>
        </w:rPr>
      </w:pPr>
      <w:r w:rsidRPr="007F5A85">
        <w:rPr>
          <w:sz w:val="24"/>
          <w:szCs w:val="24"/>
        </w:rPr>
        <w:tab/>
        <w:t xml:space="preserve">(A) enrolled in public or private school, </w:t>
      </w:r>
    </w:p>
    <w:p w:rsidR="00CC7207" w:rsidRPr="007F5A85" w:rsidRDefault="00CC7207" w:rsidP="00CC7207">
      <w:pPr>
        <w:tabs>
          <w:tab w:val="left" w:pos="1170"/>
        </w:tabs>
        <w:rPr>
          <w:sz w:val="24"/>
          <w:szCs w:val="24"/>
        </w:rPr>
      </w:pPr>
      <w:r w:rsidRPr="007F5A85">
        <w:rPr>
          <w:sz w:val="24"/>
          <w:szCs w:val="24"/>
        </w:rPr>
        <w:tab/>
        <w:t xml:space="preserve">(B) under 18 years of age and has not yet completed grade 12; or </w:t>
      </w:r>
    </w:p>
    <w:p w:rsidR="00CC7207" w:rsidRPr="007F5A85" w:rsidRDefault="00CC7207" w:rsidP="00CC7207">
      <w:pPr>
        <w:tabs>
          <w:tab w:val="left" w:pos="1170"/>
        </w:tabs>
        <w:rPr>
          <w:sz w:val="24"/>
          <w:szCs w:val="24"/>
        </w:rPr>
      </w:pPr>
      <w:r w:rsidRPr="007F5A85">
        <w:rPr>
          <w:sz w:val="24"/>
          <w:szCs w:val="24"/>
        </w:rPr>
        <w:tab/>
        <w:t>(C) enrolled in at least one course at an institution of higher learning.</w:t>
      </w:r>
    </w:p>
    <w:p w:rsidR="00CC7207" w:rsidRPr="007F5A85" w:rsidRDefault="00CC7207" w:rsidP="00CC7207">
      <w:pPr>
        <w:tabs>
          <w:tab w:val="left" w:pos="720"/>
        </w:tabs>
        <w:rPr>
          <w:sz w:val="24"/>
          <w:szCs w:val="24"/>
        </w:rPr>
      </w:pPr>
    </w:p>
    <w:p w:rsidR="00CC7207" w:rsidRPr="007F5A85" w:rsidRDefault="00CC7207" w:rsidP="00CC7207">
      <w:pPr>
        <w:rPr>
          <w:sz w:val="24"/>
          <w:szCs w:val="24"/>
        </w:rPr>
      </w:pPr>
      <w:r w:rsidRPr="007F5A85">
        <w:rPr>
          <w:sz w:val="24"/>
          <w:szCs w:val="24"/>
        </w:rPr>
        <w:t xml:space="preserve">(Eff. 8/5/90, Register 115; am 7/28/94, Register 131; am 4/8/99, Register 150; am 9/27/17, Register 223; </w:t>
      </w:r>
      <w:r w:rsidRPr="007F5A85">
        <w:rPr>
          <w:b/>
          <w:bCs/>
          <w:sz w:val="24"/>
          <w:szCs w:val="24"/>
        </w:rPr>
        <w:t>am 8/2/2018, Register 227</w:t>
      </w:r>
      <w:r w:rsidRPr="007F5A85">
        <w:rPr>
          <w:sz w:val="24"/>
          <w:szCs w:val="24"/>
        </w:rPr>
        <w:t>)</w:t>
      </w:r>
    </w:p>
    <w:p w:rsidR="00CC7207" w:rsidRPr="007F5A85" w:rsidRDefault="00CC7207" w:rsidP="00CC7207">
      <w:pPr>
        <w:rPr>
          <w:sz w:val="24"/>
          <w:szCs w:val="24"/>
        </w:rPr>
      </w:pPr>
      <w:r w:rsidRPr="007F5A85">
        <w:rPr>
          <w:b/>
          <w:sz w:val="24"/>
          <w:szCs w:val="24"/>
        </w:rPr>
        <w:t>Authority</w:t>
      </w:r>
      <w:r w:rsidRPr="007F5A85">
        <w:rPr>
          <w:sz w:val="24"/>
          <w:szCs w:val="24"/>
        </w:rPr>
        <w:t>:</w:t>
      </w:r>
      <w:r w:rsidRPr="007F5A85">
        <w:rPr>
          <w:sz w:val="24"/>
          <w:szCs w:val="24"/>
        </w:rPr>
        <w:tab/>
        <w:t>AS 14.20.030</w:t>
      </w:r>
      <w:r w:rsidRPr="007F5A85">
        <w:rPr>
          <w:sz w:val="24"/>
          <w:szCs w:val="24"/>
        </w:rPr>
        <w:tab/>
        <w:t>AS 14.20.450</w:t>
      </w:r>
      <w:r w:rsidRPr="007F5A85">
        <w:rPr>
          <w:sz w:val="24"/>
          <w:szCs w:val="24"/>
        </w:rPr>
        <w:tab/>
        <w:t>AS 14.20.460</w:t>
      </w:r>
      <w:r w:rsidRPr="007F5A85">
        <w:rPr>
          <w:sz w:val="24"/>
          <w:szCs w:val="24"/>
        </w:rPr>
        <w:tab/>
        <w:t>AS 14.20.470</w:t>
      </w:r>
      <w:r w:rsidRPr="007F5A85">
        <w:rPr>
          <w:sz w:val="24"/>
          <w:szCs w:val="24"/>
        </w:rPr>
        <w:tab/>
        <w:t>AS 14.20.480</w:t>
      </w:r>
    </w:p>
    <w:p w:rsidR="00192DDB" w:rsidRDefault="00192DDB" w:rsidP="00192DDB">
      <w:pPr>
        <w:pStyle w:val="BodyText"/>
        <w:ind w:left="0"/>
        <w:rPr>
          <w:sz w:val="28"/>
        </w:rPr>
      </w:pPr>
    </w:p>
    <w:p w:rsidR="00192DDB" w:rsidRDefault="00192DDB" w:rsidP="00192DDB">
      <w:pPr>
        <w:pStyle w:val="BodyText"/>
        <w:spacing w:before="8"/>
        <w:ind w:left="0"/>
        <w:rPr>
          <w:sz w:val="24"/>
        </w:rPr>
      </w:pPr>
    </w:p>
    <w:p w:rsidR="00192DDB" w:rsidRDefault="00192DDB" w:rsidP="001E030C">
      <w:pPr>
        <w:pStyle w:val="Heading4"/>
      </w:pPr>
      <w:r>
        <w:t>DEPARTMENT OF EDUCATION 4 AAC 12.300(h-j).</w:t>
      </w:r>
    </w:p>
    <w:p w:rsidR="00192DDB" w:rsidRDefault="00192DDB" w:rsidP="003C315D">
      <w:pPr>
        <w:pStyle w:val="Heading4"/>
        <w:spacing w:line="276" w:lineRule="auto"/>
        <w:rPr>
          <w:sz w:val="26"/>
        </w:rPr>
      </w:pPr>
      <w:r>
        <w:rPr>
          <w:sz w:val="26"/>
        </w:rPr>
        <w:t>CERTIFICATION OF TEACHERS.</w:t>
      </w:r>
    </w:p>
    <w:p w:rsidR="00192DDB" w:rsidRDefault="00192DDB" w:rsidP="00192DDB">
      <w:pPr>
        <w:pStyle w:val="ListParagraph"/>
        <w:numPr>
          <w:ilvl w:val="0"/>
          <w:numId w:val="10"/>
        </w:numPr>
        <w:tabs>
          <w:tab w:val="left" w:pos="528"/>
        </w:tabs>
        <w:ind w:right="41" w:firstLine="0"/>
        <w:rPr>
          <w:sz w:val="26"/>
        </w:rPr>
      </w:pPr>
      <w:r>
        <w:rPr>
          <w:sz w:val="26"/>
        </w:rPr>
        <w:t xml:space="preserve">An applicant for a certificate shall, on the application, disclose a suspension or revocation of a certificate by this or another state. A teacher who has been issued a certificate </w:t>
      </w:r>
      <w:r>
        <w:rPr>
          <w:spacing w:val="2"/>
          <w:sz w:val="26"/>
        </w:rPr>
        <w:t xml:space="preserve">by </w:t>
      </w:r>
      <w:r>
        <w:rPr>
          <w:sz w:val="26"/>
        </w:rPr>
        <w:t>this state shall immediately notify the department of suspension or revocation of a certificate issued by another state. Failure to inform the department of a suspension or revocation as required by this subsection may result in denial or revocation of a certificate.</w:t>
      </w:r>
    </w:p>
    <w:p w:rsidR="00192DDB" w:rsidRDefault="00192DDB" w:rsidP="00192DDB">
      <w:pPr>
        <w:pStyle w:val="ListParagraph"/>
        <w:numPr>
          <w:ilvl w:val="0"/>
          <w:numId w:val="10"/>
        </w:numPr>
        <w:tabs>
          <w:tab w:val="left" w:pos="470"/>
        </w:tabs>
        <w:ind w:right="38" w:firstLine="0"/>
        <w:rPr>
          <w:sz w:val="26"/>
        </w:rPr>
      </w:pPr>
      <w:r>
        <w:rPr>
          <w:sz w:val="26"/>
        </w:rPr>
        <w:t>Any misrepresentations or willful omission of information on a</w:t>
      </w:r>
      <w:r>
        <w:rPr>
          <w:spacing w:val="-21"/>
          <w:sz w:val="26"/>
        </w:rPr>
        <w:t xml:space="preserve"> </w:t>
      </w:r>
      <w:r>
        <w:rPr>
          <w:sz w:val="26"/>
        </w:rPr>
        <w:t>certification application may result in denial or revocation of the</w:t>
      </w:r>
      <w:r>
        <w:rPr>
          <w:spacing w:val="2"/>
          <w:sz w:val="26"/>
        </w:rPr>
        <w:t xml:space="preserve"> </w:t>
      </w:r>
      <w:r>
        <w:rPr>
          <w:sz w:val="26"/>
        </w:rPr>
        <w:t>certificate.</w:t>
      </w:r>
    </w:p>
    <w:p w:rsidR="00192DDB" w:rsidRDefault="00192DDB" w:rsidP="00192DDB">
      <w:pPr>
        <w:pStyle w:val="ListParagraph"/>
        <w:numPr>
          <w:ilvl w:val="0"/>
          <w:numId w:val="10"/>
        </w:numPr>
        <w:tabs>
          <w:tab w:val="left" w:pos="471"/>
        </w:tabs>
        <w:ind w:right="124" w:firstLine="0"/>
        <w:rPr>
          <w:sz w:val="26"/>
        </w:rPr>
      </w:pPr>
      <w:r>
        <w:rPr>
          <w:sz w:val="26"/>
        </w:rPr>
        <w:t xml:space="preserve">The department may deny an application for issuance or renewal of a teacher certificate for any reasons that is cause for revocation or suspension </w:t>
      </w:r>
      <w:r>
        <w:rPr>
          <w:spacing w:val="-3"/>
          <w:sz w:val="26"/>
        </w:rPr>
        <w:t xml:space="preserve">under </w:t>
      </w:r>
      <w:r>
        <w:rPr>
          <w:sz w:val="26"/>
        </w:rPr>
        <w:t>AS 14.20.030. (Eff. 9/29/2005, Register 175; am 9/30/2005, Register 175; am 12/20/2005, Register</w:t>
      </w:r>
      <w:r>
        <w:rPr>
          <w:spacing w:val="-3"/>
          <w:sz w:val="26"/>
        </w:rPr>
        <w:t xml:space="preserve"> </w:t>
      </w:r>
      <w:r>
        <w:rPr>
          <w:sz w:val="26"/>
        </w:rPr>
        <w:t>177)</w:t>
      </w:r>
    </w:p>
    <w:p w:rsidR="00192DDB" w:rsidRDefault="00192DDB" w:rsidP="00192DDB">
      <w:pPr>
        <w:pStyle w:val="BodyText"/>
        <w:tabs>
          <w:tab w:val="left" w:pos="1600"/>
        </w:tabs>
        <w:spacing w:before="72" w:line="298" w:lineRule="exact"/>
      </w:pPr>
      <w:r>
        <w:br w:type="column"/>
      </w:r>
      <w:r>
        <w:t>Authority:</w:t>
      </w:r>
      <w:r>
        <w:tab/>
        <w:t>AS</w:t>
      </w:r>
      <w:r>
        <w:rPr>
          <w:spacing w:val="-5"/>
        </w:rPr>
        <w:t xml:space="preserve"> </w:t>
      </w:r>
      <w:r>
        <w:t>14.07.060</w:t>
      </w:r>
    </w:p>
    <w:p w:rsidR="00192DDB" w:rsidRDefault="00192DDB" w:rsidP="00192DDB">
      <w:pPr>
        <w:pStyle w:val="BodyText"/>
        <w:spacing w:line="298" w:lineRule="exact"/>
        <w:ind w:left="1583" w:right="1695"/>
        <w:jc w:val="center"/>
      </w:pPr>
      <w:r>
        <w:t>AS</w:t>
      </w:r>
      <w:r>
        <w:rPr>
          <w:spacing w:val="-5"/>
        </w:rPr>
        <w:t xml:space="preserve"> </w:t>
      </w:r>
      <w:r>
        <w:t>14.20.010</w:t>
      </w:r>
    </w:p>
    <w:p w:rsidR="00192DDB" w:rsidRDefault="00192DDB" w:rsidP="00192DDB">
      <w:pPr>
        <w:pStyle w:val="BodyText"/>
        <w:spacing w:before="1" w:line="298" w:lineRule="exact"/>
        <w:ind w:left="1583" w:right="1695"/>
        <w:jc w:val="center"/>
      </w:pPr>
      <w:r>
        <w:t>AS</w:t>
      </w:r>
      <w:r>
        <w:rPr>
          <w:spacing w:val="-5"/>
        </w:rPr>
        <w:t xml:space="preserve"> </w:t>
      </w:r>
      <w:r>
        <w:t>14.20.020</w:t>
      </w:r>
    </w:p>
    <w:p w:rsidR="00192DDB" w:rsidRDefault="00192DDB" w:rsidP="00192DDB">
      <w:pPr>
        <w:pStyle w:val="BodyText"/>
        <w:spacing w:line="298" w:lineRule="exact"/>
        <w:ind w:left="1583" w:right="1695"/>
        <w:jc w:val="center"/>
      </w:pPr>
      <w:r>
        <w:t>AS</w:t>
      </w:r>
      <w:r>
        <w:rPr>
          <w:spacing w:val="-5"/>
        </w:rPr>
        <w:t xml:space="preserve"> </w:t>
      </w:r>
      <w:r>
        <w:t>14.20.030</w:t>
      </w:r>
    </w:p>
    <w:p w:rsidR="00192DDB" w:rsidRDefault="00192DDB" w:rsidP="00192DDB">
      <w:pPr>
        <w:spacing w:line="298" w:lineRule="exact"/>
        <w:jc w:val="center"/>
        <w:sectPr w:rsidR="00192DDB" w:rsidSect="006F69D3">
          <w:type w:val="continuous"/>
          <w:pgSz w:w="12240" w:h="15840" w:code="1"/>
          <w:pgMar w:top="1360" w:right="1240" w:bottom="280" w:left="1280" w:header="720" w:footer="720" w:gutter="0"/>
          <w:cols w:num="2" w:space="720" w:equalWidth="0">
            <w:col w:w="4536" w:space="432"/>
            <w:col w:w="4752"/>
          </w:cols>
        </w:sectPr>
      </w:pPr>
    </w:p>
    <w:p w:rsidR="006F69D3" w:rsidRDefault="006F69D3">
      <w:pPr>
        <w:widowControl/>
        <w:autoSpaceDE/>
        <w:autoSpaceDN/>
        <w:spacing w:after="160" w:line="259" w:lineRule="auto"/>
        <w:rPr>
          <w:b/>
          <w:bCs/>
          <w:sz w:val="28"/>
          <w:szCs w:val="28"/>
        </w:rPr>
      </w:pPr>
      <w:r>
        <w:br w:type="page"/>
      </w:r>
    </w:p>
    <w:p w:rsidR="00192DDB" w:rsidRDefault="00192DDB" w:rsidP="00192DDB">
      <w:pPr>
        <w:pStyle w:val="Heading2"/>
      </w:pPr>
      <w:bookmarkStart w:id="18" w:name="_Toc11925526"/>
      <w:r>
        <w:lastRenderedPageBreak/>
        <w:t>SECTION VII</w:t>
      </w:r>
      <w:bookmarkEnd w:id="18"/>
    </w:p>
    <w:p w:rsidR="00192DDB" w:rsidRDefault="00192DDB" w:rsidP="00192DDB">
      <w:pPr>
        <w:pStyle w:val="Heading3"/>
      </w:pPr>
      <w:bookmarkStart w:id="19" w:name="_Toc11925527"/>
      <w:r>
        <w:t>PTPC PROCEDURES</w:t>
      </w:r>
      <w:bookmarkEnd w:id="19"/>
    </w:p>
    <w:p w:rsidR="00192DDB" w:rsidRDefault="00192DDB" w:rsidP="00192DDB">
      <w:pPr>
        <w:pStyle w:val="BodyText"/>
        <w:spacing w:before="8"/>
        <w:ind w:left="0"/>
        <w:rPr>
          <w:b/>
          <w:sz w:val="17"/>
        </w:rPr>
      </w:pPr>
    </w:p>
    <w:p w:rsidR="00192DDB" w:rsidRDefault="00192DDB" w:rsidP="00192DDB">
      <w:pPr>
        <w:rPr>
          <w:sz w:val="17"/>
        </w:rPr>
        <w:sectPr w:rsidR="00192DDB" w:rsidSect="006F69D3">
          <w:type w:val="continuous"/>
          <w:pgSz w:w="12240" w:h="15840" w:code="1"/>
          <w:pgMar w:top="1380" w:right="1240" w:bottom="280" w:left="1280" w:header="720" w:footer="720" w:gutter="0"/>
          <w:cols w:space="720"/>
        </w:sectPr>
      </w:pPr>
    </w:p>
    <w:p w:rsidR="00192DDB" w:rsidRDefault="00192DDB" w:rsidP="00192DDB">
      <w:pPr>
        <w:pStyle w:val="ListParagraph"/>
        <w:numPr>
          <w:ilvl w:val="0"/>
          <w:numId w:val="9"/>
        </w:numPr>
        <w:tabs>
          <w:tab w:val="left" w:pos="880"/>
          <w:tab w:val="left" w:pos="881"/>
        </w:tabs>
        <w:spacing w:before="88"/>
        <w:ind w:right="603"/>
        <w:rPr>
          <w:sz w:val="26"/>
        </w:rPr>
      </w:pPr>
      <w:r>
        <w:rPr>
          <w:sz w:val="26"/>
        </w:rPr>
        <w:t>The PTPC may issue</w:t>
      </w:r>
      <w:r>
        <w:rPr>
          <w:spacing w:val="-18"/>
          <w:sz w:val="26"/>
        </w:rPr>
        <w:t xml:space="preserve"> </w:t>
      </w:r>
      <w:r>
        <w:rPr>
          <w:sz w:val="26"/>
        </w:rPr>
        <w:t>position statements, subject to the following</w:t>
      </w:r>
      <w:r>
        <w:rPr>
          <w:spacing w:val="-2"/>
          <w:sz w:val="26"/>
        </w:rPr>
        <w:t xml:space="preserve"> </w:t>
      </w:r>
      <w:r>
        <w:rPr>
          <w:sz w:val="26"/>
        </w:rPr>
        <w:t>conditions:</w:t>
      </w:r>
    </w:p>
    <w:p w:rsidR="00192DDB" w:rsidRDefault="00192DDB" w:rsidP="00192DDB">
      <w:pPr>
        <w:pStyle w:val="BodyText"/>
        <w:spacing w:before="2"/>
        <w:ind w:left="0"/>
      </w:pPr>
    </w:p>
    <w:p w:rsidR="00192DDB" w:rsidRDefault="00192DDB" w:rsidP="00192DDB">
      <w:pPr>
        <w:pStyle w:val="ListParagraph"/>
        <w:numPr>
          <w:ilvl w:val="1"/>
          <w:numId w:val="9"/>
        </w:numPr>
        <w:tabs>
          <w:tab w:val="left" w:pos="1600"/>
          <w:tab w:val="left" w:pos="1601"/>
        </w:tabs>
        <w:ind w:right="38"/>
        <w:rPr>
          <w:sz w:val="26"/>
        </w:rPr>
      </w:pPr>
      <w:r>
        <w:rPr>
          <w:sz w:val="26"/>
        </w:rPr>
        <w:t>Positions will be</w:t>
      </w:r>
      <w:r>
        <w:rPr>
          <w:spacing w:val="-21"/>
          <w:sz w:val="26"/>
        </w:rPr>
        <w:t xml:space="preserve"> </w:t>
      </w:r>
      <w:r>
        <w:rPr>
          <w:sz w:val="26"/>
        </w:rPr>
        <w:t>formulated on an issue-by-issue</w:t>
      </w:r>
      <w:r>
        <w:rPr>
          <w:spacing w:val="-5"/>
          <w:sz w:val="26"/>
        </w:rPr>
        <w:t xml:space="preserve"> </w:t>
      </w:r>
      <w:r>
        <w:rPr>
          <w:sz w:val="26"/>
        </w:rPr>
        <w:t>basis.</w:t>
      </w:r>
    </w:p>
    <w:p w:rsidR="00192DDB" w:rsidRDefault="00192DDB" w:rsidP="00192DDB">
      <w:pPr>
        <w:pStyle w:val="BodyText"/>
        <w:spacing w:before="9"/>
        <w:ind w:left="0"/>
        <w:rPr>
          <w:sz w:val="25"/>
        </w:rPr>
      </w:pPr>
    </w:p>
    <w:p w:rsidR="00192DDB" w:rsidRDefault="00192DDB" w:rsidP="00192DDB">
      <w:pPr>
        <w:pStyle w:val="ListParagraph"/>
        <w:numPr>
          <w:ilvl w:val="1"/>
          <w:numId w:val="9"/>
        </w:numPr>
        <w:tabs>
          <w:tab w:val="left" w:pos="1600"/>
          <w:tab w:val="left" w:pos="1601"/>
        </w:tabs>
        <w:spacing w:before="1"/>
        <w:ind w:right="79"/>
        <w:rPr>
          <w:sz w:val="26"/>
        </w:rPr>
      </w:pPr>
      <w:r>
        <w:rPr>
          <w:sz w:val="26"/>
        </w:rPr>
        <w:t>The staff may publicly present only those</w:t>
      </w:r>
      <w:r>
        <w:rPr>
          <w:spacing w:val="-18"/>
          <w:sz w:val="26"/>
        </w:rPr>
        <w:t xml:space="preserve"> </w:t>
      </w:r>
      <w:r>
        <w:rPr>
          <w:sz w:val="26"/>
        </w:rPr>
        <w:t>positions that have been adopted by the Commission on</w:t>
      </w:r>
      <w:r>
        <w:rPr>
          <w:spacing w:val="-4"/>
          <w:sz w:val="26"/>
        </w:rPr>
        <w:t xml:space="preserve"> </w:t>
      </w:r>
      <w:r>
        <w:rPr>
          <w:sz w:val="26"/>
        </w:rPr>
        <w:t>record.</w:t>
      </w:r>
    </w:p>
    <w:p w:rsidR="00192DDB" w:rsidRDefault="00192DDB" w:rsidP="00192DDB">
      <w:pPr>
        <w:pStyle w:val="BodyText"/>
        <w:ind w:left="0"/>
      </w:pPr>
    </w:p>
    <w:p w:rsidR="00192DDB" w:rsidRDefault="00192DDB" w:rsidP="00192DDB">
      <w:pPr>
        <w:pStyle w:val="ListParagraph"/>
        <w:numPr>
          <w:ilvl w:val="1"/>
          <w:numId w:val="9"/>
        </w:numPr>
        <w:tabs>
          <w:tab w:val="left" w:pos="1600"/>
          <w:tab w:val="left" w:pos="1601"/>
        </w:tabs>
        <w:spacing w:before="1"/>
        <w:ind w:right="67"/>
        <w:rPr>
          <w:sz w:val="26"/>
        </w:rPr>
      </w:pPr>
      <w:r>
        <w:rPr>
          <w:sz w:val="26"/>
        </w:rPr>
        <w:t xml:space="preserve">Commission members </w:t>
      </w:r>
      <w:r>
        <w:rPr>
          <w:spacing w:val="-6"/>
          <w:sz w:val="26"/>
        </w:rPr>
        <w:t xml:space="preserve">may, </w:t>
      </w:r>
      <w:r>
        <w:rPr>
          <w:sz w:val="26"/>
        </w:rPr>
        <w:t>on behalf of the Commission, present</w:t>
      </w:r>
      <w:r>
        <w:rPr>
          <w:spacing w:val="-3"/>
          <w:sz w:val="26"/>
        </w:rPr>
        <w:t xml:space="preserve"> </w:t>
      </w:r>
      <w:r>
        <w:rPr>
          <w:sz w:val="26"/>
        </w:rPr>
        <w:t>only</w:t>
      </w:r>
    </w:p>
    <w:p w:rsidR="00192DDB" w:rsidRDefault="00192DDB" w:rsidP="00192DDB">
      <w:pPr>
        <w:pStyle w:val="BodyText"/>
        <w:spacing w:before="88"/>
        <w:ind w:left="1600" w:right="567"/>
      </w:pPr>
      <w:r>
        <w:br w:type="column"/>
      </w:r>
      <w:r>
        <w:t>those positions that have been adopted by the commission on record.</w:t>
      </w:r>
    </w:p>
    <w:p w:rsidR="00192DDB" w:rsidRDefault="00192DDB" w:rsidP="00192DDB">
      <w:pPr>
        <w:pStyle w:val="BodyText"/>
        <w:spacing w:before="2"/>
        <w:ind w:left="0"/>
      </w:pPr>
    </w:p>
    <w:p w:rsidR="00192DDB" w:rsidRDefault="00192DDB" w:rsidP="00192DDB">
      <w:pPr>
        <w:pStyle w:val="ListParagraph"/>
        <w:numPr>
          <w:ilvl w:val="1"/>
          <w:numId w:val="9"/>
        </w:numPr>
        <w:tabs>
          <w:tab w:val="left" w:pos="1600"/>
          <w:tab w:val="left" w:pos="1601"/>
        </w:tabs>
        <w:ind w:right="514"/>
        <w:rPr>
          <w:sz w:val="26"/>
        </w:rPr>
      </w:pPr>
      <w:r>
        <w:rPr>
          <w:sz w:val="26"/>
        </w:rPr>
        <w:t xml:space="preserve">Official elaboration and discussion of established positions should be </w:t>
      </w:r>
      <w:r>
        <w:rPr>
          <w:spacing w:val="-5"/>
          <w:sz w:val="26"/>
        </w:rPr>
        <w:t xml:space="preserve">made </w:t>
      </w:r>
      <w:r>
        <w:rPr>
          <w:sz w:val="26"/>
        </w:rPr>
        <w:t>only by the chairperson and/or the</w:t>
      </w:r>
      <w:r>
        <w:rPr>
          <w:spacing w:val="-1"/>
          <w:sz w:val="26"/>
        </w:rPr>
        <w:t xml:space="preserve"> </w:t>
      </w:r>
      <w:r>
        <w:rPr>
          <w:sz w:val="26"/>
        </w:rPr>
        <w:t>staff.</w:t>
      </w:r>
    </w:p>
    <w:p w:rsidR="00192DDB" w:rsidRDefault="00192DDB" w:rsidP="00192DDB">
      <w:pPr>
        <w:pStyle w:val="BodyText"/>
        <w:spacing w:before="11"/>
        <w:ind w:left="0"/>
        <w:rPr>
          <w:sz w:val="25"/>
        </w:rPr>
      </w:pPr>
    </w:p>
    <w:p w:rsidR="00192DDB" w:rsidRDefault="00192DDB" w:rsidP="00192DDB">
      <w:pPr>
        <w:pStyle w:val="ListParagraph"/>
        <w:numPr>
          <w:ilvl w:val="0"/>
          <w:numId w:val="9"/>
        </w:numPr>
        <w:tabs>
          <w:tab w:val="left" w:pos="880"/>
          <w:tab w:val="left" w:pos="881"/>
        </w:tabs>
        <w:rPr>
          <w:sz w:val="26"/>
        </w:rPr>
      </w:pPr>
      <w:r>
        <w:rPr>
          <w:sz w:val="26"/>
        </w:rPr>
        <w:t>Public comment is limited to</w:t>
      </w:r>
      <w:r>
        <w:rPr>
          <w:spacing w:val="-6"/>
          <w:sz w:val="26"/>
        </w:rPr>
        <w:t xml:space="preserve"> </w:t>
      </w:r>
      <w:r>
        <w:rPr>
          <w:sz w:val="26"/>
        </w:rPr>
        <w:t>five</w:t>
      </w:r>
    </w:p>
    <w:p w:rsidR="00192DDB" w:rsidRDefault="00192DDB" w:rsidP="00192DDB">
      <w:pPr>
        <w:pStyle w:val="BodyText"/>
        <w:spacing w:before="1"/>
        <w:ind w:left="880" w:right="203"/>
      </w:pPr>
      <w:r>
        <w:t>(5) minutes per person. The Commission may extend that to fifteen (15) minutes if deemed appropriate.</w:t>
      </w:r>
    </w:p>
    <w:p w:rsidR="00192DDB" w:rsidRDefault="00192DDB" w:rsidP="00192DDB">
      <w:pPr>
        <w:sectPr w:rsidR="00192DDB" w:rsidSect="006F69D3">
          <w:type w:val="continuous"/>
          <w:pgSz w:w="12240" w:h="15840" w:code="1"/>
          <w:pgMar w:top="0" w:right="1240" w:bottom="0" w:left="1280" w:header="720" w:footer="720" w:gutter="0"/>
          <w:cols w:num="2" w:space="720" w:equalWidth="0">
            <w:col w:w="4576" w:space="393"/>
            <w:col w:w="4751"/>
          </w:cols>
        </w:sectPr>
      </w:pPr>
    </w:p>
    <w:p w:rsidR="006F69D3" w:rsidRDefault="006F69D3">
      <w:pPr>
        <w:widowControl/>
        <w:autoSpaceDE/>
        <w:autoSpaceDN/>
        <w:spacing w:after="160" w:line="259" w:lineRule="auto"/>
        <w:rPr>
          <w:b/>
          <w:bCs/>
          <w:sz w:val="28"/>
          <w:szCs w:val="28"/>
        </w:rPr>
      </w:pPr>
      <w:r>
        <w:br w:type="page"/>
      </w:r>
    </w:p>
    <w:p w:rsidR="00192DDB" w:rsidRPr="002D2E45" w:rsidRDefault="00192DDB" w:rsidP="002D2E45">
      <w:pPr>
        <w:pStyle w:val="Heading2"/>
      </w:pPr>
      <w:bookmarkStart w:id="20" w:name="_Toc11925528"/>
      <w:r w:rsidRPr="002D2E45">
        <w:lastRenderedPageBreak/>
        <w:t>SECTION VIII</w:t>
      </w:r>
      <w:bookmarkEnd w:id="20"/>
    </w:p>
    <w:p w:rsidR="00192DDB" w:rsidRDefault="00192DDB" w:rsidP="00192DDB">
      <w:pPr>
        <w:pStyle w:val="Heading3"/>
      </w:pPr>
      <w:bookmarkStart w:id="21" w:name="_Toc11925529"/>
      <w:r>
        <w:t>PTPC BYLAWS</w:t>
      </w:r>
      <w:bookmarkEnd w:id="21"/>
    </w:p>
    <w:p w:rsidR="00192DDB" w:rsidRDefault="00192DDB" w:rsidP="00192DDB">
      <w:pPr>
        <w:pStyle w:val="BodyText"/>
        <w:spacing w:before="8"/>
        <w:ind w:left="0"/>
        <w:rPr>
          <w:b/>
          <w:sz w:val="17"/>
        </w:rPr>
      </w:pPr>
    </w:p>
    <w:p w:rsidR="00192DDB" w:rsidRDefault="00192DDB" w:rsidP="00192DDB">
      <w:pPr>
        <w:rPr>
          <w:sz w:val="17"/>
        </w:rPr>
        <w:sectPr w:rsidR="00192DDB" w:rsidSect="006F69D3">
          <w:type w:val="continuous"/>
          <w:pgSz w:w="12240" w:h="15840" w:code="1"/>
          <w:pgMar w:top="1380" w:right="1240" w:bottom="280" w:left="1280" w:header="720" w:footer="720" w:gutter="0"/>
          <w:cols w:space="720"/>
        </w:sectPr>
      </w:pPr>
    </w:p>
    <w:p w:rsidR="00192DDB" w:rsidRDefault="00192DDB" w:rsidP="001E030C">
      <w:pPr>
        <w:pStyle w:val="Heading4"/>
      </w:pPr>
      <w:r>
        <w:t>Article I Membership</w:t>
      </w:r>
    </w:p>
    <w:p w:rsidR="00192DDB" w:rsidRDefault="00192DDB" w:rsidP="00192DDB">
      <w:pPr>
        <w:pStyle w:val="BodyText"/>
        <w:spacing w:before="7"/>
        <w:ind w:left="0"/>
        <w:rPr>
          <w:b/>
          <w:sz w:val="25"/>
        </w:rPr>
      </w:pPr>
    </w:p>
    <w:p w:rsidR="00192DDB" w:rsidRDefault="00192DDB" w:rsidP="00192DDB">
      <w:pPr>
        <w:pStyle w:val="ListParagraph"/>
        <w:numPr>
          <w:ilvl w:val="0"/>
          <w:numId w:val="8"/>
        </w:numPr>
        <w:tabs>
          <w:tab w:val="left" w:pos="485"/>
        </w:tabs>
        <w:ind w:right="230" w:firstLine="0"/>
        <w:rPr>
          <w:sz w:val="26"/>
        </w:rPr>
      </w:pPr>
      <w:r>
        <w:rPr>
          <w:sz w:val="26"/>
        </w:rPr>
        <w:t xml:space="preserve">A member of the Commission is encouraged but not required to resign </w:t>
      </w:r>
      <w:r>
        <w:rPr>
          <w:spacing w:val="-6"/>
          <w:sz w:val="26"/>
        </w:rPr>
        <w:t xml:space="preserve">if </w:t>
      </w:r>
      <w:r>
        <w:rPr>
          <w:sz w:val="26"/>
        </w:rPr>
        <w:t>the member changes professional positions in such a manner that the member does not continue to represent the group making the original nomination for membership. The member is encouraged to make the resignation effective the date that a successor is</w:t>
      </w:r>
      <w:r>
        <w:rPr>
          <w:spacing w:val="-3"/>
          <w:sz w:val="26"/>
        </w:rPr>
        <w:t xml:space="preserve"> </w:t>
      </w:r>
      <w:r>
        <w:rPr>
          <w:sz w:val="26"/>
        </w:rPr>
        <w:t>appointed.</w:t>
      </w:r>
    </w:p>
    <w:p w:rsidR="00192DDB" w:rsidRDefault="00192DDB" w:rsidP="00192DDB">
      <w:pPr>
        <w:pStyle w:val="BodyText"/>
        <w:spacing w:before="11"/>
        <w:ind w:left="0"/>
        <w:rPr>
          <w:sz w:val="25"/>
        </w:rPr>
      </w:pPr>
    </w:p>
    <w:p w:rsidR="00192DDB" w:rsidRDefault="00192DDB" w:rsidP="00192DDB">
      <w:pPr>
        <w:pStyle w:val="ListParagraph"/>
        <w:numPr>
          <w:ilvl w:val="0"/>
          <w:numId w:val="8"/>
        </w:numPr>
        <w:tabs>
          <w:tab w:val="left" w:pos="485"/>
        </w:tabs>
        <w:ind w:right="40" w:firstLine="0"/>
        <w:rPr>
          <w:sz w:val="26"/>
        </w:rPr>
      </w:pPr>
      <w:r>
        <w:rPr>
          <w:sz w:val="26"/>
        </w:rPr>
        <w:t>In the event a Commission member fails to discharge required duties, removal from office may be requested by a majority vote of the</w:t>
      </w:r>
      <w:r>
        <w:rPr>
          <w:spacing w:val="-4"/>
          <w:sz w:val="26"/>
        </w:rPr>
        <w:t xml:space="preserve"> </w:t>
      </w:r>
      <w:r>
        <w:rPr>
          <w:sz w:val="26"/>
        </w:rPr>
        <w:t>Commission.</w:t>
      </w:r>
    </w:p>
    <w:p w:rsidR="00192DDB" w:rsidRDefault="00192DDB" w:rsidP="00192DDB">
      <w:pPr>
        <w:pStyle w:val="BodyText"/>
        <w:ind w:right="146"/>
      </w:pPr>
      <w:r>
        <w:t>Such a request will be forwarded by the chairperson to the Governor through the Commissioner of Education &amp; Early Development.</w:t>
      </w:r>
    </w:p>
    <w:p w:rsidR="00192DDB" w:rsidRDefault="00192DDB" w:rsidP="00192DDB">
      <w:pPr>
        <w:pStyle w:val="BodyText"/>
        <w:spacing w:before="7"/>
        <w:ind w:left="0"/>
      </w:pPr>
    </w:p>
    <w:p w:rsidR="00192DDB" w:rsidRDefault="00192DDB" w:rsidP="001E030C">
      <w:pPr>
        <w:pStyle w:val="Heading4"/>
      </w:pPr>
      <w:r>
        <w:t>Article II Meetings</w:t>
      </w:r>
    </w:p>
    <w:p w:rsidR="00192DDB" w:rsidRDefault="00192DDB" w:rsidP="00192DDB">
      <w:pPr>
        <w:pStyle w:val="BodyText"/>
        <w:spacing w:before="4"/>
        <w:ind w:left="0"/>
        <w:rPr>
          <w:b/>
          <w:sz w:val="25"/>
        </w:rPr>
      </w:pPr>
    </w:p>
    <w:p w:rsidR="00192DDB" w:rsidRDefault="00192DDB" w:rsidP="00192DDB">
      <w:pPr>
        <w:pStyle w:val="ListParagraph"/>
        <w:numPr>
          <w:ilvl w:val="0"/>
          <w:numId w:val="7"/>
        </w:numPr>
        <w:tabs>
          <w:tab w:val="left" w:pos="485"/>
        </w:tabs>
        <w:ind w:right="86" w:firstLine="0"/>
        <w:rPr>
          <w:sz w:val="26"/>
        </w:rPr>
      </w:pPr>
      <w:r>
        <w:rPr>
          <w:sz w:val="26"/>
        </w:rPr>
        <w:t>The Commission shall hold an</w:t>
      </w:r>
      <w:r>
        <w:rPr>
          <w:spacing w:val="-10"/>
          <w:sz w:val="26"/>
        </w:rPr>
        <w:t xml:space="preserve"> </w:t>
      </w:r>
      <w:r>
        <w:rPr>
          <w:sz w:val="26"/>
        </w:rPr>
        <w:t>annual meeting in the fall of each year, with other regular meetings to be set by the Commission.</w:t>
      </w:r>
    </w:p>
    <w:p w:rsidR="00192DDB" w:rsidRDefault="00192DDB" w:rsidP="00192DDB">
      <w:pPr>
        <w:pStyle w:val="BodyText"/>
        <w:ind w:left="0"/>
      </w:pPr>
    </w:p>
    <w:p w:rsidR="00192DDB" w:rsidRDefault="00192DDB" w:rsidP="00192DDB">
      <w:pPr>
        <w:pStyle w:val="ListParagraph"/>
        <w:numPr>
          <w:ilvl w:val="0"/>
          <w:numId w:val="7"/>
        </w:numPr>
        <w:tabs>
          <w:tab w:val="left" w:pos="485"/>
        </w:tabs>
        <w:spacing w:before="1"/>
        <w:ind w:right="38" w:firstLine="0"/>
        <w:rPr>
          <w:sz w:val="26"/>
        </w:rPr>
      </w:pPr>
      <w:r>
        <w:rPr>
          <w:sz w:val="26"/>
        </w:rPr>
        <w:t xml:space="preserve">Special meetings may be called by </w:t>
      </w:r>
      <w:r>
        <w:rPr>
          <w:spacing w:val="-4"/>
          <w:sz w:val="26"/>
        </w:rPr>
        <w:t xml:space="preserve">the </w:t>
      </w:r>
      <w:r>
        <w:rPr>
          <w:sz w:val="26"/>
        </w:rPr>
        <w:t>chairperson or upon written request of four members of the Commission. The Executive Director shall notify all members of the time and place of such meetings.</w:t>
      </w:r>
    </w:p>
    <w:p w:rsidR="00192DDB" w:rsidRDefault="00192DDB" w:rsidP="00192DDB">
      <w:pPr>
        <w:pStyle w:val="BodyText"/>
        <w:ind w:left="0"/>
      </w:pPr>
    </w:p>
    <w:p w:rsidR="00192DDB" w:rsidRDefault="00192DDB" w:rsidP="00192DDB">
      <w:pPr>
        <w:pStyle w:val="ListParagraph"/>
        <w:numPr>
          <w:ilvl w:val="0"/>
          <w:numId w:val="7"/>
        </w:numPr>
        <w:tabs>
          <w:tab w:val="left" w:pos="485"/>
        </w:tabs>
        <w:ind w:right="591" w:firstLine="0"/>
        <w:rPr>
          <w:sz w:val="26"/>
        </w:rPr>
      </w:pPr>
      <w:r>
        <w:rPr>
          <w:sz w:val="26"/>
        </w:rPr>
        <w:t xml:space="preserve">Special meetings may be held </w:t>
      </w:r>
      <w:r>
        <w:rPr>
          <w:spacing w:val="-9"/>
          <w:sz w:val="26"/>
        </w:rPr>
        <w:t xml:space="preserve">by </w:t>
      </w:r>
      <w:r>
        <w:rPr>
          <w:sz w:val="26"/>
        </w:rPr>
        <w:t>teleconference.</w:t>
      </w:r>
    </w:p>
    <w:p w:rsidR="00192DDB" w:rsidRDefault="00192DDB" w:rsidP="00192DDB">
      <w:pPr>
        <w:pStyle w:val="ListParagraph"/>
        <w:numPr>
          <w:ilvl w:val="0"/>
          <w:numId w:val="7"/>
        </w:numPr>
        <w:tabs>
          <w:tab w:val="left" w:pos="485"/>
        </w:tabs>
        <w:spacing w:before="88"/>
        <w:ind w:right="208" w:firstLine="0"/>
        <w:rPr>
          <w:sz w:val="26"/>
        </w:rPr>
      </w:pPr>
      <w:r>
        <w:rPr>
          <w:w w:val="99"/>
          <w:sz w:val="26"/>
        </w:rPr>
        <w:br w:type="column"/>
      </w:r>
      <w:r>
        <w:rPr>
          <w:sz w:val="26"/>
        </w:rPr>
        <w:t xml:space="preserve">The conduct of non-adjudicatory portions of the meetings shall be governed by Robert’s Rules of Order, </w:t>
      </w:r>
      <w:r>
        <w:rPr>
          <w:i/>
          <w:sz w:val="26"/>
        </w:rPr>
        <w:t>1971 Edition</w:t>
      </w:r>
      <w:r>
        <w:rPr>
          <w:sz w:val="26"/>
        </w:rPr>
        <w:t>, to the extent practicable.</w:t>
      </w:r>
      <w:r>
        <w:rPr>
          <w:spacing w:val="54"/>
          <w:sz w:val="26"/>
        </w:rPr>
        <w:t xml:space="preserve"> </w:t>
      </w:r>
      <w:r>
        <w:rPr>
          <w:sz w:val="26"/>
        </w:rPr>
        <w:t>In cases of conflict with statutes, regulations, or these by-laws, they will prevail in that order of</w:t>
      </w:r>
      <w:r>
        <w:rPr>
          <w:spacing w:val="-1"/>
          <w:sz w:val="26"/>
        </w:rPr>
        <w:t xml:space="preserve"> </w:t>
      </w:r>
      <w:r>
        <w:rPr>
          <w:sz w:val="26"/>
        </w:rPr>
        <w:t>preference.</w:t>
      </w:r>
    </w:p>
    <w:p w:rsidR="00192DDB" w:rsidRDefault="00192DDB" w:rsidP="00192DDB">
      <w:pPr>
        <w:pStyle w:val="BodyText"/>
        <w:spacing w:before="8"/>
        <w:ind w:left="0"/>
      </w:pPr>
    </w:p>
    <w:p w:rsidR="00192DDB" w:rsidRDefault="00192DDB" w:rsidP="001E030C">
      <w:pPr>
        <w:pStyle w:val="Heading4"/>
      </w:pPr>
      <w:r>
        <w:t>Article III Officers</w:t>
      </w:r>
    </w:p>
    <w:p w:rsidR="00192DDB" w:rsidRDefault="00192DDB" w:rsidP="00192DDB">
      <w:pPr>
        <w:pStyle w:val="BodyText"/>
        <w:spacing w:before="5"/>
        <w:ind w:left="0"/>
        <w:rPr>
          <w:b/>
          <w:sz w:val="25"/>
        </w:rPr>
      </w:pPr>
    </w:p>
    <w:p w:rsidR="00192DDB" w:rsidRDefault="00192DDB" w:rsidP="00192DDB">
      <w:pPr>
        <w:pStyle w:val="ListParagraph"/>
        <w:numPr>
          <w:ilvl w:val="0"/>
          <w:numId w:val="6"/>
        </w:numPr>
        <w:tabs>
          <w:tab w:val="left" w:pos="485"/>
        </w:tabs>
        <w:ind w:right="188" w:firstLine="0"/>
        <w:rPr>
          <w:sz w:val="26"/>
        </w:rPr>
      </w:pPr>
      <w:r>
        <w:rPr>
          <w:sz w:val="26"/>
        </w:rPr>
        <w:t xml:space="preserve">The officers of this Commission shall be a chair, vice-chair, and secretary. </w:t>
      </w:r>
      <w:r>
        <w:rPr>
          <w:spacing w:val="-3"/>
          <w:sz w:val="26"/>
        </w:rPr>
        <w:t xml:space="preserve">Each </w:t>
      </w:r>
      <w:r>
        <w:rPr>
          <w:sz w:val="26"/>
        </w:rPr>
        <w:t>officer shall serve for one year with the privilege of reelection. Elections shall be held in the spring or the first annual meeting in the</w:t>
      </w:r>
      <w:r>
        <w:rPr>
          <w:spacing w:val="-2"/>
          <w:sz w:val="26"/>
        </w:rPr>
        <w:t xml:space="preserve"> </w:t>
      </w:r>
      <w:r>
        <w:rPr>
          <w:sz w:val="26"/>
        </w:rPr>
        <w:t>fall.</w:t>
      </w:r>
    </w:p>
    <w:p w:rsidR="00192DDB" w:rsidRDefault="00192DDB" w:rsidP="00192DDB">
      <w:pPr>
        <w:pStyle w:val="BodyText"/>
        <w:ind w:left="0"/>
      </w:pPr>
    </w:p>
    <w:p w:rsidR="00192DDB" w:rsidRDefault="00192DDB" w:rsidP="00192DDB">
      <w:pPr>
        <w:pStyle w:val="ListParagraph"/>
        <w:numPr>
          <w:ilvl w:val="0"/>
          <w:numId w:val="6"/>
        </w:numPr>
        <w:tabs>
          <w:tab w:val="left" w:pos="485"/>
        </w:tabs>
        <w:ind w:right="336" w:firstLine="0"/>
        <w:rPr>
          <w:sz w:val="26"/>
        </w:rPr>
      </w:pPr>
      <w:r>
        <w:rPr>
          <w:sz w:val="26"/>
        </w:rPr>
        <w:t>The chairperson shall preside at all meetings and take such other action as may be authorized by these bylaws or by the members of the Commission. The chairperson shall be privileged to comment or debate from the chair, and must cast a vote on any motion unless there had been prior approval to</w:t>
      </w:r>
      <w:r>
        <w:rPr>
          <w:spacing w:val="-28"/>
          <w:sz w:val="26"/>
        </w:rPr>
        <w:t xml:space="preserve"> </w:t>
      </w:r>
      <w:r>
        <w:rPr>
          <w:sz w:val="26"/>
        </w:rPr>
        <w:t>abstain.</w:t>
      </w:r>
    </w:p>
    <w:p w:rsidR="00192DDB" w:rsidRDefault="00192DDB" w:rsidP="00192DDB">
      <w:pPr>
        <w:pStyle w:val="BodyText"/>
        <w:ind w:left="0"/>
      </w:pPr>
    </w:p>
    <w:p w:rsidR="00192DDB" w:rsidRDefault="00192DDB" w:rsidP="00192DDB">
      <w:pPr>
        <w:pStyle w:val="ListParagraph"/>
        <w:numPr>
          <w:ilvl w:val="0"/>
          <w:numId w:val="6"/>
        </w:numPr>
        <w:tabs>
          <w:tab w:val="left" w:pos="485"/>
        </w:tabs>
        <w:ind w:right="303" w:firstLine="0"/>
        <w:rPr>
          <w:sz w:val="26"/>
        </w:rPr>
      </w:pPr>
      <w:r>
        <w:rPr>
          <w:sz w:val="26"/>
        </w:rPr>
        <w:t xml:space="preserve">The vice-chair shall preside in the absence of the chair, shall perform such other duties as may be specified by the Commission and shall automatically become chair in case the duly elected chair should resign, die or for some </w:t>
      </w:r>
      <w:r>
        <w:rPr>
          <w:spacing w:val="-3"/>
          <w:sz w:val="26"/>
        </w:rPr>
        <w:t xml:space="preserve">other </w:t>
      </w:r>
      <w:r>
        <w:rPr>
          <w:sz w:val="26"/>
        </w:rPr>
        <w:t>reason fail to</w:t>
      </w:r>
      <w:r>
        <w:rPr>
          <w:spacing w:val="-2"/>
          <w:sz w:val="26"/>
        </w:rPr>
        <w:t xml:space="preserve"> </w:t>
      </w:r>
      <w:r>
        <w:rPr>
          <w:sz w:val="26"/>
        </w:rPr>
        <w:t>serve.</w:t>
      </w:r>
    </w:p>
    <w:p w:rsidR="00192DDB" w:rsidRDefault="00192DDB" w:rsidP="00192DDB">
      <w:pPr>
        <w:pStyle w:val="BodyText"/>
        <w:spacing w:before="1"/>
        <w:ind w:left="0"/>
      </w:pPr>
    </w:p>
    <w:p w:rsidR="00192DDB" w:rsidRDefault="00192DDB" w:rsidP="00192DDB">
      <w:pPr>
        <w:pStyle w:val="ListParagraph"/>
        <w:numPr>
          <w:ilvl w:val="0"/>
          <w:numId w:val="6"/>
        </w:numPr>
        <w:tabs>
          <w:tab w:val="left" w:pos="485"/>
        </w:tabs>
        <w:spacing w:before="1"/>
        <w:ind w:right="201" w:firstLine="0"/>
        <w:rPr>
          <w:sz w:val="26"/>
        </w:rPr>
      </w:pPr>
      <w:r>
        <w:rPr>
          <w:sz w:val="26"/>
        </w:rPr>
        <w:t xml:space="preserve">The secretary shall insure that records of the activities of the Commission are maintained, and perform such other </w:t>
      </w:r>
      <w:r>
        <w:rPr>
          <w:spacing w:val="-2"/>
          <w:sz w:val="26"/>
        </w:rPr>
        <w:t xml:space="preserve">duties </w:t>
      </w:r>
      <w:r>
        <w:rPr>
          <w:sz w:val="26"/>
        </w:rPr>
        <w:t>as the Commission may</w:t>
      </w:r>
      <w:r>
        <w:rPr>
          <w:spacing w:val="-4"/>
          <w:sz w:val="26"/>
        </w:rPr>
        <w:t xml:space="preserve"> </w:t>
      </w:r>
      <w:r>
        <w:rPr>
          <w:sz w:val="26"/>
        </w:rPr>
        <w:t>assign.</w:t>
      </w:r>
    </w:p>
    <w:p w:rsidR="00192DDB" w:rsidRDefault="00192DDB" w:rsidP="00192DDB">
      <w:pPr>
        <w:rPr>
          <w:sz w:val="26"/>
        </w:rPr>
        <w:sectPr w:rsidR="00192DDB" w:rsidSect="006F69D3">
          <w:type w:val="continuous"/>
          <w:pgSz w:w="12240" w:h="15840" w:code="1"/>
          <w:pgMar w:top="0" w:right="1240" w:bottom="0" w:left="1280" w:header="720" w:footer="720" w:gutter="0"/>
          <w:cols w:num="2" w:space="720" w:equalWidth="0">
            <w:col w:w="4507" w:space="462"/>
            <w:col w:w="4751"/>
          </w:cols>
        </w:sectPr>
      </w:pPr>
    </w:p>
    <w:p w:rsidR="00192DDB" w:rsidRDefault="00192DDB" w:rsidP="00192DDB">
      <w:pPr>
        <w:pStyle w:val="ListParagraph"/>
        <w:numPr>
          <w:ilvl w:val="0"/>
          <w:numId w:val="6"/>
        </w:numPr>
        <w:tabs>
          <w:tab w:val="left" w:pos="485"/>
        </w:tabs>
        <w:spacing w:before="72"/>
        <w:ind w:right="129" w:firstLine="0"/>
        <w:rPr>
          <w:sz w:val="26"/>
        </w:rPr>
      </w:pPr>
      <w:r>
        <w:rPr>
          <w:sz w:val="26"/>
        </w:rPr>
        <w:t>The three officers shall comprise the executive committee of the</w:t>
      </w:r>
      <w:r>
        <w:rPr>
          <w:spacing w:val="-19"/>
          <w:sz w:val="26"/>
        </w:rPr>
        <w:t xml:space="preserve"> </w:t>
      </w:r>
      <w:r>
        <w:rPr>
          <w:sz w:val="26"/>
        </w:rPr>
        <w:t>Commission.</w:t>
      </w:r>
    </w:p>
    <w:p w:rsidR="00192DDB" w:rsidRDefault="00192DDB" w:rsidP="00192DDB">
      <w:pPr>
        <w:pStyle w:val="BodyText"/>
        <w:spacing w:before="1"/>
        <w:ind w:left="0"/>
      </w:pPr>
    </w:p>
    <w:p w:rsidR="00192DDB" w:rsidRDefault="00192DDB" w:rsidP="00192DDB">
      <w:pPr>
        <w:pStyle w:val="ListParagraph"/>
        <w:numPr>
          <w:ilvl w:val="0"/>
          <w:numId w:val="6"/>
        </w:numPr>
        <w:tabs>
          <w:tab w:val="left" w:pos="485"/>
        </w:tabs>
        <w:ind w:right="38" w:firstLine="0"/>
        <w:rPr>
          <w:sz w:val="26"/>
        </w:rPr>
      </w:pPr>
      <w:r>
        <w:rPr>
          <w:sz w:val="26"/>
        </w:rPr>
        <w:t xml:space="preserve">The Executive Committee of the </w:t>
      </w:r>
      <w:r>
        <w:rPr>
          <w:sz w:val="26"/>
        </w:rPr>
        <w:lastRenderedPageBreak/>
        <w:t xml:space="preserve">Commission shall be empowered to act </w:t>
      </w:r>
      <w:r>
        <w:rPr>
          <w:spacing w:val="-6"/>
          <w:sz w:val="26"/>
        </w:rPr>
        <w:t xml:space="preserve">in </w:t>
      </w:r>
      <w:r>
        <w:rPr>
          <w:sz w:val="26"/>
        </w:rPr>
        <w:t xml:space="preserve">emergency situations in order to carry out the responsibilities of the Commission. Any such action must be consistent with the provisions contained in the </w:t>
      </w:r>
      <w:r>
        <w:rPr>
          <w:i/>
          <w:sz w:val="26"/>
        </w:rPr>
        <w:t>Professional Teaching Practices Act</w:t>
      </w:r>
      <w:r>
        <w:rPr>
          <w:sz w:val="26"/>
        </w:rPr>
        <w:t xml:space="preserve">, the </w:t>
      </w:r>
      <w:r>
        <w:rPr>
          <w:i/>
          <w:sz w:val="26"/>
        </w:rPr>
        <w:t>Administrative Code</w:t>
      </w:r>
      <w:r>
        <w:rPr>
          <w:sz w:val="26"/>
        </w:rPr>
        <w:t xml:space="preserve">, and the </w:t>
      </w:r>
      <w:r>
        <w:rPr>
          <w:i/>
          <w:sz w:val="26"/>
        </w:rPr>
        <w:t xml:space="preserve">Bylaws </w:t>
      </w:r>
      <w:r>
        <w:rPr>
          <w:sz w:val="26"/>
        </w:rPr>
        <w:t>of the Commission, as well as any current procedures and/or policies that are in force and which have been approved by the Commission during official meetings of the Commission.</w:t>
      </w:r>
    </w:p>
    <w:p w:rsidR="00192DDB" w:rsidRDefault="00192DDB" w:rsidP="00192DDB">
      <w:pPr>
        <w:pStyle w:val="BodyText"/>
        <w:spacing w:before="1"/>
        <w:ind w:left="0"/>
      </w:pPr>
    </w:p>
    <w:p w:rsidR="00192DDB" w:rsidRDefault="00192DDB" w:rsidP="00192DDB">
      <w:pPr>
        <w:pStyle w:val="ListParagraph"/>
        <w:numPr>
          <w:ilvl w:val="0"/>
          <w:numId w:val="6"/>
        </w:numPr>
        <w:tabs>
          <w:tab w:val="left" w:pos="485"/>
        </w:tabs>
        <w:ind w:right="865" w:firstLine="0"/>
        <w:rPr>
          <w:sz w:val="26"/>
        </w:rPr>
      </w:pPr>
      <w:r>
        <w:rPr>
          <w:sz w:val="26"/>
        </w:rPr>
        <w:t xml:space="preserve">Officers shall take office </w:t>
      </w:r>
      <w:r>
        <w:rPr>
          <w:spacing w:val="-3"/>
          <w:sz w:val="26"/>
        </w:rPr>
        <w:t xml:space="preserve">when </w:t>
      </w:r>
      <w:r>
        <w:rPr>
          <w:sz w:val="26"/>
        </w:rPr>
        <w:t>elected.</w:t>
      </w:r>
    </w:p>
    <w:p w:rsidR="00192DDB" w:rsidRDefault="00192DDB" w:rsidP="00192DDB">
      <w:pPr>
        <w:pStyle w:val="BodyText"/>
        <w:spacing w:before="5"/>
        <w:ind w:left="0"/>
      </w:pPr>
    </w:p>
    <w:p w:rsidR="00192DDB" w:rsidRDefault="00192DDB" w:rsidP="001E030C">
      <w:pPr>
        <w:pStyle w:val="Heading4"/>
      </w:pPr>
      <w:r>
        <w:t>Article IV PTPC Staff</w:t>
      </w:r>
    </w:p>
    <w:p w:rsidR="00192DDB" w:rsidRDefault="00192DDB" w:rsidP="00192DDB">
      <w:pPr>
        <w:pStyle w:val="BodyText"/>
        <w:spacing w:before="6"/>
        <w:ind w:left="0"/>
        <w:rPr>
          <w:b/>
          <w:sz w:val="25"/>
        </w:rPr>
      </w:pPr>
    </w:p>
    <w:p w:rsidR="00192DDB" w:rsidRDefault="00192DDB" w:rsidP="00192DDB">
      <w:pPr>
        <w:pStyle w:val="ListParagraph"/>
        <w:numPr>
          <w:ilvl w:val="0"/>
          <w:numId w:val="5"/>
        </w:numPr>
        <w:tabs>
          <w:tab w:val="left" w:pos="880"/>
          <w:tab w:val="left" w:pos="881"/>
        </w:tabs>
        <w:spacing w:before="1"/>
        <w:ind w:right="225" w:firstLine="0"/>
        <w:rPr>
          <w:sz w:val="26"/>
        </w:rPr>
      </w:pPr>
      <w:r>
        <w:rPr>
          <w:sz w:val="26"/>
        </w:rPr>
        <w:t>Director’s (referred to as “Executive Secretary” in AS</w:t>
      </w:r>
      <w:r>
        <w:rPr>
          <w:spacing w:val="-20"/>
          <w:sz w:val="26"/>
        </w:rPr>
        <w:t xml:space="preserve"> </w:t>
      </w:r>
      <w:r>
        <w:rPr>
          <w:sz w:val="26"/>
        </w:rPr>
        <w:t>14.20.470) Job Description. The</w:t>
      </w:r>
      <w:r>
        <w:rPr>
          <w:spacing w:val="-6"/>
          <w:sz w:val="26"/>
        </w:rPr>
        <w:t xml:space="preserve"> </w:t>
      </w:r>
      <w:r>
        <w:rPr>
          <w:sz w:val="26"/>
        </w:rPr>
        <w:t>director:</w:t>
      </w:r>
    </w:p>
    <w:p w:rsidR="00192DDB" w:rsidRDefault="00192DDB" w:rsidP="00192DDB">
      <w:pPr>
        <w:pStyle w:val="BodyText"/>
        <w:spacing w:before="11"/>
        <w:ind w:left="0"/>
        <w:rPr>
          <w:sz w:val="25"/>
        </w:rPr>
      </w:pPr>
    </w:p>
    <w:p w:rsidR="00192DDB" w:rsidRDefault="00192DDB" w:rsidP="00192DDB">
      <w:pPr>
        <w:pStyle w:val="ListParagraph"/>
        <w:numPr>
          <w:ilvl w:val="1"/>
          <w:numId w:val="5"/>
        </w:numPr>
        <w:tabs>
          <w:tab w:val="left" w:pos="1191"/>
        </w:tabs>
        <w:ind w:right="353" w:firstLine="720"/>
        <w:rPr>
          <w:sz w:val="26"/>
        </w:rPr>
      </w:pPr>
      <w:r>
        <w:rPr>
          <w:sz w:val="26"/>
        </w:rPr>
        <w:t xml:space="preserve">Explains and interprets regulations, code of ethics, school </w:t>
      </w:r>
      <w:r>
        <w:rPr>
          <w:spacing w:val="-3"/>
          <w:sz w:val="26"/>
        </w:rPr>
        <w:t xml:space="preserve">law, </w:t>
      </w:r>
      <w:r>
        <w:rPr>
          <w:sz w:val="26"/>
        </w:rPr>
        <w:t>and offers</w:t>
      </w:r>
      <w:r>
        <w:rPr>
          <w:spacing w:val="-3"/>
          <w:sz w:val="26"/>
        </w:rPr>
        <w:t xml:space="preserve"> </w:t>
      </w:r>
      <w:r>
        <w:rPr>
          <w:sz w:val="26"/>
        </w:rPr>
        <w:t>advice.</w:t>
      </w:r>
    </w:p>
    <w:p w:rsidR="00192DDB" w:rsidRDefault="00192DDB" w:rsidP="00192DDB">
      <w:pPr>
        <w:pStyle w:val="BodyText"/>
        <w:spacing w:before="10"/>
        <w:ind w:left="0"/>
        <w:rPr>
          <w:sz w:val="25"/>
        </w:rPr>
      </w:pPr>
    </w:p>
    <w:p w:rsidR="00192DDB" w:rsidRDefault="00192DDB" w:rsidP="00192DDB">
      <w:pPr>
        <w:pStyle w:val="ListParagraph"/>
        <w:numPr>
          <w:ilvl w:val="1"/>
          <w:numId w:val="5"/>
        </w:numPr>
        <w:tabs>
          <w:tab w:val="left" w:pos="1205"/>
        </w:tabs>
        <w:spacing w:before="1"/>
        <w:ind w:right="356" w:firstLine="720"/>
        <w:rPr>
          <w:sz w:val="26"/>
        </w:rPr>
      </w:pPr>
      <w:r>
        <w:rPr>
          <w:sz w:val="26"/>
        </w:rPr>
        <w:t xml:space="preserve">Formulates written replies </w:t>
      </w:r>
      <w:r>
        <w:rPr>
          <w:spacing w:val="-6"/>
          <w:sz w:val="26"/>
        </w:rPr>
        <w:t xml:space="preserve">to </w:t>
      </w:r>
      <w:r>
        <w:rPr>
          <w:sz w:val="26"/>
        </w:rPr>
        <w:t>formal</w:t>
      </w:r>
      <w:r>
        <w:rPr>
          <w:spacing w:val="-2"/>
          <w:sz w:val="26"/>
        </w:rPr>
        <w:t xml:space="preserve"> </w:t>
      </w:r>
      <w:r>
        <w:rPr>
          <w:sz w:val="26"/>
        </w:rPr>
        <w:t>complaints.</w:t>
      </w:r>
    </w:p>
    <w:p w:rsidR="00192DDB" w:rsidRDefault="00192DDB" w:rsidP="00192DDB">
      <w:pPr>
        <w:pStyle w:val="BodyText"/>
        <w:ind w:left="0"/>
      </w:pPr>
    </w:p>
    <w:p w:rsidR="00192DDB" w:rsidRDefault="00192DDB" w:rsidP="00192DDB">
      <w:pPr>
        <w:pStyle w:val="ListParagraph"/>
        <w:numPr>
          <w:ilvl w:val="1"/>
          <w:numId w:val="5"/>
        </w:numPr>
        <w:tabs>
          <w:tab w:val="left" w:pos="1190"/>
        </w:tabs>
        <w:ind w:right="231" w:firstLine="720"/>
        <w:rPr>
          <w:sz w:val="26"/>
        </w:rPr>
      </w:pPr>
      <w:r>
        <w:rPr>
          <w:sz w:val="26"/>
        </w:rPr>
        <w:t>Conducts investigations of alleged unethical and/or illegal</w:t>
      </w:r>
      <w:r>
        <w:rPr>
          <w:spacing w:val="-19"/>
          <w:sz w:val="26"/>
        </w:rPr>
        <w:t xml:space="preserve"> </w:t>
      </w:r>
      <w:r>
        <w:rPr>
          <w:sz w:val="26"/>
        </w:rPr>
        <w:t>conduct.</w:t>
      </w:r>
    </w:p>
    <w:p w:rsidR="00192DDB" w:rsidRDefault="00192DDB" w:rsidP="00192DDB">
      <w:pPr>
        <w:pStyle w:val="BodyText"/>
        <w:spacing w:before="1"/>
        <w:ind w:left="0"/>
      </w:pPr>
    </w:p>
    <w:p w:rsidR="00192DDB" w:rsidRDefault="00192DDB" w:rsidP="00192DDB">
      <w:pPr>
        <w:pStyle w:val="ListParagraph"/>
        <w:numPr>
          <w:ilvl w:val="1"/>
          <w:numId w:val="5"/>
        </w:numPr>
        <w:tabs>
          <w:tab w:val="left" w:pos="1205"/>
        </w:tabs>
        <w:spacing w:before="1"/>
        <w:ind w:right="81" w:firstLine="720"/>
        <w:rPr>
          <w:sz w:val="26"/>
        </w:rPr>
      </w:pPr>
      <w:r>
        <w:rPr>
          <w:sz w:val="26"/>
        </w:rPr>
        <w:t>Initiates and coordinates all aspects of disciplinary hearings, such as writing investigative reports, drafting accusations, requesting administrative law judges, notifying the parties</w:t>
      </w:r>
      <w:r>
        <w:rPr>
          <w:spacing w:val="-16"/>
          <w:sz w:val="26"/>
        </w:rPr>
        <w:t xml:space="preserve"> </w:t>
      </w:r>
      <w:r>
        <w:rPr>
          <w:sz w:val="26"/>
        </w:rPr>
        <w:t>involved both before and after hearings,</w:t>
      </w:r>
      <w:r>
        <w:rPr>
          <w:spacing w:val="-7"/>
          <w:sz w:val="26"/>
        </w:rPr>
        <w:t xml:space="preserve"> </w:t>
      </w:r>
      <w:r>
        <w:rPr>
          <w:sz w:val="26"/>
        </w:rPr>
        <w:t>and</w:t>
      </w:r>
    </w:p>
    <w:p w:rsidR="00192DDB" w:rsidRDefault="00192DDB" w:rsidP="00192DDB">
      <w:pPr>
        <w:pStyle w:val="BodyText"/>
        <w:spacing w:before="72"/>
        <w:ind w:right="485"/>
      </w:pPr>
      <w:r>
        <w:br w:type="column"/>
      </w:r>
      <w:r>
        <w:t>arranging for recording court witnesses and meeting(s).</w:t>
      </w:r>
    </w:p>
    <w:p w:rsidR="00192DDB" w:rsidRDefault="00192DDB" w:rsidP="00192DDB">
      <w:pPr>
        <w:pStyle w:val="BodyText"/>
        <w:spacing w:before="1"/>
        <w:ind w:left="0"/>
      </w:pPr>
    </w:p>
    <w:p w:rsidR="00192DDB" w:rsidRDefault="00192DDB" w:rsidP="00192DDB">
      <w:pPr>
        <w:pStyle w:val="ListParagraph"/>
        <w:numPr>
          <w:ilvl w:val="1"/>
          <w:numId w:val="5"/>
        </w:numPr>
        <w:tabs>
          <w:tab w:val="left" w:pos="1193"/>
        </w:tabs>
        <w:ind w:right="387" w:firstLine="720"/>
        <w:rPr>
          <w:sz w:val="26"/>
        </w:rPr>
      </w:pPr>
      <w:r>
        <w:rPr>
          <w:sz w:val="26"/>
        </w:rPr>
        <w:t>Works with the Commission’s attorney from the Department of Law regarding complaints and</w:t>
      </w:r>
      <w:r>
        <w:rPr>
          <w:spacing w:val="-5"/>
          <w:sz w:val="26"/>
        </w:rPr>
        <w:t xml:space="preserve"> </w:t>
      </w:r>
      <w:r>
        <w:rPr>
          <w:sz w:val="26"/>
        </w:rPr>
        <w:t>hearings.</w:t>
      </w:r>
    </w:p>
    <w:p w:rsidR="00192DDB" w:rsidRDefault="00192DDB" w:rsidP="00192DDB">
      <w:pPr>
        <w:pStyle w:val="BodyText"/>
        <w:spacing w:before="11"/>
        <w:ind w:left="0"/>
        <w:rPr>
          <w:sz w:val="25"/>
        </w:rPr>
      </w:pPr>
    </w:p>
    <w:p w:rsidR="00192DDB" w:rsidRDefault="00192DDB" w:rsidP="00192DDB">
      <w:pPr>
        <w:pStyle w:val="ListParagraph"/>
        <w:numPr>
          <w:ilvl w:val="1"/>
          <w:numId w:val="5"/>
        </w:numPr>
        <w:tabs>
          <w:tab w:val="left" w:pos="1164"/>
        </w:tabs>
        <w:ind w:right="313" w:firstLine="720"/>
        <w:rPr>
          <w:sz w:val="26"/>
        </w:rPr>
      </w:pPr>
      <w:r>
        <w:rPr>
          <w:sz w:val="26"/>
        </w:rPr>
        <w:t>Prepares the agendas and all relevant reference material and makes</w:t>
      </w:r>
      <w:r>
        <w:rPr>
          <w:spacing w:val="-12"/>
          <w:sz w:val="26"/>
        </w:rPr>
        <w:t xml:space="preserve"> </w:t>
      </w:r>
      <w:r>
        <w:rPr>
          <w:sz w:val="26"/>
        </w:rPr>
        <w:t>all of the necessary arrangements for Commission meetings.</w:t>
      </w:r>
    </w:p>
    <w:p w:rsidR="00192DDB" w:rsidRDefault="00192DDB" w:rsidP="00192DDB">
      <w:pPr>
        <w:pStyle w:val="BodyText"/>
        <w:spacing w:before="1"/>
        <w:ind w:left="0"/>
      </w:pPr>
    </w:p>
    <w:p w:rsidR="00192DDB" w:rsidRDefault="00192DDB" w:rsidP="00192DDB">
      <w:pPr>
        <w:pStyle w:val="ListParagraph"/>
        <w:numPr>
          <w:ilvl w:val="1"/>
          <w:numId w:val="5"/>
        </w:numPr>
        <w:tabs>
          <w:tab w:val="left" w:pos="1205"/>
        </w:tabs>
        <w:ind w:right="477" w:firstLine="720"/>
        <w:rPr>
          <w:sz w:val="26"/>
        </w:rPr>
      </w:pPr>
      <w:r>
        <w:rPr>
          <w:sz w:val="26"/>
        </w:rPr>
        <w:t>Prepares newsletters, annual reports, annual budget documents, case summary documents, charts, and other special reports and projects as</w:t>
      </w:r>
      <w:r>
        <w:rPr>
          <w:spacing w:val="-25"/>
          <w:sz w:val="26"/>
        </w:rPr>
        <w:t xml:space="preserve"> </w:t>
      </w:r>
      <w:r>
        <w:rPr>
          <w:sz w:val="26"/>
        </w:rPr>
        <w:t>required.</w:t>
      </w:r>
    </w:p>
    <w:p w:rsidR="00192DDB" w:rsidRDefault="00192DDB" w:rsidP="00192DDB">
      <w:pPr>
        <w:pStyle w:val="BodyText"/>
        <w:ind w:left="0"/>
      </w:pPr>
    </w:p>
    <w:p w:rsidR="00192DDB" w:rsidRDefault="00192DDB" w:rsidP="00192DDB">
      <w:pPr>
        <w:pStyle w:val="ListParagraph"/>
        <w:numPr>
          <w:ilvl w:val="1"/>
          <w:numId w:val="5"/>
        </w:numPr>
        <w:tabs>
          <w:tab w:val="left" w:pos="1205"/>
        </w:tabs>
        <w:ind w:right="464" w:firstLine="720"/>
        <w:rPr>
          <w:sz w:val="26"/>
        </w:rPr>
      </w:pPr>
      <w:r>
        <w:rPr>
          <w:sz w:val="26"/>
        </w:rPr>
        <w:t xml:space="preserve">Regularly reviews school </w:t>
      </w:r>
      <w:r>
        <w:rPr>
          <w:spacing w:val="-4"/>
          <w:sz w:val="26"/>
        </w:rPr>
        <w:t xml:space="preserve">law </w:t>
      </w:r>
      <w:r>
        <w:rPr>
          <w:sz w:val="26"/>
        </w:rPr>
        <w:t>periodicals, legal opinions, court decisions, arbitration rulings, articles, newsletters,</w:t>
      </w:r>
      <w:r>
        <w:rPr>
          <w:spacing w:val="1"/>
          <w:sz w:val="26"/>
        </w:rPr>
        <w:t xml:space="preserve"> </w:t>
      </w:r>
      <w:r>
        <w:rPr>
          <w:sz w:val="26"/>
        </w:rPr>
        <w:t>etc.</w:t>
      </w:r>
    </w:p>
    <w:p w:rsidR="00192DDB" w:rsidRDefault="00192DDB" w:rsidP="00192DDB">
      <w:pPr>
        <w:pStyle w:val="BodyText"/>
        <w:ind w:left="0"/>
      </w:pPr>
    </w:p>
    <w:p w:rsidR="00192DDB" w:rsidRDefault="00192DDB" w:rsidP="00192DDB">
      <w:pPr>
        <w:pStyle w:val="ListParagraph"/>
        <w:numPr>
          <w:ilvl w:val="1"/>
          <w:numId w:val="5"/>
        </w:numPr>
        <w:tabs>
          <w:tab w:val="left" w:pos="1148"/>
        </w:tabs>
        <w:spacing w:before="1"/>
        <w:ind w:right="465" w:firstLine="720"/>
        <w:rPr>
          <w:sz w:val="26"/>
        </w:rPr>
      </w:pPr>
      <w:r>
        <w:rPr>
          <w:sz w:val="26"/>
        </w:rPr>
        <w:t>Conducts research on</w:t>
      </w:r>
      <w:r>
        <w:rPr>
          <w:spacing w:val="-22"/>
          <w:sz w:val="26"/>
        </w:rPr>
        <w:t xml:space="preserve"> </w:t>
      </w:r>
      <w:r>
        <w:rPr>
          <w:sz w:val="26"/>
        </w:rPr>
        <w:t>relevant school law issues at the request of the Commission.</w:t>
      </w:r>
    </w:p>
    <w:p w:rsidR="00192DDB" w:rsidRDefault="00192DDB" w:rsidP="00192DDB">
      <w:pPr>
        <w:pStyle w:val="BodyText"/>
        <w:spacing w:before="11"/>
        <w:ind w:left="0"/>
        <w:rPr>
          <w:sz w:val="25"/>
        </w:rPr>
      </w:pPr>
    </w:p>
    <w:p w:rsidR="00192DDB" w:rsidRDefault="00192DDB" w:rsidP="00192DDB">
      <w:pPr>
        <w:pStyle w:val="ListParagraph"/>
        <w:numPr>
          <w:ilvl w:val="1"/>
          <w:numId w:val="5"/>
        </w:numPr>
        <w:tabs>
          <w:tab w:val="left" w:pos="1150"/>
        </w:tabs>
        <w:ind w:right="476" w:firstLine="720"/>
        <w:rPr>
          <w:sz w:val="26"/>
        </w:rPr>
      </w:pPr>
      <w:r>
        <w:rPr>
          <w:sz w:val="26"/>
        </w:rPr>
        <w:t>Writes recommended regulations, position statements,</w:t>
      </w:r>
      <w:r>
        <w:rPr>
          <w:spacing w:val="-19"/>
          <w:sz w:val="26"/>
        </w:rPr>
        <w:t xml:space="preserve"> </w:t>
      </w:r>
      <w:r>
        <w:rPr>
          <w:sz w:val="26"/>
        </w:rPr>
        <w:t>letters, reports,</w:t>
      </w:r>
      <w:r>
        <w:rPr>
          <w:spacing w:val="-2"/>
          <w:sz w:val="26"/>
        </w:rPr>
        <w:t xml:space="preserve"> </w:t>
      </w:r>
      <w:r>
        <w:rPr>
          <w:sz w:val="26"/>
        </w:rPr>
        <w:t>etc.</w:t>
      </w:r>
    </w:p>
    <w:p w:rsidR="00192DDB" w:rsidRDefault="00192DDB" w:rsidP="00192DDB">
      <w:pPr>
        <w:pStyle w:val="BodyText"/>
        <w:spacing w:before="10"/>
        <w:ind w:left="0"/>
        <w:rPr>
          <w:sz w:val="25"/>
        </w:rPr>
      </w:pPr>
    </w:p>
    <w:p w:rsidR="00192DDB" w:rsidRDefault="00192DDB" w:rsidP="00192DDB">
      <w:pPr>
        <w:pStyle w:val="ListParagraph"/>
        <w:numPr>
          <w:ilvl w:val="1"/>
          <w:numId w:val="5"/>
        </w:numPr>
        <w:tabs>
          <w:tab w:val="left" w:pos="1205"/>
        </w:tabs>
        <w:spacing w:before="1"/>
        <w:ind w:right="520" w:firstLine="720"/>
        <w:rPr>
          <w:sz w:val="26"/>
        </w:rPr>
      </w:pPr>
      <w:r>
        <w:rPr>
          <w:sz w:val="26"/>
        </w:rPr>
        <w:t xml:space="preserve">Proposes and administers </w:t>
      </w:r>
      <w:r>
        <w:rPr>
          <w:spacing w:val="-4"/>
          <w:sz w:val="26"/>
        </w:rPr>
        <w:t xml:space="preserve">the </w:t>
      </w:r>
      <w:r>
        <w:rPr>
          <w:sz w:val="26"/>
        </w:rPr>
        <w:t>Commission’s</w:t>
      </w:r>
      <w:r>
        <w:rPr>
          <w:spacing w:val="-2"/>
          <w:sz w:val="26"/>
        </w:rPr>
        <w:t xml:space="preserve"> </w:t>
      </w:r>
      <w:r>
        <w:rPr>
          <w:sz w:val="26"/>
        </w:rPr>
        <w:t>budget.</w:t>
      </w:r>
    </w:p>
    <w:p w:rsidR="00192DDB" w:rsidRDefault="00192DDB" w:rsidP="00192DDB">
      <w:pPr>
        <w:pStyle w:val="BodyText"/>
        <w:ind w:left="0"/>
      </w:pPr>
    </w:p>
    <w:p w:rsidR="00192DDB" w:rsidRDefault="00192DDB" w:rsidP="00192DDB">
      <w:pPr>
        <w:pStyle w:val="ListParagraph"/>
        <w:numPr>
          <w:ilvl w:val="1"/>
          <w:numId w:val="5"/>
        </w:numPr>
        <w:tabs>
          <w:tab w:val="left" w:pos="1148"/>
        </w:tabs>
        <w:ind w:right="363" w:firstLine="720"/>
        <w:rPr>
          <w:sz w:val="26"/>
        </w:rPr>
      </w:pPr>
      <w:r>
        <w:rPr>
          <w:sz w:val="26"/>
        </w:rPr>
        <w:t>Testifies before the</w:t>
      </w:r>
      <w:r>
        <w:rPr>
          <w:spacing w:val="-26"/>
          <w:sz w:val="26"/>
        </w:rPr>
        <w:t xml:space="preserve"> </w:t>
      </w:r>
      <w:r>
        <w:rPr>
          <w:sz w:val="26"/>
        </w:rPr>
        <w:t>Legislature and State Board of Education &amp; Early Development on Commission</w:t>
      </w:r>
      <w:r>
        <w:rPr>
          <w:spacing w:val="-4"/>
          <w:sz w:val="26"/>
        </w:rPr>
        <w:t xml:space="preserve"> </w:t>
      </w:r>
      <w:r>
        <w:rPr>
          <w:sz w:val="26"/>
        </w:rPr>
        <w:t>matters.</w:t>
      </w:r>
    </w:p>
    <w:p w:rsidR="00192DDB" w:rsidRDefault="00192DDB" w:rsidP="00192DDB">
      <w:pPr>
        <w:pStyle w:val="BodyText"/>
        <w:ind w:left="0"/>
      </w:pPr>
    </w:p>
    <w:p w:rsidR="00192DDB" w:rsidRDefault="00192DDB" w:rsidP="00192DDB">
      <w:pPr>
        <w:pStyle w:val="ListParagraph"/>
        <w:numPr>
          <w:ilvl w:val="1"/>
          <w:numId w:val="5"/>
        </w:numPr>
        <w:tabs>
          <w:tab w:val="left" w:pos="1277"/>
        </w:tabs>
        <w:ind w:right="493" w:firstLine="720"/>
        <w:rPr>
          <w:sz w:val="26"/>
        </w:rPr>
      </w:pPr>
      <w:r>
        <w:rPr>
          <w:sz w:val="26"/>
        </w:rPr>
        <w:t>Responds to special</w:t>
      </w:r>
      <w:r>
        <w:rPr>
          <w:spacing w:val="-17"/>
          <w:sz w:val="26"/>
        </w:rPr>
        <w:t xml:space="preserve"> </w:t>
      </w:r>
      <w:r>
        <w:rPr>
          <w:sz w:val="26"/>
        </w:rPr>
        <w:t>requests for information by state agencies, educational organizations, the news media,</w:t>
      </w:r>
      <w:r>
        <w:rPr>
          <w:spacing w:val="-1"/>
          <w:sz w:val="26"/>
        </w:rPr>
        <w:t xml:space="preserve"> </w:t>
      </w:r>
      <w:r>
        <w:rPr>
          <w:sz w:val="26"/>
        </w:rPr>
        <w:t>etc.</w:t>
      </w:r>
    </w:p>
    <w:p w:rsidR="00192DDB" w:rsidRDefault="00192DDB" w:rsidP="00192DDB">
      <w:pPr>
        <w:rPr>
          <w:sz w:val="26"/>
        </w:rPr>
        <w:sectPr w:rsidR="00192DDB" w:rsidSect="006F69D3">
          <w:type w:val="continuous"/>
          <w:pgSz w:w="12240" w:h="15840" w:code="1"/>
          <w:pgMar w:top="1360" w:right="1240" w:bottom="280" w:left="1280" w:header="720" w:footer="720" w:gutter="0"/>
          <w:cols w:num="2" w:space="720" w:equalWidth="0">
            <w:col w:w="4557" w:space="411"/>
            <w:col w:w="4752"/>
          </w:cols>
        </w:sectPr>
      </w:pPr>
    </w:p>
    <w:p w:rsidR="00192DDB" w:rsidRDefault="00192DDB" w:rsidP="00192DDB">
      <w:pPr>
        <w:pStyle w:val="ListParagraph"/>
        <w:numPr>
          <w:ilvl w:val="1"/>
          <w:numId w:val="5"/>
        </w:numPr>
        <w:tabs>
          <w:tab w:val="left" w:pos="1205"/>
        </w:tabs>
        <w:spacing w:before="72"/>
        <w:ind w:right="99" w:firstLine="720"/>
        <w:rPr>
          <w:sz w:val="26"/>
        </w:rPr>
      </w:pPr>
      <w:r>
        <w:rPr>
          <w:sz w:val="26"/>
        </w:rPr>
        <w:t xml:space="preserve">Makes presentations to college classes, conference sections, school district in-service programs, and other </w:t>
      </w:r>
      <w:r>
        <w:rPr>
          <w:sz w:val="26"/>
        </w:rPr>
        <w:t>public forums regarding professional ethics, certification, and the</w:t>
      </w:r>
      <w:r>
        <w:rPr>
          <w:spacing w:val="-9"/>
          <w:sz w:val="26"/>
        </w:rPr>
        <w:t xml:space="preserve"> </w:t>
      </w:r>
      <w:r>
        <w:rPr>
          <w:sz w:val="26"/>
        </w:rPr>
        <w:t>Commission.</w:t>
      </w:r>
    </w:p>
    <w:p w:rsidR="00192DDB" w:rsidRDefault="00192DDB" w:rsidP="00192DDB">
      <w:pPr>
        <w:pStyle w:val="BodyText"/>
        <w:spacing w:before="11"/>
        <w:ind w:left="0"/>
        <w:rPr>
          <w:sz w:val="25"/>
        </w:rPr>
      </w:pPr>
    </w:p>
    <w:p w:rsidR="00192DDB" w:rsidRDefault="00192DDB" w:rsidP="00192DDB">
      <w:pPr>
        <w:pStyle w:val="ListParagraph"/>
        <w:numPr>
          <w:ilvl w:val="1"/>
          <w:numId w:val="5"/>
        </w:numPr>
        <w:tabs>
          <w:tab w:val="left" w:pos="1205"/>
        </w:tabs>
        <w:ind w:right="38" w:firstLine="720"/>
        <w:rPr>
          <w:sz w:val="26"/>
        </w:rPr>
      </w:pPr>
      <w:r>
        <w:rPr>
          <w:sz w:val="26"/>
        </w:rPr>
        <w:lastRenderedPageBreak/>
        <w:t xml:space="preserve">Represents the Commission </w:t>
      </w:r>
      <w:r>
        <w:rPr>
          <w:spacing w:val="-6"/>
          <w:sz w:val="26"/>
        </w:rPr>
        <w:t xml:space="preserve">and </w:t>
      </w:r>
      <w:r>
        <w:rPr>
          <w:sz w:val="26"/>
        </w:rPr>
        <w:t>participates in the State Board of Education &amp; Early Development meetings, conferences, workshops, certification meetings.</w:t>
      </w:r>
    </w:p>
    <w:p w:rsidR="00192DDB" w:rsidRDefault="00192DDB" w:rsidP="00192DDB">
      <w:pPr>
        <w:pStyle w:val="BodyText"/>
        <w:spacing w:before="2"/>
        <w:ind w:left="0"/>
      </w:pPr>
    </w:p>
    <w:p w:rsidR="00192DDB" w:rsidRDefault="00192DDB" w:rsidP="00192DDB">
      <w:pPr>
        <w:pStyle w:val="ListParagraph"/>
        <w:numPr>
          <w:ilvl w:val="1"/>
          <w:numId w:val="5"/>
        </w:numPr>
        <w:tabs>
          <w:tab w:val="left" w:pos="1205"/>
        </w:tabs>
        <w:ind w:right="255" w:firstLine="720"/>
        <w:rPr>
          <w:sz w:val="26"/>
        </w:rPr>
      </w:pPr>
      <w:r>
        <w:rPr>
          <w:sz w:val="26"/>
        </w:rPr>
        <w:t>Drafts subpoenas,</w:t>
      </w:r>
      <w:r>
        <w:rPr>
          <w:spacing w:val="-16"/>
          <w:sz w:val="26"/>
        </w:rPr>
        <w:t xml:space="preserve"> </w:t>
      </w:r>
      <w:r>
        <w:rPr>
          <w:sz w:val="26"/>
        </w:rPr>
        <w:t>accusations and final order</w:t>
      </w:r>
      <w:r>
        <w:rPr>
          <w:spacing w:val="-4"/>
          <w:sz w:val="26"/>
        </w:rPr>
        <w:t xml:space="preserve"> </w:t>
      </w:r>
      <w:r>
        <w:rPr>
          <w:sz w:val="26"/>
        </w:rPr>
        <w:t>documents.</w:t>
      </w:r>
    </w:p>
    <w:p w:rsidR="00192DDB" w:rsidRDefault="00192DDB" w:rsidP="00192DDB">
      <w:pPr>
        <w:pStyle w:val="BodyText"/>
        <w:ind w:left="0"/>
      </w:pPr>
    </w:p>
    <w:p w:rsidR="00192DDB" w:rsidRDefault="00192DDB" w:rsidP="00192DDB">
      <w:pPr>
        <w:pStyle w:val="ListParagraph"/>
        <w:numPr>
          <w:ilvl w:val="0"/>
          <w:numId w:val="5"/>
        </w:numPr>
        <w:tabs>
          <w:tab w:val="left" w:pos="613"/>
          <w:tab w:val="left" w:pos="615"/>
        </w:tabs>
        <w:spacing w:before="1"/>
        <w:ind w:right="498" w:firstLine="0"/>
        <w:rPr>
          <w:sz w:val="26"/>
        </w:rPr>
      </w:pPr>
      <w:r>
        <w:rPr>
          <w:sz w:val="26"/>
        </w:rPr>
        <w:t xml:space="preserve">Secretary’s Job Description. </w:t>
      </w:r>
      <w:r>
        <w:rPr>
          <w:spacing w:val="-4"/>
          <w:sz w:val="26"/>
        </w:rPr>
        <w:t xml:space="preserve">The </w:t>
      </w:r>
      <w:r>
        <w:rPr>
          <w:sz w:val="26"/>
        </w:rPr>
        <w:t>secretary:</w:t>
      </w:r>
    </w:p>
    <w:p w:rsidR="00192DDB" w:rsidRDefault="00192DDB" w:rsidP="00192DDB">
      <w:pPr>
        <w:pStyle w:val="BodyText"/>
        <w:spacing w:before="9"/>
        <w:ind w:left="0"/>
        <w:rPr>
          <w:sz w:val="25"/>
        </w:rPr>
      </w:pPr>
    </w:p>
    <w:p w:rsidR="00192DDB" w:rsidRDefault="00192DDB" w:rsidP="00192DDB">
      <w:pPr>
        <w:pStyle w:val="ListParagraph"/>
        <w:numPr>
          <w:ilvl w:val="1"/>
          <w:numId w:val="5"/>
        </w:numPr>
        <w:tabs>
          <w:tab w:val="left" w:pos="1190"/>
        </w:tabs>
        <w:ind w:right="335" w:firstLine="720"/>
        <w:jc w:val="both"/>
        <w:rPr>
          <w:sz w:val="26"/>
        </w:rPr>
      </w:pPr>
      <w:r>
        <w:rPr>
          <w:sz w:val="26"/>
        </w:rPr>
        <w:t>Sets up and maintains</w:t>
      </w:r>
      <w:r>
        <w:rPr>
          <w:spacing w:val="-18"/>
          <w:sz w:val="26"/>
        </w:rPr>
        <w:t xml:space="preserve"> </w:t>
      </w:r>
      <w:r>
        <w:rPr>
          <w:sz w:val="26"/>
        </w:rPr>
        <w:t>special files of correspondence and records for current</w:t>
      </w:r>
      <w:r>
        <w:rPr>
          <w:spacing w:val="-1"/>
          <w:sz w:val="26"/>
        </w:rPr>
        <w:t xml:space="preserve"> </w:t>
      </w:r>
      <w:r>
        <w:rPr>
          <w:sz w:val="26"/>
        </w:rPr>
        <w:t>projects.</w:t>
      </w:r>
    </w:p>
    <w:p w:rsidR="00192DDB" w:rsidRDefault="00192DDB" w:rsidP="00192DDB">
      <w:pPr>
        <w:pStyle w:val="BodyText"/>
        <w:spacing w:before="2"/>
        <w:ind w:left="0"/>
      </w:pPr>
    </w:p>
    <w:p w:rsidR="00192DDB" w:rsidRDefault="00192DDB" w:rsidP="00192DDB">
      <w:pPr>
        <w:pStyle w:val="ListParagraph"/>
        <w:numPr>
          <w:ilvl w:val="1"/>
          <w:numId w:val="5"/>
        </w:numPr>
        <w:tabs>
          <w:tab w:val="left" w:pos="1205"/>
        </w:tabs>
        <w:ind w:right="112" w:firstLine="720"/>
        <w:rPr>
          <w:sz w:val="26"/>
        </w:rPr>
      </w:pPr>
      <w:r>
        <w:rPr>
          <w:sz w:val="26"/>
        </w:rPr>
        <w:t xml:space="preserve">Summarizes and interprets </w:t>
      </w:r>
      <w:r>
        <w:rPr>
          <w:spacing w:val="-3"/>
          <w:sz w:val="26"/>
        </w:rPr>
        <w:t xml:space="preserve">data </w:t>
      </w:r>
      <w:r>
        <w:rPr>
          <w:sz w:val="26"/>
        </w:rPr>
        <w:t>and prepares reports.</w:t>
      </w:r>
    </w:p>
    <w:p w:rsidR="00192DDB" w:rsidRDefault="00192DDB" w:rsidP="00192DDB">
      <w:pPr>
        <w:pStyle w:val="BodyText"/>
        <w:spacing w:before="4"/>
        <w:ind w:left="0"/>
        <w:rPr>
          <w:sz w:val="32"/>
        </w:rPr>
      </w:pPr>
      <w:r>
        <w:br w:type="column"/>
      </w:r>
    </w:p>
    <w:p w:rsidR="00192DDB" w:rsidRDefault="00192DDB" w:rsidP="00192DDB">
      <w:pPr>
        <w:pStyle w:val="ListParagraph"/>
        <w:numPr>
          <w:ilvl w:val="1"/>
          <w:numId w:val="5"/>
        </w:numPr>
        <w:tabs>
          <w:tab w:val="left" w:pos="1191"/>
        </w:tabs>
        <w:spacing w:before="1"/>
        <w:ind w:right="277" w:firstLine="720"/>
        <w:rPr>
          <w:sz w:val="26"/>
        </w:rPr>
      </w:pPr>
      <w:r>
        <w:rPr>
          <w:sz w:val="26"/>
        </w:rPr>
        <w:t>Receives and screens</w:t>
      </w:r>
      <w:r>
        <w:rPr>
          <w:spacing w:val="-18"/>
          <w:sz w:val="26"/>
        </w:rPr>
        <w:t xml:space="preserve"> </w:t>
      </w:r>
      <w:r>
        <w:rPr>
          <w:sz w:val="26"/>
        </w:rPr>
        <w:t>telephone calls; uses tact and discretion in public interaction; and maintains confidentiality of Commission business.</w:t>
      </w:r>
    </w:p>
    <w:p w:rsidR="00192DDB" w:rsidRDefault="00192DDB" w:rsidP="00192DDB">
      <w:pPr>
        <w:pStyle w:val="BodyText"/>
        <w:spacing w:before="9"/>
        <w:ind w:left="0"/>
        <w:rPr>
          <w:sz w:val="25"/>
        </w:rPr>
      </w:pPr>
    </w:p>
    <w:p w:rsidR="00192DDB" w:rsidRDefault="00192DDB" w:rsidP="00192DDB">
      <w:pPr>
        <w:pStyle w:val="ListParagraph"/>
        <w:numPr>
          <w:ilvl w:val="1"/>
          <w:numId w:val="5"/>
        </w:numPr>
        <w:tabs>
          <w:tab w:val="left" w:pos="1205"/>
        </w:tabs>
        <w:ind w:right="277" w:firstLine="720"/>
        <w:rPr>
          <w:sz w:val="26"/>
        </w:rPr>
      </w:pPr>
      <w:r>
        <w:rPr>
          <w:sz w:val="26"/>
        </w:rPr>
        <w:t xml:space="preserve">Arranges for transportation </w:t>
      </w:r>
      <w:r>
        <w:rPr>
          <w:spacing w:val="-5"/>
          <w:sz w:val="26"/>
        </w:rPr>
        <w:t xml:space="preserve">and </w:t>
      </w:r>
      <w:r>
        <w:rPr>
          <w:sz w:val="26"/>
        </w:rPr>
        <w:t>accommodation of traveling staff members; checks and processes expense claims.</w:t>
      </w:r>
    </w:p>
    <w:p w:rsidR="00192DDB" w:rsidRDefault="00192DDB" w:rsidP="00192DDB">
      <w:pPr>
        <w:pStyle w:val="BodyText"/>
        <w:ind w:left="0"/>
      </w:pPr>
    </w:p>
    <w:p w:rsidR="00192DDB" w:rsidRDefault="00192DDB" w:rsidP="00192DDB">
      <w:pPr>
        <w:pStyle w:val="ListParagraph"/>
        <w:numPr>
          <w:ilvl w:val="1"/>
          <w:numId w:val="5"/>
        </w:numPr>
        <w:tabs>
          <w:tab w:val="left" w:pos="1191"/>
        </w:tabs>
        <w:ind w:right="454" w:firstLine="720"/>
        <w:rPr>
          <w:sz w:val="26"/>
        </w:rPr>
      </w:pPr>
      <w:r>
        <w:rPr>
          <w:sz w:val="26"/>
        </w:rPr>
        <w:t>Is responsible for all financial coding and budget record</w:t>
      </w:r>
      <w:r>
        <w:rPr>
          <w:spacing w:val="-2"/>
          <w:sz w:val="26"/>
        </w:rPr>
        <w:t xml:space="preserve"> </w:t>
      </w:r>
      <w:r>
        <w:rPr>
          <w:sz w:val="26"/>
        </w:rPr>
        <w:t>keeping.</w:t>
      </w:r>
    </w:p>
    <w:p w:rsidR="00192DDB" w:rsidRDefault="00192DDB" w:rsidP="00192DDB">
      <w:pPr>
        <w:pStyle w:val="BodyText"/>
        <w:spacing w:before="1"/>
        <w:ind w:left="0"/>
      </w:pPr>
    </w:p>
    <w:p w:rsidR="00192DDB" w:rsidRDefault="00192DDB" w:rsidP="00192DDB">
      <w:pPr>
        <w:pStyle w:val="ListParagraph"/>
        <w:numPr>
          <w:ilvl w:val="0"/>
          <w:numId w:val="4"/>
        </w:numPr>
        <w:tabs>
          <w:tab w:val="left" w:pos="1205"/>
        </w:tabs>
        <w:spacing w:before="1"/>
        <w:ind w:right="229" w:firstLine="720"/>
        <w:rPr>
          <w:sz w:val="26"/>
        </w:rPr>
      </w:pPr>
      <w:r>
        <w:rPr>
          <w:sz w:val="26"/>
        </w:rPr>
        <w:t>Prepares referrals to the Office of Administrative Hearings and</w:t>
      </w:r>
      <w:r>
        <w:rPr>
          <w:spacing w:val="-17"/>
          <w:sz w:val="26"/>
        </w:rPr>
        <w:t xml:space="preserve"> </w:t>
      </w:r>
      <w:r>
        <w:rPr>
          <w:sz w:val="26"/>
        </w:rPr>
        <w:t>maintains a record of funds encumbered for its services.</w:t>
      </w:r>
    </w:p>
    <w:p w:rsidR="00192DDB" w:rsidRDefault="00192DDB" w:rsidP="00192DDB">
      <w:pPr>
        <w:pStyle w:val="BodyText"/>
        <w:ind w:left="0"/>
      </w:pPr>
    </w:p>
    <w:p w:rsidR="00192DDB" w:rsidRDefault="00192DDB" w:rsidP="00192DDB">
      <w:pPr>
        <w:pStyle w:val="ListParagraph"/>
        <w:numPr>
          <w:ilvl w:val="0"/>
          <w:numId w:val="4"/>
        </w:numPr>
        <w:tabs>
          <w:tab w:val="left" w:pos="1205"/>
        </w:tabs>
        <w:ind w:right="1227" w:firstLine="720"/>
        <w:rPr>
          <w:sz w:val="26"/>
        </w:rPr>
      </w:pPr>
      <w:r>
        <w:rPr>
          <w:sz w:val="26"/>
        </w:rPr>
        <w:t xml:space="preserve">Keeps current on </w:t>
      </w:r>
      <w:r>
        <w:rPr>
          <w:spacing w:val="-3"/>
          <w:sz w:val="26"/>
        </w:rPr>
        <w:t xml:space="preserve">state </w:t>
      </w:r>
      <w:r>
        <w:rPr>
          <w:sz w:val="26"/>
        </w:rPr>
        <w:t>administrative</w:t>
      </w:r>
      <w:r>
        <w:rPr>
          <w:spacing w:val="-2"/>
          <w:sz w:val="26"/>
        </w:rPr>
        <w:t xml:space="preserve"> </w:t>
      </w:r>
      <w:r>
        <w:rPr>
          <w:sz w:val="26"/>
        </w:rPr>
        <w:t>procedures.</w:t>
      </w:r>
    </w:p>
    <w:p w:rsidR="00192DDB" w:rsidRDefault="00192DDB" w:rsidP="00192DDB">
      <w:pPr>
        <w:rPr>
          <w:sz w:val="26"/>
        </w:rPr>
        <w:sectPr w:rsidR="00192DDB" w:rsidSect="006F69D3">
          <w:type w:val="continuous"/>
          <w:pgSz w:w="12240" w:h="15840" w:code="1"/>
          <w:pgMar w:top="1360" w:right="1240" w:bottom="280" w:left="1280" w:header="720" w:footer="720" w:gutter="0"/>
          <w:cols w:num="2" w:space="720" w:equalWidth="0">
            <w:col w:w="4586" w:space="382"/>
            <w:col w:w="4752"/>
          </w:cols>
        </w:sectPr>
      </w:pPr>
    </w:p>
    <w:p w:rsidR="00192DDB" w:rsidRPr="00F33D89" w:rsidRDefault="00192DDB" w:rsidP="00F33D89">
      <w:pPr>
        <w:widowControl/>
        <w:autoSpaceDE/>
        <w:autoSpaceDN/>
        <w:spacing w:after="160" w:line="259" w:lineRule="auto"/>
        <w:rPr>
          <w:b/>
          <w:bCs/>
          <w:sz w:val="28"/>
          <w:szCs w:val="28"/>
        </w:rPr>
      </w:pPr>
    </w:p>
    <w:sectPr w:rsidR="00192DDB" w:rsidRPr="00F33D89" w:rsidSect="006F69D3">
      <w:type w:val="continuous"/>
      <w:pgSz w:w="12240" w:h="15840" w:code="1"/>
      <w:pgMar w:top="1380" w:right="12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341" w:rsidRDefault="00082341" w:rsidP="00B66C88">
      <w:r>
        <w:separator/>
      </w:r>
    </w:p>
  </w:endnote>
  <w:endnote w:type="continuationSeparator" w:id="0">
    <w:p w:rsidR="00082341" w:rsidRDefault="00082341" w:rsidP="00B6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08" w:rsidRPr="00B66C88" w:rsidRDefault="00835C08">
    <w:pPr>
      <w:pStyle w:val="Footer"/>
      <w:tabs>
        <w:tab w:val="clear" w:pos="4680"/>
        <w:tab w:val="clear" w:pos="9360"/>
      </w:tabs>
      <w:jc w:val="center"/>
      <w:rPr>
        <w:caps/>
        <w:noProof/>
      </w:rPr>
    </w:pPr>
    <w:r>
      <w:rPr>
        <w:caps/>
      </w:rPr>
      <w:fldChar w:fldCharType="begin"/>
    </w:r>
    <w:r>
      <w:rPr>
        <w:caps/>
      </w:rPr>
      <w:instrText xml:space="preserve"> PAGE   \* MERGEFORMAT </w:instrText>
    </w:r>
    <w:r>
      <w:rPr>
        <w:caps/>
      </w:rPr>
      <w:fldChar w:fldCharType="separate"/>
    </w:r>
    <w:r w:rsidR="00727D74">
      <w:rPr>
        <w:caps/>
        <w:noProof/>
      </w:rPr>
      <w:t>4</w:t>
    </w:r>
    <w:r>
      <w:rPr>
        <w:caps/>
      </w:rPr>
      <w:fldChar w:fldCharType="end"/>
    </w:r>
  </w:p>
  <w:p w:rsidR="00835C08" w:rsidRDefault="0083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341" w:rsidRDefault="00082341" w:rsidP="00B66C88">
      <w:r>
        <w:separator/>
      </w:r>
    </w:p>
  </w:footnote>
  <w:footnote w:type="continuationSeparator" w:id="0">
    <w:p w:rsidR="00082341" w:rsidRDefault="00082341" w:rsidP="00B6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962"/>
    <w:multiLevelType w:val="hybridMultilevel"/>
    <w:tmpl w:val="3CB430D0"/>
    <w:lvl w:ilvl="0" w:tplc="FD180BA8">
      <w:start w:val="4"/>
      <w:numFmt w:val="lowerLetter"/>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82440920">
      <w:numFmt w:val="bullet"/>
      <w:lvlText w:val="•"/>
      <w:lvlJc w:val="left"/>
      <w:pPr>
        <w:ind w:left="592" w:hanging="368"/>
      </w:pPr>
      <w:rPr>
        <w:rFonts w:hint="default"/>
        <w:lang w:val="en-US" w:eastAsia="en-US" w:bidi="en-US"/>
      </w:rPr>
    </w:lvl>
    <w:lvl w:ilvl="2" w:tplc="59B4B22C">
      <w:numFmt w:val="bullet"/>
      <w:lvlText w:val="•"/>
      <w:lvlJc w:val="left"/>
      <w:pPr>
        <w:ind w:left="1025" w:hanging="368"/>
      </w:pPr>
      <w:rPr>
        <w:rFonts w:hint="default"/>
        <w:lang w:val="en-US" w:eastAsia="en-US" w:bidi="en-US"/>
      </w:rPr>
    </w:lvl>
    <w:lvl w:ilvl="3" w:tplc="BC8E40D2">
      <w:numFmt w:val="bullet"/>
      <w:lvlText w:val="•"/>
      <w:lvlJc w:val="left"/>
      <w:pPr>
        <w:ind w:left="1458" w:hanging="368"/>
      </w:pPr>
      <w:rPr>
        <w:rFonts w:hint="default"/>
        <w:lang w:val="en-US" w:eastAsia="en-US" w:bidi="en-US"/>
      </w:rPr>
    </w:lvl>
    <w:lvl w:ilvl="4" w:tplc="2C8677B0">
      <w:numFmt w:val="bullet"/>
      <w:lvlText w:val="•"/>
      <w:lvlJc w:val="left"/>
      <w:pPr>
        <w:ind w:left="1891" w:hanging="368"/>
      </w:pPr>
      <w:rPr>
        <w:rFonts w:hint="default"/>
        <w:lang w:val="en-US" w:eastAsia="en-US" w:bidi="en-US"/>
      </w:rPr>
    </w:lvl>
    <w:lvl w:ilvl="5" w:tplc="17C4FD0A">
      <w:numFmt w:val="bullet"/>
      <w:lvlText w:val="•"/>
      <w:lvlJc w:val="left"/>
      <w:pPr>
        <w:ind w:left="2323" w:hanging="368"/>
      </w:pPr>
      <w:rPr>
        <w:rFonts w:hint="default"/>
        <w:lang w:val="en-US" w:eastAsia="en-US" w:bidi="en-US"/>
      </w:rPr>
    </w:lvl>
    <w:lvl w:ilvl="6" w:tplc="2FC86FFC">
      <w:numFmt w:val="bullet"/>
      <w:lvlText w:val="•"/>
      <w:lvlJc w:val="left"/>
      <w:pPr>
        <w:ind w:left="2756" w:hanging="368"/>
      </w:pPr>
      <w:rPr>
        <w:rFonts w:hint="default"/>
        <w:lang w:val="en-US" w:eastAsia="en-US" w:bidi="en-US"/>
      </w:rPr>
    </w:lvl>
    <w:lvl w:ilvl="7" w:tplc="728E4B18">
      <w:numFmt w:val="bullet"/>
      <w:lvlText w:val="•"/>
      <w:lvlJc w:val="left"/>
      <w:pPr>
        <w:ind w:left="3189" w:hanging="368"/>
      </w:pPr>
      <w:rPr>
        <w:rFonts w:hint="default"/>
        <w:lang w:val="en-US" w:eastAsia="en-US" w:bidi="en-US"/>
      </w:rPr>
    </w:lvl>
    <w:lvl w:ilvl="8" w:tplc="453C8268">
      <w:numFmt w:val="bullet"/>
      <w:lvlText w:val="•"/>
      <w:lvlJc w:val="left"/>
      <w:pPr>
        <w:ind w:left="3622" w:hanging="368"/>
      </w:pPr>
      <w:rPr>
        <w:rFonts w:hint="default"/>
        <w:lang w:val="en-US" w:eastAsia="en-US" w:bidi="en-US"/>
      </w:rPr>
    </w:lvl>
  </w:abstractNum>
  <w:abstractNum w:abstractNumId="1" w15:restartNumberingAfterBreak="0">
    <w:nsid w:val="056A6A24"/>
    <w:multiLevelType w:val="hybridMultilevel"/>
    <w:tmpl w:val="86725422"/>
    <w:lvl w:ilvl="0" w:tplc="1C5C5BE6">
      <w:start w:val="2"/>
      <w:numFmt w:val="lowerLetter"/>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F4F4C95C">
      <w:numFmt w:val="bullet"/>
      <w:lvlText w:val="•"/>
      <w:lvlJc w:val="left"/>
      <w:pPr>
        <w:ind w:left="601" w:hanging="368"/>
      </w:pPr>
      <w:rPr>
        <w:rFonts w:hint="default"/>
        <w:lang w:val="en-US" w:eastAsia="en-US" w:bidi="en-US"/>
      </w:rPr>
    </w:lvl>
    <w:lvl w:ilvl="2" w:tplc="44BE9428">
      <w:numFmt w:val="bullet"/>
      <w:lvlText w:val="•"/>
      <w:lvlJc w:val="left"/>
      <w:pPr>
        <w:ind w:left="1043" w:hanging="368"/>
      </w:pPr>
      <w:rPr>
        <w:rFonts w:hint="default"/>
        <w:lang w:val="en-US" w:eastAsia="en-US" w:bidi="en-US"/>
      </w:rPr>
    </w:lvl>
    <w:lvl w:ilvl="3" w:tplc="5E8811D0">
      <w:numFmt w:val="bullet"/>
      <w:lvlText w:val="•"/>
      <w:lvlJc w:val="left"/>
      <w:pPr>
        <w:ind w:left="1485" w:hanging="368"/>
      </w:pPr>
      <w:rPr>
        <w:rFonts w:hint="default"/>
        <w:lang w:val="en-US" w:eastAsia="en-US" w:bidi="en-US"/>
      </w:rPr>
    </w:lvl>
    <w:lvl w:ilvl="4" w:tplc="CCC2A7BE">
      <w:numFmt w:val="bullet"/>
      <w:lvlText w:val="•"/>
      <w:lvlJc w:val="left"/>
      <w:pPr>
        <w:ind w:left="1926" w:hanging="368"/>
      </w:pPr>
      <w:rPr>
        <w:rFonts w:hint="default"/>
        <w:lang w:val="en-US" w:eastAsia="en-US" w:bidi="en-US"/>
      </w:rPr>
    </w:lvl>
    <w:lvl w:ilvl="5" w:tplc="9E7C9648">
      <w:numFmt w:val="bullet"/>
      <w:lvlText w:val="•"/>
      <w:lvlJc w:val="left"/>
      <w:pPr>
        <w:ind w:left="2368" w:hanging="368"/>
      </w:pPr>
      <w:rPr>
        <w:rFonts w:hint="default"/>
        <w:lang w:val="en-US" w:eastAsia="en-US" w:bidi="en-US"/>
      </w:rPr>
    </w:lvl>
    <w:lvl w:ilvl="6" w:tplc="AE7E9268">
      <w:numFmt w:val="bullet"/>
      <w:lvlText w:val="•"/>
      <w:lvlJc w:val="left"/>
      <w:pPr>
        <w:ind w:left="2810" w:hanging="368"/>
      </w:pPr>
      <w:rPr>
        <w:rFonts w:hint="default"/>
        <w:lang w:val="en-US" w:eastAsia="en-US" w:bidi="en-US"/>
      </w:rPr>
    </w:lvl>
    <w:lvl w:ilvl="7" w:tplc="37C631CA">
      <w:numFmt w:val="bullet"/>
      <w:lvlText w:val="•"/>
      <w:lvlJc w:val="left"/>
      <w:pPr>
        <w:ind w:left="3251" w:hanging="368"/>
      </w:pPr>
      <w:rPr>
        <w:rFonts w:hint="default"/>
        <w:lang w:val="en-US" w:eastAsia="en-US" w:bidi="en-US"/>
      </w:rPr>
    </w:lvl>
    <w:lvl w:ilvl="8" w:tplc="5A8050DA">
      <w:numFmt w:val="bullet"/>
      <w:lvlText w:val="•"/>
      <w:lvlJc w:val="left"/>
      <w:pPr>
        <w:ind w:left="3693" w:hanging="368"/>
      </w:pPr>
      <w:rPr>
        <w:rFonts w:hint="default"/>
        <w:lang w:val="en-US" w:eastAsia="en-US" w:bidi="en-US"/>
      </w:rPr>
    </w:lvl>
  </w:abstractNum>
  <w:abstractNum w:abstractNumId="2" w15:restartNumberingAfterBreak="0">
    <w:nsid w:val="08002315"/>
    <w:multiLevelType w:val="hybridMultilevel"/>
    <w:tmpl w:val="26B45070"/>
    <w:lvl w:ilvl="0" w:tplc="4BDCB790">
      <w:start w:val="1"/>
      <w:numFmt w:val="upperRoman"/>
      <w:lvlText w:val="%1."/>
      <w:lvlJc w:val="left"/>
      <w:pPr>
        <w:ind w:left="1060" w:hanging="900"/>
      </w:pPr>
      <w:rPr>
        <w:rFonts w:ascii="Times New Roman" w:eastAsia="Times New Roman" w:hAnsi="Times New Roman" w:cs="Times New Roman" w:hint="default"/>
        <w:b/>
        <w:bCs/>
        <w:spacing w:val="-1"/>
        <w:w w:val="99"/>
        <w:sz w:val="26"/>
        <w:szCs w:val="26"/>
        <w:lang w:val="en-US" w:eastAsia="en-US" w:bidi="en-US"/>
      </w:rPr>
    </w:lvl>
    <w:lvl w:ilvl="1" w:tplc="BEAA2BEA">
      <w:numFmt w:val="bullet"/>
      <w:lvlText w:val="•"/>
      <w:lvlJc w:val="left"/>
      <w:pPr>
        <w:ind w:left="1926" w:hanging="900"/>
      </w:pPr>
      <w:rPr>
        <w:rFonts w:hint="default"/>
        <w:lang w:val="en-US" w:eastAsia="en-US" w:bidi="en-US"/>
      </w:rPr>
    </w:lvl>
    <w:lvl w:ilvl="2" w:tplc="33940FB0">
      <w:numFmt w:val="bullet"/>
      <w:lvlText w:val="•"/>
      <w:lvlJc w:val="left"/>
      <w:pPr>
        <w:ind w:left="2792" w:hanging="900"/>
      </w:pPr>
      <w:rPr>
        <w:rFonts w:hint="default"/>
        <w:lang w:val="en-US" w:eastAsia="en-US" w:bidi="en-US"/>
      </w:rPr>
    </w:lvl>
    <w:lvl w:ilvl="3" w:tplc="0E066C90">
      <w:numFmt w:val="bullet"/>
      <w:lvlText w:val="•"/>
      <w:lvlJc w:val="left"/>
      <w:pPr>
        <w:ind w:left="3658" w:hanging="900"/>
      </w:pPr>
      <w:rPr>
        <w:rFonts w:hint="default"/>
        <w:lang w:val="en-US" w:eastAsia="en-US" w:bidi="en-US"/>
      </w:rPr>
    </w:lvl>
    <w:lvl w:ilvl="4" w:tplc="5C160BAC">
      <w:numFmt w:val="bullet"/>
      <w:lvlText w:val="•"/>
      <w:lvlJc w:val="left"/>
      <w:pPr>
        <w:ind w:left="4524" w:hanging="900"/>
      </w:pPr>
      <w:rPr>
        <w:rFonts w:hint="default"/>
        <w:lang w:val="en-US" w:eastAsia="en-US" w:bidi="en-US"/>
      </w:rPr>
    </w:lvl>
    <w:lvl w:ilvl="5" w:tplc="1CCAD73E">
      <w:numFmt w:val="bullet"/>
      <w:lvlText w:val="•"/>
      <w:lvlJc w:val="left"/>
      <w:pPr>
        <w:ind w:left="5390" w:hanging="900"/>
      </w:pPr>
      <w:rPr>
        <w:rFonts w:hint="default"/>
        <w:lang w:val="en-US" w:eastAsia="en-US" w:bidi="en-US"/>
      </w:rPr>
    </w:lvl>
    <w:lvl w:ilvl="6" w:tplc="132C04CE">
      <w:numFmt w:val="bullet"/>
      <w:lvlText w:val="•"/>
      <w:lvlJc w:val="left"/>
      <w:pPr>
        <w:ind w:left="6256" w:hanging="900"/>
      </w:pPr>
      <w:rPr>
        <w:rFonts w:hint="default"/>
        <w:lang w:val="en-US" w:eastAsia="en-US" w:bidi="en-US"/>
      </w:rPr>
    </w:lvl>
    <w:lvl w:ilvl="7" w:tplc="CD2A8248">
      <w:numFmt w:val="bullet"/>
      <w:lvlText w:val="•"/>
      <w:lvlJc w:val="left"/>
      <w:pPr>
        <w:ind w:left="7122" w:hanging="900"/>
      </w:pPr>
      <w:rPr>
        <w:rFonts w:hint="default"/>
        <w:lang w:val="en-US" w:eastAsia="en-US" w:bidi="en-US"/>
      </w:rPr>
    </w:lvl>
    <w:lvl w:ilvl="8" w:tplc="78A25C88">
      <w:numFmt w:val="bullet"/>
      <w:lvlText w:val="•"/>
      <w:lvlJc w:val="left"/>
      <w:pPr>
        <w:ind w:left="7988" w:hanging="900"/>
      </w:pPr>
      <w:rPr>
        <w:rFonts w:hint="default"/>
        <w:lang w:val="en-US" w:eastAsia="en-US" w:bidi="en-US"/>
      </w:rPr>
    </w:lvl>
  </w:abstractNum>
  <w:abstractNum w:abstractNumId="3" w15:restartNumberingAfterBreak="0">
    <w:nsid w:val="0F8E5C36"/>
    <w:multiLevelType w:val="hybridMultilevel"/>
    <w:tmpl w:val="89667810"/>
    <w:lvl w:ilvl="0" w:tplc="7952BAFA">
      <w:start w:val="1"/>
      <w:numFmt w:val="decimal"/>
      <w:lvlText w:val="%1."/>
      <w:lvlJc w:val="left"/>
      <w:pPr>
        <w:ind w:left="880" w:hanging="720"/>
      </w:pPr>
      <w:rPr>
        <w:rFonts w:ascii="Times New Roman" w:eastAsia="Times New Roman" w:hAnsi="Times New Roman" w:cs="Times New Roman" w:hint="default"/>
        <w:b/>
        <w:bCs/>
        <w:w w:val="99"/>
        <w:sz w:val="26"/>
        <w:szCs w:val="26"/>
        <w:lang w:val="en-US" w:eastAsia="en-US" w:bidi="en-US"/>
      </w:rPr>
    </w:lvl>
    <w:lvl w:ilvl="1" w:tplc="7BD080FA">
      <w:numFmt w:val="bullet"/>
      <w:lvlText w:val="•"/>
      <w:lvlJc w:val="left"/>
      <w:pPr>
        <w:ind w:left="1251" w:hanging="720"/>
      </w:pPr>
      <w:rPr>
        <w:rFonts w:hint="default"/>
        <w:lang w:val="en-US" w:eastAsia="en-US" w:bidi="en-US"/>
      </w:rPr>
    </w:lvl>
    <w:lvl w:ilvl="2" w:tplc="742C3CFC">
      <w:numFmt w:val="bullet"/>
      <w:lvlText w:val="•"/>
      <w:lvlJc w:val="left"/>
      <w:pPr>
        <w:ind w:left="1622" w:hanging="720"/>
      </w:pPr>
      <w:rPr>
        <w:rFonts w:hint="default"/>
        <w:lang w:val="en-US" w:eastAsia="en-US" w:bidi="en-US"/>
      </w:rPr>
    </w:lvl>
    <w:lvl w:ilvl="3" w:tplc="06E85A74">
      <w:numFmt w:val="bullet"/>
      <w:lvlText w:val="•"/>
      <w:lvlJc w:val="left"/>
      <w:pPr>
        <w:ind w:left="1994" w:hanging="720"/>
      </w:pPr>
      <w:rPr>
        <w:rFonts w:hint="default"/>
        <w:lang w:val="en-US" w:eastAsia="en-US" w:bidi="en-US"/>
      </w:rPr>
    </w:lvl>
    <w:lvl w:ilvl="4" w:tplc="96C47BD2">
      <w:numFmt w:val="bullet"/>
      <w:lvlText w:val="•"/>
      <w:lvlJc w:val="left"/>
      <w:pPr>
        <w:ind w:left="2365" w:hanging="720"/>
      </w:pPr>
      <w:rPr>
        <w:rFonts w:hint="default"/>
        <w:lang w:val="en-US" w:eastAsia="en-US" w:bidi="en-US"/>
      </w:rPr>
    </w:lvl>
    <w:lvl w:ilvl="5" w:tplc="8E4C9150">
      <w:numFmt w:val="bullet"/>
      <w:lvlText w:val="•"/>
      <w:lvlJc w:val="left"/>
      <w:pPr>
        <w:ind w:left="2737" w:hanging="720"/>
      </w:pPr>
      <w:rPr>
        <w:rFonts w:hint="default"/>
        <w:lang w:val="en-US" w:eastAsia="en-US" w:bidi="en-US"/>
      </w:rPr>
    </w:lvl>
    <w:lvl w:ilvl="6" w:tplc="2802587A">
      <w:numFmt w:val="bullet"/>
      <w:lvlText w:val="•"/>
      <w:lvlJc w:val="left"/>
      <w:pPr>
        <w:ind w:left="3108" w:hanging="720"/>
      </w:pPr>
      <w:rPr>
        <w:rFonts w:hint="default"/>
        <w:lang w:val="en-US" w:eastAsia="en-US" w:bidi="en-US"/>
      </w:rPr>
    </w:lvl>
    <w:lvl w:ilvl="7" w:tplc="A574FD42">
      <w:numFmt w:val="bullet"/>
      <w:lvlText w:val="•"/>
      <w:lvlJc w:val="left"/>
      <w:pPr>
        <w:ind w:left="3479" w:hanging="720"/>
      </w:pPr>
      <w:rPr>
        <w:rFonts w:hint="default"/>
        <w:lang w:val="en-US" w:eastAsia="en-US" w:bidi="en-US"/>
      </w:rPr>
    </w:lvl>
    <w:lvl w:ilvl="8" w:tplc="63D42E06">
      <w:numFmt w:val="bullet"/>
      <w:lvlText w:val="•"/>
      <w:lvlJc w:val="left"/>
      <w:pPr>
        <w:ind w:left="3851" w:hanging="720"/>
      </w:pPr>
      <w:rPr>
        <w:rFonts w:hint="default"/>
        <w:lang w:val="en-US" w:eastAsia="en-US" w:bidi="en-US"/>
      </w:rPr>
    </w:lvl>
  </w:abstractNum>
  <w:abstractNum w:abstractNumId="4" w15:restartNumberingAfterBreak="0">
    <w:nsid w:val="10A53E86"/>
    <w:multiLevelType w:val="hybridMultilevel"/>
    <w:tmpl w:val="A5181CB8"/>
    <w:lvl w:ilvl="0" w:tplc="19D0AE24">
      <w:start w:val="1"/>
      <w:numFmt w:val="lowerLetter"/>
      <w:lvlText w:val="(%1)"/>
      <w:lvlJc w:val="left"/>
      <w:pPr>
        <w:ind w:left="175" w:hanging="483"/>
      </w:pPr>
      <w:rPr>
        <w:rFonts w:hint="default"/>
        <w:w w:val="99"/>
        <w:lang w:val="en-US" w:eastAsia="en-US" w:bidi="en-US"/>
      </w:rPr>
    </w:lvl>
    <w:lvl w:ilvl="1" w:tplc="0C1850C6">
      <w:start w:val="1"/>
      <w:numFmt w:val="decimal"/>
      <w:lvlText w:val="(%2)"/>
      <w:lvlJc w:val="left"/>
      <w:pPr>
        <w:ind w:left="160" w:hanging="370"/>
      </w:pPr>
      <w:rPr>
        <w:rFonts w:ascii="Times New Roman" w:eastAsia="Times New Roman" w:hAnsi="Times New Roman" w:cs="Times New Roman" w:hint="default"/>
        <w:w w:val="99"/>
        <w:sz w:val="26"/>
        <w:szCs w:val="26"/>
        <w:lang w:val="en-US" w:eastAsia="en-US" w:bidi="en-US"/>
      </w:rPr>
    </w:lvl>
    <w:lvl w:ilvl="2" w:tplc="4A82DF10">
      <w:numFmt w:val="bullet"/>
      <w:lvlText w:val="•"/>
      <w:lvlJc w:val="left"/>
      <w:pPr>
        <w:ind w:left="687" w:hanging="370"/>
      </w:pPr>
      <w:rPr>
        <w:rFonts w:hint="default"/>
        <w:lang w:val="en-US" w:eastAsia="en-US" w:bidi="en-US"/>
      </w:rPr>
    </w:lvl>
    <w:lvl w:ilvl="3" w:tplc="E2F8DCA4">
      <w:numFmt w:val="bullet"/>
      <w:lvlText w:val="•"/>
      <w:lvlJc w:val="left"/>
      <w:pPr>
        <w:ind w:left="1195" w:hanging="370"/>
      </w:pPr>
      <w:rPr>
        <w:rFonts w:hint="default"/>
        <w:lang w:val="en-US" w:eastAsia="en-US" w:bidi="en-US"/>
      </w:rPr>
    </w:lvl>
    <w:lvl w:ilvl="4" w:tplc="F9141066">
      <w:numFmt w:val="bullet"/>
      <w:lvlText w:val="•"/>
      <w:lvlJc w:val="left"/>
      <w:pPr>
        <w:ind w:left="1703" w:hanging="370"/>
      </w:pPr>
      <w:rPr>
        <w:rFonts w:hint="default"/>
        <w:lang w:val="en-US" w:eastAsia="en-US" w:bidi="en-US"/>
      </w:rPr>
    </w:lvl>
    <w:lvl w:ilvl="5" w:tplc="5B241156">
      <w:numFmt w:val="bullet"/>
      <w:lvlText w:val="•"/>
      <w:lvlJc w:val="left"/>
      <w:pPr>
        <w:ind w:left="2211" w:hanging="370"/>
      </w:pPr>
      <w:rPr>
        <w:rFonts w:hint="default"/>
        <w:lang w:val="en-US" w:eastAsia="en-US" w:bidi="en-US"/>
      </w:rPr>
    </w:lvl>
    <w:lvl w:ilvl="6" w:tplc="758E55A6">
      <w:numFmt w:val="bullet"/>
      <w:lvlText w:val="•"/>
      <w:lvlJc w:val="left"/>
      <w:pPr>
        <w:ind w:left="2719" w:hanging="370"/>
      </w:pPr>
      <w:rPr>
        <w:rFonts w:hint="default"/>
        <w:lang w:val="en-US" w:eastAsia="en-US" w:bidi="en-US"/>
      </w:rPr>
    </w:lvl>
    <w:lvl w:ilvl="7" w:tplc="54C20C8E">
      <w:numFmt w:val="bullet"/>
      <w:lvlText w:val="•"/>
      <w:lvlJc w:val="left"/>
      <w:pPr>
        <w:ind w:left="3227" w:hanging="370"/>
      </w:pPr>
      <w:rPr>
        <w:rFonts w:hint="default"/>
        <w:lang w:val="en-US" w:eastAsia="en-US" w:bidi="en-US"/>
      </w:rPr>
    </w:lvl>
    <w:lvl w:ilvl="8" w:tplc="13A85DF0">
      <w:numFmt w:val="bullet"/>
      <w:lvlText w:val="•"/>
      <w:lvlJc w:val="left"/>
      <w:pPr>
        <w:ind w:left="3735" w:hanging="370"/>
      </w:pPr>
      <w:rPr>
        <w:rFonts w:hint="default"/>
        <w:lang w:val="en-US" w:eastAsia="en-US" w:bidi="en-US"/>
      </w:rPr>
    </w:lvl>
  </w:abstractNum>
  <w:abstractNum w:abstractNumId="5" w15:restartNumberingAfterBreak="0">
    <w:nsid w:val="11035D28"/>
    <w:multiLevelType w:val="hybridMultilevel"/>
    <w:tmpl w:val="362EFA44"/>
    <w:lvl w:ilvl="0" w:tplc="9A02EAC4">
      <w:start w:val="1"/>
      <w:numFmt w:val="lowerLetter"/>
      <w:lvlText w:val="(%1)"/>
      <w:lvlJc w:val="left"/>
      <w:pPr>
        <w:ind w:left="160" w:hanging="418"/>
      </w:pPr>
      <w:rPr>
        <w:rFonts w:ascii="Times New Roman" w:eastAsia="Times New Roman" w:hAnsi="Times New Roman" w:cs="Times New Roman" w:hint="default"/>
        <w:w w:val="99"/>
        <w:sz w:val="26"/>
        <w:szCs w:val="26"/>
        <w:lang w:val="en-US" w:eastAsia="en-US" w:bidi="en-US"/>
      </w:rPr>
    </w:lvl>
    <w:lvl w:ilvl="1" w:tplc="F7507A60">
      <w:start w:val="1"/>
      <w:numFmt w:val="decimal"/>
      <w:lvlText w:val="(%2)"/>
      <w:lvlJc w:val="left"/>
      <w:pPr>
        <w:ind w:left="160" w:hanging="433"/>
      </w:pPr>
      <w:rPr>
        <w:rFonts w:ascii="Times New Roman" w:eastAsia="Times New Roman" w:hAnsi="Times New Roman" w:cs="Times New Roman" w:hint="default"/>
        <w:w w:val="99"/>
        <w:sz w:val="26"/>
        <w:szCs w:val="26"/>
        <w:lang w:val="en-US" w:eastAsia="en-US" w:bidi="en-US"/>
      </w:rPr>
    </w:lvl>
    <w:lvl w:ilvl="2" w:tplc="50D8C1FE">
      <w:numFmt w:val="bullet"/>
      <w:lvlText w:val="•"/>
      <w:lvlJc w:val="left"/>
      <w:pPr>
        <w:ind w:left="54" w:hanging="433"/>
      </w:pPr>
      <w:rPr>
        <w:rFonts w:hint="default"/>
        <w:lang w:val="en-US" w:eastAsia="en-US" w:bidi="en-US"/>
      </w:rPr>
    </w:lvl>
    <w:lvl w:ilvl="3" w:tplc="E5A20AB8">
      <w:numFmt w:val="bullet"/>
      <w:lvlText w:val="•"/>
      <w:lvlJc w:val="left"/>
      <w:pPr>
        <w:ind w:left="2" w:hanging="433"/>
      </w:pPr>
      <w:rPr>
        <w:rFonts w:hint="default"/>
        <w:lang w:val="en-US" w:eastAsia="en-US" w:bidi="en-US"/>
      </w:rPr>
    </w:lvl>
    <w:lvl w:ilvl="4" w:tplc="A4F26B32">
      <w:numFmt w:val="bullet"/>
      <w:lvlText w:val="•"/>
      <w:lvlJc w:val="left"/>
      <w:pPr>
        <w:ind w:left="-51" w:hanging="433"/>
      </w:pPr>
      <w:rPr>
        <w:rFonts w:hint="default"/>
        <w:lang w:val="en-US" w:eastAsia="en-US" w:bidi="en-US"/>
      </w:rPr>
    </w:lvl>
    <w:lvl w:ilvl="5" w:tplc="F16C72B8">
      <w:numFmt w:val="bullet"/>
      <w:lvlText w:val="•"/>
      <w:lvlJc w:val="left"/>
      <w:pPr>
        <w:ind w:left="-104" w:hanging="433"/>
      </w:pPr>
      <w:rPr>
        <w:rFonts w:hint="default"/>
        <w:lang w:val="en-US" w:eastAsia="en-US" w:bidi="en-US"/>
      </w:rPr>
    </w:lvl>
    <w:lvl w:ilvl="6" w:tplc="9514A306">
      <w:numFmt w:val="bullet"/>
      <w:lvlText w:val="•"/>
      <w:lvlJc w:val="left"/>
      <w:pPr>
        <w:ind w:left="-156" w:hanging="433"/>
      </w:pPr>
      <w:rPr>
        <w:rFonts w:hint="default"/>
        <w:lang w:val="en-US" w:eastAsia="en-US" w:bidi="en-US"/>
      </w:rPr>
    </w:lvl>
    <w:lvl w:ilvl="7" w:tplc="86026136">
      <w:numFmt w:val="bullet"/>
      <w:lvlText w:val="•"/>
      <w:lvlJc w:val="left"/>
      <w:pPr>
        <w:ind w:left="-209" w:hanging="433"/>
      </w:pPr>
      <w:rPr>
        <w:rFonts w:hint="default"/>
        <w:lang w:val="en-US" w:eastAsia="en-US" w:bidi="en-US"/>
      </w:rPr>
    </w:lvl>
    <w:lvl w:ilvl="8" w:tplc="A86498E4">
      <w:numFmt w:val="bullet"/>
      <w:lvlText w:val="•"/>
      <w:lvlJc w:val="left"/>
      <w:pPr>
        <w:ind w:left="-262" w:hanging="433"/>
      </w:pPr>
      <w:rPr>
        <w:rFonts w:hint="default"/>
        <w:lang w:val="en-US" w:eastAsia="en-US" w:bidi="en-US"/>
      </w:rPr>
    </w:lvl>
  </w:abstractNum>
  <w:abstractNum w:abstractNumId="6" w15:restartNumberingAfterBreak="0">
    <w:nsid w:val="15581456"/>
    <w:multiLevelType w:val="multilevel"/>
    <w:tmpl w:val="0409001D"/>
    <w:numStyleLink w:val="Style1"/>
  </w:abstractNum>
  <w:abstractNum w:abstractNumId="7" w15:restartNumberingAfterBreak="0">
    <w:nsid w:val="198A0154"/>
    <w:multiLevelType w:val="hybridMultilevel"/>
    <w:tmpl w:val="440E2646"/>
    <w:lvl w:ilvl="0" w:tplc="D14C06B4">
      <w:start w:val="1"/>
      <w:numFmt w:val="decimal"/>
      <w:lvlText w:val="(%1)"/>
      <w:lvlJc w:val="left"/>
      <w:pPr>
        <w:ind w:left="160" w:hanging="433"/>
      </w:pPr>
      <w:rPr>
        <w:rFonts w:ascii="Times New Roman" w:eastAsia="Times New Roman" w:hAnsi="Times New Roman" w:cs="Times New Roman" w:hint="default"/>
        <w:w w:val="99"/>
        <w:sz w:val="26"/>
        <w:szCs w:val="26"/>
        <w:lang w:val="en-US" w:eastAsia="en-US" w:bidi="en-US"/>
      </w:rPr>
    </w:lvl>
    <w:lvl w:ilvl="1" w:tplc="8488CA1A">
      <w:numFmt w:val="bullet"/>
      <w:lvlText w:val="•"/>
      <w:lvlJc w:val="left"/>
      <w:pPr>
        <w:ind w:left="619" w:hanging="433"/>
      </w:pPr>
      <w:rPr>
        <w:rFonts w:hint="default"/>
        <w:lang w:val="en-US" w:eastAsia="en-US" w:bidi="en-US"/>
      </w:rPr>
    </w:lvl>
    <w:lvl w:ilvl="2" w:tplc="DFD235EC">
      <w:numFmt w:val="bullet"/>
      <w:lvlText w:val="•"/>
      <w:lvlJc w:val="left"/>
      <w:pPr>
        <w:ind w:left="1078" w:hanging="433"/>
      </w:pPr>
      <w:rPr>
        <w:rFonts w:hint="default"/>
        <w:lang w:val="en-US" w:eastAsia="en-US" w:bidi="en-US"/>
      </w:rPr>
    </w:lvl>
    <w:lvl w:ilvl="3" w:tplc="1E96DD22">
      <w:numFmt w:val="bullet"/>
      <w:lvlText w:val="•"/>
      <w:lvlJc w:val="left"/>
      <w:pPr>
        <w:ind w:left="1537" w:hanging="433"/>
      </w:pPr>
      <w:rPr>
        <w:rFonts w:hint="default"/>
        <w:lang w:val="en-US" w:eastAsia="en-US" w:bidi="en-US"/>
      </w:rPr>
    </w:lvl>
    <w:lvl w:ilvl="4" w:tplc="DAFA285A">
      <w:numFmt w:val="bullet"/>
      <w:lvlText w:val="•"/>
      <w:lvlJc w:val="left"/>
      <w:pPr>
        <w:ind w:left="1996" w:hanging="433"/>
      </w:pPr>
      <w:rPr>
        <w:rFonts w:hint="default"/>
        <w:lang w:val="en-US" w:eastAsia="en-US" w:bidi="en-US"/>
      </w:rPr>
    </w:lvl>
    <w:lvl w:ilvl="5" w:tplc="48E4E262">
      <w:numFmt w:val="bullet"/>
      <w:lvlText w:val="•"/>
      <w:lvlJc w:val="left"/>
      <w:pPr>
        <w:ind w:left="2455" w:hanging="433"/>
      </w:pPr>
      <w:rPr>
        <w:rFonts w:hint="default"/>
        <w:lang w:val="en-US" w:eastAsia="en-US" w:bidi="en-US"/>
      </w:rPr>
    </w:lvl>
    <w:lvl w:ilvl="6" w:tplc="452061BA">
      <w:numFmt w:val="bullet"/>
      <w:lvlText w:val="•"/>
      <w:lvlJc w:val="left"/>
      <w:pPr>
        <w:ind w:left="2914" w:hanging="433"/>
      </w:pPr>
      <w:rPr>
        <w:rFonts w:hint="default"/>
        <w:lang w:val="en-US" w:eastAsia="en-US" w:bidi="en-US"/>
      </w:rPr>
    </w:lvl>
    <w:lvl w:ilvl="7" w:tplc="70B672FA">
      <w:numFmt w:val="bullet"/>
      <w:lvlText w:val="•"/>
      <w:lvlJc w:val="left"/>
      <w:pPr>
        <w:ind w:left="3374" w:hanging="433"/>
      </w:pPr>
      <w:rPr>
        <w:rFonts w:hint="default"/>
        <w:lang w:val="en-US" w:eastAsia="en-US" w:bidi="en-US"/>
      </w:rPr>
    </w:lvl>
    <w:lvl w:ilvl="8" w:tplc="85B4BC6A">
      <w:numFmt w:val="bullet"/>
      <w:lvlText w:val="•"/>
      <w:lvlJc w:val="left"/>
      <w:pPr>
        <w:ind w:left="3833" w:hanging="433"/>
      </w:pPr>
      <w:rPr>
        <w:rFonts w:hint="default"/>
        <w:lang w:val="en-US" w:eastAsia="en-US" w:bidi="en-US"/>
      </w:rPr>
    </w:lvl>
  </w:abstractNum>
  <w:abstractNum w:abstractNumId="8" w15:restartNumberingAfterBreak="0">
    <w:nsid w:val="1D061AA0"/>
    <w:multiLevelType w:val="hybridMultilevel"/>
    <w:tmpl w:val="41E8D6BA"/>
    <w:lvl w:ilvl="0" w:tplc="147A083C">
      <w:start w:val="1"/>
      <w:numFmt w:val="decimal"/>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284A023E">
      <w:numFmt w:val="bullet"/>
      <w:lvlText w:val="•"/>
      <w:lvlJc w:val="left"/>
      <w:pPr>
        <w:ind w:left="880" w:hanging="368"/>
      </w:pPr>
      <w:rPr>
        <w:rFonts w:hint="default"/>
        <w:lang w:val="en-US" w:eastAsia="en-US" w:bidi="en-US"/>
      </w:rPr>
    </w:lvl>
    <w:lvl w:ilvl="2" w:tplc="6424149E">
      <w:numFmt w:val="bullet"/>
      <w:lvlText w:val="•"/>
      <w:lvlJc w:val="left"/>
      <w:pPr>
        <w:ind w:left="1310" w:hanging="368"/>
      </w:pPr>
      <w:rPr>
        <w:rFonts w:hint="default"/>
        <w:lang w:val="en-US" w:eastAsia="en-US" w:bidi="en-US"/>
      </w:rPr>
    </w:lvl>
    <w:lvl w:ilvl="3" w:tplc="70E0DA40">
      <w:numFmt w:val="bullet"/>
      <w:lvlText w:val="•"/>
      <w:lvlJc w:val="left"/>
      <w:pPr>
        <w:ind w:left="1740" w:hanging="368"/>
      </w:pPr>
      <w:rPr>
        <w:rFonts w:hint="default"/>
        <w:lang w:val="en-US" w:eastAsia="en-US" w:bidi="en-US"/>
      </w:rPr>
    </w:lvl>
    <w:lvl w:ilvl="4" w:tplc="4E64DFC6">
      <w:numFmt w:val="bullet"/>
      <w:lvlText w:val="•"/>
      <w:lvlJc w:val="left"/>
      <w:pPr>
        <w:ind w:left="2170" w:hanging="368"/>
      </w:pPr>
      <w:rPr>
        <w:rFonts w:hint="default"/>
        <w:lang w:val="en-US" w:eastAsia="en-US" w:bidi="en-US"/>
      </w:rPr>
    </w:lvl>
    <w:lvl w:ilvl="5" w:tplc="61F2112C">
      <w:numFmt w:val="bullet"/>
      <w:lvlText w:val="•"/>
      <w:lvlJc w:val="left"/>
      <w:pPr>
        <w:ind w:left="2600" w:hanging="368"/>
      </w:pPr>
      <w:rPr>
        <w:rFonts w:hint="default"/>
        <w:lang w:val="en-US" w:eastAsia="en-US" w:bidi="en-US"/>
      </w:rPr>
    </w:lvl>
    <w:lvl w:ilvl="6" w:tplc="0FE4067A">
      <w:numFmt w:val="bullet"/>
      <w:lvlText w:val="•"/>
      <w:lvlJc w:val="left"/>
      <w:pPr>
        <w:ind w:left="3030" w:hanging="368"/>
      </w:pPr>
      <w:rPr>
        <w:rFonts w:hint="default"/>
        <w:lang w:val="en-US" w:eastAsia="en-US" w:bidi="en-US"/>
      </w:rPr>
    </w:lvl>
    <w:lvl w:ilvl="7" w:tplc="C188106E">
      <w:numFmt w:val="bullet"/>
      <w:lvlText w:val="•"/>
      <w:lvlJc w:val="left"/>
      <w:pPr>
        <w:ind w:left="3460" w:hanging="368"/>
      </w:pPr>
      <w:rPr>
        <w:rFonts w:hint="default"/>
        <w:lang w:val="en-US" w:eastAsia="en-US" w:bidi="en-US"/>
      </w:rPr>
    </w:lvl>
    <w:lvl w:ilvl="8" w:tplc="BDF28656">
      <w:numFmt w:val="bullet"/>
      <w:lvlText w:val="•"/>
      <w:lvlJc w:val="left"/>
      <w:pPr>
        <w:ind w:left="3891" w:hanging="368"/>
      </w:pPr>
      <w:rPr>
        <w:rFonts w:hint="default"/>
        <w:lang w:val="en-US" w:eastAsia="en-US" w:bidi="en-US"/>
      </w:rPr>
    </w:lvl>
  </w:abstractNum>
  <w:abstractNum w:abstractNumId="9" w15:restartNumberingAfterBreak="0">
    <w:nsid w:val="1F287E21"/>
    <w:multiLevelType w:val="hybridMultilevel"/>
    <w:tmpl w:val="F85EE3E4"/>
    <w:lvl w:ilvl="0" w:tplc="3496CB9E">
      <w:start w:val="8"/>
      <w:numFmt w:val="lowerLetter"/>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F4A60D3E">
      <w:numFmt w:val="bullet"/>
      <w:lvlText w:val="•"/>
      <w:lvlJc w:val="left"/>
      <w:pPr>
        <w:ind w:left="597" w:hanging="368"/>
      </w:pPr>
      <w:rPr>
        <w:rFonts w:hint="default"/>
        <w:lang w:val="en-US" w:eastAsia="en-US" w:bidi="en-US"/>
      </w:rPr>
    </w:lvl>
    <w:lvl w:ilvl="2" w:tplc="88EA16C2">
      <w:numFmt w:val="bullet"/>
      <w:lvlText w:val="•"/>
      <w:lvlJc w:val="left"/>
      <w:pPr>
        <w:ind w:left="1035" w:hanging="368"/>
      </w:pPr>
      <w:rPr>
        <w:rFonts w:hint="default"/>
        <w:lang w:val="en-US" w:eastAsia="en-US" w:bidi="en-US"/>
      </w:rPr>
    </w:lvl>
    <w:lvl w:ilvl="3" w:tplc="8BFCAA40">
      <w:numFmt w:val="bullet"/>
      <w:lvlText w:val="•"/>
      <w:lvlJc w:val="left"/>
      <w:pPr>
        <w:ind w:left="1472" w:hanging="368"/>
      </w:pPr>
      <w:rPr>
        <w:rFonts w:hint="default"/>
        <w:lang w:val="en-US" w:eastAsia="en-US" w:bidi="en-US"/>
      </w:rPr>
    </w:lvl>
    <w:lvl w:ilvl="4" w:tplc="EF982E92">
      <w:numFmt w:val="bullet"/>
      <w:lvlText w:val="•"/>
      <w:lvlJc w:val="left"/>
      <w:pPr>
        <w:ind w:left="1910" w:hanging="368"/>
      </w:pPr>
      <w:rPr>
        <w:rFonts w:hint="default"/>
        <w:lang w:val="en-US" w:eastAsia="en-US" w:bidi="en-US"/>
      </w:rPr>
    </w:lvl>
    <w:lvl w:ilvl="5" w:tplc="DCF683C0">
      <w:numFmt w:val="bullet"/>
      <w:lvlText w:val="•"/>
      <w:lvlJc w:val="left"/>
      <w:pPr>
        <w:ind w:left="2347" w:hanging="368"/>
      </w:pPr>
      <w:rPr>
        <w:rFonts w:hint="default"/>
        <w:lang w:val="en-US" w:eastAsia="en-US" w:bidi="en-US"/>
      </w:rPr>
    </w:lvl>
    <w:lvl w:ilvl="6" w:tplc="05AA88C2">
      <w:numFmt w:val="bullet"/>
      <w:lvlText w:val="•"/>
      <w:lvlJc w:val="left"/>
      <w:pPr>
        <w:ind w:left="2785" w:hanging="368"/>
      </w:pPr>
      <w:rPr>
        <w:rFonts w:hint="default"/>
        <w:lang w:val="en-US" w:eastAsia="en-US" w:bidi="en-US"/>
      </w:rPr>
    </w:lvl>
    <w:lvl w:ilvl="7" w:tplc="E6E217F4">
      <w:numFmt w:val="bullet"/>
      <w:lvlText w:val="•"/>
      <w:lvlJc w:val="left"/>
      <w:pPr>
        <w:ind w:left="3223" w:hanging="368"/>
      </w:pPr>
      <w:rPr>
        <w:rFonts w:hint="default"/>
        <w:lang w:val="en-US" w:eastAsia="en-US" w:bidi="en-US"/>
      </w:rPr>
    </w:lvl>
    <w:lvl w:ilvl="8" w:tplc="679435B8">
      <w:numFmt w:val="bullet"/>
      <w:lvlText w:val="•"/>
      <w:lvlJc w:val="left"/>
      <w:pPr>
        <w:ind w:left="3660" w:hanging="368"/>
      </w:pPr>
      <w:rPr>
        <w:rFonts w:hint="default"/>
        <w:lang w:val="en-US" w:eastAsia="en-US" w:bidi="en-US"/>
      </w:rPr>
    </w:lvl>
  </w:abstractNum>
  <w:abstractNum w:abstractNumId="10" w15:restartNumberingAfterBreak="0">
    <w:nsid w:val="1F6A4B73"/>
    <w:multiLevelType w:val="hybridMultilevel"/>
    <w:tmpl w:val="A40A8964"/>
    <w:lvl w:ilvl="0" w:tplc="3FDADD22">
      <w:start w:val="2"/>
      <w:numFmt w:val="decimal"/>
      <w:lvlText w:val="(%1)"/>
      <w:lvlJc w:val="left"/>
      <w:pPr>
        <w:ind w:left="175" w:hanging="368"/>
      </w:pPr>
      <w:rPr>
        <w:rFonts w:ascii="Times New Roman" w:eastAsia="Times New Roman" w:hAnsi="Times New Roman" w:cs="Times New Roman" w:hint="default"/>
        <w:w w:val="99"/>
        <w:sz w:val="26"/>
        <w:szCs w:val="26"/>
        <w:lang w:val="en-US" w:eastAsia="en-US" w:bidi="en-US"/>
      </w:rPr>
    </w:lvl>
    <w:lvl w:ilvl="1" w:tplc="06E27560">
      <w:numFmt w:val="bullet"/>
      <w:lvlText w:val="•"/>
      <w:lvlJc w:val="left"/>
      <w:pPr>
        <w:ind w:left="638" w:hanging="368"/>
      </w:pPr>
      <w:rPr>
        <w:rFonts w:hint="default"/>
        <w:lang w:val="en-US" w:eastAsia="en-US" w:bidi="en-US"/>
      </w:rPr>
    </w:lvl>
    <w:lvl w:ilvl="2" w:tplc="50E85F5E">
      <w:numFmt w:val="bullet"/>
      <w:lvlText w:val="•"/>
      <w:lvlJc w:val="left"/>
      <w:pPr>
        <w:ind w:left="1097" w:hanging="368"/>
      </w:pPr>
      <w:rPr>
        <w:rFonts w:hint="default"/>
        <w:lang w:val="en-US" w:eastAsia="en-US" w:bidi="en-US"/>
      </w:rPr>
    </w:lvl>
    <w:lvl w:ilvl="3" w:tplc="10B08D72">
      <w:numFmt w:val="bullet"/>
      <w:lvlText w:val="•"/>
      <w:lvlJc w:val="left"/>
      <w:pPr>
        <w:ind w:left="1555" w:hanging="368"/>
      </w:pPr>
      <w:rPr>
        <w:rFonts w:hint="default"/>
        <w:lang w:val="en-US" w:eastAsia="en-US" w:bidi="en-US"/>
      </w:rPr>
    </w:lvl>
    <w:lvl w:ilvl="4" w:tplc="DDDA8508">
      <w:numFmt w:val="bullet"/>
      <w:lvlText w:val="•"/>
      <w:lvlJc w:val="left"/>
      <w:pPr>
        <w:ind w:left="2014" w:hanging="368"/>
      </w:pPr>
      <w:rPr>
        <w:rFonts w:hint="default"/>
        <w:lang w:val="en-US" w:eastAsia="en-US" w:bidi="en-US"/>
      </w:rPr>
    </w:lvl>
    <w:lvl w:ilvl="5" w:tplc="02247DE6">
      <w:numFmt w:val="bullet"/>
      <w:lvlText w:val="•"/>
      <w:lvlJc w:val="left"/>
      <w:pPr>
        <w:ind w:left="2473" w:hanging="368"/>
      </w:pPr>
      <w:rPr>
        <w:rFonts w:hint="default"/>
        <w:lang w:val="en-US" w:eastAsia="en-US" w:bidi="en-US"/>
      </w:rPr>
    </w:lvl>
    <w:lvl w:ilvl="6" w:tplc="7CD8DE0C">
      <w:numFmt w:val="bullet"/>
      <w:lvlText w:val="•"/>
      <w:lvlJc w:val="left"/>
      <w:pPr>
        <w:ind w:left="2931" w:hanging="368"/>
      </w:pPr>
      <w:rPr>
        <w:rFonts w:hint="default"/>
        <w:lang w:val="en-US" w:eastAsia="en-US" w:bidi="en-US"/>
      </w:rPr>
    </w:lvl>
    <w:lvl w:ilvl="7" w:tplc="2F2ACC02">
      <w:numFmt w:val="bullet"/>
      <w:lvlText w:val="•"/>
      <w:lvlJc w:val="left"/>
      <w:pPr>
        <w:ind w:left="3390" w:hanging="368"/>
      </w:pPr>
      <w:rPr>
        <w:rFonts w:hint="default"/>
        <w:lang w:val="en-US" w:eastAsia="en-US" w:bidi="en-US"/>
      </w:rPr>
    </w:lvl>
    <w:lvl w:ilvl="8" w:tplc="085625C4">
      <w:numFmt w:val="bullet"/>
      <w:lvlText w:val="•"/>
      <w:lvlJc w:val="left"/>
      <w:pPr>
        <w:ind w:left="3848" w:hanging="368"/>
      </w:pPr>
      <w:rPr>
        <w:rFonts w:hint="default"/>
        <w:lang w:val="en-US" w:eastAsia="en-US" w:bidi="en-US"/>
      </w:rPr>
    </w:lvl>
  </w:abstractNum>
  <w:abstractNum w:abstractNumId="11" w15:restartNumberingAfterBreak="0">
    <w:nsid w:val="1FC04F8F"/>
    <w:multiLevelType w:val="hybridMultilevel"/>
    <w:tmpl w:val="3B048704"/>
    <w:lvl w:ilvl="0" w:tplc="66264BE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232B6685"/>
    <w:multiLevelType w:val="hybridMultilevel"/>
    <w:tmpl w:val="9EF6F4E6"/>
    <w:lvl w:ilvl="0" w:tplc="AAE82DEE">
      <w:start w:val="1"/>
      <w:numFmt w:val="decimal"/>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4FAE48FA">
      <w:numFmt w:val="bullet"/>
      <w:lvlText w:val="•"/>
      <w:lvlJc w:val="left"/>
      <w:pPr>
        <w:ind w:left="601" w:hanging="368"/>
      </w:pPr>
      <w:rPr>
        <w:rFonts w:hint="default"/>
        <w:lang w:val="en-US" w:eastAsia="en-US" w:bidi="en-US"/>
      </w:rPr>
    </w:lvl>
    <w:lvl w:ilvl="2" w:tplc="0C32310E">
      <w:numFmt w:val="bullet"/>
      <w:lvlText w:val="•"/>
      <w:lvlJc w:val="left"/>
      <w:pPr>
        <w:ind w:left="1043" w:hanging="368"/>
      </w:pPr>
      <w:rPr>
        <w:rFonts w:hint="default"/>
        <w:lang w:val="en-US" w:eastAsia="en-US" w:bidi="en-US"/>
      </w:rPr>
    </w:lvl>
    <w:lvl w:ilvl="3" w:tplc="35C2D8FE">
      <w:numFmt w:val="bullet"/>
      <w:lvlText w:val="•"/>
      <w:lvlJc w:val="left"/>
      <w:pPr>
        <w:ind w:left="1485" w:hanging="368"/>
      </w:pPr>
      <w:rPr>
        <w:rFonts w:hint="default"/>
        <w:lang w:val="en-US" w:eastAsia="en-US" w:bidi="en-US"/>
      </w:rPr>
    </w:lvl>
    <w:lvl w:ilvl="4" w:tplc="1FB4938E">
      <w:numFmt w:val="bullet"/>
      <w:lvlText w:val="•"/>
      <w:lvlJc w:val="left"/>
      <w:pPr>
        <w:ind w:left="1926" w:hanging="368"/>
      </w:pPr>
      <w:rPr>
        <w:rFonts w:hint="default"/>
        <w:lang w:val="en-US" w:eastAsia="en-US" w:bidi="en-US"/>
      </w:rPr>
    </w:lvl>
    <w:lvl w:ilvl="5" w:tplc="21A2933E">
      <w:numFmt w:val="bullet"/>
      <w:lvlText w:val="•"/>
      <w:lvlJc w:val="left"/>
      <w:pPr>
        <w:ind w:left="2368" w:hanging="368"/>
      </w:pPr>
      <w:rPr>
        <w:rFonts w:hint="default"/>
        <w:lang w:val="en-US" w:eastAsia="en-US" w:bidi="en-US"/>
      </w:rPr>
    </w:lvl>
    <w:lvl w:ilvl="6" w:tplc="1BC0FC34">
      <w:numFmt w:val="bullet"/>
      <w:lvlText w:val="•"/>
      <w:lvlJc w:val="left"/>
      <w:pPr>
        <w:ind w:left="2810" w:hanging="368"/>
      </w:pPr>
      <w:rPr>
        <w:rFonts w:hint="default"/>
        <w:lang w:val="en-US" w:eastAsia="en-US" w:bidi="en-US"/>
      </w:rPr>
    </w:lvl>
    <w:lvl w:ilvl="7" w:tplc="02E45C00">
      <w:numFmt w:val="bullet"/>
      <w:lvlText w:val="•"/>
      <w:lvlJc w:val="left"/>
      <w:pPr>
        <w:ind w:left="3251" w:hanging="368"/>
      </w:pPr>
      <w:rPr>
        <w:rFonts w:hint="default"/>
        <w:lang w:val="en-US" w:eastAsia="en-US" w:bidi="en-US"/>
      </w:rPr>
    </w:lvl>
    <w:lvl w:ilvl="8" w:tplc="DDE2A650">
      <w:numFmt w:val="bullet"/>
      <w:lvlText w:val="•"/>
      <w:lvlJc w:val="left"/>
      <w:pPr>
        <w:ind w:left="3693" w:hanging="368"/>
      </w:pPr>
      <w:rPr>
        <w:rFonts w:hint="default"/>
        <w:lang w:val="en-US" w:eastAsia="en-US" w:bidi="en-US"/>
      </w:rPr>
    </w:lvl>
  </w:abstractNum>
  <w:abstractNum w:abstractNumId="13" w15:restartNumberingAfterBreak="0">
    <w:nsid w:val="2509141B"/>
    <w:multiLevelType w:val="hybridMultilevel"/>
    <w:tmpl w:val="1108B546"/>
    <w:lvl w:ilvl="0" w:tplc="F356CFBA">
      <w:start w:val="15"/>
      <w:numFmt w:val="decimal"/>
      <w:lvlText w:val="(%1)"/>
      <w:lvlJc w:val="left"/>
      <w:pPr>
        <w:ind w:left="160" w:hanging="499"/>
      </w:pPr>
      <w:rPr>
        <w:rFonts w:ascii="Times New Roman" w:eastAsia="Times New Roman" w:hAnsi="Times New Roman" w:cs="Times New Roman" w:hint="default"/>
        <w:w w:val="99"/>
        <w:sz w:val="26"/>
        <w:szCs w:val="26"/>
        <w:lang w:val="en-US" w:eastAsia="en-US" w:bidi="en-US"/>
      </w:rPr>
    </w:lvl>
    <w:lvl w:ilvl="1" w:tplc="CD2C932E">
      <w:start w:val="1"/>
      <w:numFmt w:val="upperLetter"/>
      <w:lvlText w:val="(%2)"/>
      <w:lvlJc w:val="left"/>
      <w:pPr>
        <w:ind w:left="160" w:hanging="427"/>
      </w:pPr>
      <w:rPr>
        <w:rFonts w:ascii="Times New Roman" w:eastAsia="Times New Roman" w:hAnsi="Times New Roman" w:cs="Times New Roman" w:hint="default"/>
        <w:w w:val="99"/>
        <w:sz w:val="26"/>
        <w:szCs w:val="26"/>
        <w:lang w:val="en-US" w:eastAsia="en-US" w:bidi="en-US"/>
      </w:rPr>
    </w:lvl>
    <w:lvl w:ilvl="2" w:tplc="D018C132">
      <w:numFmt w:val="bullet"/>
      <w:lvlText w:val="•"/>
      <w:lvlJc w:val="left"/>
      <w:pPr>
        <w:ind w:left="1039" w:hanging="427"/>
      </w:pPr>
      <w:rPr>
        <w:rFonts w:hint="default"/>
        <w:lang w:val="en-US" w:eastAsia="en-US" w:bidi="en-US"/>
      </w:rPr>
    </w:lvl>
    <w:lvl w:ilvl="3" w:tplc="51E6365C">
      <w:numFmt w:val="bullet"/>
      <w:lvlText w:val="•"/>
      <w:lvlJc w:val="left"/>
      <w:pPr>
        <w:ind w:left="1479" w:hanging="427"/>
      </w:pPr>
      <w:rPr>
        <w:rFonts w:hint="default"/>
        <w:lang w:val="en-US" w:eastAsia="en-US" w:bidi="en-US"/>
      </w:rPr>
    </w:lvl>
    <w:lvl w:ilvl="4" w:tplc="E87213DC">
      <w:numFmt w:val="bullet"/>
      <w:lvlText w:val="•"/>
      <w:lvlJc w:val="left"/>
      <w:pPr>
        <w:ind w:left="1919" w:hanging="427"/>
      </w:pPr>
      <w:rPr>
        <w:rFonts w:hint="default"/>
        <w:lang w:val="en-US" w:eastAsia="en-US" w:bidi="en-US"/>
      </w:rPr>
    </w:lvl>
    <w:lvl w:ilvl="5" w:tplc="493CEBB2">
      <w:numFmt w:val="bullet"/>
      <w:lvlText w:val="•"/>
      <w:lvlJc w:val="left"/>
      <w:pPr>
        <w:ind w:left="2358" w:hanging="427"/>
      </w:pPr>
      <w:rPr>
        <w:rFonts w:hint="default"/>
        <w:lang w:val="en-US" w:eastAsia="en-US" w:bidi="en-US"/>
      </w:rPr>
    </w:lvl>
    <w:lvl w:ilvl="6" w:tplc="BFD6F60A">
      <w:numFmt w:val="bullet"/>
      <w:lvlText w:val="•"/>
      <w:lvlJc w:val="left"/>
      <w:pPr>
        <w:ind w:left="2798" w:hanging="427"/>
      </w:pPr>
      <w:rPr>
        <w:rFonts w:hint="default"/>
        <w:lang w:val="en-US" w:eastAsia="en-US" w:bidi="en-US"/>
      </w:rPr>
    </w:lvl>
    <w:lvl w:ilvl="7" w:tplc="7652A602">
      <w:numFmt w:val="bullet"/>
      <w:lvlText w:val="•"/>
      <w:lvlJc w:val="left"/>
      <w:pPr>
        <w:ind w:left="3238" w:hanging="427"/>
      </w:pPr>
      <w:rPr>
        <w:rFonts w:hint="default"/>
        <w:lang w:val="en-US" w:eastAsia="en-US" w:bidi="en-US"/>
      </w:rPr>
    </w:lvl>
    <w:lvl w:ilvl="8" w:tplc="46405306">
      <w:numFmt w:val="bullet"/>
      <w:lvlText w:val="•"/>
      <w:lvlJc w:val="left"/>
      <w:pPr>
        <w:ind w:left="3678" w:hanging="427"/>
      </w:pPr>
      <w:rPr>
        <w:rFonts w:hint="default"/>
        <w:lang w:val="en-US" w:eastAsia="en-US" w:bidi="en-US"/>
      </w:rPr>
    </w:lvl>
  </w:abstractNum>
  <w:abstractNum w:abstractNumId="14" w15:restartNumberingAfterBreak="0">
    <w:nsid w:val="259754F7"/>
    <w:multiLevelType w:val="hybridMultilevel"/>
    <w:tmpl w:val="B6B828F2"/>
    <w:lvl w:ilvl="0" w:tplc="404E56A0">
      <w:start w:val="1"/>
      <w:numFmt w:val="decimal"/>
      <w:lvlText w:val="%1."/>
      <w:lvlJc w:val="left"/>
      <w:pPr>
        <w:ind w:left="160" w:hanging="324"/>
      </w:pPr>
      <w:rPr>
        <w:rFonts w:ascii="Times New Roman" w:eastAsia="Times New Roman" w:hAnsi="Times New Roman" w:cs="Times New Roman" w:hint="default"/>
        <w:w w:val="99"/>
        <w:sz w:val="26"/>
        <w:szCs w:val="26"/>
        <w:lang w:val="en-US" w:eastAsia="en-US" w:bidi="en-US"/>
      </w:rPr>
    </w:lvl>
    <w:lvl w:ilvl="1" w:tplc="B4A83778">
      <w:numFmt w:val="bullet"/>
      <w:lvlText w:val="•"/>
      <w:lvlJc w:val="left"/>
      <w:pPr>
        <w:ind w:left="619" w:hanging="324"/>
      </w:pPr>
      <w:rPr>
        <w:rFonts w:hint="default"/>
        <w:lang w:val="en-US" w:eastAsia="en-US" w:bidi="en-US"/>
      </w:rPr>
    </w:lvl>
    <w:lvl w:ilvl="2" w:tplc="654E0120">
      <w:numFmt w:val="bullet"/>
      <w:lvlText w:val="•"/>
      <w:lvlJc w:val="left"/>
      <w:pPr>
        <w:ind w:left="1078" w:hanging="324"/>
      </w:pPr>
      <w:rPr>
        <w:rFonts w:hint="default"/>
        <w:lang w:val="en-US" w:eastAsia="en-US" w:bidi="en-US"/>
      </w:rPr>
    </w:lvl>
    <w:lvl w:ilvl="3" w:tplc="A58C9F02">
      <w:numFmt w:val="bullet"/>
      <w:lvlText w:val="•"/>
      <w:lvlJc w:val="left"/>
      <w:pPr>
        <w:ind w:left="1537" w:hanging="324"/>
      </w:pPr>
      <w:rPr>
        <w:rFonts w:hint="default"/>
        <w:lang w:val="en-US" w:eastAsia="en-US" w:bidi="en-US"/>
      </w:rPr>
    </w:lvl>
    <w:lvl w:ilvl="4" w:tplc="77DEF8F0">
      <w:numFmt w:val="bullet"/>
      <w:lvlText w:val="•"/>
      <w:lvlJc w:val="left"/>
      <w:pPr>
        <w:ind w:left="1996" w:hanging="324"/>
      </w:pPr>
      <w:rPr>
        <w:rFonts w:hint="default"/>
        <w:lang w:val="en-US" w:eastAsia="en-US" w:bidi="en-US"/>
      </w:rPr>
    </w:lvl>
    <w:lvl w:ilvl="5" w:tplc="C9BA59E0">
      <w:numFmt w:val="bullet"/>
      <w:lvlText w:val="•"/>
      <w:lvlJc w:val="left"/>
      <w:pPr>
        <w:ind w:left="2455" w:hanging="324"/>
      </w:pPr>
      <w:rPr>
        <w:rFonts w:hint="default"/>
        <w:lang w:val="en-US" w:eastAsia="en-US" w:bidi="en-US"/>
      </w:rPr>
    </w:lvl>
    <w:lvl w:ilvl="6" w:tplc="42541034">
      <w:numFmt w:val="bullet"/>
      <w:lvlText w:val="•"/>
      <w:lvlJc w:val="left"/>
      <w:pPr>
        <w:ind w:left="2914" w:hanging="324"/>
      </w:pPr>
      <w:rPr>
        <w:rFonts w:hint="default"/>
        <w:lang w:val="en-US" w:eastAsia="en-US" w:bidi="en-US"/>
      </w:rPr>
    </w:lvl>
    <w:lvl w:ilvl="7" w:tplc="01B85544">
      <w:numFmt w:val="bullet"/>
      <w:lvlText w:val="•"/>
      <w:lvlJc w:val="left"/>
      <w:pPr>
        <w:ind w:left="3374" w:hanging="324"/>
      </w:pPr>
      <w:rPr>
        <w:rFonts w:hint="default"/>
        <w:lang w:val="en-US" w:eastAsia="en-US" w:bidi="en-US"/>
      </w:rPr>
    </w:lvl>
    <w:lvl w:ilvl="8" w:tplc="65C47332">
      <w:numFmt w:val="bullet"/>
      <w:lvlText w:val="•"/>
      <w:lvlJc w:val="left"/>
      <w:pPr>
        <w:ind w:left="3833" w:hanging="324"/>
      </w:pPr>
      <w:rPr>
        <w:rFonts w:hint="default"/>
        <w:lang w:val="en-US" w:eastAsia="en-US" w:bidi="en-US"/>
      </w:rPr>
    </w:lvl>
  </w:abstractNum>
  <w:abstractNum w:abstractNumId="15" w15:restartNumberingAfterBreak="0">
    <w:nsid w:val="2B6C7E6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71ACA"/>
    <w:multiLevelType w:val="hybridMultilevel"/>
    <w:tmpl w:val="FA94B2E2"/>
    <w:lvl w:ilvl="0" w:tplc="0D4A3C38">
      <w:start w:val="1"/>
      <w:numFmt w:val="lowerLetter"/>
      <w:lvlText w:val="(%1)"/>
      <w:lvlJc w:val="left"/>
      <w:pPr>
        <w:ind w:left="160" w:hanging="353"/>
      </w:pPr>
      <w:rPr>
        <w:rFonts w:ascii="Times New Roman" w:eastAsia="Times New Roman" w:hAnsi="Times New Roman" w:cs="Times New Roman" w:hint="default"/>
        <w:w w:val="99"/>
        <w:sz w:val="26"/>
        <w:szCs w:val="26"/>
        <w:lang w:val="en-US" w:eastAsia="en-US" w:bidi="en-US"/>
      </w:rPr>
    </w:lvl>
    <w:lvl w:ilvl="1" w:tplc="AAE25016">
      <w:start w:val="1"/>
      <w:numFmt w:val="decimal"/>
      <w:lvlText w:val="(%2)"/>
      <w:lvlJc w:val="left"/>
      <w:pPr>
        <w:ind w:left="160" w:hanging="368"/>
      </w:pPr>
      <w:rPr>
        <w:rFonts w:ascii="Times New Roman" w:eastAsia="Times New Roman" w:hAnsi="Times New Roman" w:cs="Times New Roman" w:hint="default"/>
        <w:w w:val="99"/>
        <w:sz w:val="26"/>
        <w:szCs w:val="26"/>
        <w:lang w:val="en-US" w:eastAsia="en-US" w:bidi="en-US"/>
      </w:rPr>
    </w:lvl>
    <w:lvl w:ilvl="2" w:tplc="C41C0496">
      <w:numFmt w:val="bullet"/>
      <w:lvlText w:val="•"/>
      <w:lvlJc w:val="left"/>
      <w:pPr>
        <w:ind w:left="1025" w:hanging="368"/>
      </w:pPr>
      <w:rPr>
        <w:rFonts w:hint="default"/>
        <w:lang w:val="en-US" w:eastAsia="en-US" w:bidi="en-US"/>
      </w:rPr>
    </w:lvl>
    <w:lvl w:ilvl="3" w:tplc="59DA73B0">
      <w:numFmt w:val="bullet"/>
      <w:lvlText w:val="•"/>
      <w:lvlJc w:val="left"/>
      <w:pPr>
        <w:ind w:left="1458" w:hanging="368"/>
      </w:pPr>
      <w:rPr>
        <w:rFonts w:hint="default"/>
        <w:lang w:val="en-US" w:eastAsia="en-US" w:bidi="en-US"/>
      </w:rPr>
    </w:lvl>
    <w:lvl w:ilvl="4" w:tplc="B316FDC2">
      <w:numFmt w:val="bullet"/>
      <w:lvlText w:val="•"/>
      <w:lvlJc w:val="left"/>
      <w:pPr>
        <w:ind w:left="1891" w:hanging="368"/>
      </w:pPr>
      <w:rPr>
        <w:rFonts w:hint="default"/>
        <w:lang w:val="en-US" w:eastAsia="en-US" w:bidi="en-US"/>
      </w:rPr>
    </w:lvl>
    <w:lvl w:ilvl="5" w:tplc="918C110C">
      <w:numFmt w:val="bullet"/>
      <w:lvlText w:val="•"/>
      <w:lvlJc w:val="left"/>
      <w:pPr>
        <w:ind w:left="2323" w:hanging="368"/>
      </w:pPr>
      <w:rPr>
        <w:rFonts w:hint="default"/>
        <w:lang w:val="en-US" w:eastAsia="en-US" w:bidi="en-US"/>
      </w:rPr>
    </w:lvl>
    <w:lvl w:ilvl="6" w:tplc="52F60632">
      <w:numFmt w:val="bullet"/>
      <w:lvlText w:val="•"/>
      <w:lvlJc w:val="left"/>
      <w:pPr>
        <w:ind w:left="2756" w:hanging="368"/>
      </w:pPr>
      <w:rPr>
        <w:rFonts w:hint="default"/>
        <w:lang w:val="en-US" w:eastAsia="en-US" w:bidi="en-US"/>
      </w:rPr>
    </w:lvl>
    <w:lvl w:ilvl="7" w:tplc="00E0CC20">
      <w:numFmt w:val="bullet"/>
      <w:lvlText w:val="•"/>
      <w:lvlJc w:val="left"/>
      <w:pPr>
        <w:ind w:left="3189" w:hanging="368"/>
      </w:pPr>
      <w:rPr>
        <w:rFonts w:hint="default"/>
        <w:lang w:val="en-US" w:eastAsia="en-US" w:bidi="en-US"/>
      </w:rPr>
    </w:lvl>
    <w:lvl w:ilvl="8" w:tplc="8BB4E8E8">
      <w:numFmt w:val="bullet"/>
      <w:lvlText w:val="•"/>
      <w:lvlJc w:val="left"/>
      <w:pPr>
        <w:ind w:left="3622" w:hanging="368"/>
      </w:pPr>
      <w:rPr>
        <w:rFonts w:hint="default"/>
        <w:lang w:val="en-US" w:eastAsia="en-US" w:bidi="en-US"/>
      </w:rPr>
    </w:lvl>
  </w:abstractNum>
  <w:abstractNum w:abstractNumId="17" w15:restartNumberingAfterBreak="0">
    <w:nsid w:val="3797550F"/>
    <w:multiLevelType w:val="hybridMultilevel"/>
    <w:tmpl w:val="D200D516"/>
    <w:lvl w:ilvl="0" w:tplc="50FEA420">
      <w:start w:val="1"/>
      <w:numFmt w:val="decimal"/>
      <w:lvlText w:val="%1."/>
      <w:lvlJc w:val="left"/>
      <w:pPr>
        <w:ind w:left="160" w:hanging="324"/>
      </w:pPr>
      <w:rPr>
        <w:rFonts w:ascii="Times New Roman" w:eastAsia="Times New Roman" w:hAnsi="Times New Roman" w:cs="Times New Roman" w:hint="default"/>
        <w:w w:val="99"/>
        <w:sz w:val="26"/>
        <w:szCs w:val="26"/>
        <w:lang w:val="en-US" w:eastAsia="en-US" w:bidi="en-US"/>
      </w:rPr>
    </w:lvl>
    <w:lvl w:ilvl="1" w:tplc="EEEA3044">
      <w:numFmt w:val="bullet"/>
      <w:lvlText w:val="•"/>
      <w:lvlJc w:val="left"/>
      <w:pPr>
        <w:ind w:left="594" w:hanging="324"/>
      </w:pPr>
      <w:rPr>
        <w:rFonts w:hint="default"/>
        <w:lang w:val="en-US" w:eastAsia="en-US" w:bidi="en-US"/>
      </w:rPr>
    </w:lvl>
    <w:lvl w:ilvl="2" w:tplc="0B5665DC">
      <w:numFmt w:val="bullet"/>
      <w:lvlText w:val="•"/>
      <w:lvlJc w:val="left"/>
      <w:pPr>
        <w:ind w:left="1029" w:hanging="324"/>
      </w:pPr>
      <w:rPr>
        <w:rFonts w:hint="default"/>
        <w:lang w:val="en-US" w:eastAsia="en-US" w:bidi="en-US"/>
      </w:rPr>
    </w:lvl>
    <w:lvl w:ilvl="3" w:tplc="076C03CA">
      <w:numFmt w:val="bullet"/>
      <w:lvlText w:val="•"/>
      <w:lvlJc w:val="left"/>
      <w:pPr>
        <w:ind w:left="1463" w:hanging="324"/>
      </w:pPr>
      <w:rPr>
        <w:rFonts w:hint="default"/>
        <w:lang w:val="en-US" w:eastAsia="en-US" w:bidi="en-US"/>
      </w:rPr>
    </w:lvl>
    <w:lvl w:ilvl="4" w:tplc="96944E9A">
      <w:numFmt w:val="bullet"/>
      <w:lvlText w:val="•"/>
      <w:lvlJc w:val="left"/>
      <w:pPr>
        <w:ind w:left="1898" w:hanging="324"/>
      </w:pPr>
      <w:rPr>
        <w:rFonts w:hint="default"/>
        <w:lang w:val="en-US" w:eastAsia="en-US" w:bidi="en-US"/>
      </w:rPr>
    </w:lvl>
    <w:lvl w:ilvl="5" w:tplc="C60AE2A6">
      <w:numFmt w:val="bullet"/>
      <w:lvlText w:val="•"/>
      <w:lvlJc w:val="left"/>
      <w:pPr>
        <w:ind w:left="2333" w:hanging="324"/>
      </w:pPr>
      <w:rPr>
        <w:rFonts w:hint="default"/>
        <w:lang w:val="en-US" w:eastAsia="en-US" w:bidi="en-US"/>
      </w:rPr>
    </w:lvl>
    <w:lvl w:ilvl="6" w:tplc="BB0C557A">
      <w:numFmt w:val="bullet"/>
      <w:lvlText w:val="•"/>
      <w:lvlJc w:val="left"/>
      <w:pPr>
        <w:ind w:left="2767" w:hanging="324"/>
      </w:pPr>
      <w:rPr>
        <w:rFonts w:hint="default"/>
        <w:lang w:val="en-US" w:eastAsia="en-US" w:bidi="en-US"/>
      </w:rPr>
    </w:lvl>
    <w:lvl w:ilvl="7" w:tplc="970AEA74">
      <w:numFmt w:val="bullet"/>
      <w:lvlText w:val="•"/>
      <w:lvlJc w:val="left"/>
      <w:pPr>
        <w:ind w:left="3202" w:hanging="324"/>
      </w:pPr>
      <w:rPr>
        <w:rFonts w:hint="default"/>
        <w:lang w:val="en-US" w:eastAsia="en-US" w:bidi="en-US"/>
      </w:rPr>
    </w:lvl>
    <w:lvl w:ilvl="8" w:tplc="28D85BD6">
      <w:numFmt w:val="bullet"/>
      <w:lvlText w:val="•"/>
      <w:lvlJc w:val="left"/>
      <w:pPr>
        <w:ind w:left="3636" w:hanging="324"/>
      </w:pPr>
      <w:rPr>
        <w:rFonts w:hint="default"/>
        <w:lang w:val="en-US" w:eastAsia="en-US" w:bidi="en-US"/>
      </w:rPr>
    </w:lvl>
  </w:abstractNum>
  <w:abstractNum w:abstractNumId="18" w15:restartNumberingAfterBreak="0">
    <w:nsid w:val="37DD5286"/>
    <w:multiLevelType w:val="hybridMultilevel"/>
    <w:tmpl w:val="89A62F6C"/>
    <w:lvl w:ilvl="0" w:tplc="38D81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90F5B"/>
    <w:multiLevelType w:val="hybridMultilevel"/>
    <w:tmpl w:val="93BC3F4E"/>
    <w:lvl w:ilvl="0" w:tplc="1466F940">
      <w:start w:val="1"/>
      <w:numFmt w:val="lowerLetter"/>
      <w:lvlText w:val="(%1)"/>
      <w:lvlJc w:val="left"/>
      <w:pPr>
        <w:ind w:left="160" w:hanging="353"/>
      </w:pPr>
      <w:rPr>
        <w:rFonts w:ascii="Times New Roman" w:eastAsia="Times New Roman" w:hAnsi="Times New Roman" w:cs="Times New Roman" w:hint="default"/>
        <w:w w:val="99"/>
        <w:sz w:val="26"/>
        <w:szCs w:val="26"/>
        <w:lang w:val="en-US" w:eastAsia="en-US" w:bidi="en-US"/>
      </w:rPr>
    </w:lvl>
    <w:lvl w:ilvl="1" w:tplc="BCC69316">
      <w:start w:val="1"/>
      <w:numFmt w:val="decimal"/>
      <w:lvlText w:val="(%2)"/>
      <w:lvlJc w:val="left"/>
      <w:pPr>
        <w:ind w:left="160" w:hanging="368"/>
      </w:pPr>
      <w:rPr>
        <w:rFonts w:ascii="Times New Roman" w:eastAsia="Times New Roman" w:hAnsi="Times New Roman" w:cs="Times New Roman" w:hint="default"/>
        <w:w w:val="99"/>
        <w:sz w:val="26"/>
        <w:szCs w:val="26"/>
        <w:lang w:val="en-US" w:eastAsia="en-US" w:bidi="en-US"/>
      </w:rPr>
    </w:lvl>
    <w:lvl w:ilvl="2" w:tplc="2BAE045A">
      <w:numFmt w:val="bullet"/>
      <w:lvlText w:val="•"/>
      <w:lvlJc w:val="left"/>
      <w:pPr>
        <w:ind w:left="1078" w:hanging="368"/>
      </w:pPr>
      <w:rPr>
        <w:rFonts w:hint="default"/>
        <w:lang w:val="en-US" w:eastAsia="en-US" w:bidi="en-US"/>
      </w:rPr>
    </w:lvl>
    <w:lvl w:ilvl="3" w:tplc="6F98A6DA">
      <w:numFmt w:val="bullet"/>
      <w:lvlText w:val="•"/>
      <w:lvlJc w:val="left"/>
      <w:pPr>
        <w:ind w:left="1537" w:hanging="368"/>
      </w:pPr>
      <w:rPr>
        <w:rFonts w:hint="default"/>
        <w:lang w:val="en-US" w:eastAsia="en-US" w:bidi="en-US"/>
      </w:rPr>
    </w:lvl>
    <w:lvl w:ilvl="4" w:tplc="8CA63D7A">
      <w:numFmt w:val="bullet"/>
      <w:lvlText w:val="•"/>
      <w:lvlJc w:val="left"/>
      <w:pPr>
        <w:ind w:left="1996" w:hanging="368"/>
      </w:pPr>
      <w:rPr>
        <w:rFonts w:hint="default"/>
        <w:lang w:val="en-US" w:eastAsia="en-US" w:bidi="en-US"/>
      </w:rPr>
    </w:lvl>
    <w:lvl w:ilvl="5" w:tplc="E16A4FE8">
      <w:numFmt w:val="bullet"/>
      <w:lvlText w:val="•"/>
      <w:lvlJc w:val="left"/>
      <w:pPr>
        <w:ind w:left="2455" w:hanging="368"/>
      </w:pPr>
      <w:rPr>
        <w:rFonts w:hint="default"/>
        <w:lang w:val="en-US" w:eastAsia="en-US" w:bidi="en-US"/>
      </w:rPr>
    </w:lvl>
    <w:lvl w:ilvl="6" w:tplc="10FE5136">
      <w:numFmt w:val="bullet"/>
      <w:lvlText w:val="•"/>
      <w:lvlJc w:val="left"/>
      <w:pPr>
        <w:ind w:left="2914" w:hanging="368"/>
      </w:pPr>
      <w:rPr>
        <w:rFonts w:hint="default"/>
        <w:lang w:val="en-US" w:eastAsia="en-US" w:bidi="en-US"/>
      </w:rPr>
    </w:lvl>
    <w:lvl w:ilvl="7" w:tplc="FBD82776">
      <w:numFmt w:val="bullet"/>
      <w:lvlText w:val="•"/>
      <w:lvlJc w:val="left"/>
      <w:pPr>
        <w:ind w:left="3374" w:hanging="368"/>
      </w:pPr>
      <w:rPr>
        <w:rFonts w:hint="default"/>
        <w:lang w:val="en-US" w:eastAsia="en-US" w:bidi="en-US"/>
      </w:rPr>
    </w:lvl>
    <w:lvl w:ilvl="8" w:tplc="20C0EB2E">
      <w:numFmt w:val="bullet"/>
      <w:lvlText w:val="•"/>
      <w:lvlJc w:val="left"/>
      <w:pPr>
        <w:ind w:left="3833" w:hanging="368"/>
      </w:pPr>
      <w:rPr>
        <w:rFonts w:hint="default"/>
        <w:lang w:val="en-US" w:eastAsia="en-US" w:bidi="en-US"/>
      </w:rPr>
    </w:lvl>
  </w:abstractNum>
  <w:abstractNum w:abstractNumId="20" w15:restartNumberingAfterBreak="0">
    <w:nsid w:val="3EAB5609"/>
    <w:multiLevelType w:val="hybridMultilevel"/>
    <w:tmpl w:val="D87E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3A2274"/>
    <w:multiLevelType w:val="hybridMultilevel"/>
    <w:tmpl w:val="E85CBD56"/>
    <w:lvl w:ilvl="0" w:tplc="0D3E6CF0">
      <w:start w:val="1"/>
      <w:numFmt w:val="lowerLetter"/>
      <w:lvlText w:val="(%1)"/>
      <w:lvlJc w:val="left"/>
      <w:pPr>
        <w:ind w:left="160" w:hanging="418"/>
      </w:pPr>
      <w:rPr>
        <w:rFonts w:ascii="Times New Roman" w:eastAsia="Times New Roman" w:hAnsi="Times New Roman" w:cs="Times New Roman" w:hint="default"/>
        <w:w w:val="99"/>
        <w:sz w:val="26"/>
        <w:szCs w:val="26"/>
        <w:lang w:val="en-US" w:eastAsia="en-US" w:bidi="en-US"/>
      </w:rPr>
    </w:lvl>
    <w:lvl w:ilvl="1" w:tplc="96A837D2">
      <w:start w:val="1"/>
      <w:numFmt w:val="decimal"/>
      <w:lvlText w:val="(%2)"/>
      <w:lvlJc w:val="left"/>
      <w:pPr>
        <w:ind w:left="160" w:hanging="433"/>
      </w:pPr>
      <w:rPr>
        <w:rFonts w:ascii="Times New Roman" w:eastAsia="Times New Roman" w:hAnsi="Times New Roman" w:cs="Times New Roman" w:hint="default"/>
        <w:w w:val="99"/>
        <w:sz w:val="26"/>
        <w:szCs w:val="26"/>
        <w:lang w:val="en-US" w:eastAsia="en-US" w:bidi="en-US"/>
      </w:rPr>
    </w:lvl>
    <w:lvl w:ilvl="2" w:tplc="E75E9346">
      <w:numFmt w:val="bullet"/>
      <w:lvlText w:val="•"/>
      <w:lvlJc w:val="left"/>
      <w:pPr>
        <w:ind w:left="1078" w:hanging="433"/>
      </w:pPr>
      <w:rPr>
        <w:rFonts w:hint="default"/>
        <w:lang w:val="en-US" w:eastAsia="en-US" w:bidi="en-US"/>
      </w:rPr>
    </w:lvl>
    <w:lvl w:ilvl="3" w:tplc="65167160">
      <w:numFmt w:val="bullet"/>
      <w:lvlText w:val="•"/>
      <w:lvlJc w:val="left"/>
      <w:pPr>
        <w:ind w:left="1537" w:hanging="433"/>
      </w:pPr>
      <w:rPr>
        <w:rFonts w:hint="default"/>
        <w:lang w:val="en-US" w:eastAsia="en-US" w:bidi="en-US"/>
      </w:rPr>
    </w:lvl>
    <w:lvl w:ilvl="4" w:tplc="CF488D50">
      <w:numFmt w:val="bullet"/>
      <w:lvlText w:val="•"/>
      <w:lvlJc w:val="left"/>
      <w:pPr>
        <w:ind w:left="1996" w:hanging="433"/>
      </w:pPr>
      <w:rPr>
        <w:rFonts w:hint="default"/>
        <w:lang w:val="en-US" w:eastAsia="en-US" w:bidi="en-US"/>
      </w:rPr>
    </w:lvl>
    <w:lvl w:ilvl="5" w:tplc="DF36B86A">
      <w:numFmt w:val="bullet"/>
      <w:lvlText w:val="•"/>
      <w:lvlJc w:val="left"/>
      <w:pPr>
        <w:ind w:left="2455" w:hanging="433"/>
      </w:pPr>
      <w:rPr>
        <w:rFonts w:hint="default"/>
        <w:lang w:val="en-US" w:eastAsia="en-US" w:bidi="en-US"/>
      </w:rPr>
    </w:lvl>
    <w:lvl w:ilvl="6" w:tplc="5246C300">
      <w:numFmt w:val="bullet"/>
      <w:lvlText w:val="•"/>
      <w:lvlJc w:val="left"/>
      <w:pPr>
        <w:ind w:left="2914" w:hanging="433"/>
      </w:pPr>
      <w:rPr>
        <w:rFonts w:hint="default"/>
        <w:lang w:val="en-US" w:eastAsia="en-US" w:bidi="en-US"/>
      </w:rPr>
    </w:lvl>
    <w:lvl w:ilvl="7" w:tplc="50D0A49E">
      <w:numFmt w:val="bullet"/>
      <w:lvlText w:val="•"/>
      <w:lvlJc w:val="left"/>
      <w:pPr>
        <w:ind w:left="3374" w:hanging="433"/>
      </w:pPr>
      <w:rPr>
        <w:rFonts w:hint="default"/>
        <w:lang w:val="en-US" w:eastAsia="en-US" w:bidi="en-US"/>
      </w:rPr>
    </w:lvl>
    <w:lvl w:ilvl="8" w:tplc="EBBC08DE">
      <w:numFmt w:val="bullet"/>
      <w:lvlText w:val="•"/>
      <w:lvlJc w:val="left"/>
      <w:pPr>
        <w:ind w:left="3833" w:hanging="433"/>
      </w:pPr>
      <w:rPr>
        <w:rFonts w:hint="default"/>
        <w:lang w:val="en-US" w:eastAsia="en-US" w:bidi="en-US"/>
      </w:rPr>
    </w:lvl>
  </w:abstractNum>
  <w:abstractNum w:abstractNumId="22" w15:restartNumberingAfterBreak="0">
    <w:nsid w:val="471820EE"/>
    <w:multiLevelType w:val="hybridMultilevel"/>
    <w:tmpl w:val="FA74EDF0"/>
    <w:lvl w:ilvl="0" w:tplc="CD20D8D6">
      <w:start w:val="2"/>
      <w:numFmt w:val="lowerLetter"/>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4962B1FC">
      <w:start w:val="1"/>
      <w:numFmt w:val="decimal"/>
      <w:lvlText w:val="(%2)"/>
      <w:lvlJc w:val="left"/>
      <w:pPr>
        <w:ind w:left="160" w:hanging="368"/>
      </w:pPr>
      <w:rPr>
        <w:rFonts w:ascii="Times New Roman" w:eastAsia="Times New Roman" w:hAnsi="Times New Roman" w:cs="Times New Roman" w:hint="default"/>
        <w:w w:val="99"/>
        <w:sz w:val="26"/>
        <w:szCs w:val="26"/>
        <w:lang w:val="en-US" w:eastAsia="en-US" w:bidi="en-US"/>
      </w:rPr>
    </w:lvl>
    <w:lvl w:ilvl="2" w:tplc="A5868848">
      <w:numFmt w:val="bullet"/>
      <w:lvlText w:val="•"/>
      <w:lvlJc w:val="left"/>
      <w:pPr>
        <w:ind w:left="38" w:hanging="368"/>
      </w:pPr>
      <w:rPr>
        <w:rFonts w:hint="default"/>
        <w:lang w:val="en-US" w:eastAsia="en-US" w:bidi="en-US"/>
      </w:rPr>
    </w:lvl>
    <w:lvl w:ilvl="3" w:tplc="DD9C41B8">
      <w:numFmt w:val="bullet"/>
      <w:lvlText w:val="•"/>
      <w:lvlJc w:val="left"/>
      <w:pPr>
        <w:ind w:left="-22" w:hanging="368"/>
      </w:pPr>
      <w:rPr>
        <w:rFonts w:hint="default"/>
        <w:lang w:val="en-US" w:eastAsia="en-US" w:bidi="en-US"/>
      </w:rPr>
    </w:lvl>
    <w:lvl w:ilvl="4" w:tplc="BB02B696">
      <w:numFmt w:val="bullet"/>
      <w:lvlText w:val="•"/>
      <w:lvlJc w:val="left"/>
      <w:pPr>
        <w:ind w:left="-83" w:hanging="368"/>
      </w:pPr>
      <w:rPr>
        <w:rFonts w:hint="default"/>
        <w:lang w:val="en-US" w:eastAsia="en-US" w:bidi="en-US"/>
      </w:rPr>
    </w:lvl>
    <w:lvl w:ilvl="5" w:tplc="15DE4D98">
      <w:numFmt w:val="bullet"/>
      <w:lvlText w:val="•"/>
      <w:lvlJc w:val="left"/>
      <w:pPr>
        <w:ind w:left="-144" w:hanging="368"/>
      </w:pPr>
      <w:rPr>
        <w:rFonts w:hint="default"/>
        <w:lang w:val="en-US" w:eastAsia="en-US" w:bidi="en-US"/>
      </w:rPr>
    </w:lvl>
    <w:lvl w:ilvl="6" w:tplc="1BA03C7C">
      <w:numFmt w:val="bullet"/>
      <w:lvlText w:val="•"/>
      <w:lvlJc w:val="left"/>
      <w:pPr>
        <w:ind w:left="-204" w:hanging="368"/>
      </w:pPr>
      <w:rPr>
        <w:rFonts w:hint="default"/>
        <w:lang w:val="en-US" w:eastAsia="en-US" w:bidi="en-US"/>
      </w:rPr>
    </w:lvl>
    <w:lvl w:ilvl="7" w:tplc="C5B8D95A">
      <w:numFmt w:val="bullet"/>
      <w:lvlText w:val="•"/>
      <w:lvlJc w:val="left"/>
      <w:pPr>
        <w:ind w:left="-265" w:hanging="368"/>
      </w:pPr>
      <w:rPr>
        <w:rFonts w:hint="default"/>
        <w:lang w:val="en-US" w:eastAsia="en-US" w:bidi="en-US"/>
      </w:rPr>
    </w:lvl>
    <w:lvl w:ilvl="8" w:tplc="14DA3B04">
      <w:numFmt w:val="bullet"/>
      <w:lvlText w:val="•"/>
      <w:lvlJc w:val="left"/>
      <w:pPr>
        <w:ind w:left="-326" w:hanging="368"/>
      </w:pPr>
      <w:rPr>
        <w:rFonts w:hint="default"/>
        <w:lang w:val="en-US" w:eastAsia="en-US" w:bidi="en-US"/>
      </w:rPr>
    </w:lvl>
  </w:abstractNum>
  <w:abstractNum w:abstractNumId="23" w15:restartNumberingAfterBreak="0">
    <w:nsid w:val="47D57322"/>
    <w:multiLevelType w:val="hybridMultilevel"/>
    <w:tmpl w:val="6160120A"/>
    <w:lvl w:ilvl="0" w:tplc="51687370">
      <w:start w:val="9"/>
      <w:numFmt w:val="decimal"/>
      <w:lvlText w:val="(%1)"/>
      <w:lvlJc w:val="left"/>
      <w:pPr>
        <w:ind w:left="160" w:hanging="370"/>
      </w:pPr>
      <w:rPr>
        <w:rFonts w:ascii="Times New Roman" w:eastAsia="Times New Roman" w:hAnsi="Times New Roman" w:cs="Times New Roman" w:hint="default"/>
        <w:w w:val="99"/>
        <w:sz w:val="26"/>
        <w:szCs w:val="26"/>
        <w:lang w:val="en-US" w:eastAsia="en-US" w:bidi="en-US"/>
      </w:rPr>
    </w:lvl>
    <w:lvl w:ilvl="1" w:tplc="FCF4DBD2">
      <w:numFmt w:val="bullet"/>
      <w:lvlText w:val="•"/>
      <w:lvlJc w:val="left"/>
      <w:pPr>
        <w:ind w:left="599" w:hanging="370"/>
      </w:pPr>
      <w:rPr>
        <w:rFonts w:hint="default"/>
        <w:lang w:val="en-US" w:eastAsia="en-US" w:bidi="en-US"/>
      </w:rPr>
    </w:lvl>
    <w:lvl w:ilvl="2" w:tplc="BC1030C6">
      <w:numFmt w:val="bullet"/>
      <w:lvlText w:val="•"/>
      <w:lvlJc w:val="left"/>
      <w:pPr>
        <w:ind w:left="1039" w:hanging="370"/>
      </w:pPr>
      <w:rPr>
        <w:rFonts w:hint="default"/>
        <w:lang w:val="en-US" w:eastAsia="en-US" w:bidi="en-US"/>
      </w:rPr>
    </w:lvl>
    <w:lvl w:ilvl="3" w:tplc="86A8749A">
      <w:numFmt w:val="bullet"/>
      <w:lvlText w:val="•"/>
      <w:lvlJc w:val="left"/>
      <w:pPr>
        <w:ind w:left="1479" w:hanging="370"/>
      </w:pPr>
      <w:rPr>
        <w:rFonts w:hint="default"/>
        <w:lang w:val="en-US" w:eastAsia="en-US" w:bidi="en-US"/>
      </w:rPr>
    </w:lvl>
    <w:lvl w:ilvl="4" w:tplc="C9C65480">
      <w:numFmt w:val="bullet"/>
      <w:lvlText w:val="•"/>
      <w:lvlJc w:val="left"/>
      <w:pPr>
        <w:ind w:left="1919" w:hanging="370"/>
      </w:pPr>
      <w:rPr>
        <w:rFonts w:hint="default"/>
        <w:lang w:val="en-US" w:eastAsia="en-US" w:bidi="en-US"/>
      </w:rPr>
    </w:lvl>
    <w:lvl w:ilvl="5" w:tplc="3E140B6E">
      <w:numFmt w:val="bullet"/>
      <w:lvlText w:val="•"/>
      <w:lvlJc w:val="left"/>
      <w:pPr>
        <w:ind w:left="2358" w:hanging="370"/>
      </w:pPr>
      <w:rPr>
        <w:rFonts w:hint="default"/>
        <w:lang w:val="en-US" w:eastAsia="en-US" w:bidi="en-US"/>
      </w:rPr>
    </w:lvl>
    <w:lvl w:ilvl="6" w:tplc="C9C4D838">
      <w:numFmt w:val="bullet"/>
      <w:lvlText w:val="•"/>
      <w:lvlJc w:val="left"/>
      <w:pPr>
        <w:ind w:left="2798" w:hanging="370"/>
      </w:pPr>
      <w:rPr>
        <w:rFonts w:hint="default"/>
        <w:lang w:val="en-US" w:eastAsia="en-US" w:bidi="en-US"/>
      </w:rPr>
    </w:lvl>
    <w:lvl w:ilvl="7" w:tplc="5EFEAFBA">
      <w:numFmt w:val="bullet"/>
      <w:lvlText w:val="•"/>
      <w:lvlJc w:val="left"/>
      <w:pPr>
        <w:ind w:left="3238" w:hanging="370"/>
      </w:pPr>
      <w:rPr>
        <w:rFonts w:hint="default"/>
        <w:lang w:val="en-US" w:eastAsia="en-US" w:bidi="en-US"/>
      </w:rPr>
    </w:lvl>
    <w:lvl w:ilvl="8" w:tplc="EF5649C0">
      <w:numFmt w:val="bullet"/>
      <w:lvlText w:val="•"/>
      <w:lvlJc w:val="left"/>
      <w:pPr>
        <w:ind w:left="3678" w:hanging="370"/>
      </w:pPr>
      <w:rPr>
        <w:rFonts w:hint="default"/>
        <w:lang w:val="en-US" w:eastAsia="en-US" w:bidi="en-US"/>
      </w:rPr>
    </w:lvl>
  </w:abstractNum>
  <w:abstractNum w:abstractNumId="24" w15:restartNumberingAfterBreak="0">
    <w:nsid w:val="4A265D69"/>
    <w:multiLevelType w:val="hybridMultilevel"/>
    <w:tmpl w:val="AD12FB9E"/>
    <w:lvl w:ilvl="0" w:tplc="8E387ABC">
      <w:start w:val="2"/>
      <w:numFmt w:val="decimal"/>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24009F78">
      <w:numFmt w:val="bullet"/>
      <w:lvlText w:val="•"/>
      <w:lvlJc w:val="left"/>
      <w:pPr>
        <w:ind w:left="601" w:hanging="368"/>
      </w:pPr>
      <w:rPr>
        <w:rFonts w:hint="default"/>
        <w:lang w:val="en-US" w:eastAsia="en-US" w:bidi="en-US"/>
      </w:rPr>
    </w:lvl>
    <w:lvl w:ilvl="2" w:tplc="3F704032">
      <w:numFmt w:val="bullet"/>
      <w:lvlText w:val="•"/>
      <w:lvlJc w:val="left"/>
      <w:pPr>
        <w:ind w:left="1042" w:hanging="368"/>
      </w:pPr>
      <w:rPr>
        <w:rFonts w:hint="default"/>
        <w:lang w:val="en-US" w:eastAsia="en-US" w:bidi="en-US"/>
      </w:rPr>
    </w:lvl>
    <w:lvl w:ilvl="3" w:tplc="2F1A4A4E">
      <w:numFmt w:val="bullet"/>
      <w:lvlText w:val="•"/>
      <w:lvlJc w:val="left"/>
      <w:pPr>
        <w:ind w:left="1483" w:hanging="368"/>
      </w:pPr>
      <w:rPr>
        <w:rFonts w:hint="default"/>
        <w:lang w:val="en-US" w:eastAsia="en-US" w:bidi="en-US"/>
      </w:rPr>
    </w:lvl>
    <w:lvl w:ilvl="4" w:tplc="2018B622">
      <w:numFmt w:val="bullet"/>
      <w:lvlText w:val="•"/>
      <w:lvlJc w:val="left"/>
      <w:pPr>
        <w:ind w:left="1924" w:hanging="368"/>
      </w:pPr>
      <w:rPr>
        <w:rFonts w:hint="default"/>
        <w:lang w:val="en-US" w:eastAsia="en-US" w:bidi="en-US"/>
      </w:rPr>
    </w:lvl>
    <w:lvl w:ilvl="5" w:tplc="A364B582">
      <w:numFmt w:val="bullet"/>
      <w:lvlText w:val="•"/>
      <w:lvlJc w:val="left"/>
      <w:pPr>
        <w:ind w:left="2365" w:hanging="368"/>
      </w:pPr>
      <w:rPr>
        <w:rFonts w:hint="default"/>
        <w:lang w:val="en-US" w:eastAsia="en-US" w:bidi="en-US"/>
      </w:rPr>
    </w:lvl>
    <w:lvl w:ilvl="6" w:tplc="B1CA4A5A">
      <w:numFmt w:val="bullet"/>
      <w:lvlText w:val="•"/>
      <w:lvlJc w:val="left"/>
      <w:pPr>
        <w:ind w:left="2806" w:hanging="368"/>
      </w:pPr>
      <w:rPr>
        <w:rFonts w:hint="default"/>
        <w:lang w:val="en-US" w:eastAsia="en-US" w:bidi="en-US"/>
      </w:rPr>
    </w:lvl>
    <w:lvl w:ilvl="7" w:tplc="AC4EA4B4">
      <w:numFmt w:val="bullet"/>
      <w:lvlText w:val="•"/>
      <w:lvlJc w:val="left"/>
      <w:pPr>
        <w:ind w:left="3247" w:hanging="368"/>
      </w:pPr>
      <w:rPr>
        <w:rFonts w:hint="default"/>
        <w:lang w:val="en-US" w:eastAsia="en-US" w:bidi="en-US"/>
      </w:rPr>
    </w:lvl>
    <w:lvl w:ilvl="8" w:tplc="21A4E1BA">
      <w:numFmt w:val="bullet"/>
      <w:lvlText w:val="•"/>
      <w:lvlJc w:val="left"/>
      <w:pPr>
        <w:ind w:left="3688" w:hanging="368"/>
      </w:pPr>
      <w:rPr>
        <w:rFonts w:hint="default"/>
        <w:lang w:val="en-US" w:eastAsia="en-US" w:bidi="en-US"/>
      </w:rPr>
    </w:lvl>
  </w:abstractNum>
  <w:abstractNum w:abstractNumId="25" w15:restartNumberingAfterBreak="0">
    <w:nsid w:val="4A2F23A1"/>
    <w:multiLevelType w:val="hybridMultilevel"/>
    <w:tmpl w:val="37DC80AC"/>
    <w:lvl w:ilvl="0" w:tplc="DC123FEA">
      <w:start w:val="1"/>
      <w:numFmt w:val="decimal"/>
      <w:lvlText w:val="(%1)"/>
      <w:lvlJc w:val="left"/>
      <w:pPr>
        <w:ind w:left="880" w:hanging="721"/>
      </w:pPr>
      <w:rPr>
        <w:rFonts w:ascii="Times New Roman" w:eastAsia="Times New Roman" w:hAnsi="Times New Roman" w:cs="Times New Roman" w:hint="default"/>
        <w:w w:val="99"/>
        <w:sz w:val="26"/>
        <w:szCs w:val="26"/>
        <w:lang w:val="en-US" w:eastAsia="en-US" w:bidi="en-US"/>
      </w:rPr>
    </w:lvl>
    <w:lvl w:ilvl="1" w:tplc="7D56B9EC">
      <w:numFmt w:val="bullet"/>
      <w:lvlText w:val="•"/>
      <w:lvlJc w:val="left"/>
      <w:pPr>
        <w:ind w:left="1267" w:hanging="721"/>
      </w:pPr>
      <w:rPr>
        <w:rFonts w:hint="default"/>
        <w:lang w:val="en-US" w:eastAsia="en-US" w:bidi="en-US"/>
      </w:rPr>
    </w:lvl>
    <w:lvl w:ilvl="2" w:tplc="08DAF4CC">
      <w:numFmt w:val="bullet"/>
      <w:lvlText w:val="•"/>
      <w:lvlJc w:val="left"/>
      <w:pPr>
        <w:ind w:left="1654" w:hanging="721"/>
      </w:pPr>
      <w:rPr>
        <w:rFonts w:hint="default"/>
        <w:lang w:val="en-US" w:eastAsia="en-US" w:bidi="en-US"/>
      </w:rPr>
    </w:lvl>
    <w:lvl w:ilvl="3" w:tplc="BEF42F4A">
      <w:numFmt w:val="bullet"/>
      <w:lvlText w:val="•"/>
      <w:lvlJc w:val="left"/>
      <w:pPr>
        <w:ind w:left="2041" w:hanging="721"/>
      </w:pPr>
      <w:rPr>
        <w:rFonts w:hint="default"/>
        <w:lang w:val="en-US" w:eastAsia="en-US" w:bidi="en-US"/>
      </w:rPr>
    </w:lvl>
    <w:lvl w:ilvl="4" w:tplc="7D20A470">
      <w:numFmt w:val="bullet"/>
      <w:lvlText w:val="•"/>
      <w:lvlJc w:val="left"/>
      <w:pPr>
        <w:ind w:left="2428" w:hanging="721"/>
      </w:pPr>
      <w:rPr>
        <w:rFonts w:hint="default"/>
        <w:lang w:val="en-US" w:eastAsia="en-US" w:bidi="en-US"/>
      </w:rPr>
    </w:lvl>
    <w:lvl w:ilvl="5" w:tplc="041AAD30">
      <w:numFmt w:val="bullet"/>
      <w:lvlText w:val="•"/>
      <w:lvlJc w:val="left"/>
      <w:pPr>
        <w:ind w:left="2815" w:hanging="721"/>
      </w:pPr>
      <w:rPr>
        <w:rFonts w:hint="default"/>
        <w:lang w:val="en-US" w:eastAsia="en-US" w:bidi="en-US"/>
      </w:rPr>
    </w:lvl>
    <w:lvl w:ilvl="6" w:tplc="8C181CE4">
      <w:numFmt w:val="bullet"/>
      <w:lvlText w:val="•"/>
      <w:lvlJc w:val="left"/>
      <w:pPr>
        <w:ind w:left="3202" w:hanging="721"/>
      </w:pPr>
      <w:rPr>
        <w:rFonts w:hint="default"/>
        <w:lang w:val="en-US" w:eastAsia="en-US" w:bidi="en-US"/>
      </w:rPr>
    </w:lvl>
    <w:lvl w:ilvl="7" w:tplc="BFA00D30">
      <w:numFmt w:val="bullet"/>
      <w:lvlText w:val="•"/>
      <w:lvlJc w:val="left"/>
      <w:pPr>
        <w:ind w:left="3590" w:hanging="721"/>
      </w:pPr>
      <w:rPr>
        <w:rFonts w:hint="default"/>
        <w:lang w:val="en-US" w:eastAsia="en-US" w:bidi="en-US"/>
      </w:rPr>
    </w:lvl>
    <w:lvl w:ilvl="8" w:tplc="3E20B2A2">
      <w:numFmt w:val="bullet"/>
      <w:lvlText w:val="•"/>
      <w:lvlJc w:val="left"/>
      <w:pPr>
        <w:ind w:left="3977" w:hanging="721"/>
      </w:pPr>
      <w:rPr>
        <w:rFonts w:hint="default"/>
        <w:lang w:val="en-US" w:eastAsia="en-US" w:bidi="en-US"/>
      </w:rPr>
    </w:lvl>
  </w:abstractNum>
  <w:abstractNum w:abstractNumId="26" w15:restartNumberingAfterBreak="0">
    <w:nsid w:val="4F0F2615"/>
    <w:multiLevelType w:val="hybridMultilevel"/>
    <w:tmpl w:val="626C4BB8"/>
    <w:lvl w:ilvl="0" w:tplc="48D8E0C0">
      <w:start w:val="2"/>
      <w:numFmt w:val="decimal"/>
      <w:lvlText w:val="%1."/>
      <w:lvlJc w:val="left"/>
      <w:pPr>
        <w:ind w:left="769" w:hanging="720"/>
      </w:pPr>
      <w:rPr>
        <w:rFonts w:ascii="Times New Roman" w:eastAsia="Times New Roman" w:hAnsi="Times New Roman" w:cs="Times New Roman" w:hint="default"/>
        <w:w w:val="99"/>
        <w:sz w:val="26"/>
        <w:szCs w:val="26"/>
        <w:lang w:val="en-US" w:eastAsia="en-US" w:bidi="en-US"/>
      </w:rPr>
    </w:lvl>
    <w:lvl w:ilvl="1" w:tplc="CB88AE0E">
      <w:numFmt w:val="bullet"/>
      <w:lvlText w:val="•"/>
      <w:lvlJc w:val="left"/>
      <w:pPr>
        <w:ind w:left="1316" w:hanging="720"/>
      </w:pPr>
      <w:rPr>
        <w:rFonts w:hint="default"/>
        <w:lang w:val="en-US" w:eastAsia="en-US" w:bidi="en-US"/>
      </w:rPr>
    </w:lvl>
    <w:lvl w:ilvl="2" w:tplc="C1D6D786">
      <w:numFmt w:val="bullet"/>
      <w:lvlText w:val="•"/>
      <w:lvlJc w:val="left"/>
      <w:pPr>
        <w:ind w:left="1873" w:hanging="720"/>
      </w:pPr>
      <w:rPr>
        <w:rFonts w:hint="default"/>
        <w:lang w:val="en-US" w:eastAsia="en-US" w:bidi="en-US"/>
      </w:rPr>
    </w:lvl>
    <w:lvl w:ilvl="3" w:tplc="D9566B3E">
      <w:numFmt w:val="bullet"/>
      <w:lvlText w:val="•"/>
      <w:lvlJc w:val="left"/>
      <w:pPr>
        <w:ind w:left="2430" w:hanging="720"/>
      </w:pPr>
      <w:rPr>
        <w:rFonts w:hint="default"/>
        <w:lang w:val="en-US" w:eastAsia="en-US" w:bidi="en-US"/>
      </w:rPr>
    </w:lvl>
    <w:lvl w:ilvl="4" w:tplc="97C84BF0">
      <w:numFmt w:val="bullet"/>
      <w:lvlText w:val="•"/>
      <w:lvlJc w:val="left"/>
      <w:pPr>
        <w:ind w:left="2987" w:hanging="720"/>
      </w:pPr>
      <w:rPr>
        <w:rFonts w:hint="default"/>
        <w:lang w:val="en-US" w:eastAsia="en-US" w:bidi="en-US"/>
      </w:rPr>
    </w:lvl>
    <w:lvl w:ilvl="5" w:tplc="C60648A4">
      <w:numFmt w:val="bullet"/>
      <w:lvlText w:val="•"/>
      <w:lvlJc w:val="left"/>
      <w:pPr>
        <w:ind w:left="3544" w:hanging="720"/>
      </w:pPr>
      <w:rPr>
        <w:rFonts w:hint="default"/>
        <w:lang w:val="en-US" w:eastAsia="en-US" w:bidi="en-US"/>
      </w:rPr>
    </w:lvl>
    <w:lvl w:ilvl="6" w:tplc="25AEDACA">
      <w:numFmt w:val="bullet"/>
      <w:lvlText w:val="•"/>
      <w:lvlJc w:val="left"/>
      <w:pPr>
        <w:ind w:left="4100" w:hanging="720"/>
      </w:pPr>
      <w:rPr>
        <w:rFonts w:hint="default"/>
        <w:lang w:val="en-US" w:eastAsia="en-US" w:bidi="en-US"/>
      </w:rPr>
    </w:lvl>
    <w:lvl w:ilvl="7" w:tplc="2CA298CA">
      <w:numFmt w:val="bullet"/>
      <w:lvlText w:val="•"/>
      <w:lvlJc w:val="left"/>
      <w:pPr>
        <w:ind w:left="4657" w:hanging="720"/>
      </w:pPr>
      <w:rPr>
        <w:rFonts w:hint="default"/>
        <w:lang w:val="en-US" w:eastAsia="en-US" w:bidi="en-US"/>
      </w:rPr>
    </w:lvl>
    <w:lvl w:ilvl="8" w:tplc="05D05F26">
      <w:numFmt w:val="bullet"/>
      <w:lvlText w:val="•"/>
      <w:lvlJc w:val="left"/>
      <w:pPr>
        <w:ind w:left="5214" w:hanging="720"/>
      </w:pPr>
      <w:rPr>
        <w:rFonts w:hint="default"/>
        <w:lang w:val="en-US" w:eastAsia="en-US" w:bidi="en-US"/>
      </w:rPr>
    </w:lvl>
  </w:abstractNum>
  <w:abstractNum w:abstractNumId="27" w15:restartNumberingAfterBreak="0">
    <w:nsid w:val="50B57DA2"/>
    <w:multiLevelType w:val="hybridMultilevel"/>
    <w:tmpl w:val="21DC7C6E"/>
    <w:lvl w:ilvl="0" w:tplc="F6B64AC8">
      <w:start w:val="1"/>
      <w:numFmt w:val="decimal"/>
      <w:lvlText w:val="%1."/>
      <w:lvlJc w:val="left"/>
      <w:pPr>
        <w:ind w:left="880" w:hanging="720"/>
      </w:pPr>
      <w:rPr>
        <w:rFonts w:ascii="Times New Roman" w:eastAsia="Times New Roman" w:hAnsi="Times New Roman" w:cs="Times New Roman" w:hint="default"/>
        <w:w w:val="99"/>
        <w:sz w:val="26"/>
        <w:szCs w:val="26"/>
        <w:lang w:val="en-US" w:eastAsia="en-US" w:bidi="en-US"/>
      </w:rPr>
    </w:lvl>
    <w:lvl w:ilvl="1" w:tplc="382AF324">
      <w:start w:val="1"/>
      <w:numFmt w:val="lowerLetter"/>
      <w:lvlText w:val="%2."/>
      <w:lvlJc w:val="left"/>
      <w:pPr>
        <w:ind w:left="1600" w:hanging="720"/>
      </w:pPr>
      <w:rPr>
        <w:rFonts w:ascii="Times New Roman" w:eastAsia="Times New Roman" w:hAnsi="Times New Roman" w:cs="Times New Roman" w:hint="default"/>
        <w:w w:val="99"/>
        <w:sz w:val="26"/>
        <w:szCs w:val="26"/>
        <w:lang w:val="en-US" w:eastAsia="en-US" w:bidi="en-US"/>
      </w:rPr>
    </w:lvl>
    <w:lvl w:ilvl="2" w:tplc="4AB42C7E">
      <w:numFmt w:val="bullet"/>
      <w:lvlText w:val="•"/>
      <w:lvlJc w:val="left"/>
      <w:pPr>
        <w:ind w:left="1930" w:hanging="720"/>
      </w:pPr>
      <w:rPr>
        <w:rFonts w:hint="default"/>
        <w:lang w:val="en-US" w:eastAsia="en-US" w:bidi="en-US"/>
      </w:rPr>
    </w:lvl>
    <w:lvl w:ilvl="3" w:tplc="5A06F440">
      <w:numFmt w:val="bullet"/>
      <w:lvlText w:val="•"/>
      <w:lvlJc w:val="left"/>
      <w:pPr>
        <w:ind w:left="2261" w:hanging="720"/>
      </w:pPr>
      <w:rPr>
        <w:rFonts w:hint="default"/>
        <w:lang w:val="en-US" w:eastAsia="en-US" w:bidi="en-US"/>
      </w:rPr>
    </w:lvl>
    <w:lvl w:ilvl="4" w:tplc="CB3C663E">
      <w:numFmt w:val="bullet"/>
      <w:lvlText w:val="•"/>
      <w:lvlJc w:val="left"/>
      <w:pPr>
        <w:ind w:left="2591" w:hanging="720"/>
      </w:pPr>
      <w:rPr>
        <w:rFonts w:hint="default"/>
        <w:lang w:val="en-US" w:eastAsia="en-US" w:bidi="en-US"/>
      </w:rPr>
    </w:lvl>
    <w:lvl w:ilvl="5" w:tplc="F3A6E34C">
      <w:numFmt w:val="bullet"/>
      <w:lvlText w:val="•"/>
      <w:lvlJc w:val="left"/>
      <w:pPr>
        <w:ind w:left="2922" w:hanging="720"/>
      </w:pPr>
      <w:rPr>
        <w:rFonts w:hint="default"/>
        <w:lang w:val="en-US" w:eastAsia="en-US" w:bidi="en-US"/>
      </w:rPr>
    </w:lvl>
    <w:lvl w:ilvl="6" w:tplc="7A9C2BC2">
      <w:numFmt w:val="bullet"/>
      <w:lvlText w:val="•"/>
      <w:lvlJc w:val="left"/>
      <w:pPr>
        <w:ind w:left="3253" w:hanging="720"/>
      </w:pPr>
      <w:rPr>
        <w:rFonts w:hint="default"/>
        <w:lang w:val="en-US" w:eastAsia="en-US" w:bidi="en-US"/>
      </w:rPr>
    </w:lvl>
    <w:lvl w:ilvl="7" w:tplc="0D26E0DE">
      <w:numFmt w:val="bullet"/>
      <w:lvlText w:val="•"/>
      <w:lvlJc w:val="left"/>
      <w:pPr>
        <w:ind w:left="3583" w:hanging="720"/>
      </w:pPr>
      <w:rPr>
        <w:rFonts w:hint="default"/>
        <w:lang w:val="en-US" w:eastAsia="en-US" w:bidi="en-US"/>
      </w:rPr>
    </w:lvl>
    <w:lvl w:ilvl="8" w:tplc="39B05E7C">
      <w:numFmt w:val="bullet"/>
      <w:lvlText w:val="•"/>
      <w:lvlJc w:val="left"/>
      <w:pPr>
        <w:ind w:left="3914" w:hanging="720"/>
      </w:pPr>
      <w:rPr>
        <w:rFonts w:hint="default"/>
        <w:lang w:val="en-US" w:eastAsia="en-US" w:bidi="en-US"/>
      </w:rPr>
    </w:lvl>
  </w:abstractNum>
  <w:abstractNum w:abstractNumId="28" w15:restartNumberingAfterBreak="0">
    <w:nsid w:val="53F23EEC"/>
    <w:multiLevelType w:val="hybridMultilevel"/>
    <w:tmpl w:val="240EA708"/>
    <w:lvl w:ilvl="0" w:tplc="53F69ACE">
      <w:start w:val="5"/>
      <w:numFmt w:val="decimal"/>
      <w:lvlText w:val="(%1)"/>
      <w:lvlJc w:val="left"/>
      <w:pPr>
        <w:ind w:left="160" w:hanging="370"/>
        <w:jc w:val="right"/>
      </w:pPr>
      <w:rPr>
        <w:rFonts w:ascii="Times New Roman" w:eastAsia="Times New Roman" w:hAnsi="Times New Roman" w:cs="Times New Roman" w:hint="default"/>
        <w:w w:val="99"/>
        <w:sz w:val="26"/>
        <w:szCs w:val="26"/>
        <w:lang w:val="en-US" w:eastAsia="en-US" w:bidi="en-US"/>
      </w:rPr>
    </w:lvl>
    <w:lvl w:ilvl="1" w:tplc="62D86220">
      <w:numFmt w:val="bullet"/>
      <w:lvlText w:val="•"/>
      <w:lvlJc w:val="left"/>
      <w:pPr>
        <w:ind w:left="601" w:hanging="370"/>
      </w:pPr>
      <w:rPr>
        <w:rFonts w:hint="default"/>
        <w:lang w:val="en-US" w:eastAsia="en-US" w:bidi="en-US"/>
      </w:rPr>
    </w:lvl>
    <w:lvl w:ilvl="2" w:tplc="02D87AAE">
      <w:numFmt w:val="bullet"/>
      <w:lvlText w:val="•"/>
      <w:lvlJc w:val="left"/>
      <w:pPr>
        <w:ind w:left="1042" w:hanging="370"/>
      </w:pPr>
      <w:rPr>
        <w:rFonts w:hint="default"/>
        <w:lang w:val="en-US" w:eastAsia="en-US" w:bidi="en-US"/>
      </w:rPr>
    </w:lvl>
    <w:lvl w:ilvl="3" w:tplc="0B30B35E">
      <w:numFmt w:val="bullet"/>
      <w:lvlText w:val="•"/>
      <w:lvlJc w:val="left"/>
      <w:pPr>
        <w:ind w:left="1483" w:hanging="370"/>
      </w:pPr>
      <w:rPr>
        <w:rFonts w:hint="default"/>
        <w:lang w:val="en-US" w:eastAsia="en-US" w:bidi="en-US"/>
      </w:rPr>
    </w:lvl>
    <w:lvl w:ilvl="4" w:tplc="D3D8C448">
      <w:numFmt w:val="bullet"/>
      <w:lvlText w:val="•"/>
      <w:lvlJc w:val="left"/>
      <w:pPr>
        <w:ind w:left="1924" w:hanging="370"/>
      </w:pPr>
      <w:rPr>
        <w:rFonts w:hint="default"/>
        <w:lang w:val="en-US" w:eastAsia="en-US" w:bidi="en-US"/>
      </w:rPr>
    </w:lvl>
    <w:lvl w:ilvl="5" w:tplc="700E64E2">
      <w:numFmt w:val="bullet"/>
      <w:lvlText w:val="•"/>
      <w:lvlJc w:val="left"/>
      <w:pPr>
        <w:ind w:left="2365" w:hanging="370"/>
      </w:pPr>
      <w:rPr>
        <w:rFonts w:hint="default"/>
        <w:lang w:val="en-US" w:eastAsia="en-US" w:bidi="en-US"/>
      </w:rPr>
    </w:lvl>
    <w:lvl w:ilvl="6" w:tplc="8958580C">
      <w:numFmt w:val="bullet"/>
      <w:lvlText w:val="•"/>
      <w:lvlJc w:val="left"/>
      <w:pPr>
        <w:ind w:left="2806" w:hanging="370"/>
      </w:pPr>
      <w:rPr>
        <w:rFonts w:hint="default"/>
        <w:lang w:val="en-US" w:eastAsia="en-US" w:bidi="en-US"/>
      </w:rPr>
    </w:lvl>
    <w:lvl w:ilvl="7" w:tplc="24F41C18">
      <w:numFmt w:val="bullet"/>
      <w:lvlText w:val="•"/>
      <w:lvlJc w:val="left"/>
      <w:pPr>
        <w:ind w:left="3247" w:hanging="370"/>
      </w:pPr>
      <w:rPr>
        <w:rFonts w:hint="default"/>
        <w:lang w:val="en-US" w:eastAsia="en-US" w:bidi="en-US"/>
      </w:rPr>
    </w:lvl>
    <w:lvl w:ilvl="8" w:tplc="3A6EFC24">
      <w:numFmt w:val="bullet"/>
      <w:lvlText w:val="•"/>
      <w:lvlJc w:val="left"/>
      <w:pPr>
        <w:ind w:left="3688" w:hanging="370"/>
      </w:pPr>
      <w:rPr>
        <w:rFonts w:hint="default"/>
        <w:lang w:val="en-US" w:eastAsia="en-US" w:bidi="en-US"/>
      </w:rPr>
    </w:lvl>
  </w:abstractNum>
  <w:abstractNum w:abstractNumId="29" w15:restartNumberingAfterBreak="0">
    <w:nsid w:val="55003201"/>
    <w:multiLevelType w:val="hybridMultilevel"/>
    <w:tmpl w:val="0FB4ACEE"/>
    <w:lvl w:ilvl="0" w:tplc="A9D25BE4">
      <w:start w:val="1"/>
      <w:numFmt w:val="decimal"/>
      <w:lvlText w:val="%1."/>
      <w:lvlJc w:val="left"/>
      <w:pPr>
        <w:ind w:left="160" w:hanging="720"/>
      </w:pPr>
      <w:rPr>
        <w:rFonts w:ascii="Times New Roman" w:eastAsia="Times New Roman" w:hAnsi="Times New Roman" w:cs="Times New Roman" w:hint="default"/>
        <w:w w:val="99"/>
        <w:sz w:val="26"/>
        <w:szCs w:val="26"/>
        <w:lang w:val="en-US" w:eastAsia="en-US" w:bidi="en-US"/>
      </w:rPr>
    </w:lvl>
    <w:lvl w:ilvl="1" w:tplc="CEFE6826">
      <w:start w:val="1"/>
      <w:numFmt w:val="lowerLetter"/>
      <w:lvlText w:val="%2."/>
      <w:lvlJc w:val="left"/>
      <w:pPr>
        <w:ind w:left="160" w:hanging="310"/>
      </w:pPr>
      <w:rPr>
        <w:rFonts w:ascii="Times New Roman" w:eastAsia="Times New Roman" w:hAnsi="Times New Roman" w:cs="Times New Roman" w:hint="default"/>
        <w:w w:val="99"/>
        <w:sz w:val="26"/>
        <w:szCs w:val="26"/>
        <w:lang w:val="en-US" w:eastAsia="en-US" w:bidi="en-US"/>
      </w:rPr>
    </w:lvl>
    <w:lvl w:ilvl="2" w:tplc="192E4810">
      <w:numFmt w:val="bullet"/>
      <w:lvlText w:val="•"/>
      <w:lvlJc w:val="left"/>
      <w:pPr>
        <w:ind w:left="1039" w:hanging="310"/>
      </w:pPr>
      <w:rPr>
        <w:rFonts w:hint="default"/>
        <w:lang w:val="en-US" w:eastAsia="en-US" w:bidi="en-US"/>
      </w:rPr>
    </w:lvl>
    <w:lvl w:ilvl="3" w:tplc="E3027A3C">
      <w:numFmt w:val="bullet"/>
      <w:lvlText w:val="•"/>
      <w:lvlJc w:val="left"/>
      <w:pPr>
        <w:ind w:left="1479" w:hanging="310"/>
      </w:pPr>
      <w:rPr>
        <w:rFonts w:hint="default"/>
        <w:lang w:val="en-US" w:eastAsia="en-US" w:bidi="en-US"/>
      </w:rPr>
    </w:lvl>
    <w:lvl w:ilvl="4" w:tplc="DD300BDE">
      <w:numFmt w:val="bullet"/>
      <w:lvlText w:val="•"/>
      <w:lvlJc w:val="left"/>
      <w:pPr>
        <w:ind w:left="1918" w:hanging="310"/>
      </w:pPr>
      <w:rPr>
        <w:rFonts w:hint="default"/>
        <w:lang w:val="en-US" w:eastAsia="en-US" w:bidi="en-US"/>
      </w:rPr>
    </w:lvl>
    <w:lvl w:ilvl="5" w:tplc="A114FCA8">
      <w:numFmt w:val="bullet"/>
      <w:lvlText w:val="•"/>
      <w:lvlJc w:val="left"/>
      <w:pPr>
        <w:ind w:left="2358" w:hanging="310"/>
      </w:pPr>
      <w:rPr>
        <w:rFonts w:hint="default"/>
        <w:lang w:val="en-US" w:eastAsia="en-US" w:bidi="en-US"/>
      </w:rPr>
    </w:lvl>
    <w:lvl w:ilvl="6" w:tplc="516CFB8C">
      <w:numFmt w:val="bullet"/>
      <w:lvlText w:val="•"/>
      <w:lvlJc w:val="left"/>
      <w:pPr>
        <w:ind w:left="2798" w:hanging="310"/>
      </w:pPr>
      <w:rPr>
        <w:rFonts w:hint="default"/>
        <w:lang w:val="en-US" w:eastAsia="en-US" w:bidi="en-US"/>
      </w:rPr>
    </w:lvl>
    <w:lvl w:ilvl="7" w:tplc="E1866D44">
      <w:numFmt w:val="bullet"/>
      <w:lvlText w:val="•"/>
      <w:lvlJc w:val="left"/>
      <w:pPr>
        <w:ind w:left="3237" w:hanging="310"/>
      </w:pPr>
      <w:rPr>
        <w:rFonts w:hint="default"/>
        <w:lang w:val="en-US" w:eastAsia="en-US" w:bidi="en-US"/>
      </w:rPr>
    </w:lvl>
    <w:lvl w:ilvl="8" w:tplc="636C9180">
      <w:numFmt w:val="bullet"/>
      <w:lvlText w:val="•"/>
      <w:lvlJc w:val="left"/>
      <w:pPr>
        <w:ind w:left="3677" w:hanging="310"/>
      </w:pPr>
      <w:rPr>
        <w:rFonts w:hint="default"/>
        <w:lang w:val="en-US" w:eastAsia="en-US" w:bidi="en-US"/>
      </w:rPr>
    </w:lvl>
  </w:abstractNum>
  <w:abstractNum w:abstractNumId="30" w15:restartNumberingAfterBreak="0">
    <w:nsid w:val="58D40D6A"/>
    <w:multiLevelType w:val="singleLevel"/>
    <w:tmpl w:val="873EE08C"/>
    <w:lvl w:ilvl="0">
      <w:start w:val="1"/>
      <w:numFmt w:val="upperLetter"/>
      <w:lvlText w:val="(%1)"/>
      <w:lvlJc w:val="left"/>
      <w:pPr>
        <w:tabs>
          <w:tab w:val="num" w:pos="1800"/>
        </w:tabs>
        <w:ind w:left="1800" w:hanging="360"/>
      </w:pPr>
      <w:rPr>
        <w:rFonts w:hint="default"/>
      </w:rPr>
    </w:lvl>
  </w:abstractNum>
  <w:abstractNum w:abstractNumId="31" w15:restartNumberingAfterBreak="0">
    <w:nsid w:val="59D507E1"/>
    <w:multiLevelType w:val="hybridMultilevel"/>
    <w:tmpl w:val="C5D071C4"/>
    <w:lvl w:ilvl="0" w:tplc="FE56CE8E">
      <w:start w:val="1"/>
      <w:numFmt w:val="upperLetter"/>
      <w:lvlText w:val="%1."/>
      <w:lvlJc w:val="left"/>
      <w:pPr>
        <w:ind w:left="880" w:hanging="720"/>
      </w:pPr>
      <w:rPr>
        <w:rFonts w:ascii="Times New Roman" w:eastAsia="Times New Roman" w:hAnsi="Times New Roman" w:cs="Times New Roman" w:hint="default"/>
        <w:b/>
        <w:bCs/>
        <w:w w:val="99"/>
        <w:sz w:val="26"/>
        <w:szCs w:val="26"/>
        <w:lang w:val="en-US" w:eastAsia="en-US" w:bidi="en-US"/>
      </w:rPr>
    </w:lvl>
    <w:lvl w:ilvl="1" w:tplc="AADAEEC2">
      <w:start w:val="1"/>
      <w:numFmt w:val="decimal"/>
      <w:lvlText w:val="%2."/>
      <w:lvlJc w:val="left"/>
      <w:pPr>
        <w:ind w:left="880" w:hanging="720"/>
      </w:pPr>
      <w:rPr>
        <w:rFonts w:ascii="Times New Roman" w:eastAsia="Times New Roman" w:hAnsi="Times New Roman" w:cs="Times New Roman" w:hint="default"/>
        <w:w w:val="99"/>
        <w:sz w:val="26"/>
        <w:szCs w:val="26"/>
        <w:lang w:val="en-US" w:eastAsia="en-US" w:bidi="en-US"/>
      </w:rPr>
    </w:lvl>
    <w:lvl w:ilvl="2" w:tplc="0A3014E8">
      <w:start w:val="1"/>
      <w:numFmt w:val="lowerLetter"/>
      <w:lvlText w:val="%3."/>
      <w:lvlJc w:val="left"/>
      <w:pPr>
        <w:ind w:left="880" w:hanging="720"/>
      </w:pPr>
      <w:rPr>
        <w:rFonts w:ascii="Times New Roman" w:eastAsia="Times New Roman" w:hAnsi="Times New Roman" w:cs="Times New Roman" w:hint="default"/>
        <w:w w:val="99"/>
        <w:sz w:val="26"/>
        <w:szCs w:val="26"/>
        <w:lang w:val="en-US" w:eastAsia="en-US" w:bidi="en-US"/>
      </w:rPr>
    </w:lvl>
    <w:lvl w:ilvl="3" w:tplc="8552194C">
      <w:numFmt w:val="bullet"/>
      <w:lvlText w:val="•"/>
      <w:lvlJc w:val="left"/>
      <w:pPr>
        <w:ind w:left="1989" w:hanging="720"/>
      </w:pPr>
      <w:rPr>
        <w:rFonts w:hint="default"/>
        <w:lang w:val="en-US" w:eastAsia="en-US" w:bidi="en-US"/>
      </w:rPr>
    </w:lvl>
    <w:lvl w:ilvl="4" w:tplc="EDBAAED4">
      <w:numFmt w:val="bullet"/>
      <w:lvlText w:val="•"/>
      <w:lvlJc w:val="left"/>
      <w:pPr>
        <w:ind w:left="2359" w:hanging="720"/>
      </w:pPr>
      <w:rPr>
        <w:rFonts w:hint="default"/>
        <w:lang w:val="en-US" w:eastAsia="en-US" w:bidi="en-US"/>
      </w:rPr>
    </w:lvl>
    <w:lvl w:ilvl="5" w:tplc="A264863C">
      <w:numFmt w:val="bullet"/>
      <w:lvlText w:val="•"/>
      <w:lvlJc w:val="left"/>
      <w:pPr>
        <w:ind w:left="2729" w:hanging="720"/>
      </w:pPr>
      <w:rPr>
        <w:rFonts w:hint="default"/>
        <w:lang w:val="en-US" w:eastAsia="en-US" w:bidi="en-US"/>
      </w:rPr>
    </w:lvl>
    <w:lvl w:ilvl="6" w:tplc="2838687A">
      <w:numFmt w:val="bullet"/>
      <w:lvlText w:val="•"/>
      <w:lvlJc w:val="left"/>
      <w:pPr>
        <w:ind w:left="3099" w:hanging="720"/>
      </w:pPr>
      <w:rPr>
        <w:rFonts w:hint="default"/>
        <w:lang w:val="en-US" w:eastAsia="en-US" w:bidi="en-US"/>
      </w:rPr>
    </w:lvl>
    <w:lvl w:ilvl="7" w:tplc="AE42A2EC">
      <w:numFmt w:val="bullet"/>
      <w:lvlText w:val="•"/>
      <w:lvlJc w:val="left"/>
      <w:pPr>
        <w:ind w:left="3469" w:hanging="720"/>
      </w:pPr>
      <w:rPr>
        <w:rFonts w:hint="default"/>
        <w:lang w:val="en-US" w:eastAsia="en-US" w:bidi="en-US"/>
      </w:rPr>
    </w:lvl>
    <w:lvl w:ilvl="8" w:tplc="D1369E4A">
      <w:numFmt w:val="bullet"/>
      <w:lvlText w:val="•"/>
      <w:lvlJc w:val="left"/>
      <w:pPr>
        <w:ind w:left="3839" w:hanging="720"/>
      </w:pPr>
      <w:rPr>
        <w:rFonts w:hint="default"/>
        <w:lang w:val="en-US" w:eastAsia="en-US" w:bidi="en-US"/>
      </w:rPr>
    </w:lvl>
  </w:abstractNum>
  <w:abstractNum w:abstractNumId="32" w15:restartNumberingAfterBreak="0">
    <w:nsid w:val="5C3C2846"/>
    <w:multiLevelType w:val="hybridMultilevel"/>
    <w:tmpl w:val="8284A364"/>
    <w:lvl w:ilvl="0" w:tplc="DC3A5F9E">
      <w:start w:val="1"/>
      <w:numFmt w:val="decimal"/>
      <w:lvlText w:val="(%1)"/>
      <w:lvlJc w:val="left"/>
      <w:pPr>
        <w:ind w:left="160" w:hanging="433"/>
      </w:pPr>
      <w:rPr>
        <w:rFonts w:ascii="Times New Roman" w:eastAsia="Times New Roman" w:hAnsi="Times New Roman" w:cs="Times New Roman" w:hint="default"/>
        <w:w w:val="99"/>
        <w:sz w:val="26"/>
        <w:szCs w:val="26"/>
        <w:lang w:val="en-US" w:eastAsia="en-US" w:bidi="en-US"/>
      </w:rPr>
    </w:lvl>
    <w:lvl w:ilvl="1" w:tplc="90F0EBCE">
      <w:numFmt w:val="bullet"/>
      <w:lvlText w:val="•"/>
      <w:lvlJc w:val="left"/>
      <w:pPr>
        <w:ind w:left="619" w:hanging="433"/>
      </w:pPr>
      <w:rPr>
        <w:rFonts w:hint="default"/>
        <w:lang w:val="en-US" w:eastAsia="en-US" w:bidi="en-US"/>
      </w:rPr>
    </w:lvl>
    <w:lvl w:ilvl="2" w:tplc="C2327EA2">
      <w:numFmt w:val="bullet"/>
      <w:lvlText w:val="•"/>
      <w:lvlJc w:val="left"/>
      <w:pPr>
        <w:ind w:left="1078" w:hanging="433"/>
      </w:pPr>
      <w:rPr>
        <w:rFonts w:hint="default"/>
        <w:lang w:val="en-US" w:eastAsia="en-US" w:bidi="en-US"/>
      </w:rPr>
    </w:lvl>
    <w:lvl w:ilvl="3" w:tplc="7D44085C">
      <w:numFmt w:val="bullet"/>
      <w:lvlText w:val="•"/>
      <w:lvlJc w:val="left"/>
      <w:pPr>
        <w:ind w:left="1537" w:hanging="433"/>
      </w:pPr>
      <w:rPr>
        <w:rFonts w:hint="default"/>
        <w:lang w:val="en-US" w:eastAsia="en-US" w:bidi="en-US"/>
      </w:rPr>
    </w:lvl>
    <w:lvl w:ilvl="4" w:tplc="2B888B1C">
      <w:numFmt w:val="bullet"/>
      <w:lvlText w:val="•"/>
      <w:lvlJc w:val="left"/>
      <w:pPr>
        <w:ind w:left="1996" w:hanging="433"/>
      </w:pPr>
      <w:rPr>
        <w:rFonts w:hint="default"/>
        <w:lang w:val="en-US" w:eastAsia="en-US" w:bidi="en-US"/>
      </w:rPr>
    </w:lvl>
    <w:lvl w:ilvl="5" w:tplc="377A8D02">
      <w:numFmt w:val="bullet"/>
      <w:lvlText w:val="•"/>
      <w:lvlJc w:val="left"/>
      <w:pPr>
        <w:ind w:left="2455" w:hanging="433"/>
      </w:pPr>
      <w:rPr>
        <w:rFonts w:hint="default"/>
        <w:lang w:val="en-US" w:eastAsia="en-US" w:bidi="en-US"/>
      </w:rPr>
    </w:lvl>
    <w:lvl w:ilvl="6" w:tplc="06F43626">
      <w:numFmt w:val="bullet"/>
      <w:lvlText w:val="•"/>
      <w:lvlJc w:val="left"/>
      <w:pPr>
        <w:ind w:left="2914" w:hanging="433"/>
      </w:pPr>
      <w:rPr>
        <w:rFonts w:hint="default"/>
        <w:lang w:val="en-US" w:eastAsia="en-US" w:bidi="en-US"/>
      </w:rPr>
    </w:lvl>
    <w:lvl w:ilvl="7" w:tplc="B3961B82">
      <w:numFmt w:val="bullet"/>
      <w:lvlText w:val="•"/>
      <w:lvlJc w:val="left"/>
      <w:pPr>
        <w:ind w:left="3374" w:hanging="433"/>
      </w:pPr>
      <w:rPr>
        <w:rFonts w:hint="default"/>
        <w:lang w:val="en-US" w:eastAsia="en-US" w:bidi="en-US"/>
      </w:rPr>
    </w:lvl>
    <w:lvl w:ilvl="8" w:tplc="C1321646">
      <w:numFmt w:val="bullet"/>
      <w:lvlText w:val="•"/>
      <w:lvlJc w:val="left"/>
      <w:pPr>
        <w:ind w:left="3833" w:hanging="433"/>
      </w:pPr>
      <w:rPr>
        <w:rFonts w:hint="default"/>
        <w:lang w:val="en-US" w:eastAsia="en-US" w:bidi="en-US"/>
      </w:rPr>
    </w:lvl>
  </w:abstractNum>
  <w:abstractNum w:abstractNumId="33" w15:restartNumberingAfterBreak="0">
    <w:nsid w:val="601C4F7B"/>
    <w:multiLevelType w:val="hybridMultilevel"/>
    <w:tmpl w:val="B7DCFDD0"/>
    <w:lvl w:ilvl="0" w:tplc="DCF09D3E">
      <w:start w:val="1"/>
      <w:numFmt w:val="decimal"/>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032E3704">
      <w:start w:val="1"/>
      <w:numFmt w:val="upperLetter"/>
      <w:lvlText w:val="(%2)"/>
      <w:lvlJc w:val="left"/>
      <w:pPr>
        <w:ind w:left="1600" w:hanging="720"/>
      </w:pPr>
      <w:rPr>
        <w:rFonts w:ascii="Times New Roman" w:eastAsia="Times New Roman" w:hAnsi="Times New Roman" w:cs="Times New Roman" w:hint="default"/>
        <w:w w:val="99"/>
        <w:sz w:val="26"/>
        <w:szCs w:val="26"/>
        <w:lang w:val="en-US" w:eastAsia="en-US" w:bidi="en-US"/>
      </w:rPr>
    </w:lvl>
    <w:lvl w:ilvl="2" w:tplc="EFBA6662">
      <w:numFmt w:val="bullet"/>
      <w:lvlText w:val="•"/>
      <w:lvlJc w:val="left"/>
      <w:pPr>
        <w:ind w:left="1950" w:hanging="720"/>
      </w:pPr>
      <w:rPr>
        <w:rFonts w:hint="default"/>
        <w:lang w:val="en-US" w:eastAsia="en-US" w:bidi="en-US"/>
      </w:rPr>
    </w:lvl>
    <w:lvl w:ilvl="3" w:tplc="43CC7FB8">
      <w:numFmt w:val="bullet"/>
      <w:lvlText w:val="•"/>
      <w:lvlJc w:val="left"/>
      <w:pPr>
        <w:ind w:left="2300" w:hanging="720"/>
      </w:pPr>
      <w:rPr>
        <w:rFonts w:hint="default"/>
        <w:lang w:val="en-US" w:eastAsia="en-US" w:bidi="en-US"/>
      </w:rPr>
    </w:lvl>
    <w:lvl w:ilvl="4" w:tplc="4EBE2EF4">
      <w:numFmt w:val="bullet"/>
      <w:lvlText w:val="•"/>
      <w:lvlJc w:val="left"/>
      <w:pPr>
        <w:ind w:left="2650" w:hanging="720"/>
      </w:pPr>
      <w:rPr>
        <w:rFonts w:hint="default"/>
        <w:lang w:val="en-US" w:eastAsia="en-US" w:bidi="en-US"/>
      </w:rPr>
    </w:lvl>
    <w:lvl w:ilvl="5" w:tplc="8EC6DFD8">
      <w:numFmt w:val="bullet"/>
      <w:lvlText w:val="•"/>
      <w:lvlJc w:val="left"/>
      <w:pPr>
        <w:ind w:left="3000" w:hanging="720"/>
      </w:pPr>
      <w:rPr>
        <w:rFonts w:hint="default"/>
        <w:lang w:val="en-US" w:eastAsia="en-US" w:bidi="en-US"/>
      </w:rPr>
    </w:lvl>
    <w:lvl w:ilvl="6" w:tplc="DEEE1502">
      <w:numFmt w:val="bullet"/>
      <w:lvlText w:val="•"/>
      <w:lvlJc w:val="left"/>
      <w:pPr>
        <w:ind w:left="3350" w:hanging="720"/>
      </w:pPr>
      <w:rPr>
        <w:rFonts w:hint="default"/>
        <w:lang w:val="en-US" w:eastAsia="en-US" w:bidi="en-US"/>
      </w:rPr>
    </w:lvl>
    <w:lvl w:ilvl="7" w:tplc="30AEF2F4">
      <w:numFmt w:val="bullet"/>
      <w:lvlText w:val="•"/>
      <w:lvlJc w:val="left"/>
      <w:pPr>
        <w:ind w:left="3700" w:hanging="720"/>
      </w:pPr>
      <w:rPr>
        <w:rFonts w:hint="default"/>
        <w:lang w:val="en-US" w:eastAsia="en-US" w:bidi="en-US"/>
      </w:rPr>
    </w:lvl>
    <w:lvl w:ilvl="8" w:tplc="01985C48">
      <w:numFmt w:val="bullet"/>
      <w:lvlText w:val="•"/>
      <w:lvlJc w:val="left"/>
      <w:pPr>
        <w:ind w:left="4051" w:hanging="720"/>
      </w:pPr>
      <w:rPr>
        <w:rFonts w:hint="default"/>
        <w:lang w:val="en-US" w:eastAsia="en-US" w:bidi="en-US"/>
      </w:rPr>
    </w:lvl>
  </w:abstractNum>
  <w:abstractNum w:abstractNumId="34" w15:restartNumberingAfterBreak="0">
    <w:nsid w:val="62360EB0"/>
    <w:multiLevelType w:val="hybridMultilevel"/>
    <w:tmpl w:val="735CFEEC"/>
    <w:lvl w:ilvl="0" w:tplc="3BB64758">
      <w:start w:val="7"/>
      <w:numFmt w:val="lowerLetter"/>
      <w:lvlText w:val="%1."/>
      <w:lvlJc w:val="left"/>
      <w:pPr>
        <w:ind w:left="160" w:hanging="324"/>
      </w:pPr>
      <w:rPr>
        <w:rFonts w:ascii="Times New Roman" w:eastAsia="Times New Roman" w:hAnsi="Times New Roman" w:cs="Times New Roman" w:hint="default"/>
        <w:w w:val="99"/>
        <w:sz w:val="26"/>
        <w:szCs w:val="26"/>
        <w:lang w:val="en-US" w:eastAsia="en-US" w:bidi="en-US"/>
      </w:rPr>
    </w:lvl>
    <w:lvl w:ilvl="1" w:tplc="62A2685A">
      <w:numFmt w:val="bullet"/>
      <w:lvlText w:val="•"/>
      <w:lvlJc w:val="left"/>
      <w:pPr>
        <w:ind w:left="619" w:hanging="324"/>
      </w:pPr>
      <w:rPr>
        <w:rFonts w:hint="default"/>
        <w:lang w:val="en-US" w:eastAsia="en-US" w:bidi="en-US"/>
      </w:rPr>
    </w:lvl>
    <w:lvl w:ilvl="2" w:tplc="D644A426">
      <w:numFmt w:val="bullet"/>
      <w:lvlText w:val="•"/>
      <w:lvlJc w:val="left"/>
      <w:pPr>
        <w:ind w:left="1078" w:hanging="324"/>
      </w:pPr>
      <w:rPr>
        <w:rFonts w:hint="default"/>
        <w:lang w:val="en-US" w:eastAsia="en-US" w:bidi="en-US"/>
      </w:rPr>
    </w:lvl>
    <w:lvl w:ilvl="3" w:tplc="AF4EB1AE">
      <w:numFmt w:val="bullet"/>
      <w:lvlText w:val="•"/>
      <w:lvlJc w:val="left"/>
      <w:pPr>
        <w:ind w:left="1537" w:hanging="324"/>
      </w:pPr>
      <w:rPr>
        <w:rFonts w:hint="default"/>
        <w:lang w:val="en-US" w:eastAsia="en-US" w:bidi="en-US"/>
      </w:rPr>
    </w:lvl>
    <w:lvl w:ilvl="4" w:tplc="0B424C3A">
      <w:numFmt w:val="bullet"/>
      <w:lvlText w:val="•"/>
      <w:lvlJc w:val="left"/>
      <w:pPr>
        <w:ind w:left="1996" w:hanging="324"/>
      </w:pPr>
      <w:rPr>
        <w:rFonts w:hint="default"/>
        <w:lang w:val="en-US" w:eastAsia="en-US" w:bidi="en-US"/>
      </w:rPr>
    </w:lvl>
    <w:lvl w:ilvl="5" w:tplc="E6001E1C">
      <w:numFmt w:val="bullet"/>
      <w:lvlText w:val="•"/>
      <w:lvlJc w:val="left"/>
      <w:pPr>
        <w:ind w:left="2455" w:hanging="324"/>
      </w:pPr>
      <w:rPr>
        <w:rFonts w:hint="default"/>
        <w:lang w:val="en-US" w:eastAsia="en-US" w:bidi="en-US"/>
      </w:rPr>
    </w:lvl>
    <w:lvl w:ilvl="6" w:tplc="879A8F18">
      <w:numFmt w:val="bullet"/>
      <w:lvlText w:val="•"/>
      <w:lvlJc w:val="left"/>
      <w:pPr>
        <w:ind w:left="2914" w:hanging="324"/>
      </w:pPr>
      <w:rPr>
        <w:rFonts w:hint="default"/>
        <w:lang w:val="en-US" w:eastAsia="en-US" w:bidi="en-US"/>
      </w:rPr>
    </w:lvl>
    <w:lvl w:ilvl="7" w:tplc="3150535C">
      <w:numFmt w:val="bullet"/>
      <w:lvlText w:val="•"/>
      <w:lvlJc w:val="left"/>
      <w:pPr>
        <w:ind w:left="3374" w:hanging="324"/>
      </w:pPr>
      <w:rPr>
        <w:rFonts w:hint="default"/>
        <w:lang w:val="en-US" w:eastAsia="en-US" w:bidi="en-US"/>
      </w:rPr>
    </w:lvl>
    <w:lvl w:ilvl="8" w:tplc="8B2EEE26">
      <w:numFmt w:val="bullet"/>
      <w:lvlText w:val="•"/>
      <w:lvlJc w:val="left"/>
      <w:pPr>
        <w:ind w:left="3833" w:hanging="324"/>
      </w:pPr>
      <w:rPr>
        <w:rFonts w:hint="default"/>
        <w:lang w:val="en-US" w:eastAsia="en-US" w:bidi="en-US"/>
      </w:rPr>
    </w:lvl>
  </w:abstractNum>
  <w:abstractNum w:abstractNumId="35" w15:restartNumberingAfterBreak="0">
    <w:nsid w:val="634213CE"/>
    <w:multiLevelType w:val="hybridMultilevel"/>
    <w:tmpl w:val="E632915E"/>
    <w:lvl w:ilvl="0" w:tplc="6236250C">
      <w:start w:val="1"/>
      <w:numFmt w:val="lowerLetter"/>
      <w:lvlText w:val="(%1)"/>
      <w:lvlJc w:val="left"/>
      <w:pPr>
        <w:ind w:left="160" w:hanging="418"/>
      </w:pPr>
      <w:rPr>
        <w:rFonts w:ascii="Times New Roman" w:eastAsia="Times New Roman" w:hAnsi="Times New Roman" w:cs="Times New Roman" w:hint="default"/>
        <w:w w:val="99"/>
        <w:sz w:val="26"/>
        <w:szCs w:val="26"/>
        <w:lang w:val="en-US" w:eastAsia="en-US" w:bidi="en-US"/>
      </w:rPr>
    </w:lvl>
    <w:lvl w:ilvl="1" w:tplc="8592DC86">
      <w:numFmt w:val="bullet"/>
      <w:lvlText w:val="•"/>
      <w:lvlJc w:val="left"/>
      <w:pPr>
        <w:ind w:left="602" w:hanging="418"/>
      </w:pPr>
      <w:rPr>
        <w:rFonts w:hint="default"/>
        <w:lang w:val="en-US" w:eastAsia="en-US" w:bidi="en-US"/>
      </w:rPr>
    </w:lvl>
    <w:lvl w:ilvl="2" w:tplc="B4686A28">
      <w:numFmt w:val="bullet"/>
      <w:lvlText w:val="•"/>
      <w:lvlJc w:val="left"/>
      <w:pPr>
        <w:ind w:left="1045" w:hanging="418"/>
      </w:pPr>
      <w:rPr>
        <w:rFonts w:hint="default"/>
        <w:lang w:val="en-US" w:eastAsia="en-US" w:bidi="en-US"/>
      </w:rPr>
    </w:lvl>
    <w:lvl w:ilvl="3" w:tplc="E0A23A76">
      <w:numFmt w:val="bullet"/>
      <w:lvlText w:val="•"/>
      <w:lvlJc w:val="left"/>
      <w:pPr>
        <w:ind w:left="1488" w:hanging="418"/>
      </w:pPr>
      <w:rPr>
        <w:rFonts w:hint="default"/>
        <w:lang w:val="en-US" w:eastAsia="en-US" w:bidi="en-US"/>
      </w:rPr>
    </w:lvl>
    <w:lvl w:ilvl="4" w:tplc="3E943B84">
      <w:numFmt w:val="bullet"/>
      <w:lvlText w:val="•"/>
      <w:lvlJc w:val="left"/>
      <w:pPr>
        <w:ind w:left="1931" w:hanging="418"/>
      </w:pPr>
      <w:rPr>
        <w:rFonts w:hint="default"/>
        <w:lang w:val="en-US" w:eastAsia="en-US" w:bidi="en-US"/>
      </w:rPr>
    </w:lvl>
    <w:lvl w:ilvl="5" w:tplc="844CF458">
      <w:numFmt w:val="bullet"/>
      <w:lvlText w:val="•"/>
      <w:lvlJc w:val="left"/>
      <w:pPr>
        <w:ind w:left="2374" w:hanging="418"/>
      </w:pPr>
      <w:rPr>
        <w:rFonts w:hint="default"/>
        <w:lang w:val="en-US" w:eastAsia="en-US" w:bidi="en-US"/>
      </w:rPr>
    </w:lvl>
    <w:lvl w:ilvl="6" w:tplc="67824192">
      <w:numFmt w:val="bullet"/>
      <w:lvlText w:val="•"/>
      <w:lvlJc w:val="left"/>
      <w:pPr>
        <w:ind w:left="2817" w:hanging="418"/>
      </w:pPr>
      <w:rPr>
        <w:rFonts w:hint="default"/>
        <w:lang w:val="en-US" w:eastAsia="en-US" w:bidi="en-US"/>
      </w:rPr>
    </w:lvl>
    <w:lvl w:ilvl="7" w:tplc="D0A018A2">
      <w:numFmt w:val="bullet"/>
      <w:lvlText w:val="•"/>
      <w:lvlJc w:val="left"/>
      <w:pPr>
        <w:ind w:left="3259" w:hanging="418"/>
      </w:pPr>
      <w:rPr>
        <w:rFonts w:hint="default"/>
        <w:lang w:val="en-US" w:eastAsia="en-US" w:bidi="en-US"/>
      </w:rPr>
    </w:lvl>
    <w:lvl w:ilvl="8" w:tplc="49AEF73E">
      <w:numFmt w:val="bullet"/>
      <w:lvlText w:val="•"/>
      <w:lvlJc w:val="left"/>
      <w:pPr>
        <w:ind w:left="3702" w:hanging="418"/>
      </w:pPr>
      <w:rPr>
        <w:rFonts w:hint="default"/>
        <w:lang w:val="en-US" w:eastAsia="en-US" w:bidi="en-US"/>
      </w:rPr>
    </w:lvl>
  </w:abstractNum>
  <w:abstractNum w:abstractNumId="36" w15:restartNumberingAfterBreak="0">
    <w:nsid w:val="65B0691D"/>
    <w:multiLevelType w:val="hybridMultilevel"/>
    <w:tmpl w:val="99943382"/>
    <w:lvl w:ilvl="0" w:tplc="8C1EE02C">
      <w:start w:val="1"/>
      <w:numFmt w:val="lowerLetter"/>
      <w:lvlText w:val="(%1)"/>
      <w:lvlJc w:val="left"/>
      <w:pPr>
        <w:ind w:left="578" w:hanging="418"/>
      </w:pPr>
      <w:rPr>
        <w:rFonts w:ascii="Times New Roman" w:eastAsia="Times New Roman" w:hAnsi="Times New Roman" w:cs="Times New Roman" w:hint="default"/>
        <w:w w:val="99"/>
        <w:sz w:val="26"/>
        <w:szCs w:val="26"/>
        <w:lang w:val="en-US" w:eastAsia="en-US" w:bidi="en-US"/>
      </w:rPr>
    </w:lvl>
    <w:lvl w:ilvl="1" w:tplc="906E7820">
      <w:start w:val="1"/>
      <w:numFmt w:val="decimal"/>
      <w:lvlText w:val="(%2)"/>
      <w:lvlJc w:val="left"/>
      <w:pPr>
        <w:ind w:left="160" w:hanging="433"/>
      </w:pPr>
      <w:rPr>
        <w:rFonts w:ascii="Times New Roman" w:eastAsia="Times New Roman" w:hAnsi="Times New Roman" w:cs="Times New Roman" w:hint="default"/>
        <w:w w:val="99"/>
        <w:sz w:val="26"/>
        <w:szCs w:val="26"/>
        <w:lang w:val="en-US" w:eastAsia="en-US" w:bidi="en-US"/>
      </w:rPr>
    </w:lvl>
    <w:lvl w:ilvl="2" w:tplc="C9EAAEE2">
      <w:numFmt w:val="bullet"/>
      <w:lvlText w:val="•"/>
      <w:lvlJc w:val="left"/>
      <w:pPr>
        <w:ind w:left="1014" w:hanging="433"/>
      </w:pPr>
      <w:rPr>
        <w:rFonts w:hint="default"/>
        <w:lang w:val="en-US" w:eastAsia="en-US" w:bidi="en-US"/>
      </w:rPr>
    </w:lvl>
    <w:lvl w:ilvl="3" w:tplc="9CCEFA26">
      <w:numFmt w:val="bullet"/>
      <w:lvlText w:val="•"/>
      <w:lvlJc w:val="left"/>
      <w:pPr>
        <w:ind w:left="1449" w:hanging="433"/>
      </w:pPr>
      <w:rPr>
        <w:rFonts w:hint="default"/>
        <w:lang w:val="en-US" w:eastAsia="en-US" w:bidi="en-US"/>
      </w:rPr>
    </w:lvl>
    <w:lvl w:ilvl="4" w:tplc="4056894A">
      <w:numFmt w:val="bullet"/>
      <w:lvlText w:val="•"/>
      <w:lvlJc w:val="left"/>
      <w:pPr>
        <w:ind w:left="1884" w:hanging="433"/>
      </w:pPr>
      <w:rPr>
        <w:rFonts w:hint="default"/>
        <w:lang w:val="en-US" w:eastAsia="en-US" w:bidi="en-US"/>
      </w:rPr>
    </w:lvl>
    <w:lvl w:ilvl="5" w:tplc="81DE8A96">
      <w:numFmt w:val="bullet"/>
      <w:lvlText w:val="•"/>
      <w:lvlJc w:val="left"/>
      <w:pPr>
        <w:ind w:left="2319" w:hanging="433"/>
      </w:pPr>
      <w:rPr>
        <w:rFonts w:hint="default"/>
        <w:lang w:val="en-US" w:eastAsia="en-US" w:bidi="en-US"/>
      </w:rPr>
    </w:lvl>
    <w:lvl w:ilvl="6" w:tplc="2828DA48">
      <w:numFmt w:val="bullet"/>
      <w:lvlText w:val="•"/>
      <w:lvlJc w:val="left"/>
      <w:pPr>
        <w:ind w:left="2753" w:hanging="433"/>
      </w:pPr>
      <w:rPr>
        <w:rFonts w:hint="default"/>
        <w:lang w:val="en-US" w:eastAsia="en-US" w:bidi="en-US"/>
      </w:rPr>
    </w:lvl>
    <w:lvl w:ilvl="7" w:tplc="8FDC629C">
      <w:numFmt w:val="bullet"/>
      <w:lvlText w:val="•"/>
      <w:lvlJc w:val="left"/>
      <w:pPr>
        <w:ind w:left="3188" w:hanging="433"/>
      </w:pPr>
      <w:rPr>
        <w:rFonts w:hint="default"/>
        <w:lang w:val="en-US" w:eastAsia="en-US" w:bidi="en-US"/>
      </w:rPr>
    </w:lvl>
    <w:lvl w:ilvl="8" w:tplc="862A7918">
      <w:numFmt w:val="bullet"/>
      <w:lvlText w:val="•"/>
      <w:lvlJc w:val="left"/>
      <w:pPr>
        <w:ind w:left="3623" w:hanging="433"/>
      </w:pPr>
      <w:rPr>
        <w:rFonts w:hint="default"/>
        <w:lang w:val="en-US" w:eastAsia="en-US" w:bidi="en-US"/>
      </w:rPr>
    </w:lvl>
  </w:abstractNum>
  <w:abstractNum w:abstractNumId="37" w15:restartNumberingAfterBreak="0">
    <w:nsid w:val="67172802"/>
    <w:multiLevelType w:val="hybridMultilevel"/>
    <w:tmpl w:val="2626FC8A"/>
    <w:lvl w:ilvl="0" w:tplc="0450B534">
      <w:start w:val="1"/>
      <w:numFmt w:val="decimal"/>
      <w:lvlText w:val="%1."/>
      <w:lvlJc w:val="left"/>
      <w:pPr>
        <w:ind w:left="160" w:hanging="324"/>
      </w:pPr>
      <w:rPr>
        <w:rFonts w:ascii="Times New Roman" w:eastAsia="Times New Roman" w:hAnsi="Times New Roman" w:cs="Times New Roman" w:hint="default"/>
        <w:w w:val="99"/>
        <w:sz w:val="26"/>
        <w:szCs w:val="26"/>
        <w:lang w:val="en-US" w:eastAsia="en-US" w:bidi="en-US"/>
      </w:rPr>
    </w:lvl>
    <w:lvl w:ilvl="1" w:tplc="37867438">
      <w:numFmt w:val="bullet"/>
      <w:lvlText w:val="•"/>
      <w:lvlJc w:val="left"/>
      <w:pPr>
        <w:ind w:left="594" w:hanging="324"/>
      </w:pPr>
      <w:rPr>
        <w:rFonts w:hint="default"/>
        <w:lang w:val="en-US" w:eastAsia="en-US" w:bidi="en-US"/>
      </w:rPr>
    </w:lvl>
    <w:lvl w:ilvl="2" w:tplc="F1087ED6">
      <w:numFmt w:val="bullet"/>
      <w:lvlText w:val="•"/>
      <w:lvlJc w:val="left"/>
      <w:pPr>
        <w:ind w:left="1029" w:hanging="324"/>
      </w:pPr>
      <w:rPr>
        <w:rFonts w:hint="default"/>
        <w:lang w:val="en-US" w:eastAsia="en-US" w:bidi="en-US"/>
      </w:rPr>
    </w:lvl>
    <w:lvl w:ilvl="3" w:tplc="7E3C6394">
      <w:numFmt w:val="bullet"/>
      <w:lvlText w:val="•"/>
      <w:lvlJc w:val="left"/>
      <w:pPr>
        <w:ind w:left="1463" w:hanging="324"/>
      </w:pPr>
      <w:rPr>
        <w:rFonts w:hint="default"/>
        <w:lang w:val="en-US" w:eastAsia="en-US" w:bidi="en-US"/>
      </w:rPr>
    </w:lvl>
    <w:lvl w:ilvl="4" w:tplc="865ABE76">
      <w:numFmt w:val="bullet"/>
      <w:lvlText w:val="•"/>
      <w:lvlJc w:val="left"/>
      <w:pPr>
        <w:ind w:left="1898" w:hanging="324"/>
      </w:pPr>
      <w:rPr>
        <w:rFonts w:hint="default"/>
        <w:lang w:val="en-US" w:eastAsia="en-US" w:bidi="en-US"/>
      </w:rPr>
    </w:lvl>
    <w:lvl w:ilvl="5" w:tplc="2D64DAE2">
      <w:numFmt w:val="bullet"/>
      <w:lvlText w:val="•"/>
      <w:lvlJc w:val="left"/>
      <w:pPr>
        <w:ind w:left="2333" w:hanging="324"/>
      </w:pPr>
      <w:rPr>
        <w:rFonts w:hint="default"/>
        <w:lang w:val="en-US" w:eastAsia="en-US" w:bidi="en-US"/>
      </w:rPr>
    </w:lvl>
    <w:lvl w:ilvl="6" w:tplc="B29EFAF0">
      <w:numFmt w:val="bullet"/>
      <w:lvlText w:val="•"/>
      <w:lvlJc w:val="left"/>
      <w:pPr>
        <w:ind w:left="2767" w:hanging="324"/>
      </w:pPr>
      <w:rPr>
        <w:rFonts w:hint="default"/>
        <w:lang w:val="en-US" w:eastAsia="en-US" w:bidi="en-US"/>
      </w:rPr>
    </w:lvl>
    <w:lvl w:ilvl="7" w:tplc="6046DB8A">
      <w:numFmt w:val="bullet"/>
      <w:lvlText w:val="•"/>
      <w:lvlJc w:val="left"/>
      <w:pPr>
        <w:ind w:left="3202" w:hanging="324"/>
      </w:pPr>
      <w:rPr>
        <w:rFonts w:hint="default"/>
        <w:lang w:val="en-US" w:eastAsia="en-US" w:bidi="en-US"/>
      </w:rPr>
    </w:lvl>
    <w:lvl w:ilvl="8" w:tplc="DBB8DF3A">
      <w:numFmt w:val="bullet"/>
      <w:lvlText w:val="•"/>
      <w:lvlJc w:val="left"/>
      <w:pPr>
        <w:ind w:left="3636" w:hanging="324"/>
      </w:pPr>
      <w:rPr>
        <w:rFonts w:hint="default"/>
        <w:lang w:val="en-US" w:eastAsia="en-US" w:bidi="en-US"/>
      </w:rPr>
    </w:lvl>
  </w:abstractNum>
  <w:abstractNum w:abstractNumId="38" w15:restartNumberingAfterBreak="0">
    <w:nsid w:val="72917773"/>
    <w:multiLevelType w:val="multilevel"/>
    <w:tmpl w:val="89A62F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65D21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33"/>
  </w:num>
  <w:num w:numId="3">
    <w:abstractNumId w:val="32"/>
  </w:num>
  <w:num w:numId="4">
    <w:abstractNumId w:val="34"/>
  </w:num>
  <w:num w:numId="5">
    <w:abstractNumId w:val="29"/>
  </w:num>
  <w:num w:numId="6">
    <w:abstractNumId w:val="14"/>
  </w:num>
  <w:num w:numId="7">
    <w:abstractNumId w:val="37"/>
  </w:num>
  <w:num w:numId="8">
    <w:abstractNumId w:val="17"/>
  </w:num>
  <w:num w:numId="9">
    <w:abstractNumId w:val="27"/>
  </w:num>
  <w:num w:numId="10">
    <w:abstractNumId w:val="9"/>
  </w:num>
  <w:num w:numId="11">
    <w:abstractNumId w:val="8"/>
  </w:num>
  <w:num w:numId="12">
    <w:abstractNumId w:val="0"/>
  </w:num>
  <w:num w:numId="13">
    <w:abstractNumId w:val="16"/>
  </w:num>
  <w:num w:numId="14">
    <w:abstractNumId w:val="22"/>
  </w:num>
  <w:num w:numId="15">
    <w:abstractNumId w:val="19"/>
  </w:num>
  <w:num w:numId="16">
    <w:abstractNumId w:val="1"/>
  </w:num>
  <w:num w:numId="17">
    <w:abstractNumId w:val="13"/>
  </w:num>
  <w:num w:numId="18">
    <w:abstractNumId w:val="23"/>
  </w:num>
  <w:num w:numId="19">
    <w:abstractNumId w:val="28"/>
  </w:num>
  <w:num w:numId="20">
    <w:abstractNumId w:val="24"/>
  </w:num>
  <w:num w:numId="21">
    <w:abstractNumId w:val="10"/>
  </w:num>
  <w:num w:numId="22">
    <w:abstractNumId w:val="4"/>
  </w:num>
  <w:num w:numId="23">
    <w:abstractNumId w:val="3"/>
  </w:num>
  <w:num w:numId="24">
    <w:abstractNumId w:val="5"/>
  </w:num>
  <w:num w:numId="25">
    <w:abstractNumId w:val="36"/>
  </w:num>
  <w:num w:numId="26">
    <w:abstractNumId w:val="7"/>
  </w:num>
  <w:num w:numId="27">
    <w:abstractNumId w:val="35"/>
  </w:num>
  <w:num w:numId="28">
    <w:abstractNumId w:val="21"/>
  </w:num>
  <w:num w:numId="29">
    <w:abstractNumId w:val="25"/>
  </w:num>
  <w:num w:numId="30">
    <w:abstractNumId w:val="26"/>
  </w:num>
  <w:num w:numId="31">
    <w:abstractNumId w:val="31"/>
  </w:num>
  <w:num w:numId="32">
    <w:abstractNumId w:val="2"/>
  </w:num>
  <w:num w:numId="33">
    <w:abstractNumId w:val="30"/>
  </w:num>
  <w:num w:numId="34">
    <w:abstractNumId w:val="39"/>
  </w:num>
  <w:num w:numId="35">
    <w:abstractNumId w:val="15"/>
  </w:num>
  <w:num w:numId="36">
    <w:abstractNumId w:val="6"/>
  </w:num>
  <w:num w:numId="37">
    <w:abstractNumId w:val="18"/>
  </w:num>
  <w:num w:numId="38">
    <w:abstractNumId w:val="38"/>
  </w:num>
  <w:num w:numId="39">
    <w:abstractNumId w:val="2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DB"/>
    <w:rsid w:val="000057B6"/>
    <w:rsid w:val="00081F6A"/>
    <w:rsid w:val="00082341"/>
    <w:rsid w:val="000C1F55"/>
    <w:rsid w:val="000E3375"/>
    <w:rsid w:val="00132266"/>
    <w:rsid w:val="00183DB4"/>
    <w:rsid w:val="00192DDB"/>
    <w:rsid w:val="001D2C1A"/>
    <w:rsid w:val="001D653D"/>
    <w:rsid w:val="001E030C"/>
    <w:rsid w:val="00201DCF"/>
    <w:rsid w:val="00295E1F"/>
    <w:rsid w:val="002C0B47"/>
    <w:rsid w:val="002D2E45"/>
    <w:rsid w:val="00301698"/>
    <w:rsid w:val="0034063D"/>
    <w:rsid w:val="003727BA"/>
    <w:rsid w:val="003C030B"/>
    <w:rsid w:val="003C315D"/>
    <w:rsid w:val="0062454F"/>
    <w:rsid w:val="006271D5"/>
    <w:rsid w:val="006F69D3"/>
    <w:rsid w:val="00727D74"/>
    <w:rsid w:val="007856AB"/>
    <w:rsid w:val="00835C08"/>
    <w:rsid w:val="00892FF1"/>
    <w:rsid w:val="008D59A7"/>
    <w:rsid w:val="00907230"/>
    <w:rsid w:val="00990D80"/>
    <w:rsid w:val="009A6DCD"/>
    <w:rsid w:val="00A00C17"/>
    <w:rsid w:val="00A52BCF"/>
    <w:rsid w:val="00B2729E"/>
    <w:rsid w:val="00B53007"/>
    <w:rsid w:val="00B66C88"/>
    <w:rsid w:val="00BA522C"/>
    <w:rsid w:val="00BC1548"/>
    <w:rsid w:val="00BD0758"/>
    <w:rsid w:val="00C10BE2"/>
    <w:rsid w:val="00CC7207"/>
    <w:rsid w:val="00CE33D5"/>
    <w:rsid w:val="00D15BFC"/>
    <w:rsid w:val="00D44D72"/>
    <w:rsid w:val="00D66099"/>
    <w:rsid w:val="00F33D89"/>
    <w:rsid w:val="00FE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231B66-409B-4407-83AF-699CC1B6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2E4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2D2E45"/>
    <w:pPr>
      <w:spacing w:before="59"/>
      <w:ind w:right="36"/>
      <w:jc w:val="center"/>
      <w:outlineLvl w:val="0"/>
    </w:pPr>
    <w:rPr>
      <w:b/>
      <w:bCs/>
      <w:sz w:val="24"/>
      <w:szCs w:val="40"/>
    </w:rPr>
  </w:style>
  <w:style w:type="paragraph" w:styleId="Heading2">
    <w:name w:val="heading 2"/>
    <w:basedOn w:val="Normal"/>
    <w:link w:val="Heading2Char"/>
    <w:uiPriority w:val="1"/>
    <w:qFormat/>
    <w:rsid w:val="002D2E45"/>
    <w:pPr>
      <w:ind w:right="36"/>
      <w:jc w:val="center"/>
      <w:outlineLvl w:val="1"/>
    </w:pPr>
    <w:rPr>
      <w:b/>
      <w:bCs/>
      <w:sz w:val="28"/>
      <w:szCs w:val="28"/>
    </w:rPr>
  </w:style>
  <w:style w:type="paragraph" w:styleId="Heading3">
    <w:name w:val="heading 3"/>
    <w:basedOn w:val="Normal"/>
    <w:link w:val="Heading3Char"/>
    <w:uiPriority w:val="1"/>
    <w:qFormat/>
    <w:rsid w:val="002D2E45"/>
    <w:pPr>
      <w:ind w:left="160"/>
      <w:jc w:val="center"/>
      <w:outlineLvl w:val="2"/>
    </w:pPr>
    <w:rPr>
      <w:b/>
      <w:bCs/>
      <w:sz w:val="24"/>
      <w:szCs w:val="26"/>
    </w:rPr>
  </w:style>
  <w:style w:type="paragraph" w:styleId="Heading4">
    <w:name w:val="heading 4"/>
    <w:basedOn w:val="Normal"/>
    <w:next w:val="Normal"/>
    <w:link w:val="Heading4Char"/>
    <w:uiPriority w:val="9"/>
    <w:unhideWhenUsed/>
    <w:qFormat/>
    <w:rsid w:val="007856AB"/>
    <w:pPr>
      <w:keepNext/>
      <w:keepLines/>
      <w:spacing w:before="40"/>
      <w:jc w:val="center"/>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0057B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2E45"/>
    <w:rPr>
      <w:rFonts w:ascii="Times New Roman" w:eastAsia="Times New Roman" w:hAnsi="Times New Roman" w:cs="Times New Roman"/>
      <w:b/>
      <w:bCs/>
      <w:sz w:val="24"/>
      <w:szCs w:val="40"/>
      <w:lang w:bidi="en-US"/>
    </w:rPr>
  </w:style>
  <w:style w:type="character" w:customStyle="1" w:styleId="Heading2Char">
    <w:name w:val="Heading 2 Char"/>
    <w:basedOn w:val="DefaultParagraphFont"/>
    <w:link w:val="Heading2"/>
    <w:uiPriority w:val="1"/>
    <w:rsid w:val="002D2E45"/>
    <w:rPr>
      <w:rFonts w:ascii="Times New Roman" w:eastAsia="Times New Roman" w:hAnsi="Times New Roman" w:cs="Times New Roman"/>
      <w:b/>
      <w:bCs/>
      <w:sz w:val="28"/>
      <w:szCs w:val="28"/>
      <w:lang w:bidi="en-US"/>
    </w:rPr>
  </w:style>
  <w:style w:type="character" w:customStyle="1" w:styleId="Heading3Char">
    <w:name w:val="Heading 3 Char"/>
    <w:basedOn w:val="DefaultParagraphFont"/>
    <w:link w:val="Heading3"/>
    <w:uiPriority w:val="1"/>
    <w:rsid w:val="002D2E45"/>
    <w:rPr>
      <w:rFonts w:ascii="Times New Roman" w:eastAsia="Times New Roman" w:hAnsi="Times New Roman" w:cs="Times New Roman"/>
      <w:b/>
      <w:bCs/>
      <w:sz w:val="24"/>
      <w:szCs w:val="26"/>
      <w:lang w:bidi="en-US"/>
    </w:rPr>
  </w:style>
  <w:style w:type="paragraph" w:styleId="BodyText">
    <w:name w:val="Body Text"/>
    <w:basedOn w:val="Normal"/>
    <w:link w:val="BodyTextChar"/>
    <w:uiPriority w:val="1"/>
    <w:qFormat/>
    <w:rsid w:val="00192DDB"/>
    <w:pPr>
      <w:ind w:left="160"/>
    </w:pPr>
    <w:rPr>
      <w:sz w:val="26"/>
      <w:szCs w:val="26"/>
    </w:rPr>
  </w:style>
  <w:style w:type="character" w:customStyle="1" w:styleId="BodyTextChar">
    <w:name w:val="Body Text Char"/>
    <w:basedOn w:val="DefaultParagraphFont"/>
    <w:link w:val="BodyText"/>
    <w:uiPriority w:val="1"/>
    <w:rsid w:val="00192DDB"/>
    <w:rPr>
      <w:rFonts w:ascii="Times New Roman" w:eastAsia="Times New Roman" w:hAnsi="Times New Roman" w:cs="Times New Roman"/>
      <w:sz w:val="26"/>
      <w:szCs w:val="26"/>
      <w:lang w:bidi="en-US"/>
    </w:rPr>
  </w:style>
  <w:style w:type="paragraph" w:styleId="ListParagraph">
    <w:name w:val="List Paragraph"/>
    <w:basedOn w:val="Normal"/>
    <w:uiPriority w:val="1"/>
    <w:qFormat/>
    <w:rsid w:val="00192DDB"/>
    <w:pPr>
      <w:ind w:left="160"/>
    </w:pPr>
  </w:style>
  <w:style w:type="paragraph" w:customStyle="1" w:styleId="TableParagraph">
    <w:name w:val="Table Paragraph"/>
    <w:basedOn w:val="Normal"/>
    <w:uiPriority w:val="1"/>
    <w:qFormat/>
    <w:rsid w:val="00192DDB"/>
  </w:style>
  <w:style w:type="paragraph" w:styleId="NoSpacing">
    <w:name w:val="No Spacing"/>
    <w:link w:val="NoSpacingChar"/>
    <w:uiPriority w:val="1"/>
    <w:qFormat/>
    <w:rsid w:val="00192DDB"/>
    <w:pPr>
      <w:spacing w:after="0" w:line="240" w:lineRule="auto"/>
    </w:pPr>
    <w:rPr>
      <w:rFonts w:eastAsiaTheme="minorEastAsia"/>
    </w:rPr>
  </w:style>
  <w:style w:type="character" w:customStyle="1" w:styleId="NoSpacingChar">
    <w:name w:val="No Spacing Char"/>
    <w:basedOn w:val="DefaultParagraphFont"/>
    <w:link w:val="NoSpacing"/>
    <w:uiPriority w:val="1"/>
    <w:rsid w:val="00192DDB"/>
    <w:rPr>
      <w:rFonts w:eastAsiaTheme="minorEastAsia"/>
    </w:rPr>
  </w:style>
  <w:style w:type="character" w:customStyle="1" w:styleId="Heading4Char">
    <w:name w:val="Heading 4 Char"/>
    <w:basedOn w:val="DefaultParagraphFont"/>
    <w:link w:val="Heading4"/>
    <w:uiPriority w:val="9"/>
    <w:rsid w:val="007856AB"/>
    <w:rPr>
      <w:rFonts w:ascii="Times New Roman" w:eastAsiaTheme="majorEastAsia" w:hAnsi="Times New Roman" w:cstheme="majorBidi"/>
      <w:b/>
      <w:iCs/>
      <w:sz w:val="24"/>
      <w:lang w:bidi="en-US"/>
    </w:rPr>
  </w:style>
  <w:style w:type="paragraph" w:styleId="BodyText2">
    <w:name w:val="Body Text 2"/>
    <w:basedOn w:val="Normal"/>
    <w:link w:val="BodyText2Char"/>
    <w:uiPriority w:val="99"/>
    <w:unhideWhenUsed/>
    <w:rsid w:val="00132266"/>
    <w:rPr>
      <w:sz w:val="24"/>
      <w:szCs w:val="24"/>
    </w:rPr>
  </w:style>
  <w:style w:type="character" w:customStyle="1" w:styleId="BodyText2Char">
    <w:name w:val="Body Text 2 Char"/>
    <w:basedOn w:val="DefaultParagraphFont"/>
    <w:link w:val="BodyText2"/>
    <w:uiPriority w:val="99"/>
    <w:rsid w:val="00132266"/>
    <w:rPr>
      <w:rFonts w:ascii="Times New Roman" w:eastAsia="Times New Roman" w:hAnsi="Times New Roman" w:cs="Times New Roman"/>
      <w:sz w:val="24"/>
      <w:szCs w:val="24"/>
      <w:lang w:bidi="en-US"/>
    </w:rPr>
  </w:style>
  <w:style w:type="paragraph" w:styleId="TOCHeading">
    <w:name w:val="TOC Heading"/>
    <w:basedOn w:val="Heading1"/>
    <w:next w:val="Normal"/>
    <w:uiPriority w:val="39"/>
    <w:unhideWhenUsed/>
    <w:qFormat/>
    <w:rsid w:val="00D44D72"/>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OC2">
    <w:name w:val="toc 2"/>
    <w:basedOn w:val="Normal"/>
    <w:next w:val="Normal"/>
    <w:autoRedefine/>
    <w:uiPriority w:val="39"/>
    <w:unhideWhenUsed/>
    <w:rsid w:val="00D44D72"/>
    <w:pPr>
      <w:spacing w:after="100"/>
      <w:ind w:left="220"/>
    </w:pPr>
  </w:style>
  <w:style w:type="paragraph" w:styleId="TOC1">
    <w:name w:val="toc 1"/>
    <w:basedOn w:val="Normal"/>
    <w:next w:val="Normal"/>
    <w:autoRedefine/>
    <w:uiPriority w:val="39"/>
    <w:unhideWhenUsed/>
    <w:rsid w:val="00D44D72"/>
    <w:pPr>
      <w:spacing w:after="100"/>
    </w:pPr>
  </w:style>
  <w:style w:type="paragraph" w:styleId="TOC3">
    <w:name w:val="toc 3"/>
    <w:basedOn w:val="Normal"/>
    <w:next w:val="Normal"/>
    <w:autoRedefine/>
    <w:uiPriority w:val="39"/>
    <w:unhideWhenUsed/>
    <w:rsid w:val="00D44D72"/>
    <w:pPr>
      <w:spacing w:after="100"/>
      <w:ind w:left="440"/>
    </w:pPr>
  </w:style>
  <w:style w:type="character" w:styleId="Hyperlink">
    <w:name w:val="Hyperlink"/>
    <w:basedOn w:val="DefaultParagraphFont"/>
    <w:uiPriority w:val="99"/>
    <w:unhideWhenUsed/>
    <w:rsid w:val="00D44D72"/>
    <w:rPr>
      <w:color w:val="0563C1" w:themeColor="hyperlink"/>
      <w:u w:val="single"/>
    </w:rPr>
  </w:style>
  <w:style w:type="character" w:customStyle="1" w:styleId="Heading5Char">
    <w:name w:val="Heading 5 Char"/>
    <w:basedOn w:val="DefaultParagraphFont"/>
    <w:link w:val="Heading5"/>
    <w:uiPriority w:val="9"/>
    <w:rsid w:val="000057B6"/>
    <w:rPr>
      <w:rFonts w:ascii="Times New Roman" w:eastAsia="Times New Roman" w:hAnsi="Times New Roman" w:cs="Times New Roman"/>
      <w:b/>
      <w:lang w:bidi="en-US"/>
    </w:rPr>
  </w:style>
  <w:style w:type="paragraph" w:styleId="Header">
    <w:name w:val="header"/>
    <w:basedOn w:val="Normal"/>
    <w:link w:val="HeaderChar"/>
    <w:uiPriority w:val="99"/>
    <w:unhideWhenUsed/>
    <w:rsid w:val="00B66C88"/>
    <w:pPr>
      <w:tabs>
        <w:tab w:val="center" w:pos="4680"/>
        <w:tab w:val="right" w:pos="9360"/>
      </w:tabs>
    </w:pPr>
  </w:style>
  <w:style w:type="character" w:customStyle="1" w:styleId="HeaderChar">
    <w:name w:val="Header Char"/>
    <w:basedOn w:val="DefaultParagraphFont"/>
    <w:link w:val="Header"/>
    <w:uiPriority w:val="99"/>
    <w:rsid w:val="00B66C88"/>
    <w:rPr>
      <w:rFonts w:ascii="Times New Roman" w:eastAsia="Times New Roman" w:hAnsi="Times New Roman" w:cs="Times New Roman"/>
      <w:lang w:bidi="en-US"/>
    </w:rPr>
  </w:style>
  <w:style w:type="paragraph" w:styleId="Footer">
    <w:name w:val="footer"/>
    <w:basedOn w:val="Normal"/>
    <w:link w:val="FooterChar"/>
    <w:uiPriority w:val="99"/>
    <w:unhideWhenUsed/>
    <w:rsid w:val="00B66C88"/>
    <w:pPr>
      <w:tabs>
        <w:tab w:val="center" w:pos="4680"/>
        <w:tab w:val="right" w:pos="9360"/>
      </w:tabs>
    </w:pPr>
  </w:style>
  <w:style w:type="character" w:customStyle="1" w:styleId="FooterChar">
    <w:name w:val="Footer Char"/>
    <w:basedOn w:val="DefaultParagraphFont"/>
    <w:link w:val="Footer"/>
    <w:uiPriority w:val="99"/>
    <w:rsid w:val="00B66C88"/>
    <w:rPr>
      <w:rFonts w:ascii="Times New Roman" w:eastAsia="Times New Roman" w:hAnsi="Times New Roman" w:cs="Times New Roman"/>
      <w:lang w:bidi="en-US"/>
    </w:rPr>
  </w:style>
  <w:style w:type="numbering" w:customStyle="1" w:styleId="Style1">
    <w:name w:val="Style1"/>
    <w:basedOn w:val="NoList"/>
    <w:uiPriority w:val="99"/>
    <w:rsid w:val="003C315D"/>
    <w:pPr>
      <w:numPr>
        <w:numId w:val="35"/>
      </w:numPr>
    </w:pPr>
  </w:style>
  <w:style w:type="table" w:styleId="TableGrid">
    <w:name w:val="Table Grid"/>
    <w:basedOn w:val="TableNormal"/>
    <w:uiPriority w:val="39"/>
    <w:rsid w:val="0099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7FE19910B84037910FF5BCE7CA02CD"/>
        <w:category>
          <w:name w:val="General"/>
          <w:gallery w:val="placeholder"/>
        </w:category>
        <w:types>
          <w:type w:val="bbPlcHdr"/>
        </w:types>
        <w:behaviors>
          <w:behavior w:val="content"/>
        </w:behaviors>
        <w:guid w:val="{DBE57F52-5050-4177-9C1E-3E8C4130C4BD}"/>
      </w:docPartPr>
      <w:docPartBody>
        <w:p w:rsidR="002F745B" w:rsidRDefault="00561640" w:rsidP="00561640">
          <w:pPr>
            <w:pStyle w:val="8F7FE19910B84037910FF5BCE7CA02CD"/>
          </w:pPr>
          <w:r>
            <w:rPr>
              <w:rFonts w:asciiTheme="majorHAnsi" w:eastAsiaTheme="majorEastAsia" w:hAnsiTheme="majorHAnsi" w:cstheme="majorBidi"/>
              <w:color w:val="5B9BD5" w:themeColor="accent1"/>
              <w:sz w:val="88"/>
              <w:szCs w:val="88"/>
            </w:rPr>
            <w:t>[Document title]</w:t>
          </w:r>
        </w:p>
      </w:docPartBody>
    </w:docPart>
    <w:docPart>
      <w:docPartPr>
        <w:name w:val="D2899C7146E14776AA0263115741E17F"/>
        <w:category>
          <w:name w:val="General"/>
          <w:gallery w:val="placeholder"/>
        </w:category>
        <w:types>
          <w:type w:val="bbPlcHdr"/>
        </w:types>
        <w:behaviors>
          <w:behavior w:val="content"/>
        </w:behaviors>
        <w:guid w:val="{027828C7-B687-4542-98B4-92D2C0DCCB94}"/>
      </w:docPartPr>
      <w:docPartBody>
        <w:p w:rsidR="002F745B" w:rsidRDefault="00561640" w:rsidP="00561640">
          <w:pPr>
            <w:pStyle w:val="D2899C7146E14776AA0263115741E17F"/>
          </w:pPr>
          <w:r>
            <w:rPr>
              <w:color w:val="2E74B5" w:themeColor="accent1" w:themeShade="BF"/>
              <w:sz w:val="24"/>
              <w:szCs w:val="24"/>
            </w:rPr>
            <w:t>[Document subtitle]</w:t>
          </w:r>
        </w:p>
      </w:docPartBody>
    </w:docPart>
    <w:docPart>
      <w:docPartPr>
        <w:name w:val="B9FFA92FF3794E8CAFDB48EC97B64567"/>
        <w:category>
          <w:name w:val="General"/>
          <w:gallery w:val="placeholder"/>
        </w:category>
        <w:types>
          <w:type w:val="bbPlcHdr"/>
        </w:types>
        <w:behaviors>
          <w:behavior w:val="content"/>
        </w:behaviors>
        <w:guid w:val="{00705474-8D74-4EA3-9A65-AD605CD98703}"/>
      </w:docPartPr>
      <w:docPartBody>
        <w:p w:rsidR="004506E8" w:rsidRDefault="00EB09D1" w:rsidP="00EB09D1">
          <w:pPr>
            <w:pStyle w:val="B9FFA92FF3794E8CAFDB48EC97B64567"/>
          </w:pPr>
          <w:r>
            <w:rPr>
              <w:color w:val="5B9BD5" w:themeColor="accent1"/>
              <w:sz w:val="28"/>
              <w:szCs w:val="28"/>
            </w:rPr>
            <w:t>[Author name]</w:t>
          </w:r>
        </w:p>
      </w:docPartBody>
    </w:docPart>
    <w:docPart>
      <w:docPartPr>
        <w:name w:val="885A947F6B074137ACE1E7F62AF3B22A"/>
        <w:category>
          <w:name w:val="General"/>
          <w:gallery w:val="placeholder"/>
        </w:category>
        <w:types>
          <w:type w:val="bbPlcHdr"/>
        </w:types>
        <w:behaviors>
          <w:behavior w:val="content"/>
        </w:behaviors>
        <w:guid w:val="{A1B0ED31-2049-47ED-8AF4-E8B84689E9BE}"/>
      </w:docPartPr>
      <w:docPartBody>
        <w:p w:rsidR="004506E8" w:rsidRDefault="00EB09D1" w:rsidP="00EB09D1">
          <w:pPr>
            <w:pStyle w:val="885A947F6B074137ACE1E7F62AF3B22A"/>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24"/>
    <w:rsid w:val="00144D10"/>
    <w:rsid w:val="002F745B"/>
    <w:rsid w:val="003421D6"/>
    <w:rsid w:val="003B6EF3"/>
    <w:rsid w:val="00415F24"/>
    <w:rsid w:val="004506E8"/>
    <w:rsid w:val="00561640"/>
    <w:rsid w:val="00BE5D86"/>
    <w:rsid w:val="00EB09D1"/>
    <w:rsid w:val="00F3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5FA9F92F5D4E29A66EA947F81C6A84">
    <w:name w:val="795FA9F92F5D4E29A66EA947F81C6A84"/>
    <w:rsid w:val="00415F24"/>
  </w:style>
  <w:style w:type="paragraph" w:customStyle="1" w:styleId="14729DFFADC040A6A6124FCB8CF9E718">
    <w:name w:val="14729DFFADC040A6A6124FCB8CF9E718"/>
    <w:rsid w:val="00415F24"/>
  </w:style>
  <w:style w:type="paragraph" w:customStyle="1" w:styleId="484F47AA36894FF69D3BE019EA537345">
    <w:name w:val="484F47AA36894FF69D3BE019EA537345"/>
    <w:rsid w:val="00415F24"/>
  </w:style>
  <w:style w:type="paragraph" w:customStyle="1" w:styleId="926EF440916844D89F25FAD0A046D606">
    <w:name w:val="926EF440916844D89F25FAD0A046D606"/>
    <w:rsid w:val="00415F24"/>
  </w:style>
  <w:style w:type="paragraph" w:customStyle="1" w:styleId="A7C34FBDD4B543AFA2704DBDC6D83ED7">
    <w:name w:val="A7C34FBDD4B543AFA2704DBDC6D83ED7"/>
    <w:rsid w:val="00415F24"/>
  </w:style>
  <w:style w:type="paragraph" w:customStyle="1" w:styleId="F5030CDC0AA94114B27574E152E05A9F">
    <w:name w:val="F5030CDC0AA94114B27574E152E05A9F"/>
    <w:rsid w:val="00415F24"/>
  </w:style>
  <w:style w:type="paragraph" w:customStyle="1" w:styleId="8F7FE19910B84037910FF5BCE7CA02CD">
    <w:name w:val="8F7FE19910B84037910FF5BCE7CA02CD"/>
    <w:rsid w:val="00561640"/>
  </w:style>
  <w:style w:type="paragraph" w:customStyle="1" w:styleId="D2899C7146E14776AA0263115741E17F">
    <w:name w:val="D2899C7146E14776AA0263115741E17F"/>
    <w:rsid w:val="00561640"/>
  </w:style>
  <w:style w:type="paragraph" w:customStyle="1" w:styleId="B9FFA92FF3794E8CAFDB48EC97B64567">
    <w:name w:val="B9FFA92FF3794E8CAFDB48EC97B64567"/>
    <w:rsid w:val="00EB09D1"/>
  </w:style>
  <w:style w:type="paragraph" w:customStyle="1" w:styleId="885A947F6B074137ACE1E7F62AF3B22A">
    <w:name w:val="885A947F6B074137ACE1E7F62AF3B22A"/>
    <w:rsid w:val="00EB0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Revised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98EDA8-CFD6-44DB-B410-D36CB035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6498</Words>
  <Characters>37042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Alaska State Professional Teaching Practices Commission</vt:lpstr>
    </vt:vector>
  </TitlesOfParts>
  <Company>Alaska State Professional Teaching Practices Commission</Company>
  <LinksUpToDate>false</LinksUpToDate>
  <CharactersWithSpaces>43454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State Professional Teaching Practices Commission</dc:title>
  <dc:subject>Handbook for Alaska Educators</dc:subject>
  <dc:creator>PTPC (EED)</dc:creator>
  <cp:keywords/>
  <dc:description/>
  <cp:lastModifiedBy>O'Dell, Matthew B (DOR)</cp:lastModifiedBy>
  <cp:revision>2</cp:revision>
  <dcterms:created xsi:type="dcterms:W3CDTF">2019-06-29T00:14:00Z</dcterms:created>
  <dcterms:modified xsi:type="dcterms:W3CDTF">2019-06-29T00:14:00Z</dcterms:modified>
</cp:coreProperties>
</file>