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55" w:rsidRPr="0048191D" w:rsidRDefault="00A06D4C" w:rsidP="00C00755">
      <w:pPr>
        <w:rPr>
          <w:sz w:val="22"/>
          <w:szCs w:val="22"/>
        </w:rPr>
      </w:pPr>
      <w:r>
        <w:rPr>
          <w:sz w:val="22"/>
          <w:szCs w:val="22"/>
        </w:rPr>
        <w:t>Bill Walker</w:t>
      </w:r>
      <w:r w:rsidR="00C00755" w:rsidRPr="0048191D">
        <w:rPr>
          <w:sz w:val="22"/>
          <w:szCs w:val="22"/>
        </w:rPr>
        <w:t>, Governor</w:t>
      </w:r>
    </w:p>
    <w:p w:rsidR="00C00755" w:rsidRPr="0048191D" w:rsidRDefault="00C00755" w:rsidP="00C00755">
      <w:pPr>
        <w:rPr>
          <w:sz w:val="22"/>
          <w:szCs w:val="22"/>
        </w:rPr>
      </w:pPr>
    </w:p>
    <w:p w:rsidR="00C00755" w:rsidRPr="0048191D" w:rsidRDefault="00C00755" w:rsidP="00C00755">
      <w:pPr>
        <w:jc w:val="center"/>
        <w:rPr>
          <w:sz w:val="22"/>
          <w:szCs w:val="22"/>
        </w:rPr>
      </w:pPr>
      <w:r w:rsidRPr="0048191D">
        <w:rPr>
          <w:sz w:val="22"/>
          <w:szCs w:val="22"/>
        </w:rPr>
        <w:t>ALASKA STATE</w:t>
      </w:r>
    </w:p>
    <w:p w:rsidR="00C00755" w:rsidRPr="0048191D" w:rsidRDefault="00C00755" w:rsidP="00C00755">
      <w:pPr>
        <w:jc w:val="center"/>
        <w:rPr>
          <w:sz w:val="22"/>
          <w:szCs w:val="22"/>
        </w:rPr>
      </w:pPr>
      <w:r w:rsidRPr="0048191D">
        <w:rPr>
          <w:sz w:val="22"/>
          <w:szCs w:val="22"/>
        </w:rPr>
        <w:t>PROFESSIONAL TEACHING PRACTICES COMMISSION</w:t>
      </w:r>
    </w:p>
    <w:p w:rsidR="00C66286" w:rsidRDefault="0053705B" w:rsidP="00F45F58">
      <w:pPr>
        <w:jc w:val="center"/>
        <w:rPr>
          <w:b/>
          <w:sz w:val="22"/>
          <w:szCs w:val="22"/>
        </w:rPr>
      </w:pPr>
      <w:bookmarkStart w:id="0" w:name="_GoBack"/>
      <w:bookmarkEnd w:id="0"/>
      <w:r>
        <w:rPr>
          <w:b/>
          <w:sz w:val="22"/>
          <w:szCs w:val="22"/>
        </w:rPr>
        <w:t>A</w:t>
      </w:r>
      <w:r w:rsidR="00514B9B">
        <w:rPr>
          <w:b/>
          <w:sz w:val="22"/>
          <w:szCs w:val="22"/>
        </w:rPr>
        <w:t>D</w:t>
      </w:r>
      <w:r w:rsidR="00BB5224">
        <w:rPr>
          <w:b/>
          <w:sz w:val="22"/>
          <w:szCs w:val="22"/>
        </w:rPr>
        <w:t xml:space="preserve">OPTED AGENDA </w:t>
      </w:r>
      <w:r w:rsidR="00BB5224" w:rsidRPr="00CB3FE7">
        <w:rPr>
          <w:b/>
          <w:sz w:val="22"/>
          <w:szCs w:val="22"/>
        </w:rPr>
        <w:t>– January 25-26</w:t>
      </w:r>
      <w:r w:rsidR="00511FDF" w:rsidRPr="00CB3FE7">
        <w:rPr>
          <w:b/>
          <w:sz w:val="22"/>
          <w:szCs w:val="22"/>
        </w:rPr>
        <w:t>,</w:t>
      </w:r>
      <w:r w:rsidR="00BB5224" w:rsidRPr="00CB3FE7">
        <w:rPr>
          <w:b/>
          <w:sz w:val="22"/>
          <w:szCs w:val="22"/>
        </w:rPr>
        <w:t xml:space="preserve"> 2016</w:t>
      </w:r>
    </w:p>
    <w:p w:rsidR="002D4721" w:rsidRDefault="002D4721" w:rsidP="00F45F58">
      <w:pPr>
        <w:jc w:val="center"/>
        <w:rPr>
          <w:b/>
          <w:sz w:val="22"/>
          <w:szCs w:val="22"/>
        </w:rPr>
      </w:pPr>
    </w:p>
    <w:p w:rsidR="002D4721" w:rsidRPr="002D4721" w:rsidRDefault="002D4721" w:rsidP="002D4721">
      <w:pPr>
        <w:rPr>
          <w:sz w:val="22"/>
          <w:szCs w:val="22"/>
        </w:rPr>
      </w:pPr>
      <w:r>
        <w:rPr>
          <w:sz w:val="22"/>
          <w:szCs w:val="22"/>
        </w:rPr>
        <w:t xml:space="preserve">A.  A hearing in </w:t>
      </w:r>
      <w:r w:rsidRPr="002D4721">
        <w:rPr>
          <w:b/>
          <w:sz w:val="22"/>
          <w:szCs w:val="22"/>
        </w:rPr>
        <w:t>PTPC Case 14-49</w:t>
      </w:r>
      <w:r>
        <w:rPr>
          <w:sz w:val="22"/>
          <w:szCs w:val="22"/>
        </w:rPr>
        <w:t xml:space="preserve"> will begin at </w:t>
      </w:r>
      <w:r w:rsidRPr="002D4721">
        <w:rPr>
          <w:b/>
          <w:sz w:val="22"/>
          <w:szCs w:val="22"/>
        </w:rPr>
        <w:t>9:00 a.m</w:t>
      </w:r>
      <w:r>
        <w:rPr>
          <w:sz w:val="22"/>
          <w:szCs w:val="22"/>
        </w:rPr>
        <w:t xml:space="preserve">. on Monday, </w:t>
      </w:r>
      <w:r w:rsidRPr="002D4721">
        <w:rPr>
          <w:b/>
          <w:sz w:val="22"/>
          <w:szCs w:val="22"/>
        </w:rPr>
        <w:t>January 25, 2016</w:t>
      </w:r>
      <w:r>
        <w:rPr>
          <w:sz w:val="22"/>
          <w:szCs w:val="22"/>
        </w:rPr>
        <w:t xml:space="preserve"> in the Williwaw Conference Room at the Alaska State Library Talking Book Center at 344 West Third Avenue, Anchorage. The hearing will </w:t>
      </w:r>
      <w:r w:rsidR="003C4152">
        <w:rPr>
          <w:sz w:val="22"/>
          <w:szCs w:val="22"/>
        </w:rPr>
        <w:t>continue until approximately 3:0</w:t>
      </w:r>
      <w:r>
        <w:rPr>
          <w:sz w:val="22"/>
          <w:szCs w:val="22"/>
        </w:rPr>
        <w:t xml:space="preserve">0 </w:t>
      </w:r>
      <w:r w:rsidR="00691513">
        <w:rPr>
          <w:sz w:val="22"/>
          <w:szCs w:val="22"/>
        </w:rPr>
        <w:t xml:space="preserve">p.m. </w:t>
      </w:r>
      <w:r>
        <w:rPr>
          <w:sz w:val="22"/>
          <w:szCs w:val="22"/>
        </w:rPr>
        <w:t xml:space="preserve">on Monday and then continue on Tuesday, January </w:t>
      </w:r>
      <w:r w:rsidR="008532D4">
        <w:rPr>
          <w:sz w:val="22"/>
          <w:szCs w:val="22"/>
        </w:rPr>
        <w:t>26</w:t>
      </w:r>
      <w:r>
        <w:rPr>
          <w:sz w:val="22"/>
          <w:szCs w:val="22"/>
        </w:rPr>
        <w:t>, 2016 at 9:00 a.m. if needed.</w:t>
      </w:r>
    </w:p>
    <w:p w:rsidR="00B1534F" w:rsidRDefault="002D4721" w:rsidP="00B1534F">
      <w:pPr>
        <w:pStyle w:val="NormalWeb"/>
        <w:pBdr>
          <w:bottom w:val="single" w:sz="12" w:space="1" w:color="auto"/>
        </w:pBdr>
        <w:spacing w:after="120" w:afterAutospacing="0"/>
        <w:rPr>
          <w:sz w:val="22"/>
          <w:szCs w:val="22"/>
        </w:rPr>
      </w:pPr>
      <w:r>
        <w:t xml:space="preserve">B. </w:t>
      </w:r>
      <w:r w:rsidR="001158D3" w:rsidRPr="002E23E4">
        <w:t xml:space="preserve">The </w:t>
      </w:r>
      <w:r w:rsidR="0078679C" w:rsidRPr="002E23E4">
        <w:t>Alaska State Professional Teaching Practices Commission (PTPC)</w:t>
      </w:r>
      <w:r w:rsidR="008C39A7" w:rsidRPr="002E23E4">
        <w:t xml:space="preserve"> </w:t>
      </w:r>
      <w:r w:rsidR="000F6440">
        <w:t>will meet in general session on</w:t>
      </w:r>
      <w:r w:rsidR="00DF108C">
        <w:t xml:space="preserve"> </w:t>
      </w:r>
      <w:r w:rsidR="00154E0D">
        <w:rPr>
          <w:b/>
        </w:rPr>
        <w:t xml:space="preserve">Monday, January 25, </w:t>
      </w:r>
      <w:r w:rsidR="00154E0D" w:rsidRPr="008532D4">
        <w:rPr>
          <w:b/>
        </w:rPr>
        <w:t>2016</w:t>
      </w:r>
      <w:r w:rsidR="000F6440" w:rsidRPr="008532D4">
        <w:rPr>
          <w:b/>
        </w:rPr>
        <w:t xml:space="preserve"> </w:t>
      </w:r>
      <w:r w:rsidR="00154E0D" w:rsidRPr="008532D4">
        <w:rPr>
          <w:b/>
        </w:rPr>
        <w:t>and Tuesday, January 26, 2016</w:t>
      </w:r>
      <w:r w:rsidR="008532D4" w:rsidRPr="008532D4">
        <w:rPr>
          <w:b/>
        </w:rPr>
        <w:t xml:space="preserve"> </w:t>
      </w:r>
      <w:r w:rsidR="00401B50" w:rsidRPr="008532D4">
        <w:t>in</w:t>
      </w:r>
      <w:r w:rsidR="00030AE9" w:rsidRPr="002E23E4">
        <w:t xml:space="preserve"> the </w:t>
      </w:r>
      <w:r w:rsidR="00251D6A">
        <w:rPr>
          <w:sz w:val="22"/>
          <w:szCs w:val="22"/>
        </w:rPr>
        <w:t>Williwaw</w:t>
      </w:r>
      <w:r w:rsidR="00401B50" w:rsidRPr="002E23E4">
        <w:rPr>
          <w:sz w:val="22"/>
          <w:szCs w:val="22"/>
        </w:rPr>
        <w:t xml:space="preserve"> Conference Room at the Alaska State Library Talking Book Center at </w:t>
      </w:r>
      <w:r>
        <w:rPr>
          <w:sz w:val="22"/>
          <w:szCs w:val="22"/>
        </w:rPr>
        <w:t>344 West Third Avenue</w:t>
      </w:r>
      <w:r w:rsidR="00401B50" w:rsidRPr="002E23E4">
        <w:rPr>
          <w:sz w:val="22"/>
          <w:szCs w:val="22"/>
        </w:rPr>
        <w:t>, in Anchorage.</w:t>
      </w:r>
      <w:r>
        <w:rPr>
          <w:sz w:val="22"/>
          <w:szCs w:val="22"/>
        </w:rPr>
        <w:t xml:space="preserve"> The meeting will start at the conclusion of the hearing</w:t>
      </w:r>
      <w:r w:rsidR="008532D4">
        <w:rPr>
          <w:sz w:val="22"/>
          <w:szCs w:val="22"/>
        </w:rPr>
        <w:t xml:space="preserve"> on Monday</w:t>
      </w:r>
      <w:r>
        <w:rPr>
          <w:sz w:val="22"/>
          <w:szCs w:val="22"/>
        </w:rPr>
        <w:t>, approximately 3:30 p.m.</w:t>
      </w:r>
      <w:r w:rsidR="008532D4">
        <w:rPr>
          <w:sz w:val="22"/>
          <w:szCs w:val="22"/>
        </w:rPr>
        <w:t>, and conclude by 8:00 p.m. If needed, and if time permits, the meeting will continue on Tuesday at the conclusion of the hearing.</w:t>
      </w:r>
    </w:p>
    <w:p w:rsidR="0068354E" w:rsidRDefault="0068354E" w:rsidP="00B1534F">
      <w:pPr>
        <w:rPr>
          <w:b/>
          <w:sz w:val="22"/>
          <w:szCs w:val="22"/>
        </w:rPr>
      </w:pPr>
    </w:p>
    <w:p w:rsidR="00EE6FEE" w:rsidRPr="004A4642" w:rsidRDefault="002F3643" w:rsidP="004A4642">
      <w:pPr>
        <w:rPr>
          <w:b/>
          <w:sz w:val="22"/>
          <w:szCs w:val="22"/>
        </w:rPr>
      </w:pPr>
      <w:r w:rsidRPr="00030AE9">
        <w:rPr>
          <w:b/>
          <w:sz w:val="22"/>
          <w:szCs w:val="22"/>
        </w:rPr>
        <w:t>GENERAL SESSION</w:t>
      </w:r>
    </w:p>
    <w:p w:rsidR="00C00755" w:rsidRPr="004A4642" w:rsidRDefault="00AD69E4" w:rsidP="004A4642">
      <w:pPr>
        <w:pStyle w:val="ListParagraph"/>
        <w:numPr>
          <w:ilvl w:val="0"/>
          <w:numId w:val="25"/>
        </w:numPr>
        <w:rPr>
          <w:sz w:val="22"/>
          <w:szCs w:val="22"/>
        </w:rPr>
      </w:pPr>
      <w:r>
        <w:rPr>
          <w:sz w:val="22"/>
          <w:szCs w:val="22"/>
        </w:rPr>
        <w:t>Call to Order</w:t>
      </w:r>
    </w:p>
    <w:p w:rsidR="00C00755" w:rsidRPr="00251D6A" w:rsidRDefault="00AD69E4" w:rsidP="00251D6A">
      <w:pPr>
        <w:pStyle w:val="ListParagraph"/>
        <w:numPr>
          <w:ilvl w:val="0"/>
          <w:numId w:val="25"/>
        </w:numPr>
        <w:rPr>
          <w:sz w:val="22"/>
          <w:szCs w:val="22"/>
        </w:rPr>
      </w:pPr>
      <w:r>
        <w:rPr>
          <w:sz w:val="22"/>
          <w:szCs w:val="22"/>
        </w:rPr>
        <w:t>Roll Call</w:t>
      </w:r>
    </w:p>
    <w:p w:rsidR="00C00755" w:rsidRPr="004A4642" w:rsidRDefault="00AD69E4" w:rsidP="00C00755">
      <w:pPr>
        <w:pStyle w:val="ListParagraph"/>
        <w:numPr>
          <w:ilvl w:val="0"/>
          <w:numId w:val="25"/>
        </w:numPr>
        <w:rPr>
          <w:sz w:val="22"/>
          <w:szCs w:val="22"/>
        </w:rPr>
      </w:pPr>
      <w:r>
        <w:rPr>
          <w:sz w:val="22"/>
          <w:szCs w:val="22"/>
        </w:rPr>
        <w:t>Approval of Agenda</w:t>
      </w:r>
    </w:p>
    <w:p w:rsidR="00C00755" w:rsidRPr="00030AE9" w:rsidRDefault="00AD69E4" w:rsidP="00030AE9">
      <w:pPr>
        <w:pStyle w:val="ListParagraph"/>
        <w:numPr>
          <w:ilvl w:val="0"/>
          <w:numId w:val="25"/>
        </w:numPr>
        <w:rPr>
          <w:sz w:val="22"/>
          <w:szCs w:val="22"/>
        </w:rPr>
      </w:pPr>
      <w:r>
        <w:rPr>
          <w:sz w:val="22"/>
          <w:szCs w:val="22"/>
        </w:rPr>
        <w:t>Public Comment</w:t>
      </w:r>
    </w:p>
    <w:p w:rsidR="008B5B75" w:rsidRDefault="008B5B75" w:rsidP="005914B8">
      <w:pPr>
        <w:rPr>
          <w:sz w:val="22"/>
          <w:szCs w:val="22"/>
        </w:rPr>
      </w:pPr>
    </w:p>
    <w:p w:rsidR="0078679C" w:rsidRPr="00AE3831" w:rsidRDefault="0078679C" w:rsidP="0078679C">
      <w:pPr>
        <w:rPr>
          <w:sz w:val="22"/>
          <w:szCs w:val="22"/>
        </w:rPr>
      </w:pPr>
      <w:r w:rsidRPr="0048191D">
        <w:rPr>
          <w:sz w:val="22"/>
          <w:szCs w:val="22"/>
        </w:rPr>
        <w:t xml:space="preserve">DEED REPORT </w:t>
      </w:r>
      <w:r w:rsidR="00111D1C">
        <w:rPr>
          <w:sz w:val="22"/>
          <w:szCs w:val="22"/>
        </w:rPr>
        <w:t xml:space="preserve">– </w:t>
      </w:r>
      <w:r w:rsidR="00111D1C" w:rsidRPr="00CB3FE7">
        <w:rPr>
          <w:sz w:val="22"/>
          <w:szCs w:val="22"/>
        </w:rPr>
        <w:t>CERTIFICATION (</w:t>
      </w:r>
      <w:r w:rsidR="003E4384" w:rsidRPr="00CB3FE7">
        <w:rPr>
          <w:sz w:val="22"/>
          <w:szCs w:val="22"/>
        </w:rPr>
        <w:t xml:space="preserve">via </w:t>
      </w:r>
      <w:r w:rsidR="000F6440" w:rsidRPr="00CB3FE7">
        <w:rPr>
          <w:sz w:val="22"/>
          <w:szCs w:val="22"/>
        </w:rPr>
        <w:t xml:space="preserve">phone </w:t>
      </w:r>
      <w:r w:rsidR="00D80FF0" w:rsidRPr="00CB3FE7">
        <w:rPr>
          <w:sz w:val="22"/>
          <w:szCs w:val="22"/>
        </w:rPr>
        <w:t>907-465-8663</w:t>
      </w:r>
      <w:r w:rsidR="00111D1C" w:rsidRPr="00CB3FE7">
        <w:rPr>
          <w:sz w:val="22"/>
          <w:szCs w:val="22"/>
        </w:rPr>
        <w:t>)</w:t>
      </w:r>
    </w:p>
    <w:p w:rsidR="0078679C" w:rsidRPr="00AE3831" w:rsidRDefault="00AA7714" w:rsidP="0078679C">
      <w:pPr>
        <w:numPr>
          <w:ilvl w:val="0"/>
          <w:numId w:val="3"/>
        </w:numPr>
        <w:rPr>
          <w:sz w:val="22"/>
          <w:szCs w:val="22"/>
        </w:rPr>
      </w:pPr>
      <w:r w:rsidRPr="00AE3831">
        <w:rPr>
          <w:sz w:val="22"/>
          <w:szCs w:val="22"/>
        </w:rPr>
        <w:t>Sondra Meredith</w:t>
      </w:r>
    </w:p>
    <w:p w:rsidR="0078679C" w:rsidRDefault="0078679C" w:rsidP="00C00755">
      <w:pPr>
        <w:rPr>
          <w:sz w:val="22"/>
          <w:szCs w:val="22"/>
        </w:rPr>
      </w:pPr>
    </w:p>
    <w:p w:rsidR="00C00755" w:rsidRPr="0048191D" w:rsidRDefault="00C00755" w:rsidP="00C00755">
      <w:pPr>
        <w:rPr>
          <w:sz w:val="22"/>
          <w:szCs w:val="22"/>
        </w:rPr>
      </w:pPr>
      <w:r w:rsidRPr="0048191D">
        <w:rPr>
          <w:sz w:val="22"/>
          <w:szCs w:val="22"/>
        </w:rPr>
        <w:t xml:space="preserve">APPROVAL OF MINUTES </w:t>
      </w:r>
    </w:p>
    <w:p w:rsidR="0078679C" w:rsidRDefault="00154E0D" w:rsidP="00030AE9">
      <w:pPr>
        <w:pStyle w:val="ListParagraph"/>
        <w:numPr>
          <w:ilvl w:val="0"/>
          <w:numId w:val="3"/>
        </w:numPr>
        <w:rPr>
          <w:sz w:val="22"/>
          <w:szCs w:val="22"/>
        </w:rPr>
      </w:pPr>
      <w:r>
        <w:rPr>
          <w:sz w:val="22"/>
          <w:szCs w:val="22"/>
        </w:rPr>
        <w:t>September</w:t>
      </w:r>
      <w:r w:rsidR="00AE26C6">
        <w:rPr>
          <w:sz w:val="22"/>
          <w:szCs w:val="22"/>
        </w:rPr>
        <w:t xml:space="preserve"> </w:t>
      </w:r>
      <w:r>
        <w:rPr>
          <w:sz w:val="22"/>
          <w:szCs w:val="22"/>
        </w:rPr>
        <w:t>21</w:t>
      </w:r>
      <w:r w:rsidR="00DF108C">
        <w:rPr>
          <w:sz w:val="22"/>
          <w:szCs w:val="22"/>
        </w:rPr>
        <w:t>, 2015</w:t>
      </w:r>
      <w:r w:rsidR="00470927">
        <w:rPr>
          <w:sz w:val="22"/>
          <w:szCs w:val="22"/>
        </w:rPr>
        <w:t xml:space="preserve"> meeting</w:t>
      </w:r>
    </w:p>
    <w:p w:rsidR="0069040C" w:rsidRDefault="0069040C" w:rsidP="00C00755">
      <w:pPr>
        <w:rPr>
          <w:sz w:val="22"/>
          <w:szCs w:val="22"/>
        </w:rPr>
      </w:pPr>
    </w:p>
    <w:p w:rsidR="005F3AC6" w:rsidRPr="00154E0D" w:rsidRDefault="0075098A" w:rsidP="00154E0D">
      <w:pPr>
        <w:rPr>
          <w:sz w:val="22"/>
          <w:szCs w:val="22"/>
        </w:rPr>
      </w:pPr>
      <w:r w:rsidRPr="0048191D">
        <w:rPr>
          <w:sz w:val="22"/>
          <w:szCs w:val="22"/>
        </w:rPr>
        <w:t>EXECUTIVE DIRECTOR’S REPORTS</w:t>
      </w:r>
    </w:p>
    <w:p w:rsidR="0075098A" w:rsidRDefault="00AE26C6" w:rsidP="0075098A">
      <w:pPr>
        <w:numPr>
          <w:ilvl w:val="0"/>
          <w:numId w:val="2"/>
        </w:numPr>
        <w:rPr>
          <w:sz w:val="22"/>
          <w:szCs w:val="22"/>
        </w:rPr>
      </w:pPr>
      <w:r>
        <w:rPr>
          <w:sz w:val="22"/>
          <w:szCs w:val="22"/>
        </w:rPr>
        <w:t>Financial Report</w:t>
      </w:r>
    </w:p>
    <w:p w:rsidR="0075098A" w:rsidRDefault="00127B68" w:rsidP="00AE26C6">
      <w:pPr>
        <w:numPr>
          <w:ilvl w:val="0"/>
          <w:numId w:val="2"/>
        </w:numPr>
        <w:rPr>
          <w:sz w:val="22"/>
          <w:szCs w:val="22"/>
        </w:rPr>
      </w:pPr>
      <w:r>
        <w:rPr>
          <w:sz w:val="22"/>
          <w:szCs w:val="22"/>
        </w:rPr>
        <w:t>Case</w:t>
      </w:r>
      <w:r w:rsidR="0075098A" w:rsidRPr="00AE3831">
        <w:rPr>
          <w:sz w:val="22"/>
          <w:szCs w:val="22"/>
        </w:rPr>
        <w:t xml:space="preserve"> Report</w:t>
      </w:r>
    </w:p>
    <w:p w:rsidR="00B4282F" w:rsidRDefault="00127B68" w:rsidP="00B4282F">
      <w:pPr>
        <w:numPr>
          <w:ilvl w:val="0"/>
          <w:numId w:val="2"/>
        </w:numPr>
        <w:rPr>
          <w:sz w:val="22"/>
          <w:szCs w:val="22"/>
        </w:rPr>
      </w:pPr>
      <w:r>
        <w:rPr>
          <w:sz w:val="22"/>
          <w:szCs w:val="22"/>
        </w:rPr>
        <w:t>Activity</w:t>
      </w:r>
      <w:r w:rsidR="00B4282F" w:rsidRPr="00AE3831">
        <w:rPr>
          <w:sz w:val="22"/>
          <w:szCs w:val="22"/>
        </w:rPr>
        <w:t xml:space="preserve"> Report</w:t>
      </w:r>
    </w:p>
    <w:p w:rsidR="00454C0B" w:rsidRPr="00154E0D" w:rsidRDefault="00454C0B" w:rsidP="00154E0D">
      <w:pPr>
        <w:rPr>
          <w:sz w:val="22"/>
          <w:szCs w:val="22"/>
        </w:rPr>
      </w:pPr>
    </w:p>
    <w:p w:rsidR="00511FDF" w:rsidRDefault="00C044A8" w:rsidP="00C00755">
      <w:pPr>
        <w:rPr>
          <w:sz w:val="22"/>
          <w:szCs w:val="22"/>
        </w:rPr>
      </w:pPr>
      <w:r>
        <w:rPr>
          <w:sz w:val="22"/>
          <w:szCs w:val="22"/>
        </w:rPr>
        <w:t>----------------------------------------------------------------------------------------------------------------------------</w:t>
      </w:r>
    </w:p>
    <w:p w:rsidR="00C00755" w:rsidRPr="0075098A" w:rsidRDefault="00C00755" w:rsidP="00C00755">
      <w:pPr>
        <w:rPr>
          <w:b/>
          <w:sz w:val="22"/>
          <w:szCs w:val="22"/>
        </w:rPr>
      </w:pPr>
      <w:r w:rsidRPr="00866E7B">
        <w:rPr>
          <w:b/>
          <w:sz w:val="22"/>
          <w:szCs w:val="22"/>
        </w:rPr>
        <w:t xml:space="preserve">EXECUTIVE SESSION   </w:t>
      </w:r>
    </w:p>
    <w:p w:rsidR="00511FDF" w:rsidRPr="00454C0B" w:rsidRDefault="00C00755" w:rsidP="00454C0B">
      <w:pPr>
        <w:rPr>
          <w:sz w:val="22"/>
          <w:szCs w:val="22"/>
        </w:rPr>
      </w:pPr>
      <w:r w:rsidRPr="0048191D">
        <w:rPr>
          <w:b/>
          <w:sz w:val="22"/>
          <w:szCs w:val="22"/>
        </w:rPr>
        <w:t xml:space="preserve">AS 44.62.310 (b) </w:t>
      </w:r>
      <w:r w:rsidRPr="0048191D">
        <w:rPr>
          <w:sz w:val="22"/>
          <w:szCs w:val="22"/>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sidR="00FA1919">
        <w:rPr>
          <w:sz w:val="22"/>
          <w:szCs w:val="22"/>
        </w:rPr>
        <w:t>r or pending labor negotiations</w:t>
      </w:r>
      <w:r w:rsidR="00316301">
        <w:rPr>
          <w:sz w:val="22"/>
          <w:szCs w:val="22"/>
        </w:rPr>
        <w:t>.</w:t>
      </w:r>
    </w:p>
    <w:p w:rsidR="00511FDF" w:rsidRDefault="00511FDF" w:rsidP="00440E71">
      <w:pPr>
        <w:ind w:left="3600"/>
        <w:jc w:val="both"/>
        <w:rPr>
          <w:b/>
          <w:sz w:val="22"/>
          <w:szCs w:val="22"/>
        </w:rPr>
      </w:pPr>
    </w:p>
    <w:p w:rsidR="0075098A" w:rsidRDefault="00DC413D" w:rsidP="00691513">
      <w:pPr>
        <w:ind w:left="3600"/>
        <w:jc w:val="both"/>
        <w:rPr>
          <w:b/>
          <w:sz w:val="22"/>
          <w:szCs w:val="22"/>
        </w:rPr>
      </w:pPr>
      <w:r w:rsidRPr="0048191D">
        <w:rPr>
          <w:b/>
          <w:sz w:val="22"/>
          <w:szCs w:val="22"/>
        </w:rPr>
        <w:t>****</w:t>
      </w:r>
      <w:r w:rsidR="00D13A2B">
        <w:rPr>
          <w:b/>
          <w:sz w:val="22"/>
          <w:szCs w:val="22"/>
        </w:rPr>
        <w:t>*****</w:t>
      </w:r>
    </w:p>
    <w:p w:rsidR="00691513" w:rsidRDefault="00691513" w:rsidP="00691513">
      <w:pPr>
        <w:ind w:left="3600"/>
        <w:jc w:val="both"/>
        <w:rPr>
          <w:b/>
          <w:sz w:val="22"/>
          <w:szCs w:val="22"/>
        </w:rPr>
      </w:pPr>
    </w:p>
    <w:p w:rsidR="00691513" w:rsidRPr="00440E71" w:rsidRDefault="00691513" w:rsidP="0075098A">
      <w:pPr>
        <w:ind w:left="3600"/>
        <w:jc w:val="both"/>
        <w:rPr>
          <w:b/>
          <w:sz w:val="22"/>
          <w:szCs w:val="22"/>
        </w:rPr>
      </w:pPr>
    </w:p>
    <w:p w:rsidR="00C92FF0" w:rsidRDefault="00C92FF0" w:rsidP="00AD69E4">
      <w:pPr>
        <w:pStyle w:val="ListParagraph"/>
        <w:numPr>
          <w:ilvl w:val="0"/>
          <w:numId w:val="15"/>
        </w:numPr>
        <w:rPr>
          <w:b/>
          <w:sz w:val="22"/>
          <w:szCs w:val="22"/>
        </w:rPr>
      </w:pPr>
      <w:r>
        <w:rPr>
          <w:b/>
          <w:sz w:val="22"/>
          <w:szCs w:val="22"/>
        </w:rPr>
        <w:lastRenderedPageBreak/>
        <w:t>Acceptanc</w:t>
      </w:r>
      <w:r w:rsidR="004B3A8E">
        <w:rPr>
          <w:b/>
          <w:sz w:val="22"/>
          <w:szCs w:val="22"/>
        </w:rPr>
        <w:t>e of Surr</w:t>
      </w:r>
      <w:r w:rsidR="00832B71">
        <w:rPr>
          <w:b/>
          <w:sz w:val="22"/>
          <w:szCs w:val="22"/>
        </w:rPr>
        <w:t>ender</w:t>
      </w:r>
      <w:r w:rsidR="00832B71">
        <w:rPr>
          <w:b/>
          <w:sz w:val="22"/>
          <w:szCs w:val="22"/>
        </w:rPr>
        <w:tab/>
      </w:r>
      <w:r w:rsidR="00832B71">
        <w:rPr>
          <w:b/>
          <w:sz w:val="22"/>
          <w:szCs w:val="22"/>
        </w:rPr>
        <w:tab/>
      </w:r>
      <w:r w:rsidR="00832B71">
        <w:rPr>
          <w:b/>
          <w:sz w:val="22"/>
          <w:szCs w:val="22"/>
        </w:rPr>
        <w:tab/>
        <w:t>PTPC Case 15-65</w:t>
      </w:r>
    </w:p>
    <w:p w:rsidR="00A46DFE" w:rsidRDefault="00A46DFE" w:rsidP="00A46DFE">
      <w:pPr>
        <w:pStyle w:val="ListParagraph"/>
        <w:numPr>
          <w:ilvl w:val="0"/>
          <w:numId w:val="15"/>
        </w:numPr>
        <w:rPr>
          <w:b/>
          <w:sz w:val="22"/>
          <w:szCs w:val="22"/>
        </w:rPr>
      </w:pPr>
      <w:r>
        <w:rPr>
          <w:b/>
          <w:sz w:val="22"/>
          <w:szCs w:val="22"/>
        </w:rPr>
        <w:t>Acceptance of Surr</w:t>
      </w:r>
      <w:r w:rsidR="00832B71">
        <w:rPr>
          <w:b/>
          <w:sz w:val="22"/>
          <w:szCs w:val="22"/>
        </w:rPr>
        <w:t>ender</w:t>
      </w:r>
      <w:r w:rsidR="00832B71">
        <w:rPr>
          <w:b/>
          <w:sz w:val="22"/>
          <w:szCs w:val="22"/>
        </w:rPr>
        <w:tab/>
      </w:r>
      <w:r w:rsidR="00832B71">
        <w:rPr>
          <w:b/>
          <w:sz w:val="22"/>
          <w:szCs w:val="22"/>
        </w:rPr>
        <w:tab/>
      </w:r>
      <w:r w:rsidR="00832B71">
        <w:rPr>
          <w:b/>
          <w:sz w:val="22"/>
          <w:szCs w:val="22"/>
        </w:rPr>
        <w:tab/>
        <w:t>PTPC Case 16-02</w:t>
      </w:r>
    </w:p>
    <w:p w:rsidR="00E45033" w:rsidRPr="00E45033" w:rsidRDefault="00E45033" w:rsidP="00E45033">
      <w:pPr>
        <w:pStyle w:val="ListParagraph"/>
        <w:numPr>
          <w:ilvl w:val="0"/>
          <w:numId w:val="15"/>
        </w:numPr>
        <w:rPr>
          <w:b/>
          <w:sz w:val="22"/>
          <w:szCs w:val="22"/>
        </w:rPr>
      </w:pPr>
      <w:r w:rsidRPr="00723209">
        <w:rPr>
          <w:b/>
          <w:sz w:val="22"/>
          <w:szCs w:val="22"/>
        </w:rPr>
        <w:t>Approval o</w:t>
      </w:r>
      <w:r w:rsidR="00832B71">
        <w:rPr>
          <w:b/>
          <w:sz w:val="22"/>
          <w:szCs w:val="22"/>
        </w:rPr>
        <w:t>f Stipulation</w:t>
      </w:r>
      <w:r w:rsidR="00832B71">
        <w:rPr>
          <w:b/>
          <w:sz w:val="22"/>
          <w:szCs w:val="22"/>
        </w:rPr>
        <w:tab/>
      </w:r>
      <w:r w:rsidR="00832B71">
        <w:rPr>
          <w:b/>
          <w:sz w:val="22"/>
          <w:szCs w:val="22"/>
        </w:rPr>
        <w:tab/>
      </w:r>
      <w:r w:rsidR="00832B71">
        <w:rPr>
          <w:b/>
          <w:sz w:val="22"/>
          <w:szCs w:val="22"/>
        </w:rPr>
        <w:tab/>
        <w:t>PTPC Case 16-03</w:t>
      </w:r>
    </w:p>
    <w:p w:rsidR="00FF014C" w:rsidRDefault="007D5C8A" w:rsidP="00FF014C">
      <w:pPr>
        <w:pStyle w:val="ListParagraph"/>
        <w:numPr>
          <w:ilvl w:val="0"/>
          <w:numId w:val="15"/>
        </w:numPr>
        <w:rPr>
          <w:b/>
          <w:sz w:val="22"/>
          <w:szCs w:val="22"/>
        </w:rPr>
      </w:pPr>
      <w:r>
        <w:rPr>
          <w:b/>
          <w:sz w:val="22"/>
          <w:szCs w:val="22"/>
        </w:rPr>
        <w:t xml:space="preserve">Approval </w:t>
      </w:r>
      <w:r w:rsidR="004B3A8E">
        <w:rPr>
          <w:b/>
          <w:sz w:val="22"/>
          <w:szCs w:val="22"/>
        </w:rPr>
        <w:t>of Stipulat</w:t>
      </w:r>
      <w:r w:rsidR="00832B71">
        <w:rPr>
          <w:b/>
          <w:sz w:val="22"/>
          <w:szCs w:val="22"/>
        </w:rPr>
        <w:t>ion</w:t>
      </w:r>
      <w:r w:rsidR="00832B71">
        <w:rPr>
          <w:b/>
          <w:sz w:val="22"/>
          <w:szCs w:val="22"/>
        </w:rPr>
        <w:tab/>
      </w:r>
      <w:r w:rsidR="00832B71">
        <w:rPr>
          <w:b/>
          <w:sz w:val="22"/>
          <w:szCs w:val="22"/>
        </w:rPr>
        <w:tab/>
      </w:r>
      <w:r w:rsidR="00832B71">
        <w:rPr>
          <w:b/>
          <w:sz w:val="22"/>
          <w:szCs w:val="22"/>
        </w:rPr>
        <w:tab/>
        <w:t>PTPC Case 16-05</w:t>
      </w:r>
    </w:p>
    <w:p w:rsidR="00A46DFE" w:rsidRDefault="004B3A8E" w:rsidP="00A46DFE">
      <w:pPr>
        <w:pStyle w:val="ListParagraph"/>
        <w:numPr>
          <w:ilvl w:val="0"/>
          <w:numId w:val="15"/>
        </w:numPr>
        <w:rPr>
          <w:b/>
          <w:sz w:val="22"/>
          <w:szCs w:val="22"/>
        </w:rPr>
      </w:pPr>
      <w:r>
        <w:rPr>
          <w:b/>
          <w:sz w:val="22"/>
          <w:szCs w:val="22"/>
        </w:rPr>
        <w:t>Approval of Stipulatio</w:t>
      </w:r>
      <w:r w:rsidR="00832B71">
        <w:rPr>
          <w:b/>
          <w:sz w:val="22"/>
          <w:szCs w:val="22"/>
        </w:rPr>
        <w:t>n</w:t>
      </w:r>
      <w:r w:rsidR="00832B71">
        <w:rPr>
          <w:b/>
          <w:sz w:val="22"/>
          <w:szCs w:val="22"/>
        </w:rPr>
        <w:tab/>
      </w:r>
      <w:r w:rsidR="00832B71">
        <w:rPr>
          <w:b/>
          <w:sz w:val="22"/>
          <w:szCs w:val="22"/>
        </w:rPr>
        <w:tab/>
      </w:r>
      <w:r w:rsidR="00832B71">
        <w:rPr>
          <w:b/>
          <w:sz w:val="22"/>
          <w:szCs w:val="22"/>
        </w:rPr>
        <w:tab/>
        <w:t>PTPC Case 16-11</w:t>
      </w:r>
    </w:p>
    <w:p w:rsidR="00E45033" w:rsidRPr="00E45033" w:rsidRDefault="00E45033" w:rsidP="00E45033">
      <w:pPr>
        <w:pStyle w:val="ListParagraph"/>
        <w:numPr>
          <w:ilvl w:val="0"/>
          <w:numId w:val="15"/>
        </w:numPr>
        <w:rPr>
          <w:b/>
          <w:sz w:val="22"/>
          <w:szCs w:val="22"/>
        </w:rPr>
      </w:pPr>
      <w:r w:rsidRPr="00E45033">
        <w:rPr>
          <w:b/>
          <w:sz w:val="22"/>
          <w:szCs w:val="22"/>
        </w:rPr>
        <w:t>Approval of Stipulation</w:t>
      </w:r>
      <w:r w:rsidRPr="00E45033">
        <w:rPr>
          <w:b/>
          <w:sz w:val="22"/>
          <w:szCs w:val="22"/>
        </w:rPr>
        <w:tab/>
      </w:r>
      <w:r w:rsidRPr="00E45033">
        <w:rPr>
          <w:b/>
          <w:sz w:val="22"/>
          <w:szCs w:val="22"/>
        </w:rPr>
        <w:tab/>
      </w:r>
      <w:r w:rsidRPr="00E45033">
        <w:rPr>
          <w:b/>
          <w:sz w:val="22"/>
          <w:szCs w:val="22"/>
        </w:rPr>
        <w:tab/>
        <w:t>PTPC Case 16-</w:t>
      </w:r>
      <w:r w:rsidR="00832B71">
        <w:rPr>
          <w:b/>
          <w:sz w:val="22"/>
          <w:szCs w:val="22"/>
        </w:rPr>
        <w:t>13</w:t>
      </w:r>
    </w:p>
    <w:p w:rsidR="00AD69E4" w:rsidRDefault="00F913EB" w:rsidP="00AD69E4">
      <w:pPr>
        <w:pStyle w:val="ListParagraph"/>
        <w:numPr>
          <w:ilvl w:val="0"/>
          <w:numId w:val="15"/>
        </w:numPr>
        <w:rPr>
          <w:b/>
          <w:sz w:val="22"/>
          <w:szCs w:val="22"/>
        </w:rPr>
      </w:pPr>
      <w:r>
        <w:rPr>
          <w:b/>
          <w:sz w:val="22"/>
          <w:szCs w:val="22"/>
        </w:rPr>
        <w:t>Ap</w:t>
      </w:r>
      <w:r w:rsidR="005D26D1">
        <w:rPr>
          <w:b/>
          <w:sz w:val="22"/>
          <w:szCs w:val="22"/>
        </w:rPr>
        <w:t>p</w:t>
      </w:r>
      <w:r w:rsidR="008243AD">
        <w:rPr>
          <w:b/>
          <w:sz w:val="22"/>
          <w:szCs w:val="22"/>
        </w:rPr>
        <w:t>roval of Stipulation</w:t>
      </w:r>
      <w:r w:rsidR="007D5C8A">
        <w:rPr>
          <w:b/>
          <w:sz w:val="22"/>
          <w:szCs w:val="22"/>
        </w:rPr>
        <w:tab/>
      </w:r>
      <w:r w:rsidR="007D5C8A">
        <w:rPr>
          <w:b/>
          <w:sz w:val="22"/>
          <w:szCs w:val="22"/>
        </w:rPr>
        <w:tab/>
      </w:r>
      <w:r w:rsidR="008243AD">
        <w:rPr>
          <w:b/>
          <w:sz w:val="22"/>
          <w:szCs w:val="22"/>
        </w:rPr>
        <w:tab/>
      </w:r>
      <w:r>
        <w:rPr>
          <w:b/>
          <w:sz w:val="22"/>
          <w:szCs w:val="22"/>
        </w:rPr>
        <w:t xml:space="preserve">PTPC </w:t>
      </w:r>
      <w:r w:rsidR="00832B71">
        <w:rPr>
          <w:b/>
          <w:sz w:val="22"/>
          <w:szCs w:val="22"/>
        </w:rPr>
        <w:t>Case 16-14</w:t>
      </w:r>
    </w:p>
    <w:p w:rsidR="00A46DFE" w:rsidRDefault="007D5C8A" w:rsidP="00A46DFE">
      <w:pPr>
        <w:pStyle w:val="ListParagraph"/>
        <w:numPr>
          <w:ilvl w:val="0"/>
          <w:numId w:val="15"/>
        </w:numPr>
        <w:rPr>
          <w:b/>
          <w:sz w:val="22"/>
          <w:szCs w:val="22"/>
        </w:rPr>
      </w:pPr>
      <w:r>
        <w:rPr>
          <w:b/>
          <w:sz w:val="22"/>
          <w:szCs w:val="22"/>
        </w:rPr>
        <w:t>Approval of Stipulation</w:t>
      </w:r>
      <w:r>
        <w:rPr>
          <w:b/>
          <w:sz w:val="22"/>
          <w:szCs w:val="22"/>
        </w:rPr>
        <w:tab/>
      </w:r>
      <w:r w:rsidR="004B3A8E">
        <w:rPr>
          <w:b/>
          <w:sz w:val="22"/>
          <w:szCs w:val="22"/>
        </w:rPr>
        <w:tab/>
      </w:r>
      <w:r w:rsidR="004B3A8E">
        <w:rPr>
          <w:b/>
          <w:sz w:val="22"/>
          <w:szCs w:val="22"/>
        </w:rPr>
        <w:tab/>
        <w:t>PTPC</w:t>
      </w:r>
      <w:r w:rsidR="00832B71">
        <w:rPr>
          <w:b/>
          <w:sz w:val="22"/>
          <w:szCs w:val="22"/>
        </w:rPr>
        <w:t xml:space="preserve"> Case 16-15</w:t>
      </w:r>
    </w:p>
    <w:p w:rsidR="00EC6F7E" w:rsidRPr="00EC6F7E" w:rsidRDefault="00EC6F7E" w:rsidP="00EC6F7E">
      <w:pPr>
        <w:pStyle w:val="ListParagraph"/>
        <w:numPr>
          <w:ilvl w:val="0"/>
          <w:numId w:val="15"/>
        </w:numPr>
        <w:rPr>
          <w:b/>
          <w:sz w:val="22"/>
          <w:szCs w:val="22"/>
        </w:rPr>
      </w:pPr>
      <w:r>
        <w:rPr>
          <w:b/>
          <w:sz w:val="22"/>
          <w:szCs w:val="22"/>
        </w:rPr>
        <w:t>Acceptance of Surren</w:t>
      </w:r>
      <w:r w:rsidR="00832B71">
        <w:rPr>
          <w:b/>
          <w:sz w:val="22"/>
          <w:szCs w:val="22"/>
        </w:rPr>
        <w:t>der</w:t>
      </w:r>
      <w:r w:rsidR="00832B71">
        <w:rPr>
          <w:b/>
          <w:sz w:val="22"/>
          <w:szCs w:val="22"/>
        </w:rPr>
        <w:tab/>
      </w:r>
      <w:r w:rsidR="00832B71">
        <w:rPr>
          <w:b/>
          <w:sz w:val="22"/>
          <w:szCs w:val="22"/>
        </w:rPr>
        <w:tab/>
      </w:r>
      <w:r w:rsidR="00832B71">
        <w:rPr>
          <w:b/>
          <w:sz w:val="22"/>
          <w:szCs w:val="22"/>
        </w:rPr>
        <w:tab/>
        <w:t>PTPC Case 16-20</w:t>
      </w:r>
    </w:p>
    <w:p w:rsidR="006A0874" w:rsidRPr="00691513" w:rsidRDefault="006A0874" w:rsidP="00691513">
      <w:pPr>
        <w:rPr>
          <w:b/>
          <w:sz w:val="22"/>
          <w:szCs w:val="22"/>
        </w:rPr>
      </w:pPr>
    </w:p>
    <w:p w:rsidR="000F6440" w:rsidRDefault="006A0874" w:rsidP="00CB3FE7">
      <w:pPr>
        <w:pStyle w:val="ListParagraph"/>
        <w:ind w:left="2880" w:firstLine="720"/>
        <w:jc w:val="both"/>
        <w:rPr>
          <w:b/>
          <w:sz w:val="22"/>
          <w:szCs w:val="22"/>
        </w:rPr>
      </w:pPr>
      <w:r w:rsidRPr="002A7A4C">
        <w:rPr>
          <w:b/>
          <w:sz w:val="22"/>
          <w:szCs w:val="22"/>
        </w:rPr>
        <w:t>*********</w:t>
      </w:r>
    </w:p>
    <w:p w:rsidR="000F6440" w:rsidRDefault="000F6440" w:rsidP="000F6440">
      <w:pPr>
        <w:rPr>
          <w:sz w:val="22"/>
          <w:szCs w:val="22"/>
        </w:rPr>
      </w:pPr>
      <w:r>
        <w:rPr>
          <w:sz w:val="22"/>
          <w:szCs w:val="22"/>
        </w:rPr>
        <w:t xml:space="preserve">[20 AAC 10.220 states: “A complainant may request an </w:t>
      </w:r>
      <w:r w:rsidRPr="0075098A">
        <w:rPr>
          <w:i/>
          <w:sz w:val="22"/>
          <w:szCs w:val="22"/>
        </w:rPr>
        <w:t>administrative review</w:t>
      </w:r>
      <w:r>
        <w:rPr>
          <w:sz w:val="22"/>
          <w:szCs w:val="22"/>
        </w:rPr>
        <w:t xml:space="preserve"> of the staff’s decision to dismiss the complaint by filing a written request for review with the commission within 15 days after receipt of notice under 20 AAC 210(f). The review shall be conducted by a panel of not less than three commission members appointed by the chair. The review of the staff’s decision shall be limited to the written record and materials used by the staff in the determination to dismiss the complaint.  The decision of the panel is the final decision of the commission.”]</w:t>
      </w:r>
    </w:p>
    <w:p w:rsidR="000F6440" w:rsidRPr="00843241" w:rsidRDefault="000F6440" w:rsidP="000F6440">
      <w:pPr>
        <w:rPr>
          <w:sz w:val="22"/>
          <w:szCs w:val="22"/>
        </w:rPr>
      </w:pPr>
    </w:p>
    <w:p w:rsidR="000F6440" w:rsidRPr="00550331" w:rsidRDefault="000F6440" w:rsidP="000F6440">
      <w:pPr>
        <w:pStyle w:val="ListParagraph"/>
        <w:numPr>
          <w:ilvl w:val="0"/>
          <w:numId w:val="19"/>
        </w:numPr>
        <w:rPr>
          <w:b/>
          <w:sz w:val="22"/>
          <w:szCs w:val="22"/>
        </w:rPr>
      </w:pPr>
      <w:r w:rsidRPr="00550331">
        <w:rPr>
          <w:b/>
          <w:sz w:val="22"/>
          <w:szCs w:val="22"/>
        </w:rPr>
        <w:t>Administrative Review</w:t>
      </w:r>
      <w:r w:rsidRPr="00550331">
        <w:rPr>
          <w:b/>
          <w:sz w:val="22"/>
          <w:szCs w:val="22"/>
        </w:rPr>
        <w:tab/>
      </w:r>
      <w:r w:rsidRPr="00550331">
        <w:rPr>
          <w:sz w:val="22"/>
          <w:szCs w:val="22"/>
        </w:rPr>
        <w:tab/>
      </w:r>
      <w:r w:rsidRPr="00550331">
        <w:rPr>
          <w:sz w:val="22"/>
          <w:szCs w:val="22"/>
        </w:rPr>
        <w:tab/>
      </w:r>
      <w:r w:rsidRPr="00550331">
        <w:rPr>
          <w:sz w:val="22"/>
          <w:szCs w:val="22"/>
        </w:rPr>
        <w:tab/>
      </w:r>
      <w:r w:rsidRPr="00550331">
        <w:rPr>
          <w:b/>
          <w:sz w:val="22"/>
          <w:szCs w:val="22"/>
        </w:rPr>
        <w:t>PTPC Case</w:t>
      </w:r>
      <w:r w:rsidRPr="00550331">
        <w:rPr>
          <w:sz w:val="22"/>
          <w:szCs w:val="22"/>
        </w:rPr>
        <w:t xml:space="preserve"> </w:t>
      </w:r>
      <w:r w:rsidR="00550331" w:rsidRPr="00550331">
        <w:rPr>
          <w:b/>
          <w:sz w:val="22"/>
          <w:szCs w:val="22"/>
        </w:rPr>
        <w:t>16-27</w:t>
      </w:r>
    </w:p>
    <w:p w:rsidR="00550331" w:rsidRPr="00550331" w:rsidRDefault="00550331" w:rsidP="00550331">
      <w:pPr>
        <w:pStyle w:val="ListParagraph"/>
        <w:numPr>
          <w:ilvl w:val="0"/>
          <w:numId w:val="19"/>
        </w:numPr>
        <w:rPr>
          <w:b/>
          <w:sz w:val="22"/>
          <w:szCs w:val="22"/>
        </w:rPr>
      </w:pPr>
      <w:r w:rsidRPr="00550331">
        <w:rPr>
          <w:b/>
          <w:sz w:val="22"/>
          <w:szCs w:val="22"/>
        </w:rPr>
        <w:t>Administrative Review</w:t>
      </w:r>
      <w:r w:rsidRPr="00550331">
        <w:rPr>
          <w:b/>
          <w:sz w:val="22"/>
          <w:szCs w:val="22"/>
        </w:rPr>
        <w:tab/>
      </w:r>
      <w:r w:rsidRPr="00550331">
        <w:rPr>
          <w:sz w:val="22"/>
          <w:szCs w:val="22"/>
        </w:rPr>
        <w:tab/>
      </w:r>
      <w:r w:rsidRPr="00550331">
        <w:rPr>
          <w:sz w:val="22"/>
          <w:szCs w:val="22"/>
        </w:rPr>
        <w:tab/>
      </w:r>
      <w:r w:rsidRPr="00550331">
        <w:rPr>
          <w:sz w:val="22"/>
          <w:szCs w:val="22"/>
        </w:rPr>
        <w:tab/>
      </w:r>
      <w:r w:rsidRPr="00550331">
        <w:rPr>
          <w:b/>
          <w:sz w:val="22"/>
          <w:szCs w:val="22"/>
        </w:rPr>
        <w:t>PTPC Case</w:t>
      </w:r>
      <w:r w:rsidRPr="00550331">
        <w:rPr>
          <w:sz w:val="22"/>
          <w:szCs w:val="22"/>
        </w:rPr>
        <w:t xml:space="preserve"> </w:t>
      </w:r>
      <w:r w:rsidRPr="00550331">
        <w:rPr>
          <w:b/>
          <w:sz w:val="22"/>
          <w:szCs w:val="22"/>
        </w:rPr>
        <w:t>16-28</w:t>
      </w:r>
    </w:p>
    <w:p w:rsidR="002A7A4C" w:rsidRPr="002A7A4C" w:rsidRDefault="002A7A4C" w:rsidP="002A7A4C">
      <w:pPr>
        <w:rPr>
          <w:b/>
          <w:sz w:val="22"/>
          <w:szCs w:val="22"/>
        </w:rPr>
      </w:pPr>
    </w:p>
    <w:p w:rsidR="00843241" w:rsidRDefault="002A7A4C" w:rsidP="00005DC6">
      <w:pPr>
        <w:pStyle w:val="ListParagraph"/>
        <w:ind w:left="2880" w:firstLine="720"/>
        <w:jc w:val="both"/>
        <w:rPr>
          <w:b/>
          <w:sz w:val="22"/>
          <w:szCs w:val="22"/>
        </w:rPr>
      </w:pPr>
      <w:r w:rsidRPr="002A7A4C">
        <w:rPr>
          <w:b/>
          <w:sz w:val="22"/>
          <w:szCs w:val="22"/>
        </w:rPr>
        <w:t>*********</w:t>
      </w:r>
    </w:p>
    <w:p w:rsidR="0075098A" w:rsidRPr="00CB3FE7" w:rsidRDefault="00C044A8" w:rsidP="00C00755">
      <w:pPr>
        <w:rPr>
          <w:b/>
          <w:sz w:val="22"/>
          <w:szCs w:val="22"/>
        </w:rPr>
      </w:pPr>
      <w:r>
        <w:rPr>
          <w:b/>
          <w:sz w:val="22"/>
          <w:szCs w:val="22"/>
        </w:rPr>
        <w:t>---------------------------------------------------------------------------------------------------------------------</w:t>
      </w:r>
    </w:p>
    <w:p w:rsidR="000B04BA" w:rsidRDefault="0075098A" w:rsidP="00C00755">
      <w:pPr>
        <w:rPr>
          <w:sz w:val="22"/>
          <w:szCs w:val="22"/>
        </w:rPr>
      </w:pPr>
      <w:r>
        <w:rPr>
          <w:sz w:val="22"/>
          <w:szCs w:val="22"/>
        </w:rPr>
        <w:t>LUNCH</w:t>
      </w:r>
    </w:p>
    <w:p w:rsidR="0075098A" w:rsidRDefault="0075098A" w:rsidP="00C00755">
      <w:pPr>
        <w:rPr>
          <w:sz w:val="22"/>
          <w:szCs w:val="22"/>
        </w:rPr>
      </w:pPr>
    </w:p>
    <w:p w:rsidR="00691513" w:rsidRDefault="00691513" w:rsidP="00691513">
      <w:pPr>
        <w:rPr>
          <w:sz w:val="22"/>
          <w:szCs w:val="22"/>
        </w:rPr>
      </w:pPr>
      <w:r>
        <w:rPr>
          <w:sz w:val="22"/>
          <w:szCs w:val="22"/>
        </w:rPr>
        <w:t>ACTION ITEMS</w:t>
      </w:r>
    </w:p>
    <w:p w:rsidR="00691513" w:rsidRPr="00127B68" w:rsidRDefault="00691513" w:rsidP="00691513">
      <w:pPr>
        <w:pStyle w:val="ListParagraph"/>
        <w:numPr>
          <w:ilvl w:val="0"/>
          <w:numId w:val="46"/>
        </w:numPr>
        <w:rPr>
          <w:sz w:val="22"/>
          <w:szCs w:val="22"/>
        </w:rPr>
      </w:pPr>
      <w:r>
        <w:rPr>
          <w:sz w:val="22"/>
          <w:szCs w:val="22"/>
        </w:rPr>
        <w:t>PTPC Cases as listed above</w:t>
      </w:r>
    </w:p>
    <w:p w:rsidR="00691513" w:rsidRDefault="00691513" w:rsidP="00127B68">
      <w:pPr>
        <w:rPr>
          <w:sz w:val="22"/>
          <w:szCs w:val="22"/>
        </w:rPr>
      </w:pPr>
    </w:p>
    <w:p w:rsidR="00FF6DE5" w:rsidRPr="00127B68" w:rsidRDefault="00B37CCA" w:rsidP="00127B68">
      <w:pPr>
        <w:rPr>
          <w:sz w:val="22"/>
          <w:szCs w:val="22"/>
        </w:rPr>
      </w:pPr>
      <w:r>
        <w:rPr>
          <w:sz w:val="22"/>
          <w:szCs w:val="22"/>
        </w:rPr>
        <w:t>DISCUSSION ITEMS</w:t>
      </w:r>
      <w:r w:rsidR="00127B68">
        <w:rPr>
          <w:sz w:val="22"/>
          <w:szCs w:val="22"/>
        </w:rPr>
        <w:tab/>
      </w:r>
    </w:p>
    <w:p w:rsidR="00691513" w:rsidRPr="00550331" w:rsidRDefault="00691513" w:rsidP="00691513">
      <w:pPr>
        <w:pStyle w:val="ListParagraph"/>
        <w:numPr>
          <w:ilvl w:val="0"/>
          <w:numId w:val="48"/>
        </w:numPr>
        <w:ind w:left="1440"/>
        <w:rPr>
          <w:sz w:val="22"/>
          <w:szCs w:val="22"/>
        </w:rPr>
      </w:pPr>
      <w:r w:rsidRPr="00550331">
        <w:rPr>
          <w:sz w:val="22"/>
          <w:szCs w:val="22"/>
        </w:rPr>
        <w:t>Annual PTPC Newsletter – continue to send paper copy?</w:t>
      </w:r>
    </w:p>
    <w:p w:rsidR="00691513" w:rsidRPr="00550331" w:rsidRDefault="00691513" w:rsidP="00691513">
      <w:pPr>
        <w:pStyle w:val="ListParagraph"/>
        <w:numPr>
          <w:ilvl w:val="0"/>
          <w:numId w:val="48"/>
        </w:numPr>
        <w:ind w:left="1440"/>
        <w:rPr>
          <w:sz w:val="22"/>
          <w:szCs w:val="22"/>
        </w:rPr>
      </w:pPr>
      <w:r w:rsidRPr="00550331">
        <w:rPr>
          <w:sz w:val="22"/>
          <w:szCs w:val="22"/>
        </w:rPr>
        <w:t>State of Alaska Travel Restrictions</w:t>
      </w:r>
      <w:r>
        <w:rPr>
          <w:sz w:val="22"/>
          <w:szCs w:val="22"/>
        </w:rPr>
        <w:t xml:space="preserve"> – implications for PTPC</w:t>
      </w:r>
    </w:p>
    <w:p w:rsidR="002E2918" w:rsidRPr="00550331" w:rsidRDefault="004B3A8E" w:rsidP="00550331">
      <w:pPr>
        <w:pStyle w:val="ListParagraph"/>
        <w:numPr>
          <w:ilvl w:val="0"/>
          <w:numId w:val="48"/>
        </w:numPr>
        <w:ind w:left="1440"/>
        <w:rPr>
          <w:sz w:val="22"/>
          <w:szCs w:val="22"/>
        </w:rPr>
      </w:pPr>
      <w:r w:rsidRPr="00550331">
        <w:rPr>
          <w:sz w:val="22"/>
          <w:szCs w:val="22"/>
        </w:rPr>
        <w:t>Code of Ethics Revisions</w:t>
      </w:r>
    </w:p>
    <w:p w:rsidR="004B3A8E" w:rsidRPr="00691513" w:rsidRDefault="004B3A8E" w:rsidP="002E2918">
      <w:pPr>
        <w:pStyle w:val="ListParagraph"/>
        <w:numPr>
          <w:ilvl w:val="0"/>
          <w:numId w:val="48"/>
        </w:numPr>
        <w:ind w:left="1440"/>
        <w:rPr>
          <w:sz w:val="22"/>
          <w:szCs w:val="22"/>
        </w:rPr>
      </w:pPr>
      <w:r w:rsidRPr="00550331">
        <w:rPr>
          <w:sz w:val="22"/>
          <w:szCs w:val="22"/>
        </w:rPr>
        <w:t>Statement on Technology</w:t>
      </w:r>
    </w:p>
    <w:p w:rsidR="00B4282F" w:rsidRDefault="00B4282F" w:rsidP="00C00755">
      <w:pPr>
        <w:rPr>
          <w:sz w:val="22"/>
          <w:szCs w:val="22"/>
        </w:rPr>
      </w:pPr>
    </w:p>
    <w:p w:rsidR="00514B9B" w:rsidRDefault="00B37CCA" w:rsidP="00C00755">
      <w:pPr>
        <w:rPr>
          <w:sz w:val="22"/>
          <w:szCs w:val="22"/>
        </w:rPr>
      </w:pPr>
      <w:r>
        <w:rPr>
          <w:sz w:val="22"/>
          <w:szCs w:val="22"/>
        </w:rPr>
        <w:t>INFORMATION</w:t>
      </w:r>
      <w:r w:rsidR="007D5C8A">
        <w:rPr>
          <w:sz w:val="22"/>
          <w:szCs w:val="22"/>
        </w:rPr>
        <w:t xml:space="preserve"> ITEMS</w:t>
      </w:r>
    </w:p>
    <w:p w:rsidR="00691513" w:rsidRDefault="00691513" w:rsidP="00691513">
      <w:pPr>
        <w:pStyle w:val="ListParagraph"/>
        <w:numPr>
          <w:ilvl w:val="0"/>
          <w:numId w:val="19"/>
        </w:numPr>
        <w:rPr>
          <w:sz w:val="22"/>
          <w:szCs w:val="22"/>
        </w:rPr>
      </w:pPr>
      <w:r>
        <w:rPr>
          <w:sz w:val="22"/>
          <w:szCs w:val="22"/>
        </w:rPr>
        <w:t>Upcoming Commission Meeting Dates</w:t>
      </w:r>
    </w:p>
    <w:p w:rsidR="00691513" w:rsidRDefault="00691513" w:rsidP="00691513">
      <w:pPr>
        <w:pStyle w:val="ListParagraph"/>
        <w:numPr>
          <w:ilvl w:val="1"/>
          <w:numId w:val="19"/>
        </w:numPr>
        <w:rPr>
          <w:sz w:val="22"/>
          <w:szCs w:val="22"/>
        </w:rPr>
      </w:pPr>
      <w:r>
        <w:rPr>
          <w:sz w:val="22"/>
          <w:szCs w:val="22"/>
        </w:rPr>
        <w:t>April 25 &amp; 26, 2016 (Monday &amp; Tuesday)</w:t>
      </w:r>
    </w:p>
    <w:p w:rsidR="00691513" w:rsidRDefault="00691513" w:rsidP="00691513">
      <w:pPr>
        <w:pStyle w:val="ListParagraph"/>
        <w:numPr>
          <w:ilvl w:val="1"/>
          <w:numId w:val="19"/>
        </w:numPr>
        <w:rPr>
          <w:sz w:val="22"/>
          <w:szCs w:val="22"/>
        </w:rPr>
      </w:pPr>
      <w:r>
        <w:rPr>
          <w:sz w:val="22"/>
          <w:szCs w:val="22"/>
        </w:rPr>
        <w:t>Possible change of date</w:t>
      </w:r>
    </w:p>
    <w:p w:rsidR="00174065" w:rsidRPr="00AD604D" w:rsidRDefault="00174065" w:rsidP="00174065">
      <w:pPr>
        <w:pStyle w:val="ListParagraph"/>
        <w:numPr>
          <w:ilvl w:val="0"/>
          <w:numId w:val="19"/>
        </w:numPr>
        <w:rPr>
          <w:sz w:val="22"/>
          <w:szCs w:val="22"/>
        </w:rPr>
      </w:pPr>
      <w:r>
        <w:rPr>
          <w:sz w:val="22"/>
          <w:szCs w:val="22"/>
        </w:rPr>
        <w:t>PPI Conference October 14-16, 2015 in Atlanta, Georgia</w:t>
      </w:r>
    </w:p>
    <w:p w:rsidR="004A67AD" w:rsidRDefault="00154E0D" w:rsidP="00174065">
      <w:pPr>
        <w:pStyle w:val="ListParagraph"/>
        <w:numPr>
          <w:ilvl w:val="1"/>
          <w:numId w:val="19"/>
        </w:numPr>
        <w:rPr>
          <w:sz w:val="22"/>
          <w:szCs w:val="22"/>
        </w:rPr>
      </w:pPr>
      <w:r>
        <w:rPr>
          <w:sz w:val="22"/>
          <w:szCs w:val="22"/>
        </w:rPr>
        <w:t xml:space="preserve">Report from </w:t>
      </w:r>
      <w:r w:rsidR="00174065">
        <w:rPr>
          <w:sz w:val="22"/>
          <w:szCs w:val="22"/>
        </w:rPr>
        <w:t xml:space="preserve">Jim </w:t>
      </w:r>
      <w:r>
        <w:rPr>
          <w:sz w:val="22"/>
          <w:szCs w:val="22"/>
        </w:rPr>
        <w:t>Seitz</w:t>
      </w:r>
      <w:r w:rsidR="00723209">
        <w:rPr>
          <w:sz w:val="22"/>
          <w:szCs w:val="22"/>
        </w:rPr>
        <w:t xml:space="preserve"> &amp; Marty Laster</w:t>
      </w:r>
    </w:p>
    <w:p w:rsidR="00C92FF0" w:rsidRDefault="00174065" w:rsidP="00B656B8">
      <w:pPr>
        <w:pStyle w:val="ListParagraph"/>
        <w:numPr>
          <w:ilvl w:val="0"/>
          <w:numId w:val="19"/>
        </w:numPr>
        <w:rPr>
          <w:sz w:val="22"/>
          <w:szCs w:val="22"/>
        </w:rPr>
      </w:pPr>
      <w:r>
        <w:rPr>
          <w:sz w:val="22"/>
          <w:szCs w:val="22"/>
        </w:rPr>
        <w:t>PPI C</w:t>
      </w:r>
      <w:r w:rsidR="00961843">
        <w:rPr>
          <w:sz w:val="22"/>
          <w:szCs w:val="22"/>
        </w:rPr>
        <w:t>onference October</w:t>
      </w:r>
      <w:r>
        <w:rPr>
          <w:sz w:val="22"/>
          <w:szCs w:val="22"/>
        </w:rPr>
        <w:t xml:space="preserve"> </w:t>
      </w:r>
      <w:r w:rsidR="00723209">
        <w:rPr>
          <w:sz w:val="22"/>
          <w:szCs w:val="22"/>
        </w:rPr>
        <w:t>26-28</w:t>
      </w:r>
      <w:r w:rsidR="004B3A8E">
        <w:rPr>
          <w:sz w:val="22"/>
          <w:szCs w:val="22"/>
        </w:rPr>
        <w:t xml:space="preserve">, </w:t>
      </w:r>
      <w:r>
        <w:rPr>
          <w:sz w:val="22"/>
          <w:szCs w:val="22"/>
        </w:rPr>
        <w:t>2016 in Des Moines, Iowa</w:t>
      </w:r>
    </w:p>
    <w:p w:rsidR="00454C0B" w:rsidRDefault="00723209" w:rsidP="00B470E0">
      <w:pPr>
        <w:pStyle w:val="ListParagraph"/>
        <w:numPr>
          <w:ilvl w:val="0"/>
          <w:numId w:val="45"/>
        </w:numPr>
        <w:ind w:left="1440"/>
        <w:rPr>
          <w:sz w:val="22"/>
          <w:szCs w:val="22"/>
        </w:rPr>
      </w:pPr>
      <w:r>
        <w:rPr>
          <w:sz w:val="22"/>
          <w:szCs w:val="22"/>
        </w:rPr>
        <w:t>Today is the l</w:t>
      </w:r>
      <w:r w:rsidR="00454C0B" w:rsidRPr="00454C0B">
        <w:rPr>
          <w:sz w:val="22"/>
          <w:szCs w:val="22"/>
        </w:rPr>
        <w:t xml:space="preserve">ast meeting for Commissioner </w:t>
      </w:r>
      <w:r w:rsidR="00154E0D">
        <w:rPr>
          <w:sz w:val="22"/>
          <w:szCs w:val="22"/>
        </w:rPr>
        <w:t>Eric Fry</w:t>
      </w:r>
      <w:r>
        <w:rPr>
          <w:sz w:val="22"/>
          <w:szCs w:val="22"/>
        </w:rPr>
        <w:t xml:space="preserve"> who will be “terming out”</w:t>
      </w:r>
    </w:p>
    <w:p w:rsidR="00B470E0" w:rsidRDefault="00B470E0" w:rsidP="00B470E0">
      <w:pPr>
        <w:pStyle w:val="ListParagraph"/>
        <w:numPr>
          <w:ilvl w:val="0"/>
          <w:numId w:val="45"/>
        </w:numPr>
        <w:ind w:left="1440"/>
        <w:rPr>
          <w:sz w:val="22"/>
          <w:szCs w:val="22"/>
        </w:rPr>
      </w:pPr>
      <w:r>
        <w:rPr>
          <w:sz w:val="22"/>
          <w:szCs w:val="22"/>
        </w:rPr>
        <w:t>Commissioners David DeVaughn, Me</w:t>
      </w:r>
      <w:r w:rsidR="000E342A">
        <w:rPr>
          <w:sz w:val="22"/>
          <w:szCs w:val="22"/>
        </w:rPr>
        <w:t>lody Mann, and Francie Roberts have been reappointed by Governor Walker for a second three-year term beginning March 1, 2016</w:t>
      </w:r>
      <w:r>
        <w:rPr>
          <w:sz w:val="22"/>
          <w:szCs w:val="22"/>
        </w:rPr>
        <w:t>.</w:t>
      </w:r>
    </w:p>
    <w:p w:rsidR="004F69FA" w:rsidRDefault="004F69FA" w:rsidP="00B470E0">
      <w:pPr>
        <w:pStyle w:val="ListParagraph"/>
        <w:numPr>
          <w:ilvl w:val="0"/>
          <w:numId w:val="45"/>
        </w:numPr>
        <w:ind w:left="1440"/>
        <w:rPr>
          <w:sz w:val="22"/>
          <w:szCs w:val="22"/>
        </w:rPr>
      </w:pPr>
      <w:r>
        <w:rPr>
          <w:sz w:val="22"/>
          <w:szCs w:val="22"/>
        </w:rPr>
        <w:t>PTPC Office to be relocated; current buil</w:t>
      </w:r>
      <w:r w:rsidR="000E342A">
        <w:rPr>
          <w:sz w:val="22"/>
          <w:szCs w:val="22"/>
        </w:rPr>
        <w:t>ding lease expires May 31, 2016; new location unknown at this time</w:t>
      </w:r>
    </w:p>
    <w:p w:rsidR="00900C1A" w:rsidRDefault="00900C1A" w:rsidP="00B470E0">
      <w:pPr>
        <w:pStyle w:val="ListParagraph"/>
        <w:numPr>
          <w:ilvl w:val="0"/>
          <w:numId w:val="45"/>
        </w:numPr>
        <w:ind w:left="1440"/>
        <w:rPr>
          <w:sz w:val="22"/>
          <w:szCs w:val="22"/>
        </w:rPr>
      </w:pPr>
      <w:r>
        <w:rPr>
          <w:sz w:val="22"/>
          <w:szCs w:val="22"/>
        </w:rPr>
        <w:t>Interesting data (</w:t>
      </w:r>
      <w:r w:rsidR="00F8640C">
        <w:rPr>
          <w:sz w:val="22"/>
          <w:szCs w:val="22"/>
        </w:rPr>
        <w:t>last 5 years</w:t>
      </w:r>
      <w:r>
        <w:rPr>
          <w:sz w:val="22"/>
          <w:szCs w:val="22"/>
        </w:rPr>
        <w:t>)</w:t>
      </w:r>
    </w:p>
    <w:p w:rsidR="00A07593" w:rsidRPr="00454C0B" w:rsidRDefault="00A07593" w:rsidP="00B470E0">
      <w:pPr>
        <w:pStyle w:val="ListParagraph"/>
        <w:numPr>
          <w:ilvl w:val="0"/>
          <w:numId w:val="45"/>
        </w:numPr>
        <w:ind w:left="1440"/>
        <w:rPr>
          <w:sz w:val="22"/>
          <w:szCs w:val="22"/>
        </w:rPr>
      </w:pPr>
      <w:r>
        <w:rPr>
          <w:sz w:val="22"/>
          <w:szCs w:val="22"/>
        </w:rPr>
        <w:t>Anything else?</w:t>
      </w:r>
    </w:p>
    <w:p w:rsidR="00454C0B" w:rsidRPr="00C92FF0" w:rsidRDefault="00454C0B" w:rsidP="00454C0B">
      <w:pPr>
        <w:pStyle w:val="ListParagraph"/>
        <w:ind w:left="2160"/>
        <w:rPr>
          <w:sz w:val="22"/>
          <w:szCs w:val="22"/>
        </w:rPr>
      </w:pPr>
    </w:p>
    <w:p w:rsidR="00C00755" w:rsidRDefault="00C00755" w:rsidP="00C00755">
      <w:pPr>
        <w:rPr>
          <w:sz w:val="22"/>
          <w:szCs w:val="22"/>
        </w:rPr>
      </w:pPr>
      <w:r w:rsidRPr="0048191D">
        <w:rPr>
          <w:sz w:val="22"/>
          <w:szCs w:val="22"/>
        </w:rPr>
        <w:t>ADJOURNMENT</w:t>
      </w:r>
    </w:p>
    <w:sectPr w:rsidR="00C00755" w:rsidSect="00691513">
      <w:footerReference w:type="default" r:id="rId8"/>
      <w:pgSz w:w="12240" w:h="15840"/>
      <w:pgMar w:top="990" w:right="135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9B" w:rsidRDefault="008E529B" w:rsidP="00517BCE">
      <w:r>
        <w:separator/>
      </w:r>
    </w:p>
  </w:endnote>
  <w:endnote w:type="continuationSeparator" w:id="0">
    <w:p w:rsidR="008E529B" w:rsidRDefault="008E529B" w:rsidP="005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29B" w:rsidRPr="006A0A22" w:rsidRDefault="00154E0D">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PTPC Una</w:t>
    </w:r>
    <w:r w:rsidR="008E529B">
      <w:rPr>
        <w:rFonts w:asciiTheme="majorHAnsi" w:hAnsiTheme="majorHAnsi"/>
        <w:sz w:val="22"/>
        <w:szCs w:val="22"/>
      </w:rPr>
      <w:t>dopted Agenda</w:t>
    </w:r>
  </w:p>
  <w:p w:rsidR="008E529B" w:rsidRPr="006A0A22" w:rsidRDefault="00154E0D">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1/25/2016</w:t>
    </w:r>
    <w:r w:rsidR="008E529B" w:rsidRPr="006A0A22">
      <w:rPr>
        <w:rFonts w:asciiTheme="majorHAnsi" w:hAnsiTheme="majorHAnsi"/>
        <w:sz w:val="22"/>
        <w:szCs w:val="22"/>
      </w:rPr>
      <w:ptab w:relativeTo="margin" w:alignment="right" w:leader="none"/>
    </w:r>
    <w:r w:rsidR="008E529B" w:rsidRPr="006A0A22">
      <w:rPr>
        <w:rFonts w:asciiTheme="majorHAnsi" w:hAnsiTheme="majorHAnsi"/>
        <w:sz w:val="22"/>
        <w:szCs w:val="22"/>
      </w:rPr>
      <w:t xml:space="preserve">Page </w:t>
    </w:r>
    <w:r w:rsidR="008E529B" w:rsidRPr="006A0A22">
      <w:rPr>
        <w:sz w:val="22"/>
        <w:szCs w:val="22"/>
      </w:rPr>
      <w:fldChar w:fldCharType="begin"/>
    </w:r>
    <w:r w:rsidR="008E529B" w:rsidRPr="006A0A22">
      <w:rPr>
        <w:sz w:val="22"/>
        <w:szCs w:val="22"/>
      </w:rPr>
      <w:instrText xml:space="preserve"> PAGE   \* MERGEFORMAT </w:instrText>
    </w:r>
    <w:r w:rsidR="008E529B" w:rsidRPr="006A0A22">
      <w:rPr>
        <w:sz w:val="22"/>
        <w:szCs w:val="22"/>
      </w:rPr>
      <w:fldChar w:fldCharType="separate"/>
    </w:r>
    <w:r w:rsidR="00A65376" w:rsidRPr="00A65376">
      <w:rPr>
        <w:rFonts w:asciiTheme="majorHAnsi" w:hAnsiTheme="majorHAnsi"/>
        <w:noProof/>
        <w:sz w:val="22"/>
        <w:szCs w:val="22"/>
      </w:rPr>
      <w:t>2</w:t>
    </w:r>
    <w:r w:rsidR="008E529B" w:rsidRPr="006A0A22">
      <w:rPr>
        <w:rFonts w:asciiTheme="majorHAnsi" w:hAnsiTheme="majorHAnsi"/>
        <w:noProof/>
        <w:sz w:val="22"/>
        <w:szCs w:val="22"/>
      </w:rPr>
      <w:fldChar w:fldCharType="end"/>
    </w:r>
  </w:p>
  <w:p w:rsidR="008E529B" w:rsidRPr="006A0A22" w:rsidRDefault="008E529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9B" w:rsidRDefault="008E529B" w:rsidP="00517BCE">
      <w:r>
        <w:separator/>
      </w:r>
    </w:p>
  </w:footnote>
  <w:footnote w:type="continuationSeparator" w:id="0">
    <w:p w:rsidR="008E529B" w:rsidRDefault="008E529B" w:rsidP="0051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096"/>
    <w:multiLevelType w:val="hybridMultilevel"/>
    <w:tmpl w:val="2918E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257CCF"/>
    <w:multiLevelType w:val="hybridMultilevel"/>
    <w:tmpl w:val="C5B2B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5D510A"/>
    <w:multiLevelType w:val="hybridMultilevel"/>
    <w:tmpl w:val="86E6C8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6D1C3B"/>
    <w:multiLevelType w:val="hybridMultilevel"/>
    <w:tmpl w:val="535C7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B5776"/>
    <w:multiLevelType w:val="hybridMultilevel"/>
    <w:tmpl w:val="1E6459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68141FE"/>
    <w:multiLevelType w:val="hybridMultilevel"/>
    <w:tmpl w:val="CAB62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941F2E"/>
    <w:multiLevelType w:val="hybridMultilevel"/>
    <w:tmpl w:val="C636C0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805290"/>
    <w:multiLevelType w:val="hybridMultilevel"/>
    <w:tmpl w:val="67FA6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717A4B"/>
    <w:multiLevelType w:val="hybridMultilevel"/>
    <w:tmpl w:val="58F88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A336FC"/>
    <w:multiLevelType w:val="hybridMultilevel"/>
    <w:tmpl w:val="22CE8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C4526"/>
    <w:multiLevelType w:val="hybridMultilevel"/>
    <w:tmpl w:val="EE140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F6193E"/>
    <w:multiLevelType w:val="hybridMultilevel"/>
    <w:tmpl w:val="6E260DC8"/>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15:restartNumberingAfterBreak="0">
    <w:nsid w:val="28975949"/>
    <w:multiLevelType w:val="hybridMultilevel"/>
    <w:tmpl w:val="1B24AA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C55774"/>
    <w:multiLevelType w:val="hybridMultilevel"/>
    <w:tmpl w:val="8E8C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10F4"/>
    <w:multiLevelType w:val="hybridMultilevel"/>
    <w:tmpl w:val="5966FCD6"/>
    <w:lvl w:ilvl="0" w:tplc="8D965AF4">
      <w:start w:val="5"/>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29710D"/>
    <w:multiLevelType w:val="hybridMultilevel"/>
    <w:tmpl w:val="A14A3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E4D9E"/>
    <w:multiLevelType w:val="hybridMultilevel"/>
    <w:tmpl w:val="B85642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CB00FE3"/>
    <w:multiLevelType w:val="hybridMultilevel"/>
    <w:tmpl w:val="72524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EC04A5B"/>
    <w:multiLevelType w:val="hybridMultilevel"/>
    <w:tmpl w:val="A152529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30E75A31"/>
    <w:multiLevelType w:val="hybridMultilevel"/>
    <w:tmpl w:val="9154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636189"/>
    <w:multiLevelType w:val="hybridMultilevel"/>
    <w:tmpl w:val="04F470B0"/>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19B51BC"/>
    <w:multiLevelType w:val="hybridMultilevel"/>
    <w:tmpl w:val="FCAE4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9D1498"/>
    <w:multiLevelType w:val="hybridMultilevel"/>
    <w:tmpl w:val="944E0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5F7437"/>
    <w:multiLevelType w:val="hybridMultilevel"/>
    <w:tmpl w:val="74C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36582"/>
    <w:multiLevelType w:val="hybridMultilevel"/>
    <w:tmpl w:val="F7A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6683A"/>
    <w:multiLevelType w:val="hybridMultilevel"/>
    <w:tmpl w:val="1EAAC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9F256A"/>
    <w:multiLevelType w:val="hybridMultilevel"/>
    <w:tmpl w:val="AF3C123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7E758D"/>
    <w:multiLevelType w:val="hybridMultilevel"/>
    <w:tmpl w:val="E8A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62621"/>
    <w:multiLevelType w:val="hybridMultilevel"/>
    <w:tmpl w:val="176A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6232AA"/>
    <w:multiLevelType w:val="hybridMultilevel"/>
    <w:tmpl w:val="ADCC1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EE32E7"/>
    <w:multiLevelType w:val="hybridMultilevel"/>
    <w:tmpl w:val="ED9E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F60C28"/>
    <w:multiLevelType w:val="hybridMultilevel"/>
    <w:tmpl w:val="1EAA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171B54"/>
    <w:multiLevelType w:val="hybridMultilevel"/>
    <w:tmpl w:val="59E87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4E11C2"/>
    <w:multiLevelType w:val="hybridMultilevel"/>
    <w:tmpl w:val="7DCA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773C4"/>
    <w:multiLevelType w:val="hybridMultilevel"/>
    <w:tmpl w:val="EBE8C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381C23"/>
    <w:multiLevelType w:val="hybridMultilevel"/>
    <w:tmpl w:val="64DA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EE50CF"/>
    <w:multiLevelType w:val="hybridMultilevel"/>
    <w:tmpl w:val="B030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144746"/>
    <w:multiLevelType w:val="hybridMultilevel"/>
    <w:tmpl w:val="916429D8"/>
    <w:lvl w:ilvl="0" w:tplc="267006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46BDA"/>
    <w:multiLevelType w:val="hybridMultilevel"/>
    <w:tmpl w:val="BD783BAE"/>
    <w:lvl w:ilvl="0" w:tplc="056C714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A71A9"/>
    <w:multiLevelType w:val="hybridMultilevel"/>
    <w:tmpl w:val="4E50B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DD2372"/>
    <w:multiLevelType w:val="hybridMultilevel"/>
    <w:tmpl w:val="589EFDA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C29F8"/>
    <w:multiLevelType w:val="hybridMultilevel"/>
    <w:tmpl w:val="A61E57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BD72D16"/>
    <w:multiLevelType w:val="hybridMultilevel"/>
    <w:tmpl w:val="F61E743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4"/>
  </w:num>
  <w:num w:numId="4">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2"/>
  </w:num>
  <w:num w:numId="9">
    <w:abstractNumId w:val="6"/>
  </w:num>
  <w:num w:numId="10">
    <w:abstractNumId w:val="14"/>
  </w:num>
  <w:num w:numId="11">
    <w:abstractNumId w:val="21"/>
  </w:num>
  <w:num w:numId="12">
    <w:abstractNumId w:val="25"/>
  </w:num>
  <w:num w:numId="13">
    <w:abstractNumId w:val="10"/>
  </w:num>
  <w:num w:numId="14">
    <w:abstractNumId w:val="31"/>
  </w:num>
  <w:num w:numId="15">
    <w:abstractNumId w:val="36"/>
  </w:num>
  <w:num w:numId="16">
    <w:abstractNumId w:val="37"/>
  </w:num>
  <w:num w:numId="17">
    <w:abstractNumId w:val="29"/>
  </w:num>
  <w:num w:numId="18">
    <w:abstractNumId w:val="38"/>
  </w:num>
  <w:num w:numId="19">
    <w:abstractNumId w:val="8"/>
  </w:num>
  <w:num w:numId="20">
    <w:abstractNumId w:val="24"/>
  </w:num>
  <w:num w:numId="21">
    <w:abstractNumId w:val="19"/>
  </w:num>
  <w:num w:numId="22">
    <w:abstractNumId w:val="1"/>
  </w:num>
  <w:num w:numId="23">
    <w:abstractNumId w:val="30"/>
  </w:num>
  <w:num w:numId="24">
    <w:abstractNumId w:val="32"/>
  </w:num>
  <w:num w:numId="25">
    <w:abstractNumId w:val="27"/>
  </w:num>
  <w:num w:numId="26">
    <w:abstractNumId w:val="15"/>
  </w:num>
  <w:num w:numId="27">
    <w:abstractNumId w:val="17"/>
  </w:num>
  <w:num w:numId="28">
    <w:abstractNumId w:val="41"/>
  </w:num>
  <w:num w:numId="29">
    <w:abstractNumId w:val="2"/>
  </w:num>
  <w:num w:numId="30">
    <w:abstractNumId w:val="0"/>
  </w:num>
  <w:num w:numId="31">
    <w:abstractNumId w:val="7"/>
  </w:num>
  <w:num w:numId="32">
    <w:abstractNumId w:val="26"/>
  </w:num>
  <w:num w:numId="33">
    <w:abstractNumId w:val="11"/>
  </w:num>
  <w:num w:numId="34">
    <w:abstractNumId w:val="3"/>
  </w:num>
  <w:num w:numId="35">
    <w:abstractNumId w:val="28"/>
  </w:num>
  <w:num w:numId="36">
    <w:abstractNumId w:val="43"/>
  </w:num>
  <w:num w:numId="37">
    <w:abstractNumId w:val="40"/>
  </w:num>
  <w:num w:numId="38">
    <w:abstractNumId w:val="39"/>
  </w:num>
  <w:num w:numId="39">
    <w:abstractNumId w:val="4"/>
  </w:num>
  <w:num w:numId="40">
    <w:abstractNumId w:val="18"/>
  </w:num>
  <w:num w:numId="41">
    <w:abstractNumId w:val="12"/>
  </w:num>
  <w:num w:numId="42">
    <w:abstractNumId w:val="9"/>
  </w:num>
  <w:num w:numId="43">
    <w:abstractNumId w:val="22"/>
  </w:num>
  <w:num w:numId="44">
    <w:abstractNumId w:val="34"/>
  </w:num>
  <w:num w:numId="45">
    <w:abstractNumId w:val="5"/>
  </w:num>
  <w:num w:numId="46">
    <w:abstractNumId w:val="33"/>
  </w:num>
  <w:num w:numId="47">
    <w:abstractNumId w:val="1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55"/>
    <w:rsid w:val="00000837"/>
    <w:rsid w:val="00005DC6"/>
    <w:rsid w:val="00006160"/>
    <w:rsid w:val="00012DAF"/>
    <w:rsid w:val="00017F90"/>
    <w:rsid w:val="00022CF4"/>
    <w:rsid w:val="00030AE9"/>
    <w:rsid w:val="00032A32"/>
    <w:rsid w:val="00040118"/>
    <w:rsid w:val="0004441B"/>
    <w:rsid w:val="00055648"/>
    <w:rsid w:val="0005723E"/>
    <w:rsid w:val="00061B93"/>
    <w:rsid w:val="00067EE5"/>
    <w:rsid w:val="000746AD"/>
    <w:rsid w:val="00077CAD"/>
    <w:rsid w:val="00082826"/>
    <w:rsid w:val="00085C38"/>
    <w:rsid w:val="00085F35"/>
    <w:rsid w:val="00094633"/>
    <w:rsid w:val="00096A56"/>
    <w:rsid w:val="000A3E18"/>
    <w:rsid w:val="000B04BA"/>
    <w:rsid w:val="000B05F6"/>
    <w:rsid w:val="000B41DA"/>
    <w:rsid w:val="000C2C87"/>
    <w:rsid w:val="000C78E8"/>
    <w:rsid w:val="000D65D1"/>
    <w:rsid w:val="000D7908"/>
    <w:rsid w:val="000E171D"/>
    <w:rsid w:val="000E342A"/>
    <w:rsid w:val="000E369E"/>
    <w:rsid w:val="000F33C0"/>
    <w:rsid w:val="000F6440"/>
    <w:rsid w:val="000F6F55"/>
    <w:rsid w:val="000F711B"/>
    <w:rsid w:val="0010336B"/>
    <w:rsid w:val="00103AB1"/>
    <w:rsid w:val="00111D1C"/>
    <w:rsid w:val="001158D3"/>
    <w:rsid w:val="00120FC8"/>
    <w:rsid w:val="0012415D"/>
    <w:rsid w:val="00124AB1"/>
    <w:rsid w:val="001275ED"/>
    <w:rsid w:val="00127B68"/>
    <w:rsid w:val="00130089"/>
    <w:rsid w:val="00132A23"/>
    <w:rsid w:val="001336DC"/>
    <w:rsid w:val="001362D5"/>
    <w:rsid w:val="00142022"/>
    <w:rsid w:val="0014278E"/>
    <w:rsid w:val="00145670"/>
    <w:rsid w:val="00151B23"/>
    <w:rsid w:val="0015351F"/>
    <w:rsid w:val="00154E0D"/>
    <w:rsid w:val="00156B6A"/>
    <w:rsid w:val="00163676"/>
    <w:rsid w:val="00170C0C"/>
    <w:rsid w:val="00172C8C"/>
    <w:rsid w:val="00174065"/>
    <w:rsid w:val="00175028"/>
    <w:rsid w:val="001937D8"/>
    <w:rsid w:val="001A5A06"/>
    <w:rsid w:val="001B33D1"/>
    <w:rsid w:val="001B58EC"/>
    <w:rsid w:val="001B7411"/>
    <w:rsid w:val="001D0207"/>
    <w:rsid w:val="001D2ABD"/>
    <w:rsid w:val="001D6EAE"/>
    <w:rsid w:val="001E7A38"/>
    <w:rsid w:val="001F4FE6"/>
    <w:rsid w:val="001F5B1D"/>
    <w:rsid w:val="001F7F5A"/>
    <w:rsid w:val="00201DA2"/>
    <w:rsid w:val="00202D98"/>
    <w:rsid w:val="002075E0"/>
    <w:rsid w:val="002175DA"/>
    <w:rsid w:val="00224047"/>
    <w:rsid w:val="0022647A"/>
    <w:rsid w:val="002352C4"/>
    <w:rsid w:val="002364D2"/>
    <w:rsid w:val="0023767E"/>
    <w:rsid w:val="00237E3B"/>
    <w:rsid w:val="0024189B"/>
    <w:rsid w:val="00242F3B"/>
    <w:rsid w:val="002502FB"/>
    <w:rsid w:val="00250614"/>
    <w:rsid w:val="00251D6A"/>
    <w:rsid w:val="002624C3"/>
    <w:rsid w:val="00262B79"/>
    <w:rsid w:val="00276524"/>
    <w:rsid w:val="00293C03"/>
    <w:rsid w:val="00295048"/>
    <w:rsid w:val="002A0137"/>
    <w:rsid w:val="002A2DA9"/>
    <w:rsid w:val="002A41FE"/>
    <w:rsid w:val="002A602D"/>
    <w:rsid w:val="002A7A4C"/>
    <w:rsid w:val="002B496D"/>
    <w:rsid w:val="002B60DD"/>
    <w:rsid w:val="002B7AE6"/>
    <w:rsid w:val="002C0DB8"/>
    <w:rsid w:val="002C1835"/>
    <w:rsid w:val="002C4DE0"/>
    <w:rsid w:val="002C7F32"/>
    <w:rsid w:val="002D2D5B"/>
    <w:rsid w:val="002D4721"/>
    <w:rsid w:val="002E23E4"/>
    <w:rsid w:val="002E2918"/>
    <w:rsid w:val="002E5407"/>
    <w:rsid w:val="002F1D9C"/>
    <w:rsid w:val="002F33C9"/>
    <w:rsid w:val="002F3643"/>
    <w:rsid w:val="002F6193"/>
    <w:rsid w:val="00305565"/>
    <w:rsid w:val="0031205F"/>
    <w:rsid w:val="0031579F"/>
    <w:rsid w:val="00316301"/>
    <w:rsid w:val="00321ADE"/>
    <w:rsid w:val="00322022"/>
    <w:rsid w:val="003228FA"/>
    <w:rsid w:val="003262EE"/>
    <w:rsid w:val="00331183"/>
    <w:rsid w:val="00332886"/>
    <w:rsid w:val="00336655"/>
    <w:rsid w:val="00344DA9"/>
    <w:rsid w:val="003502DE"/>
    <w:rsid w:val="00351887"/>
    <w:rsid w:val="0035784B"/>
    <w:rsid w:val="0035792F"/>
    <w:rsid w:val="003623DD"/>
    <w:rsid w:val="003632FC"/>
    <w:rsid w:val="00363E55"/>
    <w:rsid w:val="00363F2D"/>
    <w:rsid w:val="003661F4"/>
    <w:rsid w:val="003803C5"/>
    <w:rsid w:val="00381A32"/>
    <w:rsid w:val="00397D15"/>
    <w:rsid w:val="003B3E50"/>
    <w:rsid w:val="003B77D6"/>
    <w:rsid w:val="003C0A43"/>
    <w:rsid w:val="003C26D4"/>
    <w:rsid w:val="003C4152"/>
    <w:rsid w:val="003D0C36"/>
    <w:rsid w:val="003D1FDD"/>
    <w:rsid w:val="003D2154"/>
    <w:rsid w:val="003D2B48"/>
    <w:rsid w:val="003D6701"/>
    <w:rsid w:val="003D7DB6"/>
    <w:rsid w:val="003E0FE6"/>
    <w:rsid w:val="003E1A51"/>
    <w:rsid w:val="003E3F18"/>
    <w:rsid w:val="003E4384"/>
    <w:rsid w:val="003E7299"/>
    <w:rsid w:val="003E7E74"/>
    <w:rsid w:val="003F0CA8"/>
    <w:rsid w:val="003F16AF"/>
    <w:rsid w:val="003F2339"/>
    <w:rsid w:val="003F2FE7"/>
    <w:rsid w:val="003F5BDB"/>
    <w:rsid w:val="00401B50"/>
    <w:rsid w:val="00401E2B"/>
    <w:rsid w:val="00414382"/>
    <w:rsid w:val="00414E9B"/>
    <w:rsid w:val="00415408"/>
    <w:rsid w:val="00421B5C"/>
    <w:rsid w:val="0042208E"/>
    <w:rsid w:val="00422142"/>
    <w:rsid w:val="004265FF"/>
    <w:rsid w:val="004325D2"/>
    <w:rsid w:val="004351E1"/>
    <w:rsid w:val="00436F75"/>
    <w:rsid w:val="00440E71"/>
    <w:rsid w:val="00444338"/>
    <w:rsid w:val="004474A2"/>
    <w:rsid w:val="00447BCD"/>
    <w:rsid w:val="00450CA5"/>
    <w:rsid w:val="00454B2F"/>
    <w:rsid w:val="00454C0B"/>
    <w:rsid w:val="00455D70"/>
    <w:rsid w:val="00456E46"/>
    <w:rsid w:val="004708AF"/>
    <w:rsid w:val="00470927"/>
    <w:rsid w:val="004752D0"/>
    <w:rsid w:val="00480703"/>
    <w:rsid w:val="0048191D"/>
    <w:rsid w:val="004837CC"/>
    <w:rsid w:val="00484943"/>
    <w:rsid w:val="0049045A"/>
    <w:rsid w:val="00491660"/>
    <w:rsid w:val="00491CAD"/>
    <w:rsid w:val="0049314F"/>
    <w:rsid w:val="004976AB"/>
    <w:rsid w:val="00497C79"/>
    <w:rsid w:val="004A2BBF"/>
    <w:rsid w:val="004A4642"/>
    <w:rsid w:val="004A67AD"/>
    <w:rsid w:val="004B1485"/>
    <w:rsid w:val="004B3A8E"/>
    <w:rsid w:val="004B7C45"/>
    <w:rsid w:val="004C20AC"/>
    <w:rsid w:val="004C362F"/>
    <w:rsid w:val="004C72EB"/>
    <w:rsid w:val="004C7364"/>
    <w:rsid w:val="004D04ED"/>
    <w:rsid w:val="004D509A"/>
    <w:rsid w:val="004D53C8"/>
    <w:rsid w:val="004E524F"/>
    <w:rsid w:val="004F1962"/>
    <w:rsid w:val="004F19D9"/>
    <w:rsid w:val="004F69FA"/>
    <w:rsid w:val="00511A4C"/>
    <w:rsid w:val="00511FDF"/>
    <w:rsid w:val="0051238A"/>
    <w:rsid w:val="00514B9B"/>
    <w:rsid w:val="00517BCE"/>
    <w:rsid w:val="00522F17"/>
    <w:rsid w:val="00526AAD"/>
    <w:rsid w:val="0052709A"/>
    <w:rsid w:val="00531191"/>
    <w:rsid w:val="00531771"/>
    <w:rsid w:val="005328B0"/>
    <w:rsid w:val="00533DF2"/>
    <w:rsid w:val="005364A2"/>
    <w:rsid w:val="0053705B"/>
    <w:rsid w:val="00540C2C"/>
    <w:rsid w:val="00540FBE"/>
    <w:rsid w:val="005476B4"/>
    <w:rsid w:val="00550331"/>
    <w:rsid w:val="00566FD4"/>
    <w:rsid w:val="00574763"/>
    <w:rsid w:val="00574ACA"/>
    <w:rsid w:val="00580563"/>
    <w:rsid w:val="00584FE1"/>
    <w:rsid w:val="00590224"/>
    <w:rsid w:val="00590915"/>
    <w:rsid w:val="005914B8"/>
    <w:rsid w:val="0059417A"/>
    <w:rsid w:val="005952F5"/>
    <w:rsid w:val="005A06DA"/>
    <w:rsid w:val="005A392A"/>
    <w:rsid w:val="005A5A4C"/>
    <w:rsid w:val="005A73C7"/>
    <w:rsid w:val="005B2106"/>
    <w:rsid w:val="005B2576"/>
    <w:rsid w:val="005B5B44"/>
    <w:rsid w:val="005B7CA3"/>
    <w:rsid w:val="005C1FB8"/>
    <w:rsid w:val="005C2DD5"/>
    <w:rsid w:val="005C3EA0"/>
    <w:rsid w:val="005C6617"/>
    <w:rsid w:val="005C683C"/>
    <w:rsid w:val="005C75FF"/>
    <w:rsid w:val="005D0236"/>
    <w:rsid w:val="005D26D1"/>
    <w:rsid w:val="005D3DD6"/>
    <w:rsid w:val="005D4836"/>
    <w:rsid w:val="005E316E"/>
    <w:rsid w:val="005E45AA"/>
    <w:rsid w:val="005E49A1"/>
    <w:rsid w:val="005F053C"/>
    <w:rsid w:val="005F1283"/>
    <w:rsid w:val="005F3AC6"/>
    <w:rsid w:val="006013E2"/>
    <w:rsid w:val="006051D8"/>
    <w:rsid w:val="00605436"/>
    <w:rsid w:val="006058BC"/>
    <w:rsid w:val="0061028D"/>
    <w:rsid w:val="00610F77"/>
    <w:rsid w:val="006113ED"/>
    <w:rsid w:val="0062095C"/>
    <w:rsid w:val="0063085E"/>
    <w:rsid w:val="006321B3"/>
    <w:rsid w:val="006429A6"/>
    <w:rsid w:val="006476D7"/>
    <w:rsid w:val="00652E79"/>
    <w:rsid w:val="00653FBF"/>
    <w:rsid w:val="00656AB1"/>
    <w:rsid w:val="006674C1"/>
    <w:rsid w:val="00670563"/>
    <w:rsid w:val="00673BA6"/>
    <w:rsid w:val="00676ECF"/>
    <w:rsid w:val="006777C0"/>
    <w:rsid w:val="00677FC9"/>
    <w:rsid w:val="00682D55"/>
    <w:rsid w:val="0068354E"/>
    <w:rsid w:val="00683958"/>
    <w:rsid w:val="006844DE"/>
    <w:rsid w:val="0069040C"/>
    <w:rsid w:val="00691513"/>
    <w:rsid w:val="0069389B"/>
    <w:rsid w:val="006965CF"/>
    <w:rsid w:val="006A0874"/>
    <w:rsid w:val="006A0A22"/>
    <w:rsid w:val="006A37C5"/>
    <w:rsid w:val="006B0B88"/>
    <w:rsid w:val="006B39C3"/>
    <w:rsid w:val="006B3A84"/>
    <w:rsid w:val="006C2201"/>
    <w:rsid w:val="006C77C4"/>
    <w:rsid w:val="006D5BAB"/>
    <w:rsid w:val="006D7A16"/>
    <w:rsid w:val="006E1E67"/>
    <w:rsid w:val="006E2E43"/>
    <w:rsid w:val="006E64F0"/>
    <w:rsid w:val="00700673"/>
    <w:rsid w:val="00702857"/>
    <w:rsid w:val="007114C3"/>
    <w:rsid w:val="007142E8"/>
    <w:rsid w:val="0071438E"/>
    <w:rsid w:val="00716CDE"/>
    <w:rsid w:val="00717845"/>
    <w:rsid w:val="00721659"/>
    <w:rsid w:val="00723209"/>
    <w:rsid w:val="00723D3C"/>
    <w:rsid w:val="007256C1"/>
    <w:rsid w:val="00727102"/>
    <w:rsid w:val="00727E1A"/>
    <w:rsid w:val="007324E3"/>
    <w:rsid w:val="00750109"/>
    <w:rsid w:val="0075098A"/>
    <w:rsid w:val="007509FB"/>
    <w:rsid w:val="00752CF2"/>
    <w:rsid w:val="00757152"/>
    <w:rsid w:val="00757DD6"/>
    <w:rsid w:val="00765E75"/>
    <w:rsid w:val="00770ABB"/>
    <w:rsid w:val="00773075"/>
    <w:rsid w:val="0078577C"/>
    <w:rsid w:val="0078679C"/>
    <w:rsid w:val="00786E8E"/>
    <w:rsid w:val="00794A4B"/>
    <w:rsid w:val="0079501B"/>
    <w:rsid w:val="007A432F"/>
    <w:rsid w:val="007B6BCE"/>
    <w:rsid w:val="007C1EF1"/>
    <w:rsid w:val="007C2A7E"/>
    <w:rsid w:val="007C500D"/>
    <w:rsid w:val="007C7A6A"/>
    <w:rsid w:val="007D5C8A"/>
    <w:rsid w:val="007E20FF"/>
    <w:rsid w:val="007E56BD"/>
    <w:rsid w:val="007E780F"/>
    <w:rsid w:val="007F0052"/>
    <w:rsid w:val="008066E6"/>
    <w:rsid w:val="00807794"/>
    <w:rsid w:val="00810D85"/>
    <w:rsid w:val="00814668"/>
    <w:rsid w:val="008146E6"/>
    <w:rsid w:val="008243AD"/>
    <w:rsid w:val="00824ED3"/>
    <w:rsid w:val="0082715B"/>
    <w:rsid w:val="00832B71"/>
    <w:rsid w:val="0083723A"/>
    <w:rsid w:val="00843241"/>
    <w:rsid w:val="008443B8"/>
    <w:rsid w:val="00851CC8"/>
    <w:rsid w:val="008532D4"/>
    <w:rsid w:val="008537B7"/>
    <w:rsid w:val="0085509E"/>
    <w:rsid w:val="00855BFF"/>
    <w:rsid w:val="00856833"/>
    <w:rsid w:val="00863EBF"/>
    <w:rsid w:val="00866E7B"/>
    <w:rsid w:val="00870251"/>
    <w:rsid w:val="00870800"/>
    <w:rsid w:val="00872C14"/>
    <w:rsid w:val="00873A07"/>
    <w:rsid w:val="00875B9A"/>
    <w:rsid w:val="00877774"/>
    <w:rsid w:val="00882D49"/>
    <w:rsid w:val="008919B7"/>
    <w:rsid w:val="00891C37"/>
    <w:rsid w:val="0089647D"/>
    <w:rsid w:val="00896A61"/>
    <w:rsid w:val="008A499F"/>
    <w:rsid w:val="008B2EE2"/>
    <w:rsid w:val="008B5B75"/>
    <w:rsid w:val="008B7D6A"/>
    <w:rsid w:val="008C39A7"/>
    <w:rsid w:val="008C4BCE"/>
    <w:rsid w:val="008C7469"/>
    <w:rsid w:val="008C762C"/>
    <w:rsid w:val="008D37AE"/>
    <w:rsid w:val="008E1E42"/>
    <w:rsid w:val="008E529B"/>
    <w:rsid w:val="008F18EC"/>
    <w:rsid w:val="008F4CF3"/>
    <w:rsid w:val="008F573C"/>
    <w:rsid w:val="00900989"/>
    <w:rsid w:val="00900C1A"/>
    <w:rsid w:val="009032DA"/>
    <w:rsid w:val="00903365"/>
    <w:rsid w:val="0090444C"/>
    <w:rsid w:val="00904FB3"/>
    <w:rsid w:val="009054B7"/>
    <w:rsid w:val="00907CF8"/>
    <w:rsid w:val="00907E08"/>
    <w:rsid w:val="009107E5"/>
    <w:rsid w:val="00911054"/>
    <w:rsid w:val="00911121"/>
    <w:rsid w:val="00916938"/>
    <w:rsid w:val="00917D85"/>
    <w:rsid w:val="00926832"/>
    <w:rsid w:val="00932873"/>
    <w:rsid w:val="009530A1"/>
    <w:rsid w:val="0095613B"/>
    <w:rsid w:val="00961843"/>
    <w:rsid w:val="00962F05"/>
    <w:rsid w:val="00967603"/>
    <w:rsid w:val="0097079B"/>
    <w:rsid w:val="009715C6"/>
    <w:rsid w:val="00977A5F"/>
    <w:rsid w:val="00980659"/>
    <w:rsid w:val="00981DEA"/>
    <w:rsid w:val="00987A71"/>
    <w:rsid w:val="00987CD5"/>
    <w:rsid w:val="00993284"/>
    <w:rsid w:val="009941A3"/>
    <w:rsid w:val="00995F5B"/>
    <w:rsid w:val="009A05FB"/>
    <w:rsid w:val="009A1F78"/>
    <w:rsid w:val="009A4074"/>
    <w:rsid w:val="009A471E"/>
    <w:rsid w:val="009A5530"/>
    <w:rsid w:val="009A67A7"/>
    <w:rsid w:val="009B5E17"/>
    <w:rsid w:val="009B67DF"/>
    <w:rsid w:val="009B7B5D"/>
    <w:rsid w:val="009C27D8"/>
    <w:rsid w:val="009C3CF6"/>
    <w:rsid w:val="009C7FA9"/>
    <w:rsid w:val="009D2661"/>
    <w:rsid w:val="009D493C"/>
    <w:rsid w:val="009D4BE0"/>
    <w:rsid w:val="009E60C7"/>
    <w:rsid w:val="009F7269"/>
    <w:rsid w:val="00A04BA2"/>
    <w:rsid w:val="00A06D4C"/>
    <w:rsid w:val="00A07136"/>
    <w:rsid w:val="00A07593"/>
    <w:rsid w:val="00A1267C"/>
    <w:rsid w:val="00A15BF7"/>
    <w:rsid w:val="00A20504"/>
    <w:rsid w:val="00A22677"/>
    <w:rsid w:val="00A35BA9"/>
    <w:rsid w:val="00A3654F"/>
    <w:rsid w:val="00A36EF7"/>
    <w:rsid w:val="00A40525"/>
    <w:rsid w:val="00A46DFE"/>
    <w:rsid w:val="00A470A2"/>
    <w:rsid w:val="00A53981"/>
    <w:rsid w:val="00A57256"/>
    <w:rsid w:val="00A62F1D"/>
    <w:rsid w:val="00A65376"/>
    <w:rsid w:val="00A65726"/>
    <w:rsid w:val="00A70BAD"/>
    <w:rsid w:val="00A76B99"/>
    <w:rsid w:val="00A77C40"/>
    <w:rsid w:val="00A850FF"/>
    <w:rsid w:val="00A86495"/>
    <w:rsid w:val="00A910E8"/>
    <w:rsid w:val="00A9153C"/>
    <w:rsid w:val="00A930E7"/>
    <w:rsid w:val="00A93337"/>
    <w:rsid w:val="00AA047E"/>
    <w:rsid w:val="00AA5BB0"/>
    <w:rsid w:val="00AA7714"/>
    <w:rsid w:val="00AB0F1B"/>
    <w:rsid w:val="00AB6C6F"/>
    <w:rsid w:val="00AC08BD"/>
    <w:rsid w:val="00AD2175"/>
    <w:rsid w:val="00AD604D"/>
    <w:rsid w:val="00AD69E4"/>
    <w:rsid w:val="00AD74E8"/>
    <w:rsid w:val="00AE0E21"/>
    <w:rsid w:val="00AE26C6"/>
    <w:rsid w:val="00AE2B64"/>
    <w:rsid w:val="00AE37E2"/>
    <w:rsid w:val="00AE3831"/>
    <w:rsid w:val="00AE6215"/>
    <w:rsid w:val="00AF0132"/>
    <w:rsid w:val="00AF0912"/>
    <w:rsid w:val="00AF42CF"/>
    <w:rsid w:val="00AF79BF"/>
    <w:rsid w:val="00B067DA"/>
    <w:rsid w:val="00B06CDE"/>
    <w:rsid w:val="00B1534F"/>
    <w:rsid w:val="00B2003D"/>
    <w:rsid w:val="00B2667E"/>
    <w:rsid w:val="00B32BB3"/>
    <w:rsid w:val="00B343BE"/>
    <w:rsid w:val="00B3581D"/>
    <w:rsid w:val="00B3721F"/>
    <w:rsid w:val="00B37CCA"/>
    <w:rsid w:val="00B4282F"/>
    <w:rsid w:val="00B4404C"/>
    <w:rsid w:val="00B44B16"/>
    <w:rsid w:val="00B470E0"/>
    <w:rsid w:val="00B606B4"/>
    <w:rsid w:val="00B60F25"/>
    <w:rsid w:val="00B6368F"/>
    <w:rsid w:val="00B72572"/>
    <w:rsid w:val="00B73DA8"/>
    <w:rsid w:val="00B8104B"/>
    <w:rsid w:val="00B8153A"/>
    <w:rsid w:val="00B924E1"/>
    <w:rsid w:val="00B92FC1"/>
    <w:rsid w:val="00B94E83"/>
    <w:rsid w:val="00B96B19"/>
    <w:rsid w:val="00B97CBF"/>
    <w:rsid w:val="00BA45CB"/>
    <w:rsid w:val="00BB0123"/>
    <w:rsid w:val="00BB0381"/>
    <w:rsid w:val="00BB0BCE"/>
    <w:rsid w:val="00BB1C2A"/>
    <w:rsid w:val="00BB5224"/>
    <w:rsid w:val="00BB72DE"/>
    <w:rsid w:val="00BC2541"/>
    <w:rsid w:val="00BC4884"/>
    <w:rsid w:val="00BC6DF6"/>
    <w:rsid w:val="00BC7911"/>
    <w:rsid w:val="00BD3803"/>
    <w:rsid w:val="00BD4AF4"/>
    <w:rsid w:val="00BD6E53"/>
    <w:rsid w:val="00BD7125"/>
    <w:rsid w:val="00BD716C"/>
    <w:rsid w:val="00BE4FC6"/>
    <w:rsid w:val="00BE759F"/>
    <w:rsid w:val="00BF38C8"/>
    <w:rsid w:val="00BF4773"/>
    <w:rsid w:val="00BF6453"/>
    <w:rsid w:val="00BF6576"/>
    <w:rsid w:val="00C00755"/>
    <w:rsid w:val="00C02277"/>
    <w:rsid w:val="00C02B3A"/>
    <w:rsid w:val="00C02E06"/>
    <w:rsid w:val="00C044A8"/>
    <w:rsid w:val="00C05ADC"/>
    <w:rsid w:val="00C12F68"/>
    <w:rsid w:val="00C15E88"/>
    <w:rsid w:val="00C16BFD"/>
    <w:rsid w:val="00C23CB0"/>
    <w:rsid w:val="00C261D9"/>
    <w:rsid w:val="00C37A39"/>
    <w:rsid w:val="00C43CEA"/>
    <w:rsid w:val="00C442C6"/>
    <w:rsid w:val="00C558EE"/>
    <w:rsid w:val="00C578C4"/>
    <w:rsid w:val="00C66286"/>
    <w:rsid w:val="00C749D4"/>
    <w:rsid w:val="00C80437"/>
    <w:rsid w:val="00C844B5"/>
    <w:rsid w:val="00C87784"/>
    <w:rsid w:val="00C91116"/>
    <w:rsid w:val="00C92FF0"/>
    <w:rsid w:val="00C938D5"/>
    <w:rsid w:val="00C96433"/>
    <w:rsid w:val="00C97D2C"/>
    <w:rsid w:val="00C97D61"/>
    <w:rsid w:val="00CA3550"/>
    <w:rsid w:val="00CA508C"/>
    <w:rsid w:val="00CA5430"/>
    <w:rsid w:val="00CA6DC1"/>
    <w:rsid w:val="00CB1CCA"/>
    <w:rsid w:val="00CB2CF7"/>
    <w:rsid w:val="00CB330E"/>
    <w:rsid w:val="00CB3D79"/>
    <w:rsid w:val="00CB3FE7"/>
    <w:rsid w:val="00CB4A53"/>
    <w:rsid w:val="00CB5BBD"/>
    <w:rsid w:val="00CC07C2"/>
    <w:rsid w:val="00CC4E33"/>
    <w:rsid w:val="00CD0919"/>
    <w:rsid w:val="00CD31AF"/>
    <w:rsid w:val="00CD60A1"/>
    <w:rsid w:val="00CD7B89"/>
    <w:rsid w:val="00CE31EC"/>
    <w:rsid w:val="00CF171D"/>
    <w:rsid w:val="00CF1DCE"/>
    <w:rsid w:val="00CF32DE"/>
    <w:rsid w:val="00CF3918"/>
    <w:rsid w:val="00D00812"/>
    <w:rsid w:val="00D063C3"/>
    <w:rsid w:val="00D1079E"/>
    <w:rsid w:val="00D13A2B"/>
    <w:rsid w:val="00D2083A"/>
    <w:rsid w:val="00D21453"/>
    <w:rsid w:val="00D22CD4"/>
    <w:rsid w:val="00D23399"/>
    <w:rsid w:val="00D24CD8"/>
    <w:rsid w:val="00D253B5"/>
    <w:rsid w:val="00D2618D"/>
    <w:rsid w:val="00D27202"/>
    <w:rsid w:val="00D276D2"/>
    <w:rsid w:val="00D343F2"/>
    <w:rsid w:val="00D502FE"/>
    <w:rsid w:val="00D517C3"/>
    <w:rsid w:val="00D54A5B"/>
    <w:rsid w:val="00D651F1"/>
    <w:rsid w:val="00D80FF0"/>
    <w:rsid w:val="00D83D0F"/>
    <w:rsid w:val="00D8750E"/>
    <w:rsid w:val="00D91733"/>
    <w:rsid w:val="00D93DF6"/>
    <w:rsid w:val="00D95239"/>
    <w:rsid w:val="00DB4F1E"/>
    <w:rsid w:val="00DB77A9"/>
    <w:rsid w:val="00DC36EA"/>
    <w:rsid w:val="00DC413D"/>
    <w:rsid w:val="00DC7A7A"/>
    <w:rsid w:val="00DD25C0"/>
    <w:rsid w:val="00DD58A7"/>
    <w:rsid w:val="00DD5FC7"/>
    <w:rsid w:val="00DE0738"/>
    <w:rsid w:val="00DE1526"/>
    <w:rsid w:val="00DF108C"/>
    <w:rsid w:val="00DF11A4"/>
    <w:rsid w:val="00DF13DA"/>
    <w:rsid w:val="00DF1870"/>
    <w:rsid w:val="00DF32FD"/>
    <w:rsid w:val="00E02314"/>
    <w:rsid w:val="00E033F5"/>
    <w:rsid w:val="00E04722"/>
    <w:rsid w:val="00E050B9"/>
    <w:rsid w:val="00E116D6"/>
    <w:rsid w:val="00E1533E"/>
    <w:rsid w:val="00E17C51"/>
    <w:rsid w:val="00E309D8"/>
    <w:rsid w:val="00E31843"/>
    <w:rsid w:val="00E354ED"/>
    <w:rsid w:val="00E35C8F"/>
    <w:rsid w:val="00E3791B"/>
    <w:rsid w:val="00E403CC"/>
    <w:rsid w:val="00E45033"/>
    <w:rsid w:val="00E4565F"/>
    <w:rsid w:val="00E46D96"/>
    <w:rsid w:val="00E47C1F"/>
    <w:rsid w:val="00E5572D"/>
    <w:rsid w:val="00E62430"/>
    <w:rsid w:val="00E628AA"/>
    <w:rsid w:val="00E66B91"/>
    <w:rsid w:val="00E73532"/>
    <w:rsid w:val="00E778A2"/>
    <w:rsid w:val="00E77DFC"/>
    <w:rsid w:val="00E77FB3"/>
    <w:rsid w:val="00E84DDC"/>
    <w:rsid w:val="00E936B0"/>
    <w:rsid w:val="00EA127A"/>
    <w:rsid w:val="00EA68D8"/>
    <w:rsid w:val="00EB169E"/>
    <w:rsid w:val="00EB25E3"/>
    <w:rsid w:val="00EB405F"/>
    <w:rsid w:val="00EC6731"/>
    <w:rsid w:val="00EC6F7E"/>
    <w:rsid w:val="00EC7B5F"/>
    <w:rsid w:val="00ED25F5"/>
    <w:rsid w:val="00ED395F"/>
    <w:rsid w:val="00EE6FEE"/>
    <w:rsid w:val="00EE7435"/>
    <w:rsid w:val="00F07882"/>
    <w:rsid w:val="00F07EAB"/>
    <w:rsid w:val="00F141FF"/>
    <w:rsid w:val="00F15790"/>
    <w:rsid w:val="00F22840"/>
    <w:rsid w:val="00F246E6"/>
    <w:rsid w:val="00F3406A"/>
    <w:rsid w:val="00F3718B"/>
    <w:rsid w:val="00F40E52"/>
    <w:rsid w:val="00F4114B"/>
    <w:rsid w:val="00F42FBF"/>
    <w:rsid w:val="00F45A21"/>
    <w:rsid w:val="00F45F58"/>
    <w:rsid w:val="00F46299"/>
    <w:rsid w:val="00F525F6"/>
    <w:rsid w:val="00F52A10"/>
    <w:rsid w:val="00F55D5D"/>
    <w:rsid w:val="00F55FD7"/>
    <w:rsid w:val="00F562CC"/>
    <w:rsid w:val="00F56C46"/>
    <w:rsid w:val="00F5706A"/>
    <w:rsid w:val="00F63651"/>
    <w:rsid w:val="00F63919"/>
    <w:rsid w:val="00F63A83"/>
    <w:rsid w:val="00F64723"/>
    <w:rsid w:val="00F74F92"/>
    <w:rsid w:val="00F8204B"/>
    <w:rsid w:val="00F8640C"/>
    <w:rsid w:val="00F913EB"/>
    <w:rsid w:val="00F92F13"/>
    <w:rsid w:val="00F97DB1"/>
    <w:rsid w:val="00FA1275"/>
    <w:rsid w:val="00FA149F"/>
    <w:rsid w:val="00FA1919"/>
    <w:rsid w:val="00FA19EC"/>
    <w:rsid w:val="00FA5D49"/>
    <w:rsid w:val="00FA6B43"/>
    <w:rsid w:val="00FB2700"/>
    <w:rsid w:val="00FB2E8D"/>
    <w:rsid w:val="00FB4941"/>
    <w:rsid w:val="00FC19ED"/>
    <w:rsid w:val="00FC4556"/>
    <w:rsid w:val="00FD23E7"/>
    <w:rsid w:val="00FD4DF8"/>
    <w:rsid w:val="00FE0971"/>
    <w:rsid w:val="00FF014C"/>
    <w:rsid w:val="00FF0C3B"/>
    <w:rsid w:val="00FF0D72"/>
    <w:rsid w:val="00FF1B48"/>
    <w:rsid w:val="00FF55E5"/>
    <w:rsid w:val="00FF6DE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5:docId w15:val="{AAAC405B-DE37-43E4-9278-44F77B8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55"/>
    <w:pPr>
      <w:ind w:left="720"/>
      <w:contextualSpacing/>
    </w:pPr>
  </w:style>
  <w:style w:type="paragraph" w:styleId="Header">
    <w:name w:val="header"/>
    <w:basedOn w:val="Normal"/>
    <w:link w:val="HeaderChar"/>
    <w:uiPriority w:val="99"/>
    <w:unhideWhenUsed/>
    <w:rsid w:val="00517BCE"/>
    <w:pPr>
      <w:tabs>
        <w:tab w:val="center" w:pos="4680"/>
        <w:tab w:val="right" w:pos="9360"/>
      </w:tabs>
    </w:pPr>
  </w:style>
  <w:style w:type="character" w:customStyle="1" w:styleId="HeaderChar">
    <w:name w:val="Header Char"/>
    <w:basedOn w:val="DefaultParagraphFont"/>
    <w:link w:val="Header"/>
    <w:uiPriority w:val="99"/>
    <w:rsid w:val="00517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7BCE"/>
    <w:pPr>
      <w:tabs>
        <w:tab w:val="center" w:pos="4680"/>
        <w:tab w:val="right" w:pos="9360"/>
      </w:tabs>
    </w:pPr>
  </w:style>
  <w:style w:type="character" w:customStyle="1" w:styleId="FooterChar">
    <w:name w:val="Footer Char"/>
    <w:basedOn w:val="DefaultParagraphFont"/>
    <w:link w:val="Footer"/>
    <w:uiPriority w:val="99"/>
    <w:rsid w:val="00517B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17BCE"/>
    <w:rPr>
      <w:rFonts w:ascii="Tahoma" w:hAnsi="Tahoma" w:cs="Tahoma"/>
      <w:sz w:val="16"/>
      <w:szCs w:val="16"/>
    </w:rPr>
  </w:style>
  <w:style w:type="character" w:customStyle="1" w:styleId="BalloonTextChar">
    <w:name w:val="Balloon Text Char"/>
    <w:basedOn w:val="DefaultParagraphFont"/>
    <w:link w:val="BalloonText"/>
    <w:uiPriority w:val="99"/>
    <w:semiHidden/>
    <w:rsid w:val="00517BCE"/>
    <w:rPr>
      <w:rFonts w:ascii="Tahoma" w:eastAsia="Times New Roman" w:hAnsi="Tahoma" w:cs="Tahoma"/>
      <w:sz w:val="16"/>
      <w:szCs w:val="16"/>
    </w:rPr>
  </w:style>
  <w:style w:type="paragraph" w:styleId="NormalWeb">
    <w:name w:val="Normal (Web)"/>
    <w:basedOn w:val="Normal"/>
    <w:uiPriority w:val="99"/>
    <w:unhideWhenUsed/>
    <w:rsid w:val="00030A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0B6E-6C66-4CBF-AD40-C4FB7452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patruman</dc:creator>
  <cp:keywords/>
  <dc:description/>
  <cp:lastModifiedBy>Lawhorne, Atiya M (EED)</cp:lastModifiedBy>
  <cp:revision>5</cp:revision>
  <cp:lastPrinted>2016-01-22T17:45:00Z</cp:lastPrinted>
  <dcterms:created xsi:type="dcterms:W3CDTF">2016-01-22T17:43:00Z</dcterms:created>
  <dcterms:modified xsi:type="dcterms:W3CDTF">2016-02-01T20:30:00Z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-1763150279</vt:i4>
  </property>
</Properties>
</file>