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259C" w14:textId="77777777" w:rsidR="00B03502" w:rsidRPr="00160156" w:rsidRDefault="00B03502" w:rsidP="006E513B"/>
    <w:p w14:paraId="34771623" w14:textId="77777777" w:rsidR="00635EAA" w:rsidRDefault="00635EAA" w:rsidP="00D55B27">
      <w:pPr>
        <w:pStyle w:val="Heading1"/>
        <w:jc w:val="center"/>
        <w:rPr>
          <w:sz w:val="28"/>
        </w:rPr>
      </w:pPr>
    </w:p>
    <w:p w14:paraId="57D6CF07" w14:textId="5798FB94" w:rsidR="00D55B27" w:rsidRPr="00635EAA" w:rsidRDefault="00635EAA" w:rsidP="00D55B27">
      <w:pPr>
        <w:pStyle w:val="Heading1"/>
        <w:jc w:val="center"/>
        <w:rPr>
          <w:sz w:val="28"/>
        </w:rPr>
      </w:pPr>
      <w:r w:rsidRPr="00914C35">
        <w:rPr>
          <w:sz w:val="14"/>
          <w:szCs w:val="20"/>
        </w:rPr>
        <w:br/>
      </w:r>
      <w:r w:rsidR="00B03502" w:rsidRPr="00635EAA">
        <w:rPr>
          <w:sz w:val="28"/>
        </w:rPr>
        <w:t>Strengthening Career and Technical Education</w:t>
      </w:r>
      <w:r w:rsidR="00897F5F" w:rsidRPr="00635EAA">
        <w:rPr>
          <w:sz w:val="28"/>
        </w:rPr>
        <w:t xml:space="preserve"> in Alaska</w:t>
      </w:r>
    </w:p>
    <w:p w14:paraId="66D11509" w14:textId="1DFE083A" w:rsidR="00D55B27" w:rsidRPr="00635EAA" w:rsidRDefault="00B03502" w:rsidP="00160156">
      <w:pPr>
        <w:pStyle w:val="Heading1"/>
        <w:pBdr>
          <w:bottom w:val="single" w:sz="4" w:space="1" w:color="auto"/>
        </w:pBdr>
        <w:jc w:val="center"/>
        <w:rPr>
          <w:sz w:val="28"/>
        </w:rPr>
      </w:pPr>
      <w:r w:rsidRPr="00635EAA">
        <w:rPr>
          <w:sz w:val="28"/>
        </w:rPr>
        <w:t xml:space="preserve">State </w:t>
      </w:r>
      <w:r w:rsidR="00CE32F0">
        <w:rPr>
          <w:sz w:val="28"/>
        </w:rPr>
        <w:t>Working Group</w:t>
      </w:r>
      <w:r w:rsidR="00496550">
        <w:rPr>
          <w:sz w:val="28"/>
        </w:rPr>
        <w:t xml:space="preserve">: </w:t>
      </w:r>
      <w:r w:rsidR="00041563">
        <w:rPr>
          <w:sz w:val="28"/>
        </w:rPr>
        <w:t>March Meeting</w:t>
      </w:r>
    </w:p>
    <w:p w14:paraId="7E20DDC5" w14:textId="77777777" w:rsidR="00D55B27" w:rsidRPr="00914C35" w:rsidRDefault="00D55B27" w:rsidP="00160156">
      <w:pPr>
        <w:rPr>
          <w:rFonts w:ascii="Calibri" w:hAnsi="Calibri"/>
          <w:sz w:val="14"/>
        </w:rPr>
      </w:pPr>
    </w:p>
    <w:p w14:paraId="4DE8D729" w14:textId="5C906262" w:rsidR="00D55B27" w:rsidRPr="00137588" w:rsidRDefault="00CE32F0" w:rsidP="00D55B27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3</w:t>
      </w:r>
      <w:r w:rsidR="00D55B27" w:rsidRPr="00137588">
        <w:rPr>
          <w:rFonts w:asciiTheme="minorHAnsi" w:hAnsiTheme="minorHAnsi"/>
          <w:szCs w:val="24"/>
        </w:rPr>
        <w:t>:</w:t>
      </w:r>
      <w:r w:rsidR="001A61A2">
        <w:rPr>
          <w:rFonts w:asciiTheme="minorHAnsi" w:hAnsiTheme="minorHAnsi"/>
          <w:szCs w:val="24"/>
        </w:rPr>
        <w:t>3</w:t>
      </w:r>
      <w:r w:rsidR="00D55B27" w:rsidRPr="00137588">
        <w:rPr>
          <w:rFonts w:asciiTheme="minorHAnsi" w:hAnsiTheme="minorHAnsi"/>
          <w:szCs w:val="24"/>
        </w:rPr>
        <w:t xml:space="preserve">0 </w:t>
      </w:r>
      <w:r w:rsidR="00B03502" w:rsidRPr="00137588">
        <w:rPr>
          <w:rFonts w:asciiTheme="minorHAnsi" w:hAnsiTheme="minorHAnsi"/>
          <w:szCs w:val="24"/>
        </w:rPr>
        <w:t>p</w:t>
      </w:r>
      <w:r w:rsidR="00D55B27" w:rsidRPr="00137588">
        <w:rPr>
          <w:rFonts w:asciiTheme="minorHAnsi" w:hAnsiTheme="minorHAnsi"/>
          <w:szCs w:val="24"/>
        </w:rPr>
        <w:t>m</w:t>
      </w:r>
      <w:r w:rsidR="00D55B27" w:rsidRPr="00137588">
        <w:rPr>
          <w:rFonts w:asciiTheme="minorHAnsi" w:hAnsiTheme="minorHAnsi"/>
          <w:szCs w:val="24"/>
        </w:rPr>
        <w:tab/>
      </w:r>
      <w:r w:rsidR="00930999">
        <w:rPr>
          <w:rFonts w:asciiTheme="minorHAnsi" w:hAnsiTheme="minorHAnsi"/>
          <w:b/>
          <w:szCs w:val="24"/>
        </w:rPr>
        <w:t>Agenda Review and DEED Updates</w:t>
      </w:r>
    </w:p>
    <w:p w14:paraId="78931ED3" w14:textId="3B249BA4" w:rsidR="00D55B27" w:rsidRPr="00137588" w:rsidRDefault="00930999" w:rsidP="007C6090">
      <w:pPr>
        <w:spacing w:after="16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Overview of call </w:t>
      </w:r>
      <w:r w:rsidR="002D7B28">
        <w:rPr>
          <w:rFonts w:asciiTheme="minorHAnsi" w:hAnsiTheme="minorHAnsi"/>
          <w:szCs w:val="24"/>
        </w:rPr>
        <w:t>goals and informational updates from state staff</w:t>
      </w:r>
    </w:p>
    <w:p w14:paraId="708A57DF" w14:textId="71A68FA1" w:rsidR="00934A8D" w:rsidRDefault="00CE32F0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</w:t>
      </w:r>
      <w:r w:rsidR="000A5921" w:rsidRPr="00137588">
        <w:rPr>
          <w:rFonts w:asciiTheme="minorHAnsi" w:hAnsiTheme="minorHAnsi"/>
        </w:rPr>
        <w:t>:</w:t>
      </w:r>
      <w:r w:rsidR="001A61A2">
        <w:rPr>
          <w:rFonts w:asciiTheme="minorHAnsi" w:hAnsiTheme="minorHAnsi"/>
        </w:rPr>
        <w:t>4</w:t>
      </w:r>
      <w:r w:rsidR="002D7B28">
        <w:rPr>
          <w:rFonts w:asciiTheme="minorHAnsi" w:hAnsiTheme="minorHAnsi"/>
        </w:rPr>
        <w:t>0</w:t>
      </w:r>
      <w:r w:rsidR="000A5921" w:rsidRPr="00137588">
        <w:rPr>
          <w:rFonts w:asciiTheme="minorHAnsi" w:hAnsiTheme="minorHAnsi"/>
        </w:rPr>
        <w:t xml:space="preserve"> </w:t>
      </w:r>
      <w:r w:rsidR="00B03502" w:rsidRPr="00137588">
        <w:rPr>
          <w:rFonts w:asciiTheme="minorHAnsi" w:hAnsiTheme="minorHAnsi"/>
        </w:rPr>
        <w:t>p</w:t>
      </w:r>
      <w:r w:rsidR="000A5921" w:rsidRPr="00137588">
        <w:rPr>
          <w:rFonts w:asciiTheme="minorHAnsi" w:hAnsiTheme="minorHAnsi"/>
        </w:rPr>
        <w:t>m</w:t>
      </w:r>
      <w:r w:rsidR="000A5921" w:rsidRPr="00137588">
        <w:rPr>
          <w:rFonts w:asciiTheme="minorHAnsi" w:hAnsiTheme="minorHAnsi"/>
        </w:rPr>
        <w:tab/>
      </w:r>
      <w:r w:rsidR="00633268">
        <w:rPr>
          <w:rFonts w:asciiTheme="minorHAnsi" w:hAnsiTheme="minorHAnsi"/>
          <w:b/>
        </w:rPr>
        <w:t>Key Findings from the February Workshops</w:t>
      </w:r>
    </w:p>
    <w:p w14:paraId="2FB256F8" w14:textId="7C43A564" w:rsidR="006A35E5" w:rsidRPr="006A35E5" w:rsidRDefault="00633268" w:rsidP="007C6090">
      <w:pPr>
        <w:spacing w:after="16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Summary of the </w:t>
      </w:r>
      <w:r w:rsidR="002A3E95">
        <w:rPr>
          <w:rFonts w:asciiTheme="minorHAnsi" w:hAnsiTheme="minorHAnsi"/>
        </w:rPr>
        <w:t xml:space="preserve">visioning exercise and identification of key topics </w:t>
      </w:r>
      <w:r w:rsidR="006245C1">
        <w:rPr>
          <w:rFonts w:asciiTheme="minorHAnsi" w:hAnsiTheme="minorHAnsi"/>
        </w:rPr>
        <w:t>raised by Advisory Committee and Working Group members</w:t>
      </w:r>
      <w:r w:rsidR="002A3E95">
        <w:rPr>
          <w:rFonts w:asciiTheme="minorHAnsi" w:hAnsiTheme="minorHAnsi"/>
        </w:rPr>
        <w:t xml:space="preserve"> </w:t>
      </w:r>
      <w:r w:rsidR="006245C1">
        <w:rPr>
          <w:rFonts w:asciiTheme="minorHAnsi" w:hAnsiTheme="minorHAnsi"/>
        </w:rPr>
        <w:t>during the February 5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>, 6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>, and 8</w:t>
      </w:r>
      <w:r w:rsidR="006245C1" w:rsidRPr="006245C1">
        <w:rPr>
          <w:rFonts w:asciiTheme="minorHAnsi" w:hAnsiTheme="minorHAnsi"/>
          <w:vertAlign w:val="superscript"/>
        </w:rPr>
        <w:t>th</w:t>
      </w:r>
      <w:r w:rsidR="006245C1">
        <w:rPr>
          <w:rFonts w:asciiTheme="minorHAnsi" w:hAnsiTheme="minorHAnsi"/>
        </w:rPr>
        <w:t xml:space="preserve"> in-person meetings in Anchorage.</w:t>
      </w:r>
    </w:p>
    <w:p w14:paraId="0579FE18" w14:textId="6B363234" w:rsidR="000A5921" w:rsidRPr="00137588" w:rsidRDefault="001A61A2" w:rsidP="000A592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4:00</w:t>
      </w:r>
      <w:r w:rsidR="00934A8D" w:rsidRPr="00934A8D">
        <w:rPr>
          <w:rFonts w:asciiTheme="minorHAnsi" w:hAnsiTheme="minorHAnsi"/>
        </w:rPr>
        <w:t xml:space="preserve"> pm</w:t>
      </w:r>
      <w:r w:rsidR="00934A8D">
        <w:rPr>
          <w:rFonts w:asciiTheme="minorHAnsi" w:hAnsiTheme="minorHAnsi"/>
          <w:b/>
        </w:rPr>
        <w:tab/>
      </w:r>
      <w:r w:rsidR="000E15D9">
        <w:rPr>
          <w:rFonts w:asciiTheme="minorHAnsi" w:hAnsiTheme="minorHAnsi"/>
          <w:b/>
        </w:rPr>
        <w:t>Call Schedule and Topics</w:t>
      </w:r>
    </w:p>
    <w:p w14:paraId="3415998A" w14:textId="6F84F95D" w:rsidR="000A5921" w:rsidRDefault="000E15D9" w:rsidP="00922BC3">
      <w:pPr>
        <w:spacing w:after="6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Proposed call schedule</w:t>
      </w:r>
      <w:r w:rsidR="00D77C5E">
        <w:rPr>
          <w:rFonts w:asciiTheme="minorHAnsi" w:hAnsiTheme="minorHAnsi"/>
        </w:rPr>
        <w:t xml:space="preserve"> and topics for</w:t>
      </w:r>
      <w:r>
        <w:rPr>
          <w:rFonts w:asciiTheme="minorHAnsi" w:hAnsiTheme="minorHAnsi"/>
        </w:rPr>
        <w:t xml:space="preserve"> monthly meetings.</w:t>
      </w:r>
    </w:p>
    <w:p w14:paraId="27367B31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March 21,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Review of Transition Plan</w:t>
      </w:r>
    </w:p>
    <w:p w14:paraId="7020DDF1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April 18,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5E152F">
        <w:rPr>
          <w:rFonts w:ascii="Calibri" w:eastAsia="Times New Roman" w:hAnsi="Calibri" w:cs="Times New Roman"/>
          <w:color w:val="000000"/>
        </w:rPr>
        <w:t>Programs of study</w:t>
      </w:r>
    </w:p>
    <w:p w14:paraId="37EF49E8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 w:rsidRPr="00475FF9">
        <w:rPr>
          <w:rFonts w:ascii="Calibri" w:eastAsia="Times New Roman" w:hAnsi="Calibri" w:cs="Times New Roman"/>
          <w:color w:val="000000"/>
        </w:rPr>
        <w:t>May 16,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 xml:space="preserve">Local Needs Assessment </w:t>
      </w:r>
    </w:p>
    <w:p w14:paraId="71F31DB9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June</w:t>
      </w:r>
      <w:r w:rsidRPr="00475FF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20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 xml:space="preserve">Access and Inclusion </w:t>
      </w:r>
    </w:p>
    <w:p w14:paraId="16C8373F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July</w:t>
      </w:r>
      <w:r w:rsidRPr="00475FF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18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Using Data; performance metrics and levels</w:t>
      </w:r>
    </w:p>
    <w:p w14:paraId="19FC3B3D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August 15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Curriculum and Instruction</w:t>
      </w:r>
    </w:p>
    <w:p w14:paraId="7C795458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September 19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Postsecondary connections</w:t>
      </w:r>
    </w:p>
    <w:p w14:paraId="55A5B538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October 17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Professional development</w:t>
      </w:r>
    </w:p>
    <w:p w14:paraId="51260BEB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November 21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Work-based learning</w:t>
      </w:r>
      <w:r>
        <w:rPr>
          <w:rFonts w:ascii="Calibri" w:eastAsia="Times New Roman" w:hAnsi="Calibri" w:cs="Times New Roman"/>
          <w:color w:val="000000"/>
        </w:rPr>
        <w:t>/</w:t>
      </w:r>
      <w:r w:rsidRPr="00475FF9">
        <w:rPr>
          <w:rFonts w:ascii="Calibri" w:eastAsia="Times New Roman" w:hAnsi="Calibri" w:cs="Times New Roman"/>
          <w:color w:val="000000"/>
        </w:rPr>
        <w:t>Engaging Industry</w:t>
      </w:r>
    </w:p>
    <w:p w14:paraId="3BA429C3" w14:textId="77777777" w:rsidR="000A7AEA" w:rsidRPr="00475FF9" w:rsidRDefault="000A7AEA" w:rsidP="000A7AEA">
      <w:pPr>
        <w:tabs>
          <w:tab w:val="left" w:pos="1949"/>
          <w:tab w:val="left" w:pos="4860"/>
        </w:tabs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December 19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CTSOs</w:t>
      </w:r>
    </w:p>
    <w:p w14:paraId="28B05E23" w14:textId="77777777" w:rsidR="00622997" w:rsidRPr="00475FF9" w:rsidRDefault="00622997" w:rsidP="00622997">
      <w:pPr>
        <w:tabs>
          <w:tab w:val="left" w:pos="1949"/>
          <w:tab w:val="left" w:pos="4860"/>
        </w:tabs>
        <w:spacing w:after="120"/>
        <w:ind w:left="198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January</w:t>
      </w:r>
      <w:r w:rsidRPr="00475FF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16</w:t>
      </w:r>
      <w:r w:rsidRPr="00475FF9">
        <w:rPr>
          <w:rFonts w:ascii="Calibri" w:eastAsia="Times New Roman" w:hAnsi="Calibri" w:cs="Times New Roman"/>
          <w:color w:val="000000"/>
        </w:rPr>
        <w:t>, 2019</w:t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D77C5E">
        <w:rPr>
          <w:rFonts w:ascii="Calibri" w:eastAsia="Times New Roman" w:hAnsi="Calibri" w:cs="Times New Roman"/>
          <w:color w:val="000000"/>
          <w:u w:val="dotted"/>
        </w:rPr>
        <w:tab/>
      </w:r>
      <w:r w:rsidRPr="00475FF9">
        <w:rPr>
          <w:rFonts w:ascii="Calibri" w:eastAsia="Times New Roman" w:hAnsi="Calibri" w:cs="Times New Roman"/>
          <w:color w:val="000000"/>
        </w:rPr>
        <w:t>Financing</w:t>
      </w:r>
    </w:p>
    <w:p w14:paraId="4B922F56" w14:textId="7A9AF79D" w:rsidR="00FE0B1C" w:rsidRPr="00137588" w:rsidRDefault="001A61A2" w:rsidP="00FE0B1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="00FE0B1C" w:rsidRPr="00934A8D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D77C5E">
        <w:rPr>
          <w:rFonts w:asciiTheme="minorHAnsi" w:hAnsiTheme="minorHAnsi"/>
        </w:rPr>
        <w:t>5</w:t>
      </w:r>
      <w:r w:rsidR="00FE0B1C" w:rsidRPr="00934A8D">
        <w:rPr>
          <w:rFonts w:asciiTheme="minorHAnsi" w:hAnsiTheme="minorHAnsi"/>
        </w:rPr>
        <w:t xml:space="preserve"> pm</w:t>
      </w:r>
      <w:r w:rsidR="00FE0B1C">
        <w:rPr>
          <w:rFonts w:asciiTheme="minorHAnsi" w:hAnsiTheme="minorHAnsi"/>
          <w:b/>
        </w:rPr>
        <w:tab/>
      </w:r>
      <w:r w:rsidR="00D77C5E">
        <w:rPr>
          <w:rFonts w:asciiTheme="minorHAnsi" w:hAnsiTheme="minorHAnsi"/>
          <w:b/>
        </w:rPr>
        <w:t>Transition Plan Review</w:t>
      </w:r>
    </w:p>
    <w:p w14:paraId="4404F8FF" w14:textId="36A02CBD" w:rsidR="00720EFC" w:rsidRDefault="00D77C5E" w:rsidP="007149F4">
      <w:pPr>
        <w:keepNext/>
        <w:keepLines/>
        <w:spacing w:after="12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Alaska one-year transition plan for </w:t>
      </w:r>
      <w:r>
        <w:rPr>
          <w:rFonts w:asciiTheme="minorHAnsi" w:hAnsiTheme="minorHAnsi"/>
          <w:i/>
        </w:rPr>
        <w:t>Perkins V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will be submitted</w:t>
      </w:r>
      <w:proofErr w:type="gramEnd"/>
      <w:r>
        <w:rPr>
          <w:rFonts w:asciiTheme="minorHAnsi" w:hAnsiTheme="minorHAnsi"/>
        </w:rPr>
        <w:t xml:space="preserve"> </w:t>
      </w:r>
      <w:r w:rsidR="00303321">
        <w:rPr>
          <w:rFonts w:asciiTheme="minorHAnsi" w:hAnsiTheme="minorHAnsi"/>
        </w:rPr>
        <w:t>on or before</w:t>
      </w:r>
      <w:r>
        <w:rPr>
          <w:rFonts w:asciiTheme="minorHAnsi" w:hAnsiTheme="minorHAnsi"/>
        </w:rPr>
        <w:t xml:space="preserve"> </w:t>
      </w:r>
      <w:r w:rsidR="00303321">
        <w:rPr>
          <w:rFonts w:asciiTheme="minorHAnsi" w:hAnsiTheme="minorHAnsi"/>
        </w:rPr>
        <w:br/>
        <w:t xml:space="preserve">May 24, </w:t>
      </w:r>
      <w:r>
        <w:rPr>
          <w:rFonts w:asciiTheme="minorHAnsi" w:hAnsiTheme="minorHAnsi"/>
        </w:rPr>
        <w:t xml:space="preserve">2019. </w:t>
      </w:r>
      <w:r w:rsidR="00843295">
        <w:rPr>
          <w:rFonts w:asciiTheme="minorHAnsi" w:hAnsiTheme="minorHAnsi"/>
        </w:rPr>
        <w:t>DEED</w:t>
      </w:r>
      <w:r w:rsidR="00303321">
        <w:rPr>
          <w:rFonts w:asciiTheme="minorHAnsi" w:hAnsiTheme="minorHAnsi"/>
        </w:rPr>
        <w:t xml:space="preserve"> has drafted </w:t>
      </w:r>
      <w:r w:rsidR="00A034E3">
        <w:rPr>
          <w:rFonts w:asciiTheme="minorHAnsi" w:hAnsiTheme="minorHAnsi"/>
        </w:rPr>
        <w:t>sub-</w:t>
      </w:r>
      <w:r w:rsidR="00303321">
        <w:rPr>
          <w:rFonts w:asciiTheme="minorHAnsi" w:hAnsiTheme="minorHAnsi"/>
        </w:rPr>
        <w:t xml:space="preserve">sections of the plan </w:t>
      </w:r>
      <w:r w:rsidR="00EA3448">
        <w:rPr>
          <w:rFonts w:asciiTheme="minorHAnsi" w:hAnsiTheme="minorHAnsi"/>
        </w:rPr>
        <w:t xml:space="preserve">relating to </w:t>
      </w:r>
      <w:r w:rsidR="00A034E3">
        <w:rPr>
          <w:rFonts w:asciiTheme="minorHAnsi" w:hAnsiTheme="minorHAnsi"/>
        </w:rPr>
        <w:t>program administration and implementation</w:t>
      </w:r>
      <w:r w:rsidR="00D86F86">
        <w:rPr>
          <w:rFonts w:asciiTheme="minorHAnsi" w:hAnsiTheme="minorHAnsi"/>
        </w:rPr>
        <w:t>,</w:t>
      </w:r>
      <w:r w:rsidR="00A034E3">
        <w:rPr>
          <w:rFonts w:asciiTheme="minorHAnsi" w:hAnsiTheme="minorHAnsi"/>
        </w:rPr>
        <w:t xml:space="preserve"> and fiscal responsibility.</w:t>
      </w:r>
      <w:r w:rsidR="00295CA5">
        <w:rPr>
          <w:rFonts w:asciiTheme="minorHAnsi" w:hAnsiTheme="minorHAnsi"/>
        </w:rPr>
        <w:t xml:space="preserve"> </w:t>
      </w:r>
      <w:r w:rsidR="00D86F86">
        <w:rPr>
          <w:rFonts w:asciiTheme="minorHAnsi" w:hAnsiTheme="minorHAnsi"/>
        </w:rPr>
        <w:t xml:space="preserve">Additional sections </w:t>
      </w:r>
      <w:proofErr w:type="gramStart"/>
      <w:r w:rsidR="00D86F86">
        <w:rPr>
          <w:rFonts w:asciiTheme="minorHAnsi" w:hAnsiTheme="minorHAnsi"/>
        </w:rPr>
        <w:t>will be developed</w:t>
      </w:r>
      <w:proofErr w:type="gramEnd"/>
      <w:r w:rsidR="00D86F86">
        <w:rPr>
          <w:rFonts w:asciiTheme="minorHAnsi" w:hAnsiTheme="minorHAnsi"/>
        </w:rPr>
        <w:t xml:space="preserve"> for the April 2020 submission. </w:t>
      </w:r>
      <w:r w:rsidR="00B67DB0">
        <w:rPr>
          <w:rFonts w:asciiTheme="minorHAnsi" w:hAnsiTheme="minorHAnsi"/>
        </w:rPr>
        <w:t>M</w:t>
      </w:r>
      <w:r w:rsidR="00D86F86">
        <w:rPr>
          <w:rFonts w:asciiTheme="minorHAnsi" w:hAnsiTheme="minorHAnsi"/>
        </w:rPr>
        <w:t>embers will review t</w:t>
      </w:r>
      <w:r w:rsidR="009C4F1B">
        <w:rPr>
          <w:rFonts w:asciiTheme="minorHAnsi" w:hAnsiTheme="minorHAnsi"/>
        </w:rPr>
        <w:t xml:space="preserve">he federal state plan guide and text drafted for the May 2019 submission. </w:t>
      </w:r>
      <w:proofErr w:type="gramStart"/>
      <w:r w:rsidR="009C4F1B">
        <w:rPr>
          <w:rFonts w:asciiTheme="minorHAnsi" w:hAnsiTheme="minorHAnsi"/>
        </w:rPr>
        <w:t>s</w:t>
      </w:r>
      <w:proofErr w:type="gramEnd"/>
      <w:r w:rsidR="009C4F1B">
        <w:rPr>
          <w:rFonts w:asciiTheme="minorHAnsi" w:hAnsiTheme="minorHAnsi"/>
        </w:rPr>
        <w:t xml:space="preserve"> </w:t>
      </w:r>
      <w:r w:rsidR="00886138">
        <w:rPr>
          <w:rFonts w:asciiTheme="minorHAnsi" w:hAnsiTheme="minorHAnsi"/>
        </w:rPr>
        <w:t>Advisory members will be asked for reactions to the proposed plan and recommendations to strengthen its contents.</w:t>
      </w:r>
    </w:p>
    <w:p w14:paraId="7F280B5D" w14:textId="4E821C8F" w:rsidR="00886138" w:rsidRPr="008357DE" w:rsidRDefault="002005AA" w:rsidP="007149F4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B.2.a—</w:t>
      </w:r>
      <w:r w:rsidR="000F7331" w:rsidRPr="008357DE">
        <w:rPr>
          <w:rFonts w:ascii="Calibri" w:hAnsi="Calibri"/>
          <w:i/>
        </w:rPr>
        <w:t>Description of CTE programs and programs of study</w:t>
      </w:r>
    </w:p>
    <w:p w14:paraId="37B93B24" w14:textId="064A4838" w:rsidR="000F7331" w:rsidRPr="008357DE" w:rsidRDefault="002005AA" w:rsidP="007149F4">
      <w:pPr>
        <w:pStyle w:val="ListParagraph"/>
        <w:keepNext/>
        <w:keepLines/>
        <w:numPr>
          <w:ilvl w:val="0"/>
          <w:numId w:val="9"/>
        </w:numPr>
        <w:ind w:right="-360"/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B.2.b—</w:t>
      </w:r>
      <w:r w:rsidR="002A5BEC" w:rsidRPr="008357DE">
        <w:rPr>
          <w:rFonts w:ascii="Calibri" w:hAnsi="Calibri"/>
          <w:i/>
        </w:rPr>
        <w:t>Program approval process</w:t>
      </w:r>
    </w:p>
    <w:p w14:paraId="457B35E6" w14:textId="3E745A38" w:rsidR="000C7A2E" w:rsidRPr="008357DE" w:rsidRDefault="002A5BEC" w:rsidP="00F937FF">
      <w:pPr>
        <w:pStyle w:val="ListParagraph"/>
        <w:keepNext/>
        <w:keepLines/>
        <w:numPr>
          <w:ilvl w:val="0"/>
          <w:numId w:val="9"/>
        </w:numPr>
        <w:tabs>
          <w:tab w:val="left" w:pos="2790"/>
        </w:tabs>
        <w:ind w:right="-360"/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B.2.c—</w:t>
      </w:r>
      <w:r w:rsidR="00F937FF">
        <w:rPr>
          <w:rFonts w:ascii="Calibri" w:hAnsi="Calibri"/>
          <w:i/>
        </w:rPr>
        <w:t>Disseminate information on programming</w:t>
      </w:r>
    </w:p>
    <w:p w14:paraId="6878CA46" w14:textId="7F3A1916" w:rsidR="000C7A2E" w:rsidRPr="008357DE" w:rsidRDefault="000C7A2E" w:rsidP="000C7A2E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B.2.d—</w:t>
      </w:r>
      <w:r w:rsidR="000F2ADE" w:rsidRPr="008357DE">
        <w:rPr>
          <w:rFonts w:ascii="Calibri" w:hAnsi="Calibri"/>
          <w:i/>
        </w:rPr>
        <w:t>Dual or concurrent enrollment programs</w:t>
      </w:r>
    </w:p>
    <w:p w14:paraId="72E161B7" w14:textId="7C0B0F3A" w:rsidR="000F2ADE" w:rsidRDefault="000F2ADE" w:rsidP="000C7A2E">
      <w:pPr>
        <w:pStyle w:val="ListParagraph"/>
        <w:keepNext/>
        <w:keepLines/>
        <w:numPr>
          <w:ilvl w:val="0"/>
          <w:numId w:val="9"/>
        </w:numPr>
        <w:rPr>
          <w:rFonts w:ascii="Calibri" w:hAnsi="Calibri"/>
          <w:i/>
        </w:rPr>
      </w:pPr>
      <w:r w:rsidRPr="008357DE">
        <w:rPr>
          <w:rFonts w:ascii="Calibri" w:hAnsi="Calibri"/>
          <w:i/>
        </w:rPr>
        <w:t>B.2.</w:t>
      </w:r>
      <w:r w:rsidR="00F937FF">
        <w:rPr>
          <w:rFonts w:ascii="Calibri" w:hAnsi="Calibri"/>
          <w:i/>
        </w:rPr>
        <w:t>h</w:t>
      </w:r>
      <w:r w:rsidRPr="008357DE">
        <w:rPr>
          <w:rFonts w:ascii="Calibri" w:hAnsi="Calibri"/>
          <w:i/>
        </w:rPr>
        <w:t>—</w:t>
      </w:r>
      <w:r w:rsidR="00F937FF">
        <w:rPr>
          <w:rFonts w:ascii="Calibri" w:hAnsi="Calibri"/>
          <w:i/>
        </w:rPr>
        <w:t>Agency definitions of eligible providers</w:t>
      </w:r>
    </w:p>
    <w:p w14:paraId="6EE7AB9C" w14:textId="1BDB347F" w:rsidR="007C6090" w:rsidRDefault="007C6090" w:rsidP="007918F7">
      <w:pPr>
        <w:pStyle w:val="ListParagraph"/>
        <w:keepNext/>
        <w:keepLines/>
        <w:numPr>
          <w:ilvl w:val="0"/>
          <w:numId w:val="9"/>
        </w:numPr>
        <w:spacing w:after="160"/>
        <w:rPr>
          <w:rFonts w:ascii="Calibri" w:hAnsi="Calibri"/>
          <w:i/>
        </w:rPr>
      </w:pPr>
      <w:r>
        <w:rPr>
          <w:rFonts w:ascii="Calibri" w:hAnsi="Calibri"/>
          <w:i/>
        </w:rPr>
        <w:t>B.3.a—Meeting the needs of special populations</w:t>
      </w:r>
    </w:p>
    <w:p w14:paraId="4693DA20" w14:textId="527F94E2" w:rsidR="00C95341" w:rsidRPr="00C95341" w:rsidRDefault="00C95341" w:rsidP="00C9534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4</w:t>
      </w:r>
      <w:r w:rsidRPr="00C95341">
        <w:rPr>
          <w:rFonts w:asciiTheme="minorHAnsi" w:hAnsiTheme="minorHAnsi"/>
        </w:rPr>
        <w:t>:45 pm</w:t>
      </w:r>
      <w:r w:rsidRPr="00C95341">
        <w:rPr>
          <w:rFonts w:asciiTheme="minorHAnsi" w:hAnsiTheme="minorHAnsi"/>
        </w:rPr>
        <w:tab/>
      </w:r>
      <w:r w:rsidRPr="00C95341">
        <w:rPr>
          <w:rFonts w:asciiTheme="minorHAnsi" w:hAnsiTheme="minorHAnsi"/>
          <w:b/>
        </w:rPr>
        <w:t>Stakeholder Survey Update</w:t>
      </w:r>
    </w:p>
    <w:p w14:paraId="3123D8D0" w14:textId="77777777" w:rsidR="00C95341" w:rsidRPr="00C95341" w:rsidRDefault="00C95341" w:rsidP="00C95341">
      <w:pPr>
        <w:ind w:left="1440"/>
        <w:rPr>
          <w:rFonts w:asciiTheme="minorHAnsi" w:hAnsiTheme="minorHAnsi"/>
        </w:rPr>
      </w:pPr>
      <w:r w:rsidRPr="00C95341">
        <w:rPr>
          <w:rFonts w:asciiTheme="minorHAnsi" w:hAnsiTheme="minorHAnsi"/>
        </w:rPr>
        <w:t>Information on the status of the survey development and administration.</w:t>
      </w:r>
      <w:r w:rsidRPr="00C95341">
        <w:rPr>
          <w:rFonts w:asciiTheme="minorHAnsi" w:hAnsiTheme="minorHAnsi"/>
        </w:rPr>
        <w:br/>
      </w:r>
    </w:p>
    <w:p w14:paraId="08FEA55C" w14:textId="126D6E07" w:rsidR="000A5921" w:rsidRPr="00914C35" w:rsidRDefault="001A61A2" w:rsidP="00B67DB0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20EFC" w:rsidRPr="00720EFC">
        <w:rPr>
          <w:rFonts w:asciiTheme="minorHAnsi" w:hAnsiTheme="minorHAnsi"/>
        </w:rPr>
        <w:t>:</w:t>
      </w:r>
      <w:r w:rsidR="00E84D47">
        <w:rPr>
          <w:rFonts w:asciiTheme="minorHAnsi" w:hAnsiTheme="minorHAnsi"/>
        </w:rPr>
        <w:t>55</w:t>
      </w:r>
      <w:r w:rsidR="00720EFC" w:rsidRPr="00720EFC">
        <w:rPr>
          <w:rFonts w:asciiTheme="minorHAnsi" w:hAnsiTheme="minorHAnsi"/>
        </w:rPr>
        <w:t xml:space="preserve"> pm</w:t>
      </w:r>
      <w:r w:rsidR="00720EFC" w:rsidRPr="00720EFC">
        <w:rPr>
          <w:rFonts w:asciiTheme="minorHAnsi" w:hAnsiTheme="minorHAnsi"/>
        </w:rPr>
        <w:tab/>
      </w:r>
      <w:r w:rsidR="00E84D47">
        <w:rPr>
          <w:rFonts w:asciiTheme="minorHAnsi" w:hAnsiTheme="minorHAnsi"/>
          <w:b/>
        </w:rPr>
        <w:t>N</w:t>
      </w:r>
      <w:r w:rsidR="00720EFC">
        <w:rPr>
          <w:rFonts w:asciiTheme="minorHAnsi" w:hAnsiTheme="minorHAnsi"/>
          <w:b/>
        </w:rPr>
        <w:t>ext Steps</w:t>
      </w:r>
    </w:p>
    <w:p w14:paraId="063431B1" w14:textId="68AE2733" w:rsidR="00922BC3" w:rsidRPr="003521E1" w:rsidRDefault="00E84D47" w:rsidP="00567747">
      <w:pPr>
        <w:ind w:left="1440" w:right="-630"/>
        <w:rPr>
          <w:rFonts w:asciiTheme="minorHAnsi" w:hAnsiTheme="minorHAnsi"/>
        </w:rPr>
      </w:pPr>
      <w:r>
        <w:rPr>
          <w:rFonts w:asciiTheme="minorHAnsi" w:hAnsiTheme="minorHAnsi"/>
        </w:rPr>
        <w:t>DEED</w:t>
      </w:r>
      <w:r w:rsidR="00720EFC">
        <w:rPr>
          <w:rFonts w:asciiTheme="minorHAnsi" w:hAnsiTheme="minorHAnsi"/>
        </w:rPr>
        <w:t xml:space="preserve"> will </w:t>
      </w:r>
      <w:r>
        <w:rPr>
          <w:rFonts w:asciiTheme="minorHAnsi" w:hAnsiTheme="minorHAnsi"/>
        </w:rPr>
        <w:t>review</w:t>
      </w:r>
      <w:r w:rsidR="00720EFC">
        <w:rPr>
          <w:rFonts w:asciiTheme="minorHAnsi" w:hAnsiTheme="minorHAnsi"/>
        </w:rPr>
        <w:t xml:space="preserve"> next steps in plan development</w:t>
      </w:r>
      <w:r>
        <w:rPr>
          <w:rFonts w:asciiTheme="minorHAnsi" w:hAnsiTheme="minorHAnsi"/>
        </w:rPr>
        <w:t xml:space="preserve"> and expectations for the April webinar</w:t>
      </w:r>
      <w:r w:rsidR="00720EFC">
        <w:rPr>
          <w:rFonts w:asciiTheme="minorHAnsi" w:hAnsiTheme="minorHAnsi"/>
        </w:rPr>
        <w:t>.</w:t>
      </w:r>
      <w:r w:rsidR="00635EAA">
        <w:rPr>
          <w:rFonts w:asciiTheme="minorHAnsi" w:hAnsiTheme="minorHAnsi"/>
        </w:rPr>
        <w:br/>
      </w:r>
    </w:p>
    <w:p w14:paraId="4390C1B8" w14:textId="565D22BA" w:rsidR="0099091E" w:rsidRPr="00720EFC" w:rsidRDefault="001A61A2" w:rsidP="007918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5</w:t>
      </w:r>
      <w:r w:rsidR="0099091E" w:rsidRPr="00720EFC">
        <w:rPr>
          <w:rFonts w:asciiTheme="minorHAnsi" w:hAnsiTheme="minorHAnsi"/>
        </w:rPr>
        <w:t>:00 pm</w:t>
      </w:r>
      <w:r w:rsidR="0099091E" w:rsidRPr="00720EFC">
        <w:rPr>
          <w:rFonts w:asciiTheme="minorHAnsi" w:hAnsiTheme="minorHAnsi"/>
        </w:rPr>
        <w:tab/>
      </w:r>
      <w:r w:rsidR="0099091E" w:rsidRPr="00720EFC">
        <w:rPr>
          <w:rFonts w:asciiTheme="minorHAnsi" w:hAnsiTheme="minorHAnsi"/>
          <w:b/>
        </w:rPr>
        <w:t>Adjourn</w:t>
      </w:r>
    </w:p>
    <w:sectPr w:rsidR="0099091E" w:rsidRPr="00720EFC" w:rsidSect="00366607">
      <w:headerReference w:type="default" r:id="rId10"/>
      <w:footerReference w:type="default" r:id="rId11"/>
      <w:pgSz w:w="12240" w:h="15840"/>
      <w:pgMar w:top="1296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D79F" w14:textId="77777777" w:rsidR="001132B6" w:rsidRDefault="001132B6" w:rsidP="00D55B27">
      <w:r>
        <w:separator/>
      </w:r>
    </w:p>
  </w:endnote>
  <w:endnote w:type="continuationSeparator" w:id="0">
    <w:p w14:paraId="20351968" w14:textId="77777777" w:rsidR="001132B6" w:rsidRDefault="001132B6" w:rsidP="00D55B27">
      <w:r>
        <w:continuationSeparator/>
      </w:r>
    </w:p>
  </w:endnote>
  <w:endnote w:type="continuationNotice" w:id="1">
    <w:p w14:paraId="4AFCDFC9" w14:textId="77777777" w:rsidR="001132B6" w:rsidRDefault="00113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5D7F" w14:textId="77777777" w:rsidR="00833B2C" w:rsidRPr="00833B2C" w:rsidRDefault="00E21997" w:rsidP="00833B2C">
    <w:pPr>
      <w:pStyle w:val="Footer"/>
      <w:ind w:left="-1440"/>
    </w:pPr>
    <w:bookmarkStart w:id="1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06F36" wp14:editId="232AE4BA">
              <wp:simplePos x="0" y="0"/>
              <wp:positionH relativeFrom="page">
                <wp:posOffset>0</wp:posOffset>
              </wp:positionH>
              <wp:positionV relativeFrom="paragraph">
                <wp:posOffset>-112818</wp:posOffset>
              </wp:positionV>
              <wp:extent cx="7780867" cy="278977"/>
              <wp:effectExtent l="0" t="0" r="10795" b="26035"/>
              <wp:wrapNone/>
              <wp:docPr id="1" name="Rectangle 1" descr="Navy Footer Bar with no text&#10;" title="Navy Footer 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867" cy="2789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E8277" id="Rectangle 1" o:spid="_x0000_s1026" alt="Title: Navy Footer Bar - Description: Navy Footer Bar with no text&#10;" style="position:absolute;margin-left:0;margin-top:-8.9pt;width:612.6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" fillcolor="#243f60 [1604]" strokecolor="#243f60 [1604]" strokeweight="2pt">
              <w10:wrap anchorx="page"/>
            </v:rect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7829E" w14:textId="77777777" w:rsidR="001132B6" w:rsidRDefault="001132B6" w:rsidP="00D55B27">
      <w:bookmarkStart w:id="0" w:name="_Hlk534722265"/>
      <w:bookmarkEnd w:id="0"/>
      <w:r>
        <w:separator/>
      </w:r>
    </w:p>
  </w:footnote>
  <w:footnote w:type="continuationSeparator" w:id="0">
    <w:p w14:paraId="5B73AD28" w14:textId="77777777" w:rsidR="001132B6" w:rsidRDefault="001132B6" w:rsidP="00D55B27">
      <w:r>
        <w:continuationSeparator/>
      </w:r>
    </w:p>
  </w:footnote>
  <w:footnote w:type="continuationNotice" w:id="1">
    <w:p w14:paraId="07133E38" w14:textId="77777777" w:rsidR="001132B6" w:rsidRDefault="00113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305F" w14:textId="5F149C8E" w:rsidR="00B03502" w:rsidRDefault="00B03502" w:rsidP="00D26C54">
    <w:pPr>
      <w:pStyle w:val="Header"/>
      <w:ind w:left="-900"/>
    </w:pPr>
  </w:p>
  <w:p w14:paraId="0C81B235" w14:textId="77777777" w:rsidR="00D26C54" w:rsidRDefault="00D26C54" w:rsidP="00D26C54">
    <w:pPr>
      <w:pStyle w:val="Header"/>
      <w:tabs>
        <w:tab w:val="left" w:pos="7200"/>
      </w:tabs>
      <w:ind w:left="1800" w:firstLine="6120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871A073" wp14:editId="126A7B5C">
          <wp:simplePos x="0" y="0"/>
          <wp:positionH relativeFrom="column">
            <wp:posOffset>-510540</wp:posOffset>
          </wp:positionH>
          <wp:positionV relativeFrom="paragraph">
            <wp:posOffset>222885</wp:posOffset>
          </wp:positionV>
          <wp:extent cx="5408295" cy="923290"/>
          <wp:effectExtent l="0" t="0" r="1905" b="0"/>
          <wp:wrapSquare wrapText="bothSides"/>
          <wp:docPr id="2" name="Picture 2" descr="Navy Header Bar containing Department of Education and Early Development Logo and Name" title="Dept of Education Logo Head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829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A8EF7" w14:textId="5B418094" w:rsidR="00430CE4" w:rsidRPr="006E4769" w:rsidRDefault="00BE519F" w:rsidP="00D26C54">
    <w:pPr>
      <w:pStyle w:val="Header"/>
      <w:tabs>
        <w:tab w:val="clear" w:pos="9360"/>
        <w:tab w:val="left" w:pos="7200"/>
      </w:tabs>
      <w:ind w:left="1800" w:right="-180"/>
      <w:rPr>
        <w:b/>
        <w:sz w:val="20"/>
        <w:szCs w:val="20"/>
      </w:rPr>
    </w:pPr>
    <w:r>
      <w:rPr>
        <w:b/>
        <w:sz w:val="20"/>
        <w:szCs w:val="20"/>
      </w:rPr>
      <w:t>March 21</w:t>
    </w:r>
    <w:r w:rsidR="00B03502" w:rsidRPr="006E4769">
      <w:rPr>
        <w:b/>
        <w:sz w:val="20"/>
        <w:szCs w:val="20"/>
      </w:rPr>
      <w:t>, 2019</w:t>
    </w:r>
  </w:p>
  <w:p w14:paraId="541B8D7E" w14:textId="6B33A700" w:rsidR="00B03502" w:rsidRPr="006E4769" w:rsidRDefault="001B2CC8" w:rsidP="001B2CC8">
    <w:pPr>
      <w:pStyle w:val="Header"/>
      <w:tabs>
        <w:tab w:val="clear" w:pos="9360"/>
        <w:tab w:val="left" w:pos="7200"/>
      </w:tabs>
      <w:ind w:left="-1440" w:right="-360"/>
      <w:rPr>
        <w:b/>
        <w:sz w:val="20"/>
        <w:szCs w:val="20"/>
      </w:rPr>
    </w:pPr>
    <w:r>
      <w:rPr>
        <w:b/>
        <w:sz w:val="20"/>
        <w:szCs w:val="20"/>
      </w:rPr>
      <w:t>3:30–5 p.m.</w:t>
    </w:r>
    <w:r w:rsidR="00B03502" w:rsidRPr="006E4769">
      <w:rPr>
        <w:b/>
        <w:sz w:val="20"/>
        <w:szCs w:val="20"/>
      </w:rPr>
      <w:t xml:space="preserve"> AKST</w:t>
    </w:r>
  </w:p>
  <w:p w14:paraId="40100D0A" w14:textId="59AA34B0" w:rsidR="00B03502" w:rsidRPr="006E4769" w:rsidRDefault="00496550" w:rsidP="006E513B">
    <w:pPr>
      <w:pStyle w:val="Header"/>
      <w:tabs>
        <w:tab w:val="left" w:pos="7200"/>
      </w:tabs>
      <w:ind w:left="-1440"/>
      <w:rPr>
        <w:b/>
        <w:sz w:val="20"/>
        <w:szCs w:val="20"/>
      </w:rPr>
    </w:pPr>
    <w:r>
      <w:rPr>
        <w:b/>
        <w:sz w:val="20"/>
        <w:szCs w:val="20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373"/>
    <w:multiLevelType w:val="hybridMultilevel"/>
    <w:tmpl w:val="66BE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2E70"/>
    <w:multiLevelType w:val="hybridMultilevel"/>
    <w:tmpl w:val="67A4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3D5860"/>
    <w:multiLevelType w:val="hybridMultilevel"/>
    <w:tmpl w:val="3202D2E0"/>
    <w:lvl w:ilvl="0" w:tplc="59E4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49418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37C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A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4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6C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8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894058"/>
    <w:multiLevelType w:val="hybridMultilevel"/>
    <w:tmpl w:val="76E6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86F62"/>
    <w:multiLevelType w:val="hybridMultilevel"/>
    <w:tmpl w:val="B1D48E70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2865D2"/>
    <w:multiLevelType w:val="hybridMultilevel"/>
    <w:tmpl w:val="EDFC7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CB19FF"/>
    <w:multiLevelType w:val="hybridMultilevel"/>
    <w:tmpl w:val="F6D01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12876"/>
    <w:multiLevelType w:val="hybridMultilevel"/>
    <w:tmpl w:val="F024486A"/>
    <w:lvl w:ilvl="0" w:tplc="33D2656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7"/>
    <w:rsid w:val="00023E29"/>
    <w:rsid w:val="00041563"/>
    <w:rsid w:val="0004221B"/>
    <w:rsid w:val="00047AC7"/>
    <w:rsid w:val="00074D71"/>
    <w:rsid w:val="00094787"/>
    <w:rsid w:val="000A5921"/>
    <w:rsid w:val="000A7AEA"/>
    <w:rsid w:val="000C7A2E"/>
    <w:rsid w:val="000E15D9"/>
    <w:rsid w:val="000F2ADE"/>
    <w:rsid w:val="000F5419"/>
    <w:rsid w:val="000F7331"/>
    <w:rsid w:val="000F7939"/>
    <w:rsid w:val="001132B6"/>
    <w:rsid w:val="00120F16"/>
    <w:rsid w:val="00131B06"/>
    <w:rsid w:val="00137588"/>
    <w:rsid w:val="00160156"/>
    <w:rsid w:val="0016473C"/>
    <w:rsid w:val="001933A4"/>
    <w:rsid w:val="001A02B7"/>
    <w:rsid w:val="001A61A2"/>
    <w:rsid w:val="001B2CC8"/>
    <w:rsid w:val="001B588D"/>
    <w:rsid w:val="001C1FAB"/>
    <w:rsid w:val="001C2B38"/>
    <w:rsid w:val="001C47D1"/>
    <w:rsid w:val="001D2155"/>
    <w:rsid w:val="001D5E1A"/>
    <w:rsid w:val="002005AA"/>
    <w:rsid w:val="0021663A"/>
    <w:rsid w:val="00222A13"/>
    <w:rsid w:val="00255DDD"/>
    <w:rsid w:val="00257061"/>
    <w:rsid w:val="00295CA5"/>
    <w:rsid w:val="002A19BE"/>
    <w:rsid w:val="002A3E95"/>
    <w:rsid w:val="002A5BEC"/>
    <w:rsid w:val="002C6A08"/>
    <w:rsid w:val="002D7B28"/>
    <w:rsid w:val="00303321"/>
    <w:rsid w:val="00314259"/>
    <w:rsid w:val="0032729C"/>
    <w:rsid w:val="00340049"/>
    <w:rsid w:val="00350493"/>
    <w:rsid w:val="003521E1"/>
    <w:rsid w:val="00366607"/>
    <w:rsid w:val="00372E97"/>
    <w:rsid w:val="0038109D"/>
    <w:rsid w:val="0039680F"/>
    <w:rsid w:val="003A7873"/>
    <w:rsid w:val="003C0C39"/>
    <w:rsid w:val="003C44CC"/>
    <w:rsid w:val="00430CE4"/>
    <w:rsid w:val="004370D0"/>
    <w:rsid w:val="00462B3F"/>
    <w:rsid w:val="00475FF9"/>
    <w:rsid w:val="004902B2"/>
    <w:rsid w:val="00496550"/>
    <w:rsid w:val="0049757C"/>
    <w:rsid w:val="0049792D"/>
    <w:rsid w:val="004A677A"/>
    <w:rsid w:val="004A7518"/>
    <w:rsid w:val="004C3C55"/>
    <w:rsid w:val="004E0E23"/>
    <w:rsid w:val="00550A7F"/>
    <w:rsid w:val="00551BA8"/>
    <w:rsid w:val="00557DE0"/>
    <w:rsid w:val="00567747"/>
    <w:rsid w:val="0058054A"/>
    <w:rsid w:val="00582247"/>
    <w:rsid w:val="00585CB4"/>
    <w:rsid w:val="005A480D"/>
    <w:rsid w:val="005C7F49"/>
    <w:rsid w:val="005D635F"/>
    <w:rsid w:val="005E3104"/>
    <w:rsid w:val="005E55BF"/>
    <w:rsid w:val="005F1815"/>
    <w:rsid w:val="00622997"/>
    <w:rsid w:val="006245C1"/>
    <w:rsid w:val="00633268"/>
    <w:rsid w:val="00635EAA"/>
    <w:rsid w:val="00651470"/>
    <w:rsid w:val="006664EB"/>
    <w:rsid w:val="00686D07"/>
    <w:rsid w:val="00686EDF"/>
    <w:rsid w:val="00690C8F"/>
    <w:rsid w:val="00691723"/>
    <w:rsid w:val="006A35E5"/>
    <w:rsid w:val="006B2D60"/>
    <w:rsid w:val="006C7B4C"/>
    <w:rsid w:val="006D4E09"/>
    <w:rsid w:val="006E4769"/>
    <w:rsid w:val="006E513B"/>
    <w:rsid w:val="007149F4"/>
    <w:rsid w:val="00720EFC"/>
    <w:rsid w:val="00755133"/>
    <w:rsid w:val="00757F7B"/>
    <w:rsid w:val="007824DB"/>
    <w:rsid w:val="00782EE1"/>
    <w:rsid w:val="0078557F"/>
    <w:rsid w:val="007918F7"/>
    <w:rsid w:val="007B0C25"/>
    <w:rsid w:val="007C1DB1"/>
    <w:rsid w:val="007C6090"/>
    <w:rsid w:val="007F243E"/>
    <w:rsid w:val="007F254D"/>
    <w:rsid w:val="00812E80"/>
    <w:rsid w:val="0081349B"/>
    <w:rsid w:val="00826123"/>
    <w:rsid w:val="008317EB"/>
    <w:rsid w:val="00833B2C"/>
    <w:rsid w:val="008357DE"/>
    <w:rsid w:val="00843295"/>
    <w:rsid w:val="00886138"/>
    <w:rsid w:val="00897F5F"/>
    <w:rsid w:val="00914C35"/>
    <w:rsid w:val="00922BC3"/>
    <w:rsid w:val="00922E8E"/>
    <w:rsid w:val="00930999"/>
    <w:rsid w:val="00934A8D"/>
    <w:rsid w:val="00941330"/>
    <w:rsid w:val="00941806"/>
    <w:rsid w:val="00957BE6"/>
    <w:rsid w:val="00967B25"/>
    <w:rsid w:val="00977CC5"/>
    <w:rsid w:val="009819F6"/>
    <w:rsid w:val="0099091E"/>
    <w:rsid w:val="009958FB"/>
    <w:rsid w:val="009A10C9"/>
    <w:rsid w:val="009A5F86"/>
    <w:rsid w:val="009C4F1B"/>
    <w:rsid w:val="009D69D5"/>
    <w:rsid w:val="00A034E3"/>
    <w:rsid w:val="00A16F3D"/>
    <w:rsid w:val="00A33D99"/>
    <w:rsid w:val="00A342FF"/>
    <w:rsid w:val="00A44CE6"/>
    <w:rsid w:val="00A63586"/>
    <w:rsid w:val="00A81249"/>
    <w:rsid w:val="00A861E9"/>
    <w:rsid w:val="00AB4C8B"/>
    <w:rsid w:val="00AF5FA1"/>
    <w:rsid w:val="00AF6474"/>
    <w:rsid w:val="00B03464"/>
    <w:rsid w:val="00B03502"/>
    <w:rsid w:val="00B13AB3"/>
    <w:rsid w:val="00B30512"/>
    <w:rsid w:val="00B47588"/>
    <w:rsid w:val="00B66551"/>
    <w:rsid w:val="00B67DB0"/>
    <w:rsid w:val="00B77419"/>
    <w:rsid w:val="00B84C49"/>
    <w:rsid w:val="00B86534"/>
    <w:rsid w:val="00BC03B6"/>
    <w:rsid w:val="00BD75AC"/>
    <w:rsid w:val="00BE2173"/>
    <w:rsid w:val="00BE519F"/>
    <w:rsid w:val="00BF7E1F"/>
    <w:rsid w:val="00C1150A"/>
    <w:rsid w:val="00C335DA"/>
    <w:rsid w:val="00C33F15"/>
    <w:rsid w:val="00C53170"/>
    <w:rsid w:val="00C64F62"/>
    <w:rsid w:val="00C76138"/>
    <w:rsid w:val="00C81428"/>
    <w:rsid w:val="00C90466"/>
    <w:rsid w:val="00C95341"/>
    <w:rsid w:val="00CA428A"/>
    <w:rsid w:val="00CD2B85"/>
    <w:rsid w:val="00CE32F0"/>
    <w:rsid w:val="00CE3E68"/>
    <w:rsid w:val="00D12A26"/>
    <w:rsid w:val="00D17B54"/>
    <w:rsid w:val="00D222B7"/>
    <w:rsid w:val="00D242BE"/>
    <w:rsid w:val="00D24D8E"/>
    <w:rsid w:val="00D26C54"/>
    <w:rsid w:val="00D5397F"/>
    <w:rsid w:val="00D55B27"/>
    <w:rsid w:val="00D77C5E"/>
    <w:rsid w:val="00D81800"/>
    <w:rsid w:val="00D86288"/>
    <w:rsid w:val="00D86F86"/>
    <w:rsid w:val="00DB7956"/>
    <w:rsid w:val="00DD2847"/>
    <w:rsid w:val="00DE1F84"/>
    <w:rsid w:val="00DE6D9F"/>
    <w:rsid w:val="00E02E91"/>
    <w:rsid w:val="00E11252"/>
    <w:rsid w:val="00E16AF8"/>
    <w:rsid w:val="00E21997"/>
    <w:rsid w:val="00E37A18"/>
    <w:rsid w:val="00E37FF2"/>
    <w:rsid w:val="00E7603B"/>
    <w:rsid w:val="00E84D47"/>
    <w:rsid w:val="00E94C23"/>
    <w:rsid w:val="00EA3448"/>
    <w:rsid w:val="00EA7E5C"/>
    <w:rsid w:val="00EB19C4"/>
    <w:rsid w:val="00ED527E"/>
    <w:rsid w:val="00EE1B0B"/>
    <w:rsid w:val="00EF3188"/>
    <w:rsid w:val="00F007C1"/>
    <w:rsid w:val="00F419E3"/>
    <w:rsid w:val="00F610C8"/>
    <w:rsid w:val="00F81F32"/>
    <w:rsid w:val="00F84130"/>
    <w:rsid w:val="00F937FF"/>
    <w:rsid w:val="00FA0FED"/>
    <w:rsid w:val="00FA600C"/>
    <w:rsid w:val="00FC7DE2"/>
    <w:rsid w:val="00FE0B1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997DF"/>
  <w15:chartTrackingRefBased/>
  <w15:docId w15:val="{DBC38139-CCD1-4E76-B526-F49188E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27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D5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27"/>
    <w:rPr>
      <w:rFonts w:ascii="Palatino Linotype" w:hAnsi="Palatino Linotype"/>
    </w:rPr>
  </w:style>
  <w:style w:type="character" w:styleId="Hyperlink">
    <w:name w:val="Hyperlink"/>
    <w:basedOn w:val="DefaultParagraphFont"/>
    <w:uiPriority w:val="99"/>
    <w:unhideWhenUsed/>
    <w:rsid w:val="00977C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CC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259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259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135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812">
          <w:marLeft w:val="24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D08DCA9368F4387AE41B3021FC950" ma:contentTypeVersion="5" ma:contentTypeDescription="Create a new document." ma:contentTypeScope="" ma:versionID="65eaab9af13186f85f24533d62b88be7">
  <xsd:schema xmlns:xsd="http://www.w3.org/2001/XMLSchema" xmlns:xs="http://www.w3.org/2001/XMLSchema" xmlns:p="http://schemas.microsoft.com/office/2006/metadata/properties" xmlns:ns2="3fef7b98-becb-4605-b262-4780b2593d50" targetNamespace="http://schemas.microsoft.com/office/2006/metadata/properties" ma:root="true" ma:fieldsID="b38f9f0ad4773ed26ce3d51154e950ad" ns2:_="">
    <xsd:import namespace="3fef7b98-becb-4605-b262-4780b2593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7b98-becb-4605-b262-4780b259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16A83-CC5F-4B62-88F7-E522C3336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5216A-183C-41D2-B0C0-DD8C7CF7229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fef7b98-becb-4605-b262-4780b2593d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F9F7F-0AFA-4090-8233-EAF764606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f7b98-becb-4605-b262-4780b2593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Klein</dc:creator>
  <cp:keywords/>
  <dc:description/>
  <cp:lastModifiedBy>Box, Sheila A (EED)</cp:lastModifiedBy>
  <cp:revision>36</cp:revision>
  <cp:lastPrinted>2019-02-01T00:09:00Z</cp:lastPrinted>
  <dcterms:created xsi:type="dcterms:W3CDTF">2019-02-21T19:21:00Z</dcterms:created>
  <dcterms:modified xsi:type="dcterms:W3CDTF">2019-09-10T18:28:00Z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0x0101005BED08DCA9368F4387AE41B3021FC950</vt:lpwstr>
  </property>
  <property fmtid="{D5CDD505-2E9C-101B-9397-08002B2CF9AE}" pid="3" name="AuthorIds_UIVersion_12800">
    <vt:lpwstr>6</vt:lpwstr>
  </property>
</Properties>
</file>