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66E" w:rsidRPr="00BE0666" w:rsidRDefault="0010635F" w:rsidP="00BE06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A05785C" wp14:editId="0EE70757">
            <wp:simplePos x="0" y="0"/>
            <wp:positionH relativeFrom="column">
              <wp:posOffset>4533900</wp:posOffset>
            </wp:positionH>
            <wp:positionV relativeFrom="paragraph">
              <wp:posOffset>78740</wp:posOffset>
            </wp:positionV>
            <wp:extent cx="1584960" cy="632460"/>
            <wp:effectExtent l="0" t="0" r="0" b="0"/>
            <wp:wrapTight wrapText="bothSides">
              <wp:wrapPolygon edited="0">
                <wp:start x="0" y="0"/>
                <wp:lineTo x="0" y="20819"/>
                <wp:lineTo x="21288" y="20819"/>
                <wp:lineTo x="2128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NP_jpe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51965320" wp14:editId="0EFFE51E">
            <wp:simplePos x="0" y="0"/>
            <wp:positionH relativeFrom="column">
              <wp:posOffset>-304800</wp:posOffset>
            </wp:positionH>
            <wp:positionV relativeFrom="paragraph">
              <wp:posOffset>-111760</wp:posOffset>
            </wp:positionV>
            <wp:extent cx="986155" cy="906780"/>
            <wp:effectExtent l="0" t="0" r="4445" b="7620"/>
            <wp:wrapTight wrapText="bothSides">
              <wp:wrapPolygon edited="0">
                <wp:start x="0" y="0"/>
                <wp:lineTo x="0" y="21328"/>
                <wp:lineTo x="21280" y="21328"/>
                <wp:lineTo x="2128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D_logo_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666" w:rsidRPr="00BE0666">
        <w:rPr>
          <w:rFonts w:ascii="Times New Roman" w:hAnsi="Times New Roman" w:cs="Times New Roman"/>
          <w:b/>
          <w:sz w:val="24"/>
          <w:szCs w:val="24"/>
        </w:rPr>
        <w:t>Department of Education &amp; Early Development</w:t>
      </w:r>
    </w:p>
    <w:p w:rsidR="00BE0666" w:rsidRDefault="00BE0666" w:rsidP="00BE06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Alaska Child Nutrition Programs</w:t>
      </w:r>
    </w:p>
    <w:p w:rsidR="00BE0666" w:rsidRDefault="00BE0666" w:rsidP="00BE06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801 West 10</w:t>
      </w:r>
      <w:r w:rsidRPr="00BE066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Street, Suite 200</w:t>
      </w:r>
    </w:p>
    <w:p w:rsidR="00BE0666" w:rsidRDefault="00BE0666" w:rsidP="00BE06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Juneau, AK  99811-0500</w:t>
      </w:r>
    </w:p>
    <w:p w:rsidR="00BE0666" w:rsidRDefault="0010635F" w:rsidP="00106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</w:t>
      </w:r>
      <w:hyperlink r:id="rId8" w:history="1">
        <w:r w:rsidR="00BE0666" w:rsidRPr="009544EB">
          <w:rPr>
            <w:rStyle w:val="Hyperlink"/>
            <w:rFonts w:ascii="Times New Roman" w:hAnsi="Times New Roman" w:cs="Times New Roman"/>
            <w:sz w:val="24"/>
            <w:szCs w:val="24"/>
          </w:rPr>
          <w:t>http://education.alaska.gov/tls/cnp/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BE0666" w:rsidRDefault="00BE0666" w:rsidP="00BE06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0666" w:rsidRPr="00EA30F5" w:rsidRDefault="0010635F" w:rsidP="0010635F">
      <w:pPr>
        <w:spacing w:after="0" w:line="240" w:lineRule="auto"/>
        <w:ind w:left="-1260" w:right="-126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0635F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BE0666" w:rsidRPr="00EA30F5">
        <w:rPr>
          <w:rFonts w:ascii="Times New Roman" w:hAnsi="Times New Roman" w:cs="Times New Roman"/>
          <w:b/>
          <w:sz w:val="20"/>
          <w:szCs w:val="20"/>
          <w:u w:val="single"/>
        </w:rPr>
        <w:t xml:space="preserve">APPLICATION </w:t>
      </w:r>
      <w:r w:rsidR="00EA30F5">
        <w:rPr>
          <w:rFonts w:ascii="Times New Roman" w:hAnsi="Times New Roman" w:cs="Times New Roman"/>
          <w:b/>
          <w:sz w:val="20"/>
          <w:szCs w:val="20"/>
          <w:u w:val="single"/>
        </w:rPr>
        <w:t>FOR COMMUNITY ELIGIBILITY PROVISION</w:t>
      </w:r>
      <w:r w:rsidR="00BE0666" w:rsidRPr="00EA30F5">
        <w:rPr>
          <w:rFonts w:ascii="Times New Roman" w:hAnsi="Times New Roman" w:cs="Times New Roman"/>
          <w:b/>
          <w:sz w:val="20"/>
          <w:szCs w:val="20"/>
          <w:u w:val="single"/>
        </w:rPr>
        <w:t xml:space="preserve"> (CE</w:t>
      </w:r>
      <w:r w:rsidR="00EA30F5">
        <w:rPr>
          <w:rFonts w:ascii="Times New Roman" w:hAnsi="Times New Roman" w:cs="Times New Roman"/>
          <w:b/>
          <w:sz w:val="20"/>
          <w:szCs w:val="20"/>
          <w:u w:val="single"/>
        </w:rPr>
        <w:t>P</w:t>
      </w:r>
      <w:r w:rsidR="00BE0666" w:rsidRPr="00EA30F5">
        <w:rPr>
          <w:rFonts w:ascii="Times New Roman" w:hAnsi="Times New Roman" w:cs="Times New Roman"/>
          <w:b/>
          <w:sz w:val="20"/>
          <w:szCs w:val="20"/>
          <w:u w:val="single"/>
        </w:rPr>
        <w:t>) FOR ALASKA SCHOOLS</w:t>
      </w:r>
    </w:p>
    <w:p w:rsidR="00EA30F5" w:rsidRDefault="00B171F6">
      <w:pPr>
        <w:spacing w:after="0" w:line="240" w:lineRule="auto"/>
        <w:ind w:left="-1260" w:right="-126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A30F5">
        <w:rPr>
          <w:rFonts w:ascii="Times New Roman" w:hAnsi="Times New Roman" w:cs="Times New Roman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F56EF" wp14:editId="55370549">
                <wp:simplePos x="0" y="0"/>
                <wp:positionH relativeFrom="column">
                  <wp:posOffset>-373379</wp:posOffset>
                </wp:positionH>
                <wp:positionV relativeFrom="paragraph">
                  <wp:posOffset>44450</wp:posOffset>
                </wp:positionV>
                <wp:extent cx="6492240" cy="495300"/>
                <wp:effectExtent l="0" t="0" r="2286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0F5" w:rsidRPr="00EA30F5" w:rsidRDefault="00BF095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Local Education Agency (LEA)</w:t>
                            </w:r>
                            <w:r w:rsidR="00443401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F56E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9.4pt;margin-top:3.5pt;width:511.2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" fillcolor="white [3201]" strokeweight=".5pt">
                <v:textbox>
                  <w:txbxContent>
                    <w:p w:rsidR="00EA30F5" w:rsidRPr="00EA30F5" w:rsidRDefault="00BF0951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Local Education Agency (LEA)</w:t>
                      </w:r>
                      <w:r w:rsidR="00443401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EA30F5" w:rsidRDefault="00EA30F5">
      <w:pPr>
        <w:spacing w:after="0" w:line="240" w:lineRule="auto"/>
        <w:ind w:left="-1260" w:right="-126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A30F5" w:rsidRDefault="00EA30F5">
      <w:pPr>
        <w:spacing w:after="0" w:line="240" w:lineRule="auto"/>
        <w:ind w:left="-1260" w:right="-126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A30F5" w:rsidRDefault="00EA30F5">
      <w:pPr>
        <w:spacing w:after="0" w:line="240" w:lineRule="auto"/>
        <w:ind w:left="-1260" w:right="-126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A30F5" w:rsidRDefault="00EA30F5">
      <w:pPr>
        <w:spacing w:after="0" w:line="240" w:lineRule="auto"/>
        <w:ind w:left="-1260" w:right="-126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43401" w:rsidRDefault="00EA30F5" w:rsidP="00C95E82">
      <w:pPr>
        <w:spacing w:after="0" w:line="240" w:lineRule="auto"/>
        <w:ind w:left="-540" w:right="-1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agreement is between the Alaska Child Nutrition Programs </w:t>
      </w:r>
      <w:r w:rsidR="00443401">
        <w:rPr>
          <w:rFonts w:ascii="Times New Roman" w:hAnsi="Times New Roman" w:cs="Times New Roman"/>
        </w:rPr>
        <w:t xml:space="preserve">(CNP) </w:t>
      </w:r>
      <w:r>
        <w:rPr>
          <w:rFonts w:ascii="Times New Roman" w:hAnsi="Times New Roman" w:cs="Times New Roman"/>
        </w:rPr>
        <w:t xml:space="preserve">and the above </w:t>
      </w:r>
      <w:r w:rsidR="00443401">
        <w:rPr>
          <w:rFonts w:ascii="Times New Roman" w:hAnsi="Times New Roman" w:cs="Times New Roman"/>
        </w:rPr>
        <w:t>District</w:t>
      </w:r>
      <w:r>
        <w:rPr>
          <w:rFonts w:ascii="Times New Roman" w:hAnsi="Times New Roman" w:cs="Times New Roman"/>
        </w:rPr>
        <w:t xml:space="preserve"> and covers the period of </w:t>
      </w:r>
      <w:r w:rsidR="0062302C">
        <w:rPr>
          <w:rFonts w:ascii="Times New Roman" w:hAnsi="Times New Roman" w:cs="Times New Roman"/>
        </w:rPr>
        <w:t>the</w:t>
      </w:r>
    </w:p>
    <w:p w:rsidR="00EA30F5" w:rsidRDefault="0062302C" w:rsidP="00C95E82">
      <w:pPr>
        <w:spacing w:after="0" w:line="240" w:lineRule="auto"/>
        <w:ind w:left="-540" w:right="-81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four</w:t>
      </w:r>
      <w:proofErr w:type="gramEnd"/>
      <w:r>
        <w:rPr>
          <w:rFonts w:ascii="Times New Roman" w:hAnsi="Times New Roman" w:cs="Times New Roman"/>
        </w:rPr>
        <w:t xml:space="preserve"> year cycle unless a new application is submitted within the four year period</w:t>
      </w:r>
      <w:r w:rsidR="00EA30F5">
        <w:rPr>
          <w:rFonts w:ascii="Times New Roman" w:hAnsi="Times New Roman" w:cs="Times New Roman"/>
        </w:rPr>
        <w:t xml:space="preserve">.  The </w:t>
      </w:r>
      <w:r w:rsidR="00BF0951">
        <w:rPr>
          <w:rFonts w:ascii="Times New Roman" w:hAnsi="Times New Roman" w:cs="Times New Roman"/>
        </w:rPr>
        <w:t xml:space="preserve">LEA </w:t>
      </w:r>
      <w:r w:rsidR="00EA30F5">
        <w:rPr>
          <w:rFonts w:ascii="Times New Roman" w:hAnsi="Times New Roman" w:cs="Times New Roman"/>
        </w:rPr>
        <w:t xml:space="preserve">or school may stop participating in the CEP during the four year cycle by notifying the State agency no later than </w:t>
      </w:r>
      <w:r w:rsidR="003C26C8">
        <w:rPr>
          <w:rFonts w:ascii="Times New Roman" w:hAnsi="Times New Roman" w:cs="Times New Roman"/>
          <w:b/>
        </w:rPr>
        <w:t>June 30</w:t>
      </w:r>
      <w:r w:rsidR="003C26C8" w:rsidRPr="003C26C8">
        <w:rPr>
          <w:rFonts w:ascii="Times New Roman" w:hAnsi="Times New Roman" w:cs="Times New Roman"/>
          <w:b/>
          <w:vertAlign w:val="superscript"/>
        </w:rPr>
        <w:t>th</w:t>
      </w:r>
      <w:r w:rsidR="00EA30F5">
        <w:rPr>
          <w:rFonts w:ascii="Times New Roman" w:hAnsi="Times New Roman" w:cs="Times New Roman"/>
        </w:rPr>
        <w:t xml:space="preserve"> or the school year prior to when they want to return to traditional counting and claiming procedures.  </w:t>
      </w:r>
    </w:p>
    <w:p w:rsidR="00EA30F5" w:rsidRDefault="00EA30F5" w:rsidP="00EA30F5">
      <w:pPr>
        <w:spacing w:after="0" w:line="240" w:lineRule="auto"/>
        <w:ind w:left="-900" w:right="-1260"/>
        <w:rPr>
          <w:rFonts w:ascii="Times New Roman" w:hAnsi="Times New Roman" w:cs="Times New Roman"/>
        </w:rPr>
      </w:pPr>
    </w:p>
    <w:p w:rsidR="0010635F" w:rsidRDefault="00B171F6" w:rsidP="00C95E82">
      <w:pPr>
        <w:spacing w:after="0" w:line="240" w:lineRule="auto"/>
        <w:ind w:left="-900" w:right="-126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undersigned has the authority to enter this Agreement to participate in the Community Eligibility Provision as </w:t>
      </w:r>
    </w:p>
    <w:p w:rsidR="00B171F6" w:rsidRDefault="00B171F6" w:rsidP="00C95E82">
      <w:pPr>
        <w:spacing w:after="0" w:line="240" w:lineRule="auto"/>
        <w:ind w:left="-900" w:right="-1260" w:firstLine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authorized</w:t>
      </w:r>
      <w:proofErr w:type="gramEnd"/>
      <w:r>
        <w:rPr>
          <w:rFonts w:ascii="Times New Roman" w:hAnsi="Times New Roman" w:cs="Times New Roman"/>
        </w:rPr>
        <w:t xml:space="preserve"> by Section 11(a)(1) of the Richard B. Russell National School Lunch Act.  </w:t>
      </w:r>
    </w:p>
    <w:p w:rsidR="00B171F6" w:rsidRDefault="00B171F6" w:rsidP="00EA30F5">
      <w:pPr>
        <w:spacing w:after="0" w:line="240" w:lineRule="auto"/>
        <w:ind w:left="-900" w:right="-1260"/>
        <w:rPr>
          <w:rFonts w:ascii="Times New Roman" w:hAnsi="Times New Roman" w:cs="Times New Roman"/>
        </w:rPr>
      </w:pPr>
    </w:p>
    <w:p w:rsidR="00B171F6" w:rsidRDefault="00B171F6" w:rsidP="00B171F6">
      <w:pPr>
        <w:pStyle w:val="ListParagraph"/>
        <w:numPr>
          <w:ilvl w:val="0"/>
          <w:numId w:val="1"/>
        </w:numPr>
        <w:spacing w:after="0" w:line="240" w:lineRule="auto"/>
        <w:ind w:right="-1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is mutually agreed between EED and the LEA that: </w:t>
      </w:r>
    </w:p>
    <w:p w:rsidR="00B171F6" w:rsidRDefault="00B171F6" w:rsidP="00B171F6">
      <w:pPr>
        <w:pStyle w:val="ListParagraph"/>
        <w:spacing w:after="0" w:line="240" w:lineRule="auto"/>
        <w:ind w:left="-540" w:right="-1260"/>
        <w:rPr>
          <w:rFonts w:ascii="Times New Roman" w:hAnsi="Times New Roman" w:cs="Times New Roman"/>
        </w:rPr>
      </w:pPr>
    </w:p>
    <w:p w:rsidR="0010635F" w:rsidRDefault="00B171F6" w:rsidP="00056A31">
      <w:pPr>
        <w:pStyle w:val="ListParagraph"/>
        <w:numPr>
          <w:ilvl w:val="0"/>
          <w:numId w:val="4"/>
        </w:numPr>
        <w:spacing w:after="0" w:line="240" w:lineRule="auto"/>
        <w:ind w:left="-187" w:right="-12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LEA agrees to serve all children in the participating school(s) free breakfasts and free lunches for four </w:t>
      </w:r>
    </w:p>
    <w:p w:rsidR="00B171F6" w:rsidRDefault="00B171F6" w:rsidP="0010635F">
      <w:pPr>
        <w:pStyle w:val="ListParagraph"/>
        <w:spacing w:after="0" w:line="240" w:lineRule="auto"/>
        <w:ind w:left="-180" w:right="-12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successive</w:t>
      </w:r>
      <w:proofErr w:type="gramEnd"/>
      <w:r>
        <w:rPr>
          <w:rFonts w:ascii="Times New Roman" w:hAnsi="Times New Roman" w:cs="Times New Roman"/>
        </w:rPr>
        <w:t xml:space="preserve"> school years. </w:t>
      </w:r>
    </w:p>
    <w:p w:rsidR="0010635F" w:rsidRDefault="00056A31" w:rsidP="00056A31">
      <w:pPr>
        <w:pStyle w:val="ListParagraph"/>
        <w:numPr>
          <w:ilvl w:val="0"/>
          <w:numId w:val="4"/>
        </w:numPr>
        <w:spacing w:after="0" w:line="240" w:lineRule="auto"/>
        <w:ind w:left="-187" w:right="-12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LEA must have a percentage of enrolled students who were Identified Students as of April 1 of the year </w:t>
      </w:r>
    </w:p>
    <w:p w:rsidR="0010635F" w:rsidRDefault="00056A31" w:rsidP="0010635F">
      <w:pPr>
        <w:pStyle w:val="ListParagraph"/>
        <w:spacing w:after="0" w:line="240" w:lineRule="auto"/>
        <w:ind w:left="-187" w:right="-12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prior</w:t>
      </w:r>
      <w:proofErr w:type="gramEnd"/>
      <w:r>
        <w:rPr>
          <w:rFonts w:ascii="Times New Roman" w:hAnsi="Times New Roman" w:cs="Times New Roman"/>
        </w:rPr>
        <w:t xml:space="preserve"> to participating in CEP that is greater than or equal to 40% and maintain all documentation to support </w:t>
      </w:r>
    </w:p>
    <w:p w:rsidR="00B171F6" w:rsidRDefault="00056A31" w:rsidP="0010635F">
      <w:pPr>
        <w:pStyle w:val="ListParagraph"/>
        <w:spacing w:after="0" w:line="240" w:lineRule="auto"/>
        <w:ind w:left="-187" w:right="-12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this</w:t>
      </w:r>
      <w:proofErr w:type="gramEnd"/>
      <w:r>
        <w:rPr>
          <w:rFonts w:ascii="Times New Roman" w:hAnsi="Times New Roman" w:cs="Times New Roman"/>
        </w:rPr>
        <w:t xml:space="preserve"> number.  </w:t>
      </w:r>
    </w:p>
    <w:p w:rsidR="0010635F" w:rsidRDefault="00056A31" w:rsidP="00B171F6">
      <w:pPr>
        <w:pStyle w:val="ListParagraph"/>
        <w:numPr>
          <w:ilvl w:val="0"/>
          <w:numId w:val="4"/>
        </w:numPr>
        <w:spacing w:after="0" w:line="240" w:lineRule="auto"/>
        <w:ind w:right="-1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LEA agrees to pay, from sources other than Federal funds, the costs of serving breakfast and lunches </w:t>
      </w:r>
    </w:p>
    <w:p w:rsidR="00056A31" w:rsidRDefault="00056A31" w:rsidP="0010635F">
      <w:pPr>
        <w:pStyle w:val="ListParagraph"/>
        <w:spacing w:after="0" w:line="240" w:lineRule="auto"/>
        <w:ind w:left="-180" w:right="-12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that</w:t>
      </w:r>
      <w:proofErr w:type="gramEnd"/>
      <w:r>
        <w:rPr>
          <w:rFonts w:ascii="Times New Roman" w:hAnsi="Times New Roman" w:cs="Times New Roman"/>
        </w:rPr>
        <w:t xml:space="preserve"> are in excess of the Federal assistance received, including Federal cash reimbursement.  </w:t>
      </w:r>
    </w:p>
    <w:p w:rsidR="0010635F" w:rsidRDefault="00056A31" w:rsidP="00B171F6">
      <w:pPr>
        <w:pStyle w:val="ListParagraph"/>
        <w:numPr>
          <w:ilvl w:val="0"/>
          <w:numId w:val="4"/>
        </w:numPr>
        <w:spacing w:after="0" w:line="240" w:lineRule="auto"/>
        <w:ind w:right="-1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LEA agrees not to collect free and reduced price applications from households in participating schools </w:t>
      </w:r>
    </w:p>
    <w:p w:rsidR="00056A31" w:rsidRDefault="00056A31" w:rsidP="0010635F">
      <w:pPr>
        <w:pStyle w:val="ListParagraph"/>
        <w:spacing w:after="0" w:line="240" w:lineRule="auto"/>
        <w:ind w:left="-180" w:right="-12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during</w:t>
      </w:r>
      <w:proofErr w:type="gramEnd"/>
      <w:r>
        <w:rPr>
          <w:rFonts w:ascii="Times New Roman" w:hAnsi="Times New Roman" w:cs="Times New Roman"/>
        </w:rPr>
        <w:t xml:space="preserve"> the period of participation in CEP.  </w:t>
      </w:r>
    </w:p>
    <w:p w:rsidR="00056A31" w:rsidRDefault="00056A31" w:rsidP="00B171F6">
      <w:pPr>
        <w:pStyle w:val="ListParagraph"/>
        <w:numPr>
          <w:ilvl w:val="0"/>
          <w:numId w:val="4"/>
        </w:numPr>
        <w:spacing w:after="0" w:line="240" w:lineRule="auto"/>
        <w:ind w:right="-1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LEA agrees to maintain a total count of breakfasts and lunches served daily.  </w:t>
      </w:r>
    </w:p>
    <w:p w:rsidR="0010635F" w:rsidRDefault="00056A31" w:rsidP="00B171F6">
      <w:pPr>
        <w:pStyle w:val="ListParagraph"/>
        <w:numPr>
          <w:ilvl w:val="0"/>
          <w:numId w:val="4"/>
        </w:numPr>
        <w:spacing w:after="0" w:line="240" w:lineRule="auto"/>
        <w:ind w:right="-1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LEA agrees to abide by all requirements for applying and administering CEP as stated in Section 104(a) </w:t>
      </w:r>
    </w:p>
    <w:p w:rsidR="0010635F" w:rsidRDefault="00056A31" w:rsidP="0010635F">
      <w:pPr>
        <w:pStyle w:val="ListParagraph"/>
        <w:spacing w:after="0" w:line="240" w:lineRule="auto"/>
        <w:ind w:left="-180" w:right="-12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of</w:t>
      </w:r>
      <w:proofErr w:type="gramEnd"/>
      <w:r>
        <w:rPr>
          <w:rFonts w:ascii="Times New Roman" w:hAnsi="Times New Roman" w:cs="Times New Roman"/>
        </w:rPr>
        <w:t xml:space="preserve"> the Healthy, Hunger Free Kids Act of 2010 amended section 11(a)(1) of the Richard B. Russell National </w:t>
      </w:r>
    </w:p>
    <w:p w:rsidR="00056A31" w:rsidRDefault="00056A31" w:rsidP="0010635F">
      <w:pPr>
        <w:pStyle w:val="ListParagraph"/>
        <w:spacing w:after="0" w:line="240" w:lineRule="auto"/>
        <w:ind w:left="-180" w:right="-1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School Lunch Act (42 U.S.C. 1759(a</w:t>
      </w:r>
      <w:proofErr w:type="gramStart"/>
      <w:r>
        <w:rPr>
          <w:rFonts w:ascii="Times New Roman" w:hAnsi="Times New Roman" w:cs="Times New Roman"/>
        </w:rPr>
        <w:t>)(</w:t>
      </w:r>
      <w:proofErr w:type="gramEnd"/>
      <w:r>
        <w:rPr>
          <w:rFonts w:ascii="Times New Roman" w:hAnsi="Times New Roman" w:cs="Times New Roman"/>
        </w:rPr>
        <w:t xml:space="preserve">a)). </w:t>
      </w:r>
    </w:p>
    <w:p w:rsidR="00056A31" w:rsidRDefault="00056A31" w:rsidP="00056A31">
      <w:pPr>
        <w:spacing w:after="0" w:line="240" w:lineRule="auto"/>
        <w:ind w:right="-1260"/>
        <w:rPr>
          <w:rFonts w:ascii="Times New Roman" w:hAnsi="Times New Roman" w:cs="Times New Roman"/>
        </w:rPr>
      </w:pPr>
    </w:p>
    <w:p w:rsidR="00056A31" w:rsidRDefault="00056A31" w:rsidP="00056A31">
      <w:pPr>
        <w:pStyle w:val="ListParagraph"/>
        <w:numPr>
          <w:ilvl w:val="0"/>
          <w:numId w:val="1"/>
        </w:numPr>
        <w:tabs>
          <w:tab w:val="left" w:pos="90"/>
        </w:tabs>
        <w:spacing w:after="0" w:line="240" w:lineRule="auto"/>
        <w:ind w:right="-1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Conditions</w:t>
      </w:r>
    </w:p>
    <w:p w:rsidR="00056A31" w:rsidRDefault="00056A31" w:rsidP="00056A31">
      <w:pPr>
        <w:pStyle w:val="ListParagraph"/>
        <w:tabs>
          <w:tab w:val="left" w:pos="90"/>
        </w:tabs>
        <w:spacing w:after="0" w:line="240" w:lineRule="auto"/>
        <w:ind w:left="-540" w:right="-1260"/>
        <w:rPr>
          <w:rFonts w:ascii="Times New Roman" w:hAnsi="Times New Roman" w:cs="Times New Roman"/>
        </w:rPr>
      </w:pPr>
    </w:p>
    <w:p w:rsidR="00056A31" w:rsidRDefault="00056A31" w:rsidP="00056A31">
      <w:pPr>
        <w:pStyle w:val="ListParagraph"/>
        <w:numPr>
          <w:ilvl w:val="0"/>
          <w:numId w:val="5"/>
        </w:numPr>
        <w:tabs>
          <w:tab w:val="left" w:pos="90"/>
        </w:tabs>
        <w:spacing w:after="0" w:line="240" w:lineRule="auto"/>
        <w:ind w:right="-1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agreement is non-transferable. </w:t>
      </w:r>
    </w:p>
    <w:p w:rsidR="00056A31" w:rsidRDefault="00056A31" w:rsidP="00056A31">
      <w:pPr>
        <w:pStyle w:val="ListParagraph"/>
        <w:numPr>
          <w:ilvl w:val="0"/>
          <w:numId w:val="5"/>
        </w:numPr>
        <w:tabs>
          <w:tab w:val="left" w:pos="90"/>
        </w:tabs>
        <w:spacing w:after="0" w:line="240" w:lineRule="auto"/>
        <w:ind w:right="-1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Neither CNP nor the LEA has an obligation to renew this agreement. </w:t>
      </w:r>
    </w:p>
    <w:p w:rsidR="00056A31" w:rsidRDefault="00056A31" w:rsidP="00056A31">
      <w:pPr>
        <w:tabs>
          <w:tab w:val="left" w:pos="90"/>
        </w:tabs>
        <w:spacing w:after="0" w:line="240" w:lineRule="auto"/>
        <w:ind w:right="-1260"/>
        <w:rPr>
          <w:rFonts w:ascii="Times New Roman" w:hAnsi="Times New Roman" w:cs="Times New Roman"/>
        </w:rPr>
      </w:pPr>
    </w:p>
    <w:p w:rsidR="00AC78C6" w:rsidRDefault="00C95E82" w:rsidP="00AC78C6">
      <w:pPr>
        <w:tabs>
          <w:tab w:val="left" w:pos="90"/>
        </w:tabs>
        <w:spacing w:after="0" w:line="240" w:lineRule="auto"/>
        <w:ind w:left="-900" w:right="-1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AC78C6">
        <w:rPr>
          <w:rFonts w:ascii="Times New Roman" w:hAnsi="Times New Roman" w:cs="Times New Roman"/>
        </w:rPr>
        <w:t>C.  Deadlines</w:t>
      </w:r>
    </w:p>
    <w:p w:rsidR="00C95E82" w:rsidRDefault="00C95E82" w:rsidP="00AC78C6">
      <w:pPr>
        <w:tabs>
          <w:tab w:val="left" w:pos="90"/>
        </w:tabs>
        <w:spacing w:after="0" w:line="240" w:lineRule="auto"/>
        <w:ind w:left="-900" w:right="-1260"/>
        <w:rPr>
          <w:rFonts w:ascii="Times New Roman" w:hAnsi="Times New Roman" w:cs="Times New Roman"/>
        </w:rPr>
      </w:pPr>
    </w:p>
    <w:p w:rsidR="00AC78C6" w:rsidRDefault="00AC78C6" w:rsidP="00AC78C6">
      <w:pPr>
        <w:tabs>
          <w:tab w:val="left" w:pos="90"/>
        </w:tabs>
        <w:spacing w:after="0" w:line="240" w:lineRule="auto"/>
        <w:ind w:left="-900" w:right="-1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1.    </w:t>
      </w:r>
      <w:r w:rsidRPr="00AC78C6">
        <w:rPr>
          <w:rFonts w:ascii="Times New Roman" w:hAnsi="Times New Roman" w:cs="Times New Roman"/>
        </w:rPr>
        <w:t xml:space="preserve">The deadline to apply is </w:t>
      </w:r>
      <w:r w:rsidR="00A37E3E">
        <w:rPr>
          <w:rFonts w:ascii="Times New Roman" w:hAnsi="Times New Roman" w:cs="Times New Roman"/>
        </w:rPr>
        <w:t>June 30</w:t>
      </w:r>
      <w:r w:rsidR="00A37E3E" w:rsidRPr="00A37E3E">
        <w:rPr>
          <w:rFonts w:ascii="Times New Roman" w:hAnsi="Times New Roman" w:cs="Times New Roman"/>
          <w:vertAlign w:val="superscript"/>
        </w:rPr>
        <w:t>th</w:t>
      </w:r>
      <w:r w:rsidR="00A37E3E">
        <w:rPr>
          <w:rFonts w:ascii="Times New Roman" w:hAnsi="Times New Roman" w:cs="Times New Roman"/>
        </w:rPr>
        <w:t>.</w:t>
      </w:r>
    </w:p>
    <w:p w:rsidR="00AC78C6" w:rsidRPr="00AC78C6" w:rsidRDefault="00AC78C6" w:rsidP="00AC78C6">
      <w:pPr>
        <w:tabs>
          <w:tab w:val="left" w:pos="90"/>
        </w:tabs>
        <w:spacing w:after="0" w:line="240" w:lineRule="auto"/>
        <w:ind w:left="-900" w:right="-1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    </w:t>
      </w:r>
      <w:r w:rsidRPr="00AC78C6">
        <w:rPr>
          <w:rFonts w:ascii="Times New Roman" w:hAnsi="Times New Roman" w:cs="Times New Roman"/>
        </w:rPr>
        <w:t xml:space="preserve">The deadline to drop a school from CEP for each continuing year is </w:t>
      </w:r>
      <w:r w:rsidR="00A37E3E">
        <w:rPr>
          <w:rFonts w:ascii="Times New Roman" w:hAnsi="Times New Roman" w:cs="Times New Roman"/>
        </w:rPr>
        <w:t>June 30</w:t>
      </w:r>
      <w:r w:rsidR="00A37E3E" w:rsidRPr="00A37E3E">
        <w:rPr>
          <w:rFonts w:ascii="Times New Roman" w:hAnsi="Times New Roman" w:cs="Times New Roman"/>
          <w:vertAlign w:val="superscript"/>
        </w:rPr>
        <w:t>th</w:t>
      </w:r>
      <w:r w:rsidRPr="00AC78C6">
        <w:rPr>
          <w:rFonts w:ascii="Times New Roman" w:hAnsi="Times New Roman" w:cs="Times New Roman"/>
        </w:rPr>
        <w:t>.</w:t>
      </w:r>
    </w:p>
    <w:p w:rsidR="0062302C" w:rsidRDefault="0062302C" w:rsidP="0062302C">
      <w:pPr>
        <w:tabs>
          <w:tab w:val="left" w:pos="90"/>
        </w:tabs>
        <w:spacing w:after="0" w:line="240" w:lineRule="auto"/>
        <w:ind w:right="-1260"/>
        <w:rPr>
          <w:rFonts w:ascii="Times New Roman" w:hAnsi="Times New Roman" w:cs="Times New Roman"/>
        </w:rPr>
      </w:pPr>
    </w:p>
    <w:p w:rsidR="0062302C" w:rsidRDefault="0062302C" w:rsidP="0062302C">
      <w:pPr>
        <w:tabs>
          <w:tab w:val="left" w:pos="90"/>
        </w:tabs>
        <w:spacing w:after="0" w:line="240" w:lineRule="auto"/>
        <w:ind w:left="-900" w:right="-1260"/>
        <w:rPr>
          <w:rFonts w:ascii="Times New Roman" w:hAnsi="Times New Roman" w:cs="Times New Roman"/>
        </w:rPr>
      </w:pPr>
    </w:p>
    <w:p w:rsidR="00C95E82" w:rsidRDefault="00C95E82" w:rsidP="0062302C">
      <w:pPr>
        <w:tabs>
          <w:tab w:val="left" w:pos="90"/>
        </w:tabs>
        <w:spacing w:after="0" w:line="240" w:lineRule="auto"/>
        <w:ind w:left="-900" w:right="-1260"/>
        <w:rPr>
          <w:rFonts w:ascii="Times New Roman" w:hAnsi="Times New Roman" w:cs="Times New Roman"/>
        </w:rPr>
      </w:pPr>
    </w:p>
    <w:p w:rsidR="00C95E82" w:rsidRDefault="00C95E82" w:rsidP="0062302C">
      <w:pPr>
        <w:tabs>
          <w:tab w:val="left" w:pos="90"/>
        </w:tabs>
        <w:spacing w:after="0" w:line="240" w:lineRule="auto"/>
        <w:ind w:left="-900" w:right="-1260"/>
        <w:rPr>
          <w:rFonts w:ascii="Times New Roman" w:hAnsi="Times New Roman" w:cs="Times New Roman"/>
        </w:rPr>
      </w:pPr>
    </w:p>
    <w:p w:rsidR="00C95E82" w:rsidRDefault="00C95E82" w:rsidP="0062302C">
      <w:pPr>
        <w:tabs>
          <w:tab w:val="left" w:pos="90"/>
        </w:tabs>
        <w:spacing w:after="0" w:line="240" w:lineRule="auto"/>
        <w:ind w:left="-900" w:right="-1260"/>
        <w:rPr>
          <w:rFonts w:ascii="Times New Roman" w:hAnsi="Times New Roman" w:cs="Times New Roman"/>
        </w:rPr>
      </w:pPr>
    </w:p>
    <w:p w:rsidR="00C95E82" w:rsidRDefault="00C95E82" w:rsidP="00C95E82">
      <w:pPr>
        <w:tabs>
          <w:tab w:val="left" w:pos="90"/>
        </w:tabs>
        <w:spacing w:after="0" w:line="240" w:lineRule="auto"/>
        <w:ind w:left="-900" w:right="-900"/>
        <w:rPr>
          <w:rFonts w:ascii="Times New Roman" w:hAnsi="Times New Roman" w:cs="Times New Roman"/>
        </w:rPr>
      </w:pPr>
    </w:p>
    <w:p w:rsidR="00102620" w:rsidRPr="00AC78C6" w:rsidRDefault="00D61FCB" w:rsidP="00C95E82">
      <w:pPr>
        <w:tabs>
          <w:tab w:val="left" w:pos="90"/>
        </w:tabs>
        <w:spacing w:after="0" w:line="240" w:lineRule="auto"/>
        <w:ind w:left="-540" w:right="-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Enter all required information below to apply for CEP at the selected schools.  If grouping schools, </w:t>
      </w:r>
      <w:r w:rsidR="00F75B69">
        <w:rPr>
          <w:rFonts w:ascii="Times New Roman" w:hAnsi="Times New Roman" w:cs="Times New Roman"/>
        </w:rPr>
        <w:t xml:space="preserve">designate the </w:t>
      </w:r>
      <w:r w:rsidR="00C95E82">
        <w:rPr>
          <w:rFonts w:ascii="Times New Roman" w:hAnsi="Times New Roman" w:cs="Times New Roman"/>
        </w:rPr>
        <w:t xml:space="preserve">each </w:t>
      </w:r>
      <w:r w:rsidR="00F75B69">
        <w:rPr>
          <w:rFonts w:ascii="Times New Roman" w:hAnsi="Times New Roman" w:cs="Times New Roman"/>
        </w:rPr>
        <w:t xml:space="preserve">school </w:t>
      </w:r>
      <w:r w:rsidR="00C95E82">
        <w:rPr>
          <w:rFonts w:ascii="Times New Roman" w:hAnsi="Times New Roman" w:cs="Times New Roman"/>
        </w:rPr>
        <w:t xml:space="preserve">site </w:t>
      </w:r>
      <w:r w:rsidR="00F75B69">
        <w:rPr>
          <w:rFonts w:ascii="Times New Roman" w:hAnsi="Times New Roman" w:cs="Times New Roman"/>
        </w:rPr>
        <w:t xml:space="preserve">with a </w:t>
      </w:r>
      <w:r w:rsidR="00C95E82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G</w:t>
      </w:r>
      <w:r w:rsidR="00C95E82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in the</w:t>
      </w:r>
      <w:r w:rsidR="00F75B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column below and indicate a letter of the alphabe</w:t>
      </w:r>
      <w:r w:rsidR="00C95E82">
        <w:rPr>
          <w:rFonts w:ascii="Times New Roman" w:hAnsi="Times New Roman" w:cs="Times New Roman"/>
        </w:rPr>
        <w:t xml:space="preserve">t for each grouping, for example: </w:t>
      </w:r>
      <w:r>
        <w:rPr>
          <w:rFonts w:ascii="Times New Roman" w:hAnsi="Times New Roman" w:cs="Times New Roman"/>
        </w:rPr>
        <w:t xml:space="preserve">identify the first group using “A” for each school that you would like grouped together.  If additional space is needed, please attach additional applications and submit to CNP together. </w:t>
      </w:r>
    </w:p>
    <w:p w:rsidR="00102620" w:rsidRDefault="00102620" w:rsidP="0062302C">
      <w:pPr>
        <w:tabs>
          <w:tab w:val="left" w:pos="90"/>
        </w:tabs>
        <w:spacing w:after="0" w:line="240" w:lineRule="auto"/>
        <w:ind w:right="-1260"/>
        <w:rPr>
          <w:rFonts w:ascii="Times New Roman" w:hAnsi="Times New Roman" w:cs="Times New Roman"/>
        </w:rPr>
      </w:pPr>
    </w:p>
    <w:tbl>
      <w:tblPr>
        <w:tblStyle w:val="TableGrid"/>
        <w:tblW w:w="10710" w:type="dxa"/>
        <w:tblInd w:w="-545" w:type="dxa"/>
        <w:tblLook w:val="04A0" w:firstRow="1" w:lastRow="0" w:firstColumn="1" w:lastColumn="0" w:noHBand="0" w:noVBand="1"/>
      </w:tblPr>
      <w:tblGrid>
        <w:gridCol w:w="2790"/>
        <w:gridCol w:w="2160"/>
        <w:gridCol w:w="1710"/>
        <w:gridCol w:w="4050"/>
      </w:tblGrid>
      <w:tr w:rsidR="0010635F" w:rsidTr="00C95E82">
        <w:trPr>
          <w:trHeight w:val="1151"/>
        </w:trPr>
        <w:tc>
          <w:tcPr>
            <w:tcW w:w="2790" w:type="dxa"/>
            <w:shd w:val="clear" w:color="auto" w:fill="D9D9D9" w:themeFill="background1" w:themeFillShade="D9"/>
          </w:tcPr>
          <w:p w:rsidR="0010635F" w:rsidRPr="0010635F" w:rsidRDefault="0010635F" w:rsidP="0010635F">
            <w:pPr>
              <w:tabs>
                <w:tab w:val="left" w:pos="90"/>
              </w:tabs>
              <w:ind w:right="-12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br w:type="page"/>
            </w:r>
            <w:r w:rsidRPr="0010635F">
              <w:rPr>
                <w:rFonts w:ascii="Times New Roman" w:hAnsi="Times New Roman" w:cs="Times New Roman"/>
                <w:b/>
              </w:rPr>
              <w:t>School Name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10635F" w:rsidRPr="0010635F" w:rsidRDefault="0010635F" w:rsidP="00C95E82">
            <w:pPr>
              <w:tabs>
                <w:tab w:val="left" w:pos="90"/>
              </w:tabs>
              <w:ind w:right="-1260" w:hanging="18"/>
              <w:rPr>
                <w:rFonts w:ascii="Times New Roman" w:hAnsi="Times New Roman" w:cs="Times New Roman"/>
                <w:b/>
              </w:rPr>
            </w:pPr>
            <w:r w:rsidRPr="0010635F">
              <w:rPr>
                <w:rFonts w:ascii="Times New Roman" w:hAnsi="Times New Roman" w:cs="Times New Roman"/>
                <w:b/>
              </w:rPr>
              <w:t>Number of Identified</w:t>
            </w:r>
          </w:p>
          <w:p w:rsidR="0010635F" w:rsidRPr="0010635F" w:rsidRDefault="0010635F" w:rsidP="00C95E82">
            <w:pPr>
              <w:tabs>
                <w:tab w:val="left" w:pos="90"/>
              </w:tabs>
              <w:ind w:right="-1260" w:hanging="18"/>
              <w:rPr>
                <w:rFonts w:ascii="Times New Roman" w:hAnsi="Times New Roman" w:cs="Times New Roman"/>
                <w:b/>
              </w:rPr>
            </w:pPr>
            <w:r w:rsidRPr="0010635F">
              <w:rPr>
                <w:rFonts w:ascii="Times New Roman" w:hAnsi="Times New Roman" w:cs="Times New Roman"/>
                <w:b/>
              </w:rPr>
              <w:t>Students (de</w:t>
            </w:r>
            <w:r>
              <w:rPr>
                <w:rFonts w:ascii="Times New Roman" w:hAnsi="Times New Roman" w:cs="Times New Roman"/>
                <w:b/>
              </w:rPr>
              <w:t>f</w:t>
            </w:r>
            <w:r w:rsidRPr="0010635F">
              <w:rPr>
                <w:rFonts w:ascii="Times New Roman" w:hAnsi="Times New Roman" w:cs="Times New Roman"/>
                <w:b/>
              </w:rPr>
              <w:t>inition</w:t>
            </w:r>
          </w:p>
          <w:p w:rsidR="0010635F" w:rsidRPr="0010635F" w:rsidRDefault="0010635F" w:rsidP="00C95E82">
            <w:pPr>
              <w:tabs>
                <w:tab w:val="left" w:pos="90"/>
              </w:tabs>
              <w:ind w:right="-1260" w:hanging="18"/>
              <w:rPr>
                <w:rFonts w:ascii="Times New Roman" w:hAnsi="Times New Roman" w:cs="Times New Roman"/>
                <w:b/>
              </w:rPr>
            </w:pPr>
            <w:r w:rsidRPr="0010635F">
              <w:rPr>
                <w:rFonts w:ascii="Times New Roman" w:hAnsi="Times New Roman" w:cs="Times New Roman"/>
                <w:b/>
              </w:rPr>
              <w:t>below) as of April 1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10635F" w:rsidRPr="0010635F" w:rsidRDefault="0010635F" w:rsidP="0010635F">
            <w:pPr>
              <w:tabs>
                <w:tab w:val="left" w:pos="90"/>
              </w:tabs>
              <w:ind w:right="-1260"/>
              <w:rPr>
                <w:rFonts w:ascii="Times New Roman" w:hAnsi="Times New Roman" w:cs="Times New Roman"/>
                <w:b/>
              </w:rPr>
            </w:pPr>
            <w:r w:rsidRPr="0010635F">
              <w:rPr>
                <w:rFonts w:ascii="Times New Roman" w:hAnsi="Times New Roman" w:cs="Times New Roman"/>
                <w:b/>
              </w:rPr>
              <w:t>Enrollment as of</w:t>
            </w:r>
          </w:p>
          <w:p w:rsidR="0010635F" w:rsidRPr="0010635F" w:rsidRDefault="0010635F" w:rsidP="0010635F">
            <w:pPr>
              <w:tabs>
                <w:tab w:val="left" w:pos="90"/>
              </w:tabs>
              <w:ind w:right="-1260"/>
              <w:rPr>
                <w:rFonts w:ascii="Times New Roman" w:hAnsi="Times New Roman" w:cs="Times New Roman"/>
                <w:b/>
              </w:rPr>
            </w:pPr>
            <w:r w:rsidRPr="0010635F">
              <w:rPr>
                <w:rFonts w:ascii="Times New Roman" w:hAnsi="Times New Roman" w:cs="Times New Roman"/>
                <w:b/>
              </w:rPr>
              <w:t>April 1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:rsidR="00BF0951" w:rsidRDefault="00BF0951" w:rsidP="0010635F">
            <w:pPr>
              <w:tabs>
                <w:tab w:val="left" w:pos="90"/>
              </w:tabs>
              <w:ind w:right="-12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District (D), </w:t>
            </w:r>
            <w:r w:rsidR="0010635F" w:rsidRPr="0010635F">
              <w:rPr>
                <w:rFonts w:ascii="Times New Roman" w:hAnsi="Times New Roman" w:cs="Times New Roman"/>
                <w:b/>
              </w:rPr>
              <w:t>Individual Site (I)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10635F" w:rsidRPr="0010635F">
              <w:rPr>
                <w:rFonts w:ascii="Times New Roman" w:hAnsi="Times New Roman" w:cs="Times New Roman"/>
                <w:b/>
              </w:rPr>
              <w:t xml:space="preserve"> or </w:t>
            </w:r>
          </w:p>
          <w:p w:rsidR="0010635F" w:rsidRPr="0010635F" w:rsidRDefault="0010635F" w:rsidP="0010635F">
            <w:pPr>
              <w:tabs>
                <w:tab w:val="left" w:pos="90"/>
              </w:tabs>
              <w:ind w:right="-1260"/>
              <w:rPr>
                <w:rFonts w:ascii="Times New Roman" w:hAnsi="Times New Roman" w:cs="Times New Roman"/>
                <w:b/>
                <w:i/>
              </w:rPr>
            </w:pPr>
            <w:r w:rsidRPr="0010635F">
              <w:rPr>
                <w:rFonts w:ascii="Times New Roman" w:hAnsi="Times New Roman" w:cs="Times New Roman"/>
                <w:b/>
              </w:rPr>
              <w:t>Group (G)</w:t>
            </w:r>
            <w:r w:rsidR="00BF0951">
              <w:rPr>
                <w:rFonts w:ascii="Times New Roman" w:hAnsi="Times New Roman" w:cs="Times New Roman"/>
                <w:b/>
              </w:rPr>
              <w:t xml:space="preserve"> </w:t>
            </w:r>
            <w:r w:rsidRPr="0010635F">
              <w:rPr>
                <w:rFonts w:ascii="Times New Roman" w:hAnsi="Times New Roman" w:cs="Times New Roman"/>
                <w:b/>
                <w:i/>
              </w:rPr>
              <w:t>if group site, please provide a</w:t>
            </w:r>
          </w:p>
          <w:p w:rsidR="0010635F" w:rsidRPr="0010635F" w:rsidRDefault="0010635F" w:rsidP="0010635F">
            <w:pPr>
              <w:tabs>
                <w:tab w:val="left" w:pos="90"/>
              </w:tabs>
              <w:ind w:right="-1260"/>
              <w:rPr>
                <w:rFonts w:ascii="Times New Roman" w:hAnsi="Times New Roman" w:cs="Times New Roman"/>
                <w:b/>
                <w:i/>
              </w:rPr>
            </w:pPr>
            <w:r w:rsidRPr="0010635F">
              <w:rPr>
                <w:rFonts w:ascii="Times New Roman" w:hAnsi="Times New Roman" w:cs="Times New Roman"/>
                <w:b/>
                <w:i/>
              </w:rPr>
              <w:t>different letter of the alphabet for</w:t>
            </w:r>
          </w:p>
          <w:p w:rsidR="0010635F" w:rsidRPr="0010635F" w:rsidRDefault="0010635F" w:rsidP="0010635F">
            <w:pPr>
              <w:tabs>
                <w:tab w:val="left" w:pos="90"/>
              </w:tabs>
              <w:ind w:right="-1260"/>
              <w:rPr>
                <w:rFonts w:ascii="Times New Roman" w:hAnsi="Times New Roman" w:cs="Times New Roman"/>
                <w:b/>
              </w:rPr>
            </w:pPr>
            <w:proofErr w:type="gramStart"/>
            <w:r w:rsidRPr="0010635F">
              <w:rPr>
                <w:rFonts w:ascii="Times New Roman" w:hAnsi="Times New Roman" w:cs="Times New Roman"/>
                <w:b/>
                <w:i/>
              </w:rPr>
              <w:t>each</w:t>
            </w:r>
            <w:proofErr w:type="gramEnd"/>
            <w:r w:rsidRPr="0010635F">
              <w:rPr>
                <w:rFonts w:ascii="Times New Roman" w:hAnsi="Times New Roman" w:cs="Times New Roman"/>
                <w:b/>
                <w:i/>
              </w:rPr>
              <w:t xml:space="preserve"> group.</w:t>
            </w:r>
          </w:p>
        </w:tc>
      </w:tr>
      <w:tr w:rsidR="0010635F" w:rsidTr="00C95E82">
        <w:trPr>
          <w:trHeight w:val="260"/>
        </w:trPr>
        <w:tc>
          <w:tcPr>
            <w:tcW w:w="2790" w:type="dxa"/>
          </w:tcPr>
          <w:p w:rsidR="0010635F" w:rsidRDefault="0010635F" w:rsidP="00056A31">
            <w:pPr>
              <w:tabs>
                <w:tab w:val="left" w:pos="90"/>
              </w:tabs>
              <w:ind w:right="-126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10635F" w:rsidRDefault="0010635F" w:rsidP="00056A31">
            <w:pPr>
              <w:tabs>
                <w:tab w:val="left" w:pos="90"/>
              </w:tabs>
              <w:ind w:right="-126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10635F" w:rsidRDefault="0010635F" w:rsidP="00056A31">
            <w:pPr>
              <w:tabs>
                <w:tab w:val="left" w:pos="90"/>
              </w:tabs>
              <w:ind w:right="-1260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</w:tcPr>
          <w:p w:rsidR="0010635F" w:rsidRDefault="0010635F" w:rsidP="00056A31">
            <w:pPr>
              <w:tabs>
                <w:tab w:val="left" w:pos="90"/>
              </w:tabs>
              <w:ind w:right="-1260"/>
              <w:rPr>
                <w:rFonts w:ascii="Times New Roman" w:hAnsi="Times New Roman" w:cs="Times New Roman"/>
              </w:rPr>
            </w:pPr>
          </w:p>
        </w:tc>
      </w:tr>
      <w:tr w:rsidR="0010635F" w:rsidTr="00C95E82">
        <w:tc>
          <w:tcPr>
            <w:tcW w:w="2790" w:type="dxa"/>
          </w:tcPr>
          <w:p w:rsidR="0010635F" w:rsidRDefault="0010635F" w:rsidP="00056A31">
            <w:pPr>
              <w:tabs>
                <w:tab w:val="left" w:pos="90"/>
              </w:tabs>
              <w:ind w:right="-126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10635F" w:rsidRDefault="0010635F" w:rsidP="00056A31">
            <w:pPr>
              <w:tabs>
                <w:tab w:val="left" w:pos="90"/>
              </w:tabs>
              <w:ind w:right="-126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10635F" w:rsidRDefault="0010635F" w:rsidP="00056A31">
            <w:pPr>
              <w:tabs>
                <w:tab w:val="left" w:pos="90"/>
              </w:tabs>
              <w:ind w:right="-1260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</w:tcPr>
          <w:p w:rsidR="0010635F" w:rsidRDefault="0010635F" w:rsidP="00056A31">
            <w:pPr>
              <w:tabs>
                <w:tab w:val="left" w:pos="90"/>
              </w:tabs>
              <w:ind w:right="-1260"/>
              <w:rPr>
                <w:rFonts w:ascii="Times New Roman" w:hAnsi="Times New Roman" w:cs="Times New Roman"/>
              </w:rPr>
            </w:pPr>
          </w:p>
        </w:tc>
      </w:tr>
      <w:tr w:rsidR="0010635F" w:rsidTr="00C95E82">
        <w:tc>
          <w:tcPr>
            <w:tcW w:w="2790" w:type="dxa"/>
          </w:tcPr>
          <w:p w:rsidR="0010635F" w:rsidRDefault="0010635F" w:rsidP="00056A31">
            <w:pPr>
              <w:tabs>
                <w:tab w:val="left" w:pos="90"/>
              </w:tabs>
              <w:ind w:right="-126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10635F" w:rsidRDefault="0010635F" w:rsidP="00056A31">
            <w:pPr>
              <w:tabs>
                <w:tab w:val="left" w:pos="90"/>
              </w:tabs>
              <w:ind w:right="-126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10635F" w:rsidRDefault="0010635F" w:rsidP="00056A31">
            <w:pPr>
              <w:tabs>
                <w:tab w:val="left" w:pos="90"/>
              </w:tabs>
              <w:ind w:right="-1260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</w:tcPr>
          <w:p w:rsidR="0010635F" w:rsidRDefault="0010635F" w:rsidP="00056A31">
            <w:pPr>
              <w:tabs>
                <w:tab w:val="left" w:pos="90"/>
              </w:tabs>
              <w:ind w:right="-1260"/>
              <w:rPr>
                <w:rFonts w:ascii="Times New Roman" w:hAnsi="Times New Roman" w:cs="Times New Roman"/>
              </w:rPr>
            </w:pPr>
          </w:p>
        </w:tc>
      </w:tr>
      <w:tr w:rsidR="0010635F" w:rsidTr="00C95E82">
        <w:tc>
          <w:tcPr>
            <w:tcW w:w="2790" w:type="dxa"/>
          </w:tcPr>
          <w:p w:rsidR="0010635F" w:rsidRDefault="0010635F" w:rsidP="00056A31">
            <w:pPr>
              <w:tabs>
                <w:tab w:val="left" w:pos="90"/>
              </w:tabs>
              <w:ind w:right="-126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10635F" w:rsidRDefault="0010635F" w:rsidP="00056A31">
            <w:pPr>
              <w:tabs>
                <w:tab w:val="left" w:pos="90"/>
              </w:tabs>
              <w:ind w:right="-126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10635F" w:rsidRDefault="0010635F" w:rsidP="00056A31">
            <w:pPr>
              <w:tabs>
                <w:tab w:val="left" w:pos="90"/>
              </w:tabs>
              <w:ind w:right="-1260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</w:tcPr>
          <w:p w:rsidR="0010635F" w:rsidRDefault="0010635F" w:rsidP="00056A31">
            <w:pPr>
              <w:tabs>
                <w:tab w:val="left" w:pos="90"/>
              </w:tabs>
              <w:ind w:right="-1260"/>
              <w:rPr>
                <w:rFonts w:ascii="Times New Roman" w:hAnsi="Times New Roman" w:cs="Times New Roman"/>
              </w:rPr>
            </w:pPr>
          </w:p>
        </w:tc>
      </w:tr>
      <w:tr w:rsidR="0010635F" w:rsidTr="00C95E82">
        <w:tc>
          <w:tcPr>
            <w:tcW w:w="2790" w:type="dxa"/>
          </w:tcPr>
          <w:p w:rsidR="0010635F" w:rsidRDefault="0010635F" w:rsidP="00056A31">
            <w:pPr>
              <w:tabs>
                <w:tab w:val="left" w:pos="90"/>
              </w:tabs>
              <w:ind w:right="-126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10635F" w:rsidRDefault="0010635F" w:rsidP="00056A31">
            <w:pPr>
              <w:tabs>
                <w:tab w:val="left" w:pos="90"/>
              </w:tabs>
              <w:ind w:right="-126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10635F" w:rsidRDefault="0010635F" w:rsidP="00056A31">
            <w:pPr>
              <w:tabs>
                <w:tab w:val="left" w:pos="90"/>
              </w:tabs>
              <w:ind w:right="-1260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</w:tcPr>
          <w:p w:rsidR="0010635F" w:rsidRDefault="0010635F" w:rsidP="00056A31">
            <w:pPr>
              <w:tabs>
                <w:tab w:val="left" w:pos="90"/>
              </w:tabs>
              <w:ind w:right="-1260"/>
              <w:rPr>
                <w:rFonts w:ascii="Times New Roman" w:hAnsi="Times New Roman" w:cs="Times New Roman"/>
              </w:rPr>
            </w:pPr>
          </w:p>
        </w:tc>
      </w:tr>
      <w:tr w:rsidR="00102620" w:rsidTr="00C95E82">
        <w:tc>
          <w:tcPr>
            <w:tcW w:w="2790" w:type="dxa"/>
          </w:tcPr>
          <w:p w:rsidR="00102620" w:rsidRDefault="00102620" w:rsidP="00056A31">
            <w:pPr>
              <w:tabs>
                <w:tab w:val="left" w:pos="90"/>
              </w:tabs>
              <w:ind w:right="-126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102620" w:rsidRDefault="00102620" w:rsidP="00056A31">
            <w:pPr>
              <w:tabs>
                <w:tab w:val="left" w:pos="90"/>
              </w:tabs>
              <w:ind w:right="-126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102620" w:rsidRDefault="00102620" w:rsidP="00056A31">
            <w:pPr>
              <w:tabs>
                <w:tab w:val="left" w:pos="90"/>
              </w:tabs>
              <w:ind w:right="-1260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</w:tcPr>
          <w:p w:rsidR="00102620" w:rsidRDefault="00102620" w:rsidP="00056A31">
            <w:pPr>
              <w:tabs>
                <w:tab w:val="left" w:pos="90"/>
              </w:tabs>
              <w:ind w:right="-1260"/>
              <w:rPr>
                <w:rFonts w:ascii="Times New Roman" w:hAnsi="Times New Roman" w:cs="Times New Roman"/>
              </w:rPr>
            </w:pPr>
          </w:p>
        </w:tc>
      </w:tr>
      <w:tr w:rsidR="00102620" w:rsidTr="00C95E82">
        <w:tc>
          <w:tcPr>
            <w:tcW w:w="2790" w:type="dxa"/>
          </w:tcPr>
          <w:p w:rsidR="00102620" w:rsidRDefault="00102620" w:rsidP="00056A31">
            <w:pPr>
              <w:tabs>
                <w:tab w:val="left" w:pos="90"/>
              </w:tabs>
              <w:ind w:right="-126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102620" w:rsidRDefault="00102620" w:rsidP="00056A31">
            <w:pPr>
              <w:tabs>
                <w:tab w:val="left" w:pos="90"/>
              </w:tabs>
              <w:ind w:right="-126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102620" w:rsidRDefault="00102620" w:rsidP="00056A31">
            <w:pPr>
              <w:tabs>
                <w:tab w:val="left" w:pos="90"/>
              </w:tabs>
              <w:ind w:right="-1260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</w:tcPr>
          <w:p w:rsidR="00102620" w:rsidRDefault="00102620" w:rsidP="00056A31">
            <w:pPr>
              <w:tabs>
                <w:tab w:val="left" w:pos="90"/>
              </w:tabs>
              <w:ind w:right="-1260"/>
              <w:rPr>
                <w:rFonts w:ascii="Times New Roman" w:hAnsi="Times New Roman" w:cs="Times New Roman"/>
              </w:rPr>
            </w:pPr>
          </w:p>
        </w:tc>
      </w:tr>
      <w:tr w:rsidR="00102620" w:rsidTr="00C95E82">
        <w:tc>
          <w:tcPr>
            <w:tcW w:w="2790" w:type="dxa"/>
          </w:tcPr>
          <w:p w:rsidR="00102620" w:rsidRDefault="00102620" w:rsidP="00056A31">
            <w:pPr>
              <w:tabs>
                <w:tab w:val="left" w:pos="90"/>
              </w:tabs>
              <w:ind w:right="-126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102620" w:rsidRDefault="00102620" w:rsidP="00056A31">
            <w:pPr>
              <w:tabs>
                <w:tab w:val="left" w:pos="90"/>
              </w:tabs>
              <w:ind w:right="-126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102620" w:rsidRDefault="00102620" w:rsidP="00056A31">
            <w:pPr>
              <w:tabs>
                <w:tab w:val="left" w:pos="90"/>
              </w:tabs>
              <w:ind w:right="-1260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</w:tcPr>
          <w:p w:rsidR="00102620" w:rsidRDefault="00102620" w:rsidP="00056A31">
            <w:pPr>
              <w:tabs>
                <w:tab w:val="left" w:pos="90"/>
              </w:tabs>
              <w:ind w:right="-1260"/>
              <w:rPr>
                <w:rFonts w:ascii="Times New Roman" w:hAnsi="Times New Roman" w:cs="Times New Roman"/>
              </w:rPr>
            </w:pPr>
          </w:p>
        </w:tc>
      </w:tr>
      <w:tr w:rsidR="00102620" w:rsidTr="00C95E82">
        <w:tc>
          <w:tcPr>
            <w:tcW w:w="2790" w:type="dxa"/>
          </w:tcPr>
          <w:p w:rsidR="00102620" w:rsidRDefault="00102620" w:rsidP="00056A31">
            <w:pPr>
              <w:tabs>
                <w:tab w:val="left" w:pos="90"/>
              </w:tabs>
              <w:ind w:right="-126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102620" w:rsidRDefault="00102620" w:rsidP="00056A31">
            <w:pPr>
              <w:tabs>
                <w:tab w:val="left" w:pos="90"/>
              </w:tabs>
              <w:ind w:right="-126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102620" w:rsidRDefault="00102620" w:rsidP="00056A31">
            <w:pPr>
              <w:tabs>
                <w:tab w:val="left" w:pos="90"/>
              </w:tabs>
              <w:ind w:right="-1260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</w:tcPr>
          <w:p w:rsidR="00102620" w:rsidRDefault="00102620" w:rsidP="00056A31">
            <w:pPr>
              <w:tabs>
                <w:tab w:val="left" w:pos="90"/>
              </w:tabs>
              <w:ind w:right="-1260"/>
              <w:rPr>
                <w:rFonts w:ascii="Times New Roman" w:hAnsi="Times New Roman" w:cs="Times New Roman"/>
              </w:rPr>
            </w:pPr>
          </w:p>
        </w:tc>
      </w:tr>
      <w:tr w:rsidR="002A3E8F" w:rsidTr="00C95E82">
        <w:tc>
          <w:tcPr>
            <w:tcW w:w="2790" w:type="dxa"/>
          </w:tcPr>
          <w:p w:rsidR="002A3E8F" w:rsidRDefault="002A3E8F" w:rsidP="00056A31">
            <w:pPr>
              <w:tabs>
                <w:tab w:val="left" w:pos="90"/>
              </w:tabs>
              <w:ind w:right="-126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2A3E8F" w:rsidRDefault="002A3E8F" w:rsidP="00056A31">
            <w:pPr>
              <w:tabs>
                <w:tab w:val="left" w:pos="90"/>
              </w:tabs>
              <w:ind w:right="-126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2A3E8F" w:rsidRDefault="002A3E8F" w:rsidP="00056A31">
            <w:pPr>
              <w:tabs>
                <w:tab w:val="left" w:pos="90"/>
              </w:tabs>
              <w:ind w:right="-1260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</w:tcPr>
          <w:p w:rsidR="002A3E8F" w:rsidRDefault="002A3E8F" w:rsidP="00056A31">
            <w:pPr>
              <w:tabs>
                <w:tab w:val="left" w:pos="90"/>
              </w:tabs>
              <w:ind w:right="-1260"/>
              <w:rPr>
                <w:rFonts w:ascii="Times New Roman" w:hAnsi="Times New Roman" w:cs="Times New Roman"/>
              </w:rPr>
            </w:pPr>
          </w:p>
        </w:tc>
      </w:tr>
      <w:tr w:rsidR="002A3E8F" w:rsidTr="00C95E82">
        <w:tc>
          <w:tcPr>
            <w:tcW w:w="2790" w:type="dxa"/>
          </w:tcPr>
          <w:p w:rsidR="002A3E8F" w:rsidRDefault="002A3E8F" w:rsidP="00056A31">
            <w:pPr>
              <w:tabs>
                <w:tab w:val="left" w:pos="90"/>
              </w:tabs>
              <w:ind w:right="-126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2A3E8F" w:rsidRDefault="002A3E8F" w:rsidP="00056A31">
            <w:pPr>
              <w:tabs>
                <w:tab w:val="left" w:pos="90"/>
              </w:tabs>
              <w:ind w:right="-126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2A3E8F" w:rsidRDefault="002A3E8F" w:rsidP="00056A31">
            <w:pPr>
              <w:tabs>
                <w:tab w:val="left" w:pos="90"/>
              </w:tabs>
              <w:ind w:right="-1260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</w:tcPr>
          <w:p w:rsidR="002A3E8F" w:rsidRDefault="002A3E8F" w:rsidP="00056A31">
            <w:pPr>
              <w:tabs>
                <w:tab w:val="left" w:pos="90"/>
              </w:tabs>
              <w:ind w:right="-1260"/>
              <w:rPr>
                <w:rFonts w:ascii="Times New Roman" w:hAnsi="Times New Roman" w:cs="Times New Roman"/>
              </w:rPr>
            </w:pPr>
          </w:p>
        </w:tc>
      </w:tr>
      <w:tr w:rsidR="0010635F" w:rsidTr="00C95E82">
        <w:tc>
          <w:tcPr>
            <w:tcW w:w="2790" w:type="dxa"/>
          </w:tcPr>
          <w:p w:rsidR="0010635F" w:rsidRDefault="0010635F" w:rsidP="00056A31">
            <w:pPr>
              <w:tabs>
                <w:tab w:val="left" w:pos="90"/>
              </w:tabs>
              <w:ind w:right="-126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10635F" w:rsidRDefault="0010635F" w:rsidP="00056A31">
            <w:pPr>
              <w:tabs>
                <w:tab w:val="left" w:pos="90"/>
              </w:tabs>
              <w:ind w:right="-126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10635F" w:rsidRDefault="0010635F" w:rsidP="00056A31">
            <w:pPr>
              <w:tabs>
                <w:tab w:val="left" w:pos="90"/>
              </w:tabs>
              <w:ind w:right="-1260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</w:tcPr>
          <w:p w:rsidR="0010635F" w:rsidRDefault="0010635F" w:rsidP="00056A31">
            <w:pPr>
              <w:tabs>
                <w:tab w:val="left" w:pos="90"/>
              </w:tabs>
              <w:ind w:right="-1260"/>
              <w:rPr>
                <w:rFonts w:ascii="Times New Roman" w:hAnsi="Times New Roman" w:cs="Times New Roman"/>
              </w:rPr>
            </w:pPr>
          </w:p>
        </w:tc>
      </w:tr>
      <w:tr w:rsidR="0010635F" w:rsidTr="00C95E82">
        <w:trPr>
          <w:trHeight w:val="242"/>
        </w:trPr>
        <w:tc>
          <w:tcPr>
            <w:tcW w:w="2790" w:type="dxa"/>
          </w:tcPr>
          <w:p w:rsidR="0010635F" w:rsidRDefault="0010635F" w:rsidP="00056A31">
            <w:pPr>
              <w:tabs>
                <w:tab w:val="left" w:pos="90"/>
              </w:tabs>
              <w:ind w:right="-126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10635F" w:rsidRDefault="0010635F" w:rsidP="00056A31">
            <w:pPr>
              <w:tabs>
                <w:tab w:val="left" w:pos="90"/>
              </w:tabs>
              <w:ind w:right="-126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10635F" w:rsidRDefault="0010635F" w:rsidP="00056A31">
            <w:pPr>
              <w:tabs>
                <w:tab w:val="left" w:pos="90"/>
              </w:tabs>
              <w:ind w:right="-1260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</w:tcPr>
          <w:p w:rsidR="0010635F" w:rsidRDefault="0010635F" w:rsidP="00056A31">
            <w:pPr>
              <w:tabs>
                <w:tab w:val="left" w:pos="90"/>
              </w:tabs>
              <w:ind w:right="-1260"/>
              <w:rPr>
                <w:rFonts w:ascii="Times New Roman" w:hAnsi="Times New Roman" w:cs="Times New Roman"/>
              </w:rPr>
            </w:pPr>
          </w:p>
        </w:tc>
      </w:tr>
    </w:tbl>
    <w:p w:rsidR="009D50EC" w:rsidRDefault="009D50EC" w:rsidP="00056A31">
      <w:pPr>
        <w:tabs>
          <w:tab w:val="left" w:pos="90"/>
        </w:tabs>
        <w:spacing w:after="0" w:line="240" w:lineRule="auto"/>
        <w:ind w:left="-900" w:right="-1260"/>
        <w:rPr>
          <w:rFonts w:ascii="Times New Roman" w:hAnsi="Times New Roman" w:cs="Times New Roman"/>
        </w:rPr>
      </w:pPr>
    </w:p>
    <w:p w:rsidR="00102620" w:rsidRDefault="00102620" w:rsidP="00C95E82">
      <w:pPr>
        <w:tabs>
          <w:tab w:val="left" w:pos="90"/>
        </w:tabs>
        <w:spacing w:after="0" w:line="240" w:lineRule="auto"/>
        <w:ind w:left="-900" w:right="-126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purposes of CEP implementation, identified students is defined as the number approved as free eligible who are not </w:t>
      </w:r>
    </w:p>
    <w:p w:rsidR="00102620" w:rsidRDefault="00102620" w:rsidP="00C95E82">
      <w:pPr>
        <w:tabs>
          <w:tab w:val="left" w:pos="90"/>
        </w:tabs>
        <w:spacing w:after="0" w:line="240" w:lineRule="auto"/>
        <w:ind w:left="-900" w:right="-1260" w:firstLine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subject</w:t>
      </w:r>
      <w:proofErr w:type="gramEnd"/>
      <w:r>
        <w:rPr>
          <w:rFonts w:ascii="Times New Roman" w:hAnsi="Times New Roman" w:cs="Times New Roman"/>
        </w:rPr>
        <w:t xml:space="preserve"> to verification.  </w:t>
      </w:r>
    </w:p>
    <w:p w:rsidR="00102620" w:rsidRDefault="00102620" w:rsidP="00102620">
      <w:pPr>
        <w:tabs>
          <w:tab w:val="left" w:pos="90"/>
        </w:tabs>
        <w:spacing w:after="0" w:line="240" w:lineRule="auto"/>
        <w:ind w:left="-900" w:right="-1260"/>
        <w:rPr>
          <w:rFonts w:ascii="Times New Roman" w:hAnsi="Times New Roman" w:cs="Times New Roman"/>
        </w:rPr>
      </w:pPr>
    </w:p>
    <w:p w:rsidR="00102620" w:rsidRDefault="00102620" w:rsidP="00C95E82">
      <w:pPr>
        <w:tabs>
          <w:tab w:val="left" w:pos="90"/>
        </w:tabs>
        <w:spacing w:after="0" w:line="240" w:lineRule="auto"/>
        <w:ind w:left="-900" w:right="-126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Identified Students includes the following: </w:t>
      </w:r>
    </w:p>
    <w:p w:rsidR="00102620" w:rsidRDefault="00102620" w:rsidP="00102620">
      <w:pPr>
        <w:pStyle w:val="ListParagraph"/>
        <w:numPr>
          <w:ilvl w:val="0"/>
          <w:numId w:val="7"/>
        </w:numPr>
        <w:tabs>
          <w:tab w:val="left" w:pos="90"/>
        </w:tabs>
        <w:spacing w:after="0" w:line="240" w:lineRule="auto"/>
        <w:ind w:right="-1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 directly certified through Supplemental Nutrition Assistance Program (SNAP) or, Temporary Assistance</w:t>
      </w:r>
    </w:p>
    <w:p w:rsidR="00102620" w:rsidRDefault="00102620" w:rsidP="00102620">
      <w:pPr>
        <w:pStyle w:val="ListParagraph"/>
        <w:tabs>
          <w:tab w:val="left" w:pos="90"/>
        </w:tabs>
        <w:spacing w:after="0" w:line="240" w:lineRule="auto"/>
        <w:ind w:left="-180" w:right="-12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for</w:t>
      </w:r>
      <w:proofErr w:type="gramEnd"/>
      <w:r>
        <w:rPr>
          <w:rFonts w:ascii="Times New Roman" w:hAnsi="Times New Roman" w:cs="Times New Roman"/>
        </w:rPr>
        <w:t xml:space="preserve"> Needy Families (TANF) as well as those students to which such direct certification benefits are extended to, </w:t>
      </w:r>
    </w:p>
    <w:p w:rsidR="00102620" w:rsidRDefault="00102620" w:rsidP="00102620">
      <w:pPr>
        <w:pStyle w:val="ListParagraph"/>
        <w:numPr>
          <w:ilvl w:val="0"/>
          <w:numId w:val="7"/>
        </w:numPr>
        <w:tabs>
          <w:tab w:val="left" w:pos="90"/>
        </w:tabs>
        <w:spacing w:after="0" w:line="240" w:lineRule="auto"/>
        <w:ind w:right="-1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Homeless student certified via a district homeless liaison, </w:t>
      </w:r>
    </w:p>
    <w:p w:rsidR="00102620" w:rsidRDefault="00102620" w:rsidP="00102620">
      <w:pPr>
        <w:pStyle w:val="ListParagraph"/>
        <w:numPr>
          <w:ilvl w:val="0"/>
          <w:numId w:val="7"/>
        </w:numPr>
        <w:tabs>
          <w:tab w:val="left" w:pos="90"/>
        </w:tabs>
        <w:spacing w:after="0" w:line="240" w:lineRule="auto"/>
        <w:ind w:right="-1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Head Start students, </w:t>
      </w:r>
    </w:p>
    <w:p w:rsidR="00102620" w:rsidRDefault="00102620" w:rsidP="00102620">
      <w:pPr>
        <w:pStyle w:val="ListParagraph"/>
        <w:numPr>
          <w:ilvl w:val="0"/>
          <w:numId w:val="7"/>
        </w:numPr>
        <w:tabs>
          <w:tab w:val="left" w:pos="90"/>
        </w:tabs>
        <w:spacing w:after="0" w:line="240" w:lineRule="auto"/>
        <w:ind w:right="-1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Pre-K Even Start students, </w:t>
      </w:r>
    </w:p>
    <w:p w:rsidR="00102620" w:rsidRDefault="00102620" w:rsidP="00102620">
      <w:pPr>
        <w:pStyle w:val="ListParagraph"/>
        <w:numPr>
          <w:ilvl w:val="0"/>
          <w:numId w:val="7"/>
        </w:numPr>
        <w:tabs>
          <w:tab w:val="left" w:pos="90"/>
        </w:tabs>
        <w:spacing w:after="0" w:line="240" w:lineRule="auto"/>
        <w:ind w:right="-1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Migrant youth student certified by district administration, </w:t>
      </w:r>
    </w:p>
    <w:p w:rsidR="00102620" w:rsidRDefault="00102620" w:rsidP="00102620">
      <w:pPr>
        <w:pStyle w:val="ListParagraph"/>
        <w:numPr>
          <w:ilvl w:val="0"/>
          <w:numId w:val="7"/>
        </w:numPr>
        <w:tabs>
          <w:tab w:val="left" w:pos="90"/>
        </w:tabs>
        <w:spacing w:after="0" w:line="240" w:lineRule="auto"/>
        <w:ind w:right="-1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Runaway students certified by district administration, and </w:t>
      </w:r>
    </w:p>
    <w:p w:rsidR="00102620" w:rsidRDefault="00102620" w:rsidP="00102620">
      <w:pPr>
        <w:pStyle w:val="ListParagraph"/>
        <w:numPr>
          <w:ilvl w:val="0"/>
          <w:numId w:val="7"/>
        </w:numPr>
        <w:tabs>
          <w:tab w:val="left" w:pos="90"/>
        </w:tabs>
        <w:spacing w:after="0" w:line="240" w:lineRule="auto"/>
        <w:ind w:right="-1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Foster children directly certified by Alaska Child Nutrition Programs. </w:t>
      </w:r>
    </w:p>
    <w:p w:rsidR="00102620" w:rsidRDefault="00102620" w:rsidP="00102620">
      <w:pPr>
        <w:tabs>
          <w:tab w:val="left" w:pos="90"/>
        </w:tabs>
        <w:spacing w:after="0" w:line="240" w:lineRule="auto"/>
        <w:ind w:right="-1260"/>
        <w:rPr>
          <w:rFonts w:ascii="Times New Roman" w:hAnsi="Times New Roman" w:cs="Times New Roman"/>
        </w:rPr>
      </w:pPr>
    </w:p>
    <w:p w:rsidR="00102620" w:rsidRDefault="00102620" w:rsidP="00102620">
      <w:pPr>
        <w:tabs>
          <w:tab w:val="left" w:pos="90"/>
        </w:tabs>
        <w:spacing w:after="0" w:line="240" w:lineRule="auto"/>
        <w:ind w:right="-1260"/>
        <w:rPr>
          <w:rFonts w:ascii="Times New Roman" w:hAnsi="Times New Roman" w:cs="Times New Roman"/>
        </w:rPr>
      </w:pPr>
    </w:p>
    <w:p w:rsidR="00102620" w:rsidRDefault="00102620" w:rsidP="00C95E82">
      <w:pPr>
        <w:tabs>
          <w:tab w:val="left" w:pos="90"/>
        </w:tabs>
        <w:spacing w:after="0" w:line="240" w:lineRule="auto"/>
        <w:ind w:left="-900" w:right="-126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number of identified students is NOT the same as the total number of students eligible for free and reduced priced </w:t>
      </w:r>
    </w:p>
    <w:p w:rsidR="00102620" w:rsidRPr="00056A31" w:rsidRDefault="00102620" w:rsidP="00C95E82">
      <w:pPr>
        <w:tabs>
          <w:tab w:val="left" w:pos="90"/>
        </w:tabs>
        <w:spacing w:after="0" w:line="240" w:lineRule="auto"/>
        <w:ind w:left="-900" w:right="-1260" w:firstLine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meals</w:t>
      </w:r>
      <w:proofErr w:type="gramEnd"/>
      <w:r>
        <w:rPr>
          <w:rFonts w:ascii="Times New Roman" w:hAnsi="Times New Roman" w:cs="Times New Roman"/>
        </w:rPr>
        <w:t xml:space="preserve">.  Identified students are only those students eligible for free meals based on the list above. </w:t>
      </w:r>
    </w:p>
    <w:p w:rsidR="009D50EC" w:rsidRDefault="009D50EC" w:rsidP="00056A31">
      <w:pPr>
        <w:tabs>
          <w:tab w:val="left" w:pos="90"/>
        </w:tabs>
        <w:spacing w:after="0" w:line="240" w:lineRule="auto"/>
        <w:ind w:left="-900" w:right="-1260"/>
        <w:rPr>
          <w:rFonts w:ascii="Times New Roman" w:hAnsi="Times New Roman" w:cs="Times New Roman"/>
        </w:rPr>
      </w:pPr>
    </w:p>
    <w:p w:rsidR="00102620" w:rsidRDefault="00D61FCB" w:rsidP="00C95E82">
      <w:pPr>
        <w:tabs>
          <w:tab w:val="left" w:pos="90"/>
        </w:tabs>
        <w:spacing w:after="0" w:line="240" w:lineRule="auto"/>
        <w:ind w:left="-900" w:right="-126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undersigned has the authority to sign this document to request a change to the identified students numbers used to </w:t>
      </w:r>
    </w:p>
    <w:p w:rsidR="00102620" w:rsidRDefault="00D61FCB" w:rsidP="00C95E82">
      <w:pPr>
        <w:tabs>
          <w:tab w:val="left" w:pos="90"/>
        </w:tabs>
        <w:spacing w:after="0" w:line="240" w:lineRule="auto"/>
        <w:ind w:left="-900" w:right="-1260" w:firstLine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determine</w:t>
      </w:r>
      <w:proofErr w:type="gramEnd"/>
      <w:r>
        <w:rPr>
          <w:rFonts w:ascii="Times New Roman" w:hAnsi="Times New Roman" w:cs="Times New Roman"/>
        </w:rPr>
        <w:t xml:space="preserve"> claiming percentages used to participation in the Community Eligibility Provision as authorized by </w:t>
      </w:r>
    </w:p>
    <w:p w:rsidR="00D61FCB" w:rsidRDefault="00D61FCB" w:rsidP="00C95E82">
      <w:pPr>
        <w:tabs>
          <w:tab w:val="left" w:pos="90"/>
        </w:tabs>
        <w:spacing w:after="0" w:line="240" w:lineRule="auto"/>
        <w:ind w:left="-900" w:right="-126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 11(a</w:t>
      </w:r>
      <w:proofErr w:type="gramStart"/>
      <w:r>
        <w:rPr>
          <w:rFonts w:ascii="Times New Roman" w:hAnsi="Times New Roman" w:cs="Times New Roman"/>
        </w:rPr>
        <w:t>)(</w:t>
      </w:r>
      <w:proofErr w:type="gramEnd"/>
      <w:r>
        <w:rPr>
          <w:rFonts w:ascii="Times New Roman" w:hAnsi="Times New Roman" w:cs="Times New Roman"/>
        </w:rPr>
        <w:t xml:space="preserve">1) of the Richard B. Russell National School Lunch Act.  </w:t>
      </w:r>
    </w:p>
    <w:p w:rsidR="00D61FCB" w:rsidRDefault="00D61FCB" w:rsidP="00056A31">
      <w:pPr>
        <w:tabs>
          <w:tab w:val="left" w:pos="90"/>
        </w:tabs>
        <w:spacing w:after="0" w:line="240" w:lineRule="auto"/>
        <w:ind w:left="-900" w:right="-1260"/>
        <w:rPr>
          <w:rFonts w:ascii="Times New Roman" w:hAnsi="Times New Roman" w:cs="Times New Roman"/>
        </w:rPr>
      </w:pPr>
    </w:p>
    <w:p w:rsidR="003D7C10" w:rsidRDefault="003D7C10" w:rsidP="00056A31">
      <w:pPr>
        <w:tabs>
          <w:tab w:val="left" w:pos="90"/>
        </w:tabs>
        <w:spacing w:after="0" w:line="240" w:lineRule="auto"/>
        <w:ind w:left="-900" w:right="-1260"/>
        <w:rPr>
          <w:rFonts w:ascii="Times New Roman" w:hAnsi="Times New Roman" w:cs="Times New Roman"/>
        </w:rPr>
      </w:pPr>
    </w:p>
    <w:p w:rsidR="005E7624" w:rsidRDefault="005E7624" w:rsidP="00056A31">
      <w:pPr>
        <w:tabs>
          <w:tab w:val="left" w:pos="90"/>
        </w:tabs>
        <w:spacing w:after="0" w:line="240" w:lineRule="auto"/>
        <w:ind w:left="-900" w:right="-1260"/>
        <w:rPr>
          <w:rFonts w:ascii="Times New Roman" w:hAnsi="Times New Roman" w:cs="Times New Roman"/>
        </w:rPr>
      </w:pPr>
    </w:p>
    <w:p w:rsidR="00D61FCB" w:rsidRDefault="00D61FCB" w:rsidP="00056A31">
      <w:pPr>
        <w:tabs>
          <w:tab w:val="left" w:pos="90"/>
        </w:tabs>
        <w:spacing w:after="0" w:line="240" w:lineRule="auto"/>
        <w:ind w:left="-900" w:right="-1260"/>
        <w:rPr>
          <w:rFonts w:ascii="Times New Roman" w:hAnsi="Times New Roman" w:cs="Times New Roman"/>
        </w:rPr>
      </w:pPr>
    </w:p>
    <w:p w:rsidR="00D61FCB" w:rsidRDefault="001911DA" w:rsidP="001911DA">
      <w:pPr>
        <w:tabs>
          <w:tab w:val="left" w:pos="90"/>
        </w:tabs>
        <w:spacing w:after="0" w:line="240" w:lineRule="auto"/>
        <w:ind w:left="-900" w:right="-1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                ______________________________________</w:t>
      </w:r>
      <w:r w:rsidR="003D7C10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>_____________</w:t>
      </w:r>
      <w:r w:rsidR="003D7C10">
        <w:rPr>
          <w:rFonts w:ascii="Times New Roman" w:hAnsi="Times New Roman" w:cs="Times New Roman"/>
        </w:rPr>
        <w:t>______</w:t>
      </w:r>
    </w:p>
    <w:p w:rsidR="001911DA" w:rsidRPr="003D7C10" w:rsidRDefault="001911DA" w:rsidP="001911DA">
      <w:pPr>
        <w:tabs>
          <w:tab w:val="left" w:pos="90"/>
        </w:tabs>
        <w:spacing w:after="0" w:line="240" w:lineRule="auto"/>
        <w:ind w:left="-900" w:right="-1260"/>
        <w:rPr>
          <w:rFonts w:ascii="Times New Roman" w:hAnsi="Times New Roman" w:cs="Times New Roman"/>
          <w:sz w:val="18"/>
          <w:szCs w:val="18"/>
        </w:rPr>
      </w:pPr>
      <w:r w:rsidRPr="003D7C10">
        <w:rPr>
          <w:rFonts w:ascii="Times New Roman" w:hAnsi="Times New Roman" w:cs="Times New Roman"/>
          <w:sz w:val="18"/>
          <w:szCs w:val="18"/>
        </w:rPr>
        <w:t xml:space="preserve">Print or Type Name                                              </w:t>
      </w:r>
      <w:r w:rsidRPr="003D7C10">
        <w:rPr>
          <w:rFonts w:ascii="Times New Roman" w:hAnsi="Times New Roman" w:cs="Times New Roman"/>
          <w:sz w:val="18"/>
          <w:szCs w:val="18"/>
        </w:rPr>
        <w:tab/>
      </w:r>
      <w:r w:rsidR="003D7C10">
        <w:rPr>
          <w:rFonts w:ascii="Times New Roman" w:hAnsi="Times New Roman" w:cs="Times New Roman"/>
          <w:sz w:val="18"/>
          <w:szCs w:val="18"/>
        </w:rPr>
        <w:t xml:space="preserve">        </w:t>
      </w:r>
      <w:r w:rsidRPr="003D7C10">
        <w:rPr>
          <w:rFonts w:ascii="Times New Roman" w:hAnsi="Times New Roman" w:cs="Times New Roman"/>
          <w:b/>
          <w:sz w:val="18"/>
          <w:szCs w:val="18"/>
        </w:rPr>
        <w:t xml:space="preserve">Original </w:t>
      </w:r>
      <w:r w:rsidRPr="003D7C10">
        <w:rPr>
          <w:rFonts w:ascii="Times New Roman" w:hAnsi="Times New Roman" w:cs="Times New Roman"/>
          <w:sz w:val="18"/>
          <w:szCs w:val="18"/>
        </w:rPr>
        <w:t xml:space="preserve">Signature of District Superintendent </w:t>
      </w:r>
      <w:r w:rsidRPr="003D7C10">
        <w:rPr>
          <w:rFonts w:ascii="Times New Roman" w:hAnsi="Times New Roman" w:cs="Times New Roman"/>
          <w:sz w:val="18"/>
          <w:szCs w:val="18"/>
        </w:rPr>
        <w:tab/>
      </w:r>
      <w:r w:rsidRPr="003D7C10">
        <w:rPr>
          <w:rFonts w:ascii="Times New Roman" w:hAnsi="Times New Roman" w:cs="Times New Roman"/>
          <w:sz w:val="18"/>
          <w:szCs w:val="18"/>
        </w:rPr>
        <w:tab/>
      </w:r>
      <w:r w:rsidR="003D7C10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3D7C10">
        <w:rPr>
          <w:rFonts w:ascii="Times New Roman" w:hAnsi="Times New Roman" w:cs="Times New Roman"/>
          <w:sz w:val="18"/>
          <w:szCs w:val="18"/>
        </w:rPr>
        <w:t>Date</w:t>
      </w:r>
    </w:p>
    <w:p w:rsidR="001911DA" w:rsidRPr="003D7C10" w:rsidRDefault="001911DA" w:rsidP="001911DA">
      <w:pPr>
        <w:tabs>
          <w:tab w:val="left" w:pos="90"/>
        </w:tabs>
        <w:spacing w:after="0" w:line="240" w:lineRule="auto"/>
        <w:ind w:left="-900" w:right="-1260"/>
        <w:rPr>
          <w:rFonts w:ascii="Times New Roman" w:hAnsi="Times New Roman" w:cs="Times New Roman"/>
          <w:sz w:val="18"/>
          <w:szCs w:val="18"/>
        </w:rPr>
      </w:pPr>
      <w:r w:rsidRPr="003D7C1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 w:rsidRPr="003D7C10">
        <w:rPr>
          <w:rFonts w:ascii="Times New Roman" w:hAnsi="Times New Roman" w:cs="Times New Roman"/>
          <w:sz w:val="18"/>
          <w:szCs w:val="18"/>
        </w:rPr>
        <w:tab/>
      </w:r>
    </w:p>
    <w:p w:rsidR="001911DA" w:rsidRPr="00056A31" w:rsidRDefault="001911DA" w:rsidP="001911DA">
      <w:pPr>
        <w:tabs>
          <w:tab w:val="left" w:pos="90"/>
        </w:tabs>
        <w:spacing w:after="0" w:line="240" w:lineRule="auto"/>
        <w:ind w:left="-900" w:right="-1260"/>
        <w:jc w:val="center"/>
        <w:rPr>
          <w:rFonts w:ascii="Times New Roman" w:hAnsi="Times New Roman" w:cs="Times New Roman"/>
        </w:rPr>
      </w:pPr>
    </w:p>
    <w:p w:rsidR="00102620" w:rsidRDefault="00102620" w:rsidP="00102620">
      <w:pPr>
        <w:tabs>
          <w:tab w:val="left" w:pos="90"/>
        </w:tabs>
        <w:spacing w:after="0" w:line="240" w:lineRule="auto"/>
        <w:ind w:left="-900" w:right="-12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General Information about the Community Eligibility Provision (CEP)</w:t>
      </w:r>
    </w:p>
    <w:p w:rsidR="00102620" w:rsidRDefault="00102620" w:rsidP="00102620">
      <w:pPr>
        <w:tabs>
          <w:tab w:val="left" w:pos="90"/>
        </w:tabs>
        <w:spacing w:after="0" w:line="240" w:lineRule="auto"/>
        <w:ind w:left="-900" w:right="-12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620" w:rsidRDefault="00102620" w:rsidP="00C24825">
      <w:pPr>
        <w:tabs>
          <w:tab w:val="left" w:pos="90"/>
        </w:tabs>
        <w:spacing w:after="0" w:line="240" w:lineRule="auto"/>
        <w:ind w:left="-900" w:right="-1260" w:firstLine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 104(a) of the Healthy, Hunger Free Kids Act of 2010 amended Section 11(a</w:t>
      </w:r>
      <w:proofErr w:type="gramStart"/>
      <w:r>
        <w:rPr>
          <w:rFonts w:ascii="Times New Roman" w:hAnsi="Times New Roman" w:cs="Times New Roman"/>
        </w:rPr>
        <w:t>)(</w:t>
      </w:r>
      <w:proofErr w:type="gramEnd"/>
      <w:r>
        <w:rPr>
          <w:rFonts w:ascii="Times New Roman" w:hAnsi="Times New Roman" w:cs="Times New Roman"/>
        </w:rPr>
        <w:t xml:space="preserve">1) of the Richard B. Russell </w:t>
      </w:r>
    </w:p>
    <w:p w:rsidR="00102620" w:rsidRDefault="00102620" w:rsidP="00C24825">
      <w:pPr>
        <w:tabs>
          <w:tab w:val="left" w:pos="90"/>
        </w:tabs>
        <w:spacing w:after="0" w:line="240" w:lineRule="auto"/>
        <w:ind w:left="-900" w:right="-1260" w:firstLine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National School Lunch Act (42 U.S.C. </w:t>
      </w:r>
      <w:proofErr w:type="gramStart"/>
      <w:r>
        <w:rPr>
          <w:rFonts w:ascii="Times New Roman" w:hAnsi="Times New Roman" w:cs="Times New Roman"/>
        </w:rPr>
        <w:t>1759a(</w:t>
      </w:r>
      <w:proofErr w:type="gramEnd"/>
      <w:r>
        <w:rPr>
          <w:rFonts w:ascii="Times New Roman" w:hAnsi="Times New Roman" w:cs="Times New Roman"/>
        </w:rPr>
        <w:t xml:space="preserve">a)(1)) to provide an alternative to household applications for free and </w:t>
      </w:r>
    </w:p>
    <w:p w:rsidR="00102620" w:rsidRDefault="00102620" w:rsidP="00C24825">
      <w:pPr>
        <w:tabs>
          <w:tab w:val="left" w:pos="90"/>
        </w:tabs>
        <w:spacing w:after="0" w:line="240" w:lineRule="auto"/>
        <w:ind w:left="-900" w:right="-1260" w:firstLine="45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reduced-price</w:t>
      </w:r>
      <w:proofErr w:type="gramEnd"/>
      <w:r>
        <w:rPr>
          <w:rFonts w:ascii="Times New Roman" w:hAnsi="Times New Roman" w:cs="Times New Roman"/>
        </w:rPr>
        <w:t xml:space="preserve"> meals in high poverty local educational agencies (LEAs) and schools.  This alternative is referred to </w:t>
      </w:r>
    </w:p>
    <w:p w:rsidR="00102620" w:rsidRDefault="00102620" w:rsidP="00C24825">
      <w:pPr>
        <w:tabs>
          <w:tab w:val="left" w:pos="90"/>
        </w:tabs>
        <w:spacing w:after="0" w:line="240" w:lineRule="auto"/>
        <w:ind w:left="-900" w:right="-1260" w:firstLine="45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as</w:t>
      </w:r>
      <w:proofErr w:type="gramEnd"/>
      <w:r>
        <w:rPr>
          <w:rFonts w:ascii="Times New Roman" w:hAnsi="Times New Roman" w:cs="Times New Roman"/>
        </w:rPr>
        <w:t xml:space="preserve"> the Community Eligibility Provision (CEP).</w:t>
      </w:r>
    </w:p>
    <w:p w:rsidR="00102620" w:rsidRDefault="00102620" w:rsidP="00102620">
      <w:pPr>
        <w:tabs>
          <w:tab w:val="left" w:pos="90"/>
        </w:tabs>
        <w:spacing w:after="0" w:line="240" w:lineRule="auto"/>
        <w:ind w:left="-900" w:right="-1260"/>
        <w:rPr>
          <w:rFonts w:ascii="Times New Roman" w:hAnsi="Times New Roman" w:cs="Times New Roman"/>
        </w:rPr>
      </w:pPr>
    </w:p>
    <w:p w:rsidR="00102620" w:rsidRDefault="00102620" w:rsidP="00C24825">
      <w:pPr>
        <w:tabs>
          <w:tab w:val="left" w:pos="90"/>
        </w:tabs>
        <w:spacing w:after="0" w:line="240" w:lineRule="auto"/>
        <w:ind w:left="-900" w:right="-126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be eligible, LEAs and/or schools must meet all of the following criteria: </w:t>
      </w:r>
    </w:p>
    <w:p w:rsidR="00102620" w:rsidRDefault="00102620" w:rsidP="00102620">
      <w:pPr>
        <w:pStyle w:val="ListParagraph"/>
        <w:numPr>
          <w:ilvl w:val="0"/>
          <w:numId w:val="6"/>
        </w:numPr>
        <w:tabs>
          <w:tab w:val="left" w:pos="90"/>
        </w:tabs>
        <w:spacing w:after="0" w:line="240" w:lineRule="auto"/>
        <w:ind w:right="-1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minimum level of identified students for free meals in the year prior to implementing the CEP</w:t>
      </w:r>
    </w:p>
    <w:p w:rsidR="00102620" w:rsidRDefault="00102620" w:rsidP="00102620">
      <w:pPr>
        <w:pStyle w:val="ListParagraph"/>
        <w:numPr>
          <w:ilvl w:val="0"/>
          <w:numId w:val="6"/>
        </w:numPr>
        <w:tabs>
          <w:tab w:val="left" w:pos="90"/>
        </w:tabs>
        <w:spacing w:after="0" w:line="240" w:lineRule="auto"/>
        <w:ind w:right="-1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Agree to serve free lunches and breakfasts to all students; and</w:t>
      </w:r>
    </w:p>
    <w:p w:rsidR="00102620" w:rsidRDefault="00102620" w:rsidP="00102620">
      <w:pPr>
        <w:pStyle w:val="ListParagraph"/>
        <w:numPr>
          <w:ilvl w:val="0"/>
          <w:numId w:val="6"/>
        </w:numPr>
        <w:tabs>
          <w:tab w:val="left" w:pos="90"/>
        </w:tabs>
        <w:spacing w:after="0" w:line="240" w:lineRule="auto"/>
        <w:ind w:right="-1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Agree to cover with non-Federal funds any costs of providing free meals to all students above amounts </w:t>
      </w:r>
    </w:p>
    <w:p w:rsidR="00102620" w:rsidRDefault="00102620" w:rsidP="00102620">
      <w:pPr>
        <w:pStyle w:val="ListParagraph"/>
        <w:tabs>
          <w:tab w:val="left" w:pos="90"/>
        </w:tabs>
        <w:spacing w:after="0" w:line="240" w:lineRule="auto"/>
        <w:ind w:left="-180" w:right="-12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provided</w:t>
      </w:r>
      <w:proofErr w:type="gramEnd"/>
      <w:r>
        <w:rPr>
          <w:rFonts w:ascii="Times New Roman" w:hAnsi="Times New Roman" w:cs="Times New Roman"/>
        </w:rPr>
        <w:t xml:space="preserve"> in Federal assistance. </w:t>
      </w:r>
    </w:p>
    <w:p w:rsidR="00102620" w:rsidRDefault="00102620" w:rsidP="00102620">
      <w:pPr>
        <w:tabs>
          <w:tab w:val="left" w:pos="90"/>
        </w:tabs>
        <w:spacing w:after="0" w:line="240" w:lineRule="auto"/>
        <w:ind w:right="-1260"/>
        <w:rPr>
          <w:rFonts w:ascii="Times New Roman" w:hAnsi="Times New Roman" w:cs="Times New Roman"/>
        </w:rPr>
      </w:pPr>
    </w:p>
    <w:p w:rsidR="00102620" w:rsidRDefault="00102620" w:rsidP="00C24825">
      <w:pPr>
        <w:tabs>
          <w:tab w:val="left" w:pos="90"/>
        </w:tabs>
        <w:spacing w:after="0" w:line="240" w:lineRule="auto"/>
        <w:ind w:left="-900" w:right="-126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Reimbursement is based on claiming percentages derived from the identified student* percentages.  The claiming </w:t>
      </w:r>
    </w:p>
    <w:p w:rsidR="00102620" w:rsidRDefault="00102620" w:rsidP="00C24825">
      <w:pPr>
        <w:tabs>
          <w:tab w:val="left" w:pos="90"/>
        </w:tabs>
        <w:spacing w:after="0" w:line="240" w:lineRule="auto"/>
        <w:ind w:left="-900" w:right="-1260" w:firstLine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percentages</w:t>
      </w:r>
      <w:proofErr w:type="gramEnd"/>
      <w:r>
        <w:rPr>
          <w:rFonts w:ascii="Times New Roman" w:hAnsi="Times New Roman" w:cs="Times New Roman"/>
        </w:rPr>
        <w:t xml:space="preserve"> established for a school in the first year are guaranteed for a period of four school years and may be</w:t>
      </w:r>
    </w:p>
    <w:p w:rsidR="00102620" w:rsidRDefault="00102620" w:rsidP="00C24825">
      <w:pPr>
        <w:tabs>
          <w:tab w:val="left" w:pos="90"/>
        </w:tabs>
        <w:spacing w:after="0" w:line="240" w:lineRule="auto"/>
        <w:ind w:left="-900" w:right="-1260" w:firstLine="36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increased if the identified student percentages rise for the LEA and/or school or group of schools. </w:t>
      </w:r>
    </w:p>
    <w:p w:rsidR="005E7624" w:rsidRDefault="005E7624" w:rsidP="003D7C10">
      <w:pPr>
        <w:tabs>
          <w:tab w:val="left" w:pos="90"/>
        </w:tabs>
        <w:spacing w:after="0" w:line="240" w:lineRule="auto"/>
        <w:ind w:left="-900" w:right="-12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0A8" w:rsidRDefault="001910A8" w:rsidP="001910A8">
      <w:pPr>
        <w:tabs>
          <w:tab w:val="left" w:pos="90"/>
        </w:tabs>
        <w:spacing w:after="0" w:line="240" w:lineRule="auto"/>
        <w:ind w:left="-900" w:right="-1260"/>
        <w:rPr>
          <w:rFonts w:ascii="Times New Roman" w:hAnsi="Times New Roman" w:cs="Times New Roman"/>
        </w:rPr>
      </w:pPr>
    </w:p>
    <w:sectPr w:rsidR="001910A8" w:rsidSect="0062302C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E4994"/>
    <w:multiLevelType w:val="hybridMultilevel"/>
    <w:tmpl w:val="72AEFF92"/>
    <w:lvl w:ilvl="0" w:tplc="7E305F8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22794529"/>
    <w:multiLevelType w:val="hybridMultilevel"/>
    <w:tmpl w:val="00D43992"/>
    <w:lvl w:ilvl="0" w:tplc="696A71D2">
      <w:start w:val="1"/>
      <w:numFmt w:val="upperLetter"/>
      <w:lvlText w:val="%1."/>
      <w:lvlJc w:val="left"/>
      <w:pPr>
        <w:ind w:left="-1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33" w:hanging="360"/>
      </w:pPr>
    </w:lvl>
    <w:lvl w:ilvl="2" w:tplc="0409001B" w:tentative="1">
      <w:start w:val="1"/>
      <w:numFmt w:val="lowerRoman"/>
      <w:lvlText w:val="%3."/>
      <w:lvlJc w:val="right"/>
      <w:pPr>
        <w:ind w:left="1253" w:hanging="180"/>
      </w:pPr>
    </w:lvl>
    <w:lvl w:ilvl="3" w:tplc="0409000F" w:tentative="1">
      <w:start w:val="1"/>
      <w:numFmt w:val="decimal"/>
      <w:lvlText w:val="%4."/>
      <w:lvlJc w:val="left"/>
      <w:pPr>
        <w:ind w:left="1973" w:hanging="360"/>
      </w:pPr>
    </w:lvl>
    <w:lvl w:ilvl="4" w:tplc="04090019" w:tentative="1">
      <w:start w:val="1"/>
      <w:numFmt w:val="lowerLetter"/>
      <w:lvlText w:val="%5."/>
      <w:lvlJc w:val="left"/>
      <w:pPr>
        <w:ind w:left="2693" w:hanging="360"/>
      </w:pPr>
    </w:lvl>
    <w:lvl w:ilvl="5" w:tplc="0409001B" w:tentative="1">
      <w:start w:val="1"/>
      <w:numFmt w:val="lowerRoman"/>
      <w:lvlText w:val="%6."/>
      <w:lvlJc w:val="right"/>
      <w:pPr>
        <w:ind w:left="3413" w:hanging="180"/>
      </w:pPr>
    </w:lvl>
    <w:lvl w:ilvl="6" w:tplc="0409000F" w:tentative="1">
      <w:start w:val="1"/>
      <w:numFmt w:val="decimal"/>
      <w:lvlText w:val="%7."/>
      <w:lvlJc w:val="left"/>
      <w:pPr>
        <w:ind w:left="4133" w:hanging="360"/>
      </w:pPr>
    </w:lvl>
    <w:lvl w:ilvl="7" w:tplc="04090019" w:tentative="1">
      <w:start w:val="1"/>
      <w:numFmt w:val="lowerLetter"/>
      <w:lvlText w:val="%8."/>
      <w:lvlJc w:val="left"/>
      <w:pPr>
        <w:ind w:left="4853" w:hanging="360"/>
      </w:pPr>
    </w:lvl>
    <w:lvl w:ilvl="8" w:tplc="0409001B" w:tentative="1">
      <w:start w:val="1"/>
      <w:numFmt w:val="lowerRoman"/>
      <w:lvlText w:val="%9."/>
      <w:lvlJc w:val="right"/>
      <w:pPr>
        <w:ind w:left="5573" w:hanging="180"/>
      </w:pPr>
    </w:lvl>
  </w:abstractNum>
  <w:abstractNum w:abstractNumId="2" w15:restartNumberingAfterBreak="0">
    <w:nsid w:val="332148B1"/>
    <w:multiLevelType w:val="hybridMultilevel"/>
    <w:tmpl w:val="D9728696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" w15:restartNumberingAfterBreak="0">
    <w:nsid w:val="36EB22E1"/>
    <w:multiLevelType w:val="hybridMultilevel"/>
    <w:tmpl w:val="3934C8E6"/>
    <w:lvl w:ilvl="0" w:tplc="BD4CAC44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 w15:restartNumberingAfterBreak="0">
    <w:nsid w:val="438746D1"/>
    <w:multiLevelType w:val="hybridMultilevel"/>
    <w:tmpl w:val="F320A3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F01B63"/>
    <w:multiLevelType w:val="hybridMultilevel"/>
    <w:tmpl w:val="B074F8B0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6" w15:restartNumberingAfterBreak="0">
    <w:nsid w:val="5DCC27C9"/>
    <w:multiLevelType w:val="hybridMultilevel"/>
    <w:tmpl w:val="0FBAB8D8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7" w15:restartNumberingAfterBreak="0">
    <w:nsid w:val="68B7098D"/>
    <w:multiLevelType w:val="hybridMultilevel"/>
    <w:tmpl w:val="504846FE"/>
    <w:lvl w:ilvl="0" w:tplc="09D21F2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8" w15:restartNumberingAfterBreak="0">
    <w:nsid w:val="7F052833"/>
    <w:multiLevelType w:val="hybridMultilevel"/>
    <w:tmpl w:val="1ED08E96"/>
    <w:lvl w:ilvl="0" w:tplc="696A71D2">
      <w:start w:val="1"/>
      <w:numFmt w:val="upperLetter"/>
      <w:lvlText w:val="%1.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66"/>
    <w:rsid w:val="00056A31"/>
    <w:rsid w:val="00102620"/>
    <w:rsid w:val="0010635F"/>
    <w:rsid w:val="001910A8"/>
    <w:rsid w:val="001911DA"/>
    <w:rsid w:val="002A3E8F"/>
    <w:rsid w:val="003C26C8"/>
    <w:rsid w:val="003D7C10"/>
    <w:rsid w:val="00443401"/>
    <w:rsid w:val="0045263B"/>
    <w:rsid w:val="005E7624"/>
    <w:rsid w:val="0062302C"/>
    <w:rsid w:val="0065752C"/>
    <w:rsid w:val="00671CB6"/>
    <w:rsid w:val="0077266E"/>
    <w:rsid w:val="007A0547"/>
    <w:rsid w:val="009D50EC"/>
    <w:rsid w:val="00A37E3E"/>
    <w:rsid w:val="00AC78C6"/>
    <w:rsid w:val="00AF4768"/>
    <w:rsid w:val="00B171F6"/>
    <w:rsid w:val="00BE0666"/>
    <w:rsid w:val="00BF0951"/>
    <w:rsid w:val="00C24825"/>
    <w:rsid w:val="00C95E82"/>
    <w:rsid w:val="00D61FCB"/>
    <w:rsid w:val="00EA30F5"/>
    <w:rsid w:val="00F50AFE"/>
    <w:rsid w:val="00F7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27CE8C-F0DB-48B7-9F5D-199A0F05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066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066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171F6"/>
    <w:pPr>
      <w:ind w:left="720"/>
      <w:contextualSpacing/>
    </w:pPr>
  </w:style>
  <w:style w:type="table" w:styleId="TableGrid">
    <w:name w:val="Table Grid"/>
    <w:basedOn w:val="TableNormal"/>
    <w:uiPriority w:val="59"/>
    <w:rsid w:val="00D61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cation.alaska.gov/tls/cnp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A9A51-42A6-4E78-869C-E01C506CF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Mays, Jan S (EED)</dc:creator>
  <cp:lastModifiedBy>Seitz, Elizabeth A (EED)</cp:lastModifiedBy>
  <cp:revision>4</cp:revision>
  <cp:lastPrinted>2014-03-11T19:18:00Z</cp:lastPrinted>
  <dcterms:created xsi:type="dcterms:W3CDTF">2018-04-03T21:33:00Z</dcterms:created>
  <dcterms:modified xsi:type="dcterms:W3CDTF">2018-04-03T21:41:00Z</dcterms:modified>
</cp:coreProperties>
</file>